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F3" w:rsidRPr="00BC67E3" w:rsidRDefault="001156F3" w:rsidP="001156F3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 xml:space="preserve">Załącznik nr </w:t>
      </w:r>
      <w:r>
        <w:rPr>
          <w:rFonts w:cs="Arial"/>
          <w:color w:val="000000" w:themeColor="text1"/>
          <w:sz w:val="16"/>
          <w:szCs w:val="16"/>
        </w:rPr>
        <w:t>4</w:t>
      </w:r>
    </w:p>
    <w:p w:rsidR="001156F3" w:rsidRPr="00BC67E3" w:rsidRDefault="001156F3" w:rsidP="001156F3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 xml:space="preserve">do ogłoszenia konkursowego – </w:t>
      </w:r>
    </w:p>
    <w:p w:rsidR="001156F3" w:rsidRDefault="001156F3" w:rsidP="001156F3">
      <w:pPr>
        <w:tabs>
          <w:tab w:val="left" w:pos="4545"/>
        </w:tabs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ab/>
      </w:r>
      <w:r w:rsidRPr="00BC67E3">
        <w:rPr>
          <w:rFonts w:cs="Arial"/>
          <w:color w:val="000000" w:themeColor="text1"/>
          <w:sz w:val="16"/>
          <w:szCs w:val="16"/>
        </w:rPr>
        <w:tab/>
        <w:t xml:space="preserve">  </w:t>
      </w:r>
      <w:r>
        <w:rPr>
          <w:rFonts w:cs="Arial"/>
          <w:color w:val="000000" w:themeColor="text1"/>
          <w:sz w:val="16"/>
          <w:szCs w:val="16"/>
        </w:rPr>
        <w:t xml:space="preserve">wykaz wskaźników produktu i rezultatu oraz źródła monitorowania </w:t>
      </w:r>
    </w:p>
    <w:p w:rsidR="001156F3" w:rsidRDefault="001156F3" w:rsidP="001156F3">
      <w:pPr>
        <w:tabs>
          <w:tab w:val="left" w:pos="4545"/>
        </w:tabs>
        <w:spacing w:line="276" w:lineRule="auto"/>
        <w:jc w:val="right"/>
        <w:rPr>
          <w:rFonts w:cs="Arial"/>
          <w:color w:val="000000" w:themeColor="text1"/>
          <w:sz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3"/>
        <w:gridCol w:w="3402"/>
        <w:gridCol w:w="4111"/>
      </w:tblGrid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 xml:space="preserve">ZADANIE NR 1 </w:t>
            </w:r>
          </w:p>
        </w:tc>
        <w:tc>
          <w:tcPr>
            <w:tcW w:w="4111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</w:p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Proponowany sposób pomiaru</w:t>
            </w:r>
          </w:p>
        </w:tc>
      </w:tr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Podniesienie kompetencji otoczenia osób z niepełnosprawnościami</w:t>
            </w:r>
            <w:bookmarkStart w:id="0" w:name="_GoBack"/>
            <w:bookmarkEnd w:id="0"/>
          </w:p>
        </w:tc>
        <w:tc>
          <w:tcPr>
            <w:tcW w:w="4111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produktu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uczestników zadania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Lista uczestników, którzy zostali przyjęci w wyniku rekrutacji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godzin wsparcia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Lista obecności, program szkoleń/kursów/warsztatów</w:t>
            </w: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rezultatu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uczestników, którzy ukończyli zaplanowany program szkolenia/kursu/warsztatów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certyfikatów/świadectw/dyplomów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uczestników, którzy uzyskali wiedzę i zwiększyli poziom kompetencji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Ankiety sprawdzające wiedzę (przed i po realizacji szkoleń/kursów/warsztatów)</w:t>
            </w:r>
          </w:p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Podsumowanie testów wiedzy </w:t>
            </w:r>
          </w:p>
        </w:tc>
      </w:tr>
    </w:tbl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3"/>
        <w:gridCol w:w="3402"/>
        <w:gridCol w:w="4111"/>
      </w:tblGrid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 xml:space="preserve">ZADANIE NR 2 </w:t>
            </w:r>
          </w:p>
        </w:tc>
        <w:tc>
          <w:tcPr>
            <w:tcW w:w="4111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</w:p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Proponowany sposób pomiaru</w:t>
            </w:r>
          </w:p>
        </w:tc>
      </w:tr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Zwiększenie samodzielności i niezależności osób z niepełnosprawnościami</w:t>
            </w:r>
          </w:p>
        </w:tc>
        <w:tc>
          <w:tcPr>
            <w:tcW w:w="4111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produktu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bezpośrednich beneficjentów zadania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Lista beneficjentów, którzy zostali przyjęci w wyniku rekrutacji, kopie aktualnych orzeczeń o niepełnosprawności lub stopniu niepełnosprawności, liczba utworzonych IPD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godzin wsparcia udzielonego bezpośrednim beneficjentom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Lista obecności, poświadczenia rodziców lub opiekunów, dziennik zajęć 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uczestników zadania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Lista uczestników  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godzin wsparcia udzielonego uczestnikom zadania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Lista obecności, dziennik zajęć </w:t>
            </w: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rezultatu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bezpośrednich beneficjentów zadania, którzy rozwinęli kompetencje lub nabyli umiejętności określone w Indywidualnym Planie Działania (IPD)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IPD, oświadczenia rodziców/opiekunów 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uczestników zadania, którzy podnieśli swoje umiejętności pracy z osobami z niepełnosprawnościami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Ankiety sprawdzające wiedzę (przed i po realizacji szkoleń/kursów/warsztatów)</w:t>
            </w:r>
          </w:p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Podsumowanie</w:t>
            </w:r>
            <w:r>
              <w:rPr>
                <w:rFonts w:cs="Arial"/>
                <w:sz w:val="20"/>
              </w:rPr>
              <w:t xml:space="preserve"> </w:t>
            </w:r>
            <w:r w:rsidRPr="001F3122">
              <w:rPr>
                <w:rFonts w:cs="Arial"/>
                <w:sz w:val="20"/>
              </w:rPr>
              <w:t>testów wiedzy</w:t>
            </w:r>
          </w:p>
        </w:tc>
      </w:tr>
    </w:tbl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3"/>
        <w:gridCol w:w="3402"/>
        <w:gridCol w:w="4111"/>
      </w:tblGrid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 xml:space="preserve">ZADANIE NR 3 </w:t>
            </w:r>
          </w:p>
        </w:tc>
        <w:tc>
          <w:tcPr>
            <w:tcW w:w="4111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</w:p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Proponowany sposób pomiaru</w:t>
            </w:r>
          </w:p>
        </w:tc>
      </w:tr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Zwiększenie aktywności zawodowej i włączenie osób z niepełnosprawnościami w rynek pracy</w:t>
            </w:r>
          </w:p>
        </w:tc>
        <w:tc>
          <w:tcPr>
            <w:tcW w:w="4111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produktu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bezpośrednich beneficjentów zadania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Lista beneficjentów, którzy zostali przyjęci w wyniku rekrutacji, kopie aktualnych orzeczeń o niepełnosprawności lub stopniu niepełnosprawności, liczba utworzonych IPD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godzin wsparcia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Lista obecności, dziennik zajęć, program szkoleń/warsztatów/kursów</w:t>
            </w: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rezultatu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bezpośrednich beneficjentów, którzy zostaną zatrudnieni w wyniku realizacji zadania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Umowa o pracę, umowa cywilnoprawna, wyciąg z rejestru PKD lub innego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bezpośrednich beneficjentów, którzy zdobędą doświadczenie społeczno-zawodowe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Umowa stażowa, umowa o praktyki zawodowe, umowa o praktykę wakacyjną, umowa cywilnoprawna, porozumienie wolontariackie </w:t>
            </w:r>
          </w:p>
        </w:tc>
      </w:tr>
    </w:tbl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3"/>
        <w:gridCol w:w="3402"/>
        <w:gridCol w:w="4111"/>
      </w:tblGrid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 xml:space="preserve">ZADANIE NR 4 </w:t>
            </w:r>
          </w:p>
        </w:tc>
        <w:tc>
          <w:tcPr>
            <w:tcW w:w="4111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</w:p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Proponowany sposób pomiaru</w:t>
            </w:r>
          </w:p>
        </w:tc>
      </w:tr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 xml:space="preserve">Zwiększenie aktywności osób z niepełnosprawnościami w różnych dziedzinach życia </w:t>
            </w:r>
            <w:r w:rsidRPr="001F3122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111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produktu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bezpośrednich beneficjentów zadania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Lista beneficjentów, którzy zostali przyjęci w wyniku rekrutacji, lista obecności 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działań, wydarzeń, aktywności, w których uczestniczyli bezpośredni beneficjenci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Wykaz zrealizowanych działań, wydarzeń, aktywności</w:t>
            </w:r>
          </w:p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dokumentacja zdjęciowa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 xml:space="preserve">Liczba uczestników zadania </w:t>
            </w:r>
          </w:p>
        </w:tc>
        <w:tc>
          <w:tcPr>
            <w:tcW w:w="4111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Liczba wydanych bezpłatnych wejściówek (wykaz), lista obecności, dokumentacja zdjęciowa</w:t>
            </w:r>
          </w:p>
        </w:tc>
      </w:tr>
    </w:tbl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p w:rsidR="001156F3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093"/>
        <w:gridCol w:w="3402"/>
        <w:gridCol w:w="3969"/>
      </w:tblGrid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 xml:space="preserve">ZADANIE NR 5 </w:t>
            </w:r>
          </w:p>
        </w:tc>
        <w:tc>
          <w:tcPr>
            <w:tcW w:w="3969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</w:p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>Proponowany sposób pomiaru</w:t>
            </w:r>
          </w:p>
        </w:tc>
      </w:tr>
      <w:tr w:rsidR="001156F3" w:rsidRPr="001F3122" w:rsidTr="00C770DB">
        <w:tc>
          <w:tcPr>
            <w:tcW w:w="5495" w:type="dxa"/>
            <w:gridSpan w:val="2"/>
          </w:tcPr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  <w:r w:rsidRPr="001F3122">
              <w:rPr>
                <w:rFonts w:cs="Arial"/>
                <w:b/>
                <w:sz w:val="20"/>
              </w:rPr>
              <w:t xml:space="preserve">Upowszechnianie pozytywnych postaw społecznych wobec osób z niepełnosprawnościami i wiedzy dotyczącej niepełnosprawności </w:t>
            </w:r>
          </w:p>
          <w:p w:rsidR="001156F3" w:rsidRPr="001F3122" w:rsidRDefault="001156F3" w:rsidP="00C770D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69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</w:tr>
      <w:tr w:rsidR="001156F3" w:rsidRPr="001F3122" w:rsidTr="00C770DB">
        <w:tc>
          <w:tcPr>
            <w:tcW w:w="2093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produktu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Portal informacyjno-edukacyjny (należy wskazać nazwę/adres portalu)</w:t>
            </w:r>
          </w:p>
        </w:tc>
        <w:tc>
          <w:tcPr>
            <w:tcW w:w="3969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Umowa z wykonawcą, protokół odbioru, faktura </w:t>
            </w:r>
            <w:r w:rsidRPr="001F3122">
              <w:rPr>
                <w:rFonts w:cs="Arial"/>
                <w:sz w:val="20"/>
              </w:rPr>
              <w:t xml:space="preserve"> </w:t>
            </w:r>
          </w:p>
        </w:tc>
      </w:tr>
      <w:tr w:rsidR="001156F3" w:rsidRPr="001F3122" w:rsidTr="00C770DB">
        <w:tc>
          <w:tcPr>
            <w:tcW w:w="2093" w:type="dxa"/>
            <w:vMerge w:val="restart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Wskaźnik rezultatu</w:t>
            </w:r>
          </w:p>
        </w:tc>
        <w:tc>
          <w:tcPr>
            <w:tcW w:w="3402" w:type="dxa"/>
          </w:tcPr>
          <w:p w:rsidR="001156F3" w:rsidRPr="001F3122" w:rsidRDefault="001156F3" w:rsidP="00C770DB">
            <w:pPr>
              <w:spacing w:before="6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</w:t>
            </w:r>
            <w:r w:rsidRPr="00571101">
              <w:rPr>
                <w:rFonts w:cs="Arial"/>
                <w:sz w:val="20"/>
              </w:rPr>
              <w:t>iczba odwiedzin</w:t>
            </w:r>
            <w:r>
              <w:rPr>
                <w:rFonts w:cs="Arial"/>
                <w:sz w:val="20"/>
              </w:rPr>
              <w:t xml:space="preserve"> portalu</w:t>
            </w:r>
          </w:p>
        </w:tc>
        <w:tc>
          <w:tcPr>
            <w:tcW w:w="3969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 w:rsidRPr="001F3122">
              <w:rPr>
                <w:rFonts w:cs="Arial"/>
                <w:sz w:val="20"/>
              </w:rPr>
              <w:t>Raport</w:t>
            </w:r>
            <w:r>
              <w:rPr>
                <w:rFonts w:cs="Arial"/>
                <w:sz w:val="20"/>
              </w:rPr>
              <w:t xml:space="preserve"> dotyczący odsłon, zasięgu itp.</w:t>
            </w:r>
          </w:p>
        </w:tc>
      </w:tr>
      <w:tr w:rsidR="001156F3" w:rsidRPr="001F3122" w:rsidTr="00C770DB">
        <w:tc>
          <w:tcPr>
            <w:tcW w:w="2093" w:type="dxa"/>
            <w:vMerge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Liczba unikalnych użytkowników </w:t>
            </w:r>
          </w:p>
        </w:tc>
        <w:tc>
          <w:tcPr>
            <w:tcW w:w="3969" w:type="dxa"/>
          </w:tcPr>
          <w:p w:rsidR="001156F3" w:rsidRPr="001F3122" w:rsidRDefault="001156F3" w:rsidP="00C770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Raport analityki internetowej </w:t>
            </w:r>
          </w:p>
        </w:tc>
      </w:tr>
    </w:tbl>
    <w:p w:rsidR="001156F3" w:rsidRPr="00441428" w:rsidRDefault="001156F3" w:rsidP="001156F3">
      <w:pPr>
        <w:spacing w:line="276" w:lineRule="auto"/>
        <w:ind w:left="4956"/>
        <w:jc w:val="center"/>
        <w:rPr>
          <w:rFonts w:cs="Arial"/>
          <w:color w:val="000000" w:themeColor="text1"/>
          <w:sz w:val="16"/>
          <w:szCs w:val="16"/>
        </w:rPr>
      </w:pPr>
    </w:p>
    <w:p w:rsidR="008370D5" w:rsidRDefault="008370D5"/>
    <w:sectPr w:rsidR="008370D5" w:rsidSect="00B31266">
      <w:footerReference w:type="even" r:id="rId5"/>
      <w:footerReference w:type="default" r:id="rId6"/>
      <w:pgSz w:w="11906" w:h="16838"/>
      <w:pgMar w:top="964" w:right="1418" w:bottom="96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F5" w:rsidRDefault="001156F3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E44F5" w:rsidRDefault="001156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F5" w:rsidRPr="007A7479" w:rsidRDefault="001156F3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2</w:t>
    </w:r>
    <w:r w:rsidRPr="007A7479">
      <w:rPr>
        <w:rStyle w:val="Numerstrony"/>
        <w:rFonts w:ascii="Calibri" w:hAnsi="Calibri"/>
        <w:sz w:val="20"/>
      </w:rPr>
      <w:fldChar w:fldCharType="end"/>
    </w:r>
  </w:p>
  <w:p w:rsidR="006E44F5" w:rsidRDefault="001156F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F3"/>
    <w:rsid w:val="001156F3"/>
    <w:rsid w:val="0083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F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15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6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1156F3"/>
  </w:style>
  <w:style w:type="table" w:styleId="Tabela-Siatka">
    <w:name w:val="Table Grid"/>
    <w:basedOn w:val="Standardowy"/>
    <w:uiPriority w:val="59"/>
    <w:rsid w:val="0011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F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15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6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1156F3"/>
  </w:style>
  <w:style w:type="table" w:styleId="Tabela-Siatka">
    <w:name w:val="Table Grid"/>
    <w:basedOn w:val="Standardowy"/>
    <w:uiPriority w:val="59"/>
    <w:rsid w:val="0011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Wdowiak</dc:creator>
  <cp:lastModifiedBy>Anna Wdowiak</cp:lastModifiedBy>
  <cp:revision>1</cp:revision>
  <dcterms:created xsi:type="dcterms:W3CDTF">2025-04-03T09:02:00Z</dcterms:created>
  <dcterms:modified xsi:type="dcterms:W3CDTF">2025-04-03T09:03:00Z</dcterms:modified>
</cp:coreProperties>
</file>