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15" w:rsidRDefault="002E3297" w:rsidP="00FB1656">
      <w:pPr>
        <w:pStyle w:val="Nagwek1"/>
        <w:spacing w:before="0" w:after="240"/>
        <w:jc w:val="center"/>
        <w:rPr>
          <w:spacing w:val="-4"/>
          <w:sz w:val="20"/>
          <w:szCs w:val="20"/>
        </w:rPr>
      </w:pPr>
      <w:bookmarkStart w:id="0" w:name="_Toc513618315"/>
      <w:r w:rsidRPr="004B0215">
        <w:rPr>
          <w:spacing w:val="-4"/>
          <w:sz w:val="20"/>
          <w:szCs w:val="20"/>
        </w:rPr>
        <w:t xml:space="preserve"> </w:t>
      </w:r>
    </w:p>
    <w:p w:rsidR="009B05DE" w:rsidRPr="004B0215" w:rsidRDefault="00193074" w:rsidP="00644F37">
      <w:pPr>
        <w:pStyle w:val="Nagwek1"/>
        <w:spacing w:before="0" w:after="0" w:line="240" w:lineRule="auto"/>
        <w:jc w:val="center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Załącznik nr </w:t>
      </w:r>
      <w:r w:rsidR="00994B82">
        <w:rPr>
          <w:spacing w:val="-4"/>
          <w:sz w:val="20"/>
          <w:szCs w:val="20"/>
        </w:rPr>
        <w:t>3</w:t>
      </w:r>
      <w:r w:rsidR="00904ABD" w:rsidRPr="004B0215">
        <w:rPr>
          <w:spacing w:val="-4"/>
          <w:sz w:val="20"/>
          <w:szCs w:val="20"/>
        </w:rPr>
        <w:t xml:space="preserve">  do umowy </w:t>
      </w:r>
      <w:r w:rsidR="009B05DE" w:rsidRPr="004B0215">
        <w:rPr>
          <w:spacing w:val="-4"/>
          <w:sz w:val="20"/>
          <w:szCs w:val="20"/>
        </w:rPr>
        <w:t>Nr ROPS</w:t>
      </w:r>
      <w:r w:rsidR="00644F37">
        <w:rPr>
          <w:spacing w:val="-4"/>
          <w:sz w:val="20"/>
          <w:szCs w:val="20"/>
        </w:rPr>
        <w:t>/12/2019</w:t>
      </w:r>
    </w:p>
    <w:p w:rsidR="00FB1656" w:rsidRPr="004B0215" w:rsidRDefault="00324B37" w:rsidP="00644F37">
      <w:pPr>
        <w:tabs>
          <w:tab w:val="left" w:pos="1485"/>
        </w:tabs>
        <w:spacing w:before="0" w:after="0" w:line="240" w:lineRule="auto"/>
        <w:jc w:val="center"/>
        <w:rPr>
          <w:b/>
          <w:spacing w:val="-4"/>
          <w:sz w:val="20"/>
          <w:szCs w:val="20"/>
        </w:rPr>
      </w:pPr>
      <w:r w:rsidRPr="004B0215">
        <w:rPr>
          <w:b/>
          <w:sz w:val="20"/>
          <w:szCs w:val="20"/>
        </w:rPr>
        <w:t>w sprawie</w:t>
      </w:r>
      <w:r w:rsidR="009F1F65" w:rsidRPr="004B0215">
        <w:rPr>
          <w:b/>
          <w:sz w:val="20"/>
          <w:szCs w:val="20"/>
        </w:rPr>
        <w:t xml:space="preserve"> </w:t>
      </w:r>
      <w:r w:rsidR="00106B0C" w:rsidRPr="004B0215">
        <w:rPr>
          <w:b/>
          <w:spacing w:val="-4"/>
          <w:sz w:val="20"/>
          <w:szCs w:val="20"/>
        </w:rPr>
        <w:t xml:space="preserve">bezpieczeństwa danych osobowych </w:t>
      </w:r>
      <w:r w:rsidR="00106B0C" w:rsidRPr="004B0215">
        <w:rPr>
          <w:b/>
          <w:spacing w:val="-4"/>
          <w:sz w:val="20"/>
          <w:szCs w:val="20"/>
        </w:rPr>
        <w:br/>
      </w:r>
      <w:bookmarkEnd w:id="0"/>
      <w:r w:rsidR="009F1F65" w:rsidRPr="004B0215">
        <w:rPr>
          <w:b/>
          <w:spacing w:val="-4"/>
          <w:sz w:val="20"/>
          <w:szCs w:val="20"/>
        </w:rPr>
        <w:t>powierzonych Wykonawcy, zwanym dalej P</w:t>
      </w:r>
      <w:r w:rsidR="00FB1656" w:rsidRPr="004B0215">
        <w:rPr>
          <w:b/>
          <w:spacing w:val="-4"/>
          <w:sz w:val="20"/>
          <w:szCs w:val="20"/>
        </w:rPr>
        <w:t>odmiotem przetwarzającym</w:t>
      </w:r>
    </w:p>
    <w:p w:rsidR="00106B0C" w:rsidRPr="004B0215" w:rsidRDefault="00FB1656" w:rsidP="00644F37">
      <w:pPr>
        <w:tabs>
          <w:tab w:val="left" w:pos="1485"/>
        </w:tabs>
        <w:spacing w:before="0" w:after="0" w:line="240" w:lineRule="auto"/>
        <w:jc w:val="center"/>
        <w:rPr>
          <w:b/>
          <w:spacing w:val="-4"/>
          <w:sz w:val="20"/>
          <w:szCs w:val="20"/>
        </w:rPr>
      </w:pPr>
      <w:r w:rsidRPr="004B0215">
        <w:rPr>
          <w:b/>
          <w:spacing w:val="-4"/>
          <w:sz w:val="20"/>
          <w:szCs w:val="20"/>
        </w:rPr>
        <w:t xml:space="preserve">a </w:t>
      </w:r>
      <w:r w:rsidR="00324B37" w:rsidRPr="004B0215">
        <w:rPr>
          <w:b/>
          <w:spacing w:val="-4"/>
          <w:sz w:val="20"/>
          <w:szCs w:val="20"/>
        </w:rPr>
        <w:t>Zamawiającym</w:t>
      </w:r>
      <w:r w:rsidR="009F1F65" w:rsidRPr="004B0215">
        <w:rPr>
          <w:b/>
          <w:spacing w:val="-4"/>
          <w:sz w:val="20"/>
          <w:szCs w:val="20"/>
        </w:rPr>
        <w:t>, zwanym dalej Administratorem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1" w:name="_Toc512510853"/>
      <w:bookmarkStart w:id="2" w:name="_Toc513464546"/>
      <w:bookmarkStart w:id="3" w:name="_Toc513617814"/>
      <w:bookmarkStart w:id="4" w:name="_Toc513618316"/>
      <w:r w:rsidRPr="004B0215">
        <w:rPr>
          <w:sz w:val="20"/>
          <w:szCs w:val="20"/>
        </w:rPr>
        <w:t>§ 1</w:t>
      </w:r>
      <w:bookmarkEnd w:id="1"/>
      <w:bookmarkEnd w:id="2"/>
      <w:bookmarkEnd w:id="3"/>
      <w:bookmarkEnd w:id="4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5" w:name="_Toc513464547"/>
      <w:bookmarkStart w:id="6" w:name="_Toc513617815"/>
      <w:bookmarkStart w:id="7" w:name="_Toc513618317"/>
      <w:r w:rsidRPr="004B0215">
        <w:rPr>
          <w:sz w:val="20"/>
          <w:szCs w:val="20"/>
        </w:rPr>
        <w:t>Powierzenie przetwarzania danych osobowych</w:t>
      </w:r>
      <w:bookmarkEnd w:id="5"/>
      <w:bookmarkEnd w:id="6"/>
      <w:bookmarkEnd w:id="7"/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Administrator powierza Podmiotowi przetwarzającemu,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„Rozporządzeniem”) dane osobowe do przetwarzania, na zasadach i w celu określonym w niniejszej Umowie.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Na udokumentowane polecenie Administratora, Podmiot przetwarzający przetwarza dane osobowe wyłącznie w celu wskazanym w § 2 pkt 2 niniejszej Umowy i w zakresie niezbędnym do jej realizacji.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Udokumentowanym poleceniem jest Umowa.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może przetwarzać dane osobowe jedynie w zakresie udokumentowanego polecenia.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oraz Administrator zobowiązani są zapewnić zgodność przetwarzania danych osobowych z RODO oraz innymi przepisami z zakresu ochrony danych osobowych przez cały czas trwania Umowy.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stosuje środki organizacyjne i techniczne zabezpieczające powierzone dane osobowe przed niepożądanym ujawnieniem, zniszczeniem lub modyfikacją w zakresie przewidzianym w art. 32 RODO oraz zapewnia ochronę powierzonych danych osobowych w sposób zgodny z innymi przepisami z zakresu ochrony danych osobowych.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8" w:name="_Toc512510854"/>
      <w:bookmarkStart w:id="9" w:name="_Toc513464548"/>
      <w:bookmarkStart w:id="10" w:name="_Toc513617816"/>
      <w:bookmarkStart w:id="11" w:name="_Toc513618318"/>
      <w:r w:rsidRPr="004B0215">
        <w:rPr>
          <w:sz w:val="20"/>
          <w:szCs w:val="20"/>
        </w:rPr>
        <w:t>§2</w:t>
      </w:r>
      <w:bookmarkEnd w:id="8"/>
      <w:bookmarkEnd w:id="9"/>
      <w:bookmarkEnd w:id="10"/>
      <w:bookmarkEnd w:id="11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12" w:name="_Toc513464549"/>
      <w:bookmarkStart w:id="13" w:name="_Toc513617817"/>
      <w:bookmarkStart w:id="14" w:name="_Toc513618319"/>
      <w:r w:rsidRPr="004B0215">
        <w:rPr>
          <w:sz w:val="20"/>
          <w:szCs w:val="20"/>
        </w:rPr>
        <w:t>Zakres i cel przetwarzania danych</w:t>
      </w:r>
      <w:bookmarkEnd w:id="12"/>
      <w:bookmarkEnd w:id="13"/>
      <w:bookmarkEnd w:id="14"/>
    </w:p>
    <w:p w:rsidR="00AC66F7" w:rsidRDefault="00106B0C" w:rsidP="00AC66F7">
      <w:pPr>
        <w:pStyle w:val="Akapitzlist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AC66F7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będzie przetwarzał, powi</w:t>
      </w:r>
      <w:r w:rsidR="00AC66F7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erzone na podstawie umowy dane </w:t>
      </w:r>
      <w:r w:rsidR="00453CD4" w:rsidRPr="00AC66F7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zwykłe </w:t>
      </w:r>
      <w:r w:rsidRPr="00AC66F7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</w:t>
      </w:r>
      <w:r w:rsidR="002E3297" w:rsidRPr="00AC66F7">
        <w:rPr>
          <w:rFonts w:asciiTheme="minorHAnsi" w:hAnsiTheme="minorHAnsi" w:cstheme="minorHAnsi"/>
          <w:spacing w:val="-4"/>
          <w:sz w:val="20"/>
          <w:szCs w:val="20"/>
          <w:lang w:eastAsia="pl-PL"/>
        </w:rPr>
        <w:t>raz dane szczególne</w:t>
      </w:r>
      <w:r w:rsidR="00453CD4" w:rsidRPr="00AC66F7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="00702EAD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tj. </w:t>
      </w:r>
      <w:r w:rsidR="00702EAD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 xml:space="preserve">imię i nazwisko oraz PESEL </w:t>
      </w:r>
      <w:r w:rsidR="00453CD4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 xml:space="preserve">uczestników </w:t>
      </w:r>
      <w:r w:rsidR="00702EAD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 xml:space="preserve">przez okres trwania </w:t>
      </w:r>
      <w:r w:rsidR="00994B82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>wizyty studyjnej</w:t>
      </w:r>
      <w:r w:rsidR="00734246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 xml:space="preserve">, nie dłużej niż </w:t>
      </w:r>
      <w:r w:rsidR="006011B8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 xml:space="preserve">8 </w:t>
      </w:r>
      <w:r w:rsidR="00734246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 xml:space="preserve">dni,    </w:t>
      </w:r>
      <w:r w:rsidR="00994B82" w:rsidRPr="006011B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eastAsia="pl-PL"/>
        </w:rPr>
        <w:t xml:space="preserve"> </w:t>
      </w:r>
      <w:r w:rsidR="00994B82" w:rsidRPr="00AC66F7">
        <w:rPr>
          <w:rFonts w:asciiTheme="minorHAnsi" w:hAnsiTheme="minorHAnsi" w:cstheme="minorHAnsi"/>
          <w:sz w:val="20"/>
          <w:szCs w:val="20"/>
        </w:rPr>
        <w:t xml:space="preserve">w terminie 27 – 29 marca 2019 roku do </w:t>
      </w:r>
      <w:r w:rsidR="00AC66F7" w:rsidRPr="00AC66F7">
        <w:rPr>
          <w:rFonts w:asciiTheme="minorHAnsi" w:hAnsiTheme="minorHAnsi" w:cstheme="minorHAnsi"/>
          <w:sz w:val="20"/>
          <w:szCs w:val="20"/>
        </w:rPr>
        <w:t>Norymbergii</w:t>
      </w:r>
      <w:r w:rsidR="00994B82" w:rsidRPr="00AC66F7">
        <w:rPr>
          <w:rFonts w:asciiTheme="minorHAnsi" w:hAnsiTheme="minorHAnsi" w:cstheme="minorHAnsi"/>
          <w:sz w:val="20"/>
          <w:szCs w:val="20"/>
        </w:rPr>
        <w:t xml:space="preserve"> w Niemczech</w:t>
      </w:r>
      <w:r w:rsidR="00994B82" w:rsidRPr="00AC66F7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="00994B82" w:rsidRPr="00AC66F7">
        <w:rPr>
          <w:rFonts w:asciiTheme="minorHAnsi" w:hAnsiTheme="minorHAnsi" w:cstheme="minorHAnsi"/>
          <w:sz w:val="20"/>
          <w:szCs w:val="20"/>
        </w:rPr>
        <w:t>realizowanej w ramach Wojewódzkiego programu wyrównywania szans osób niepełnosprawnych</w:t>
      </w:r>
      <w:r w:rsidR="00702EAD">
        <w:rPr>
          <w:rFonts w:asciiTheme="minorHAnsi" w:hAnsiTheme="minorHAnsi" w:cstheme="minorHAnsi"/>
          <w:sz w:val="20"/>
          <w:szCs w:val="20"/>
        </w:rPr>
        <w:t xml:space="preserve"> </w:t>
      </w:r>
      <w:r w:rsidR="00994B82" w:rsidRPr="00AC66F7">
        <w:rPr>
          <w:rFonts w:asciiTheme="minorHAnsi" w:hAnsiTheme="minorHAnsi" w:cstheme="minorHAnsi"/>
          <w:sz w:val="20"/>
          <w:szCs w:val="20"/>
        </w:rPr>
        <w:t>i przeciwdziałaniu ich wykluczeniu społecznemu, pomocy w realizacji zadań na rzecz zatrudniania osób niepełnosprawnych pn. „Region wyrównanych szans” oraz Projektu pn. „Ekonomia społeczna kluczem do sukcesu”</w:t>
      </w:r>
      <w:r w:rsidR="00AC66F7">
        <w:rPr>
          <w:rFonts w:asciiTheme="minorHAnsi" w:hAnsiTheme="minorHAnsi" w:cstheme="minorHAnsi"/>
          <w:sz w:val="20"/>
          <w:szCs w:val="20"/>
        </w:rPr>
        <w:t>.</w:t>
      </w:r>
    </w:p>
    <w:p w:rsidR="00106B0C" w:rsidRPr="00AC66F7" w:rsidRDefault="00106B0C" w:rsidP="00AC66F7">
      <w:pPr>
        <w:pStyle w:val="Akapitzlist"/>
        <w:numPr>
          <w:ilvl w:val="0"/>
          <w:numId w:val="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AC66F7">
        <w:rPr>
          <w:spacing w:val="-4"/>
          <w:sz w:val="20"/>
          <w:szCs w:val="20"/>
          <w:lang w:eastAsia="pl-PL"/>
        </w:rPr>
        <w:t>Powierzone przez Administratora dane osobowe będą przetwarzane przez Podmiot p</w:t>
      </w:r>
      <w:r w:rsidR="00644F37">
        <w:rPr>
          <w:spacing w:val="-4"/>
          <w:sz w:val="20"/>
          <w:szCs w:val="20"/>
          <w:lang w:eastAsia="pl-PL"/>
        </w:rPr>
        <w:t>rzetwarzający wyłącznie w </w:t>
      </w:r>
      <w:r w:rsidR="00324B37" w:rsidRPr="00AC66F7">
        <w:rPr>
          <w:spacing w:val="-4"/>
          <w:sz w:val="20"/>
          <w:szCs w:val="20"/>
          <w:lang w:eastAsia="pl-PL"/>
        </w:rPr>
        <w:t xml:space="preserve">celu </w:t>
      </w:r>
      <w:r w:rsidR="00904ABD" w:rsidRPr="00AC66F7">
        <w:rPr>
          <w:spacing w:val="-4"/>
          <w:sz w:val="20"/>
          <w:szCs w:val="20"/>
          <w:lang w:eastAsia="pl-PL"/>
        </w:rPr>
        <w:t>realizacji umowy</w:t>
      </w:r>
      <w:r w:rsidR="00324B37" w:rsidRPr="00AC66F7">
        <w:rPr>
          <w:spacing w:val="-4"/>
          <w:sz w:val="20"/>
          <w:szCs w:val="20"/>
          <w:lang w:eastAsia="pl-PL"/>
        </w:rPr>
        <w:t xml:space="preserve"> nr </w:t>
      </w:r>
      <w:r w:rsidR="00644F37">
        <w:rPr>
          <w:spacing w:val="-4"/>
          <w:sz w:val="20"/>
          <w:szCs w:val="20"/>
          <w:lang w:eastAsia="pl-PL"/>
        </w:rPr>
        <w:t>ROPS/12/2019</w:t>
      </w:r>
      <w:r w:rsidRPr="00AC66F7">
        <w:rPr>
          <w:spacing w:val="-4"/>
          <w:sz w:val="20"/>
          <w:szCs w:val="20"/>
          <w:lang w:eastAsia="pl-PL"/>
        </w:rPr>
        <w:t xml:space="preserve"> z dnia …</w:t>
      </w:r>
      <w:r w:rsidR="00D1360D" w:rsidRPr="00AC66F7">
        <w:rPr>
          <w:spacing w:val="-4"/>
          <w:sz w:val="20"/>
          <w:szCs w:val="20"/>
          <w:lang w:eastAsia="pl-PL"/>
        </w:rPr>
        <w:t xml:space="preserve">…..… 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15" w:name="_Toc512510855"/>
      <w:bookmarkStart w:id="16" w:name="_Toc513464550"/>
      <w:bookmarkStart w:id="17" w:name="_Toc513617818"/>
      <w:bookmarkStart w:id="18" w:name="_Toc513618320"/>
      <w:r w:rsidRPr="004B0215">
        <w:rPr>
          <w:sz w:val="20"/>
          <w:szCs w:val="20"/>
        </w:rPr>
        <w:lastRenderedPageBreak/>
        <w:t>§ 3</w:t>
      </w:r>
      <w:bookmarkEnd w:id="15"/>
      <w:bookmarkEnd w:id="16"/>
      <w:bookmarkEnd w:id="17"/>
      <w:bookmarkEnd w:id="18"/>
    </w:p>
    <w:p w:rsidR="00106B0C" w:rsidRPr="004B0215" w:rsidRDefault="00106B0C" w:rsidP="00106B0C">
      <w:pPr>
        <w:pStyle w:val="Nagwek1"/>
        <w:spacing w:before="120" w:after="240"/>
        <w:jc w:val="center"/>
        <w:rPr>
          <w:rFonts w:asciiTheme="minorHAnsi" w:hAnsiTheme="minorHAnsi" w:cstheme="minorHAnsi"/>
          <w:sz w:val="20"/>
          <w:szCs w:val="20"/>
        </w:rPr>
      </w:pPr>
      <w:bookmarkStart w:id="19" w:name="_Toc513464551"/>
      <w:bookmarkStart w:id="20" w:name="_Toc513617819"/>
      <w:bookmarkStart w:id="21" w:name="_Toc513618321"/>
      <w:r w:rsidRPr="004B0215">
        <w:rPr>
          <w:rFonts w:asciiTheme="minorHAnsi" w:hAnsiTheme="minorHAnsi" w:cstheme="minorHAnsi"/>
          <w:sz w:val="20"/>
          <w:szCs w:val="20"/>
        </w:rPr>
        <w:t>Obowiązki podmiotu przetwarzającego</w:t>
      </w:r>
      <w:bookmarkEnd w:id="19"/>
      <w:bookmarkEnd w:id="20"/>
      <w:bookmarkEnd w:id="21"/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zobowiązuje się dołożyć należytej staranności przy przetwarzaniu powierzonych danych osobowych.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zobowiązuje się zapoznać osoby, o których mowa w ust. 3 z przepisami z zakresu ochrony danych osobowych przed dopuszczeniem ich do pracy z tymi danymi.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zobowiązuje się, że upoważnione przez niego osoby zobowiązały się do zachowania w tajemnicy danych osobowych oraz ich wszystkich zabezpieczeń.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prowadzi ewidencję osób upoważnionych do przetwarzania danych osobowych powierzonych na podstawie niniejszej umowy.</w:t>
      </w:r>
      <w:r w:rsidR="00904ABD"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prowadzi rejestr wszystkich kategorii czynności przetwarzania dokonywanych w imieniu Administratora, zawierający informacje wskazane w art. 30 RODO i na zasadach tam określonych.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zobowiązuje się do udostępnienia rejestru, o którym mowa w ust. 5, na żądanie organu nadzorczego.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przetwarzający, po zakończeniu świadczenia usług związanych z przetwarzaniem powierzonych danych, </w:t>
      </w:r>
      <w:r w:rsidRPr="00644F37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usuwa</w:t>
      </w:r>
      <w:r w:rsidRPr="00734246">
        <w:rPr>
          <w:rFonts w:asciiTheme="minorHAnsi" w:hAnsiTheme="minorHAnsi" w:cstheme="minorHAnsi"/>
          <w:color w:val="FF0000"/>
          <w:spacing w:val="-4"/>
          <w:sz w:val="20"/>
          <w:szCs w:val="20"/>
          <w:lang w:eastAsia="pl-PL"/>
        </w:rPr>
        <w:t xml:space="preserve"> </w:t>
      </w: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wszelkie dane osobowe oraz usuwa wszelkie ich istniejące kopie, chyba że prawo Unii lub prawo państwa członkowskiego nakazują przechowywanie danych osobowych.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przetwarzający, w miarę możliwości, zobowiązuje się do współpracy z Administratorem w wypełnianiu jego obowiązków w zakresie ochrony danych osobowych.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w przypadku stwierdzenia jakiejkolwiek sytuacji stanowiącej naruszenie bezpieczeństwa danych osobowych, powierzonych do przetwarzania przez Administratora, zobowiązuje się niezwłocznie, nie później jednak niż w terminie 24 godzin: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poinformować o tym Administratora, podając wszelkie informacje dotyczące takiego naruszenia;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 miarę możliwości ustalić przyczynę i miejsce naruszenia;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podjąć wszelkie czynności zmierzające do usunięcie naruszenia i zabezpieczenie danych osobowych w sposób należyty przed dalszymi naruszeniami;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zebrać dostępne informacje i dokumenty, które mogą pomóc w ustaleniu okoliczności naruszenia i przeciwdziałaniu podobnym naruszeniom.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niezwłocznie powiadomi Administratora, jednak nie później niż w terminie 24 godzin, o otrzymaniu zgłoszenia jakiegokolwiek żądania ze strony podmiotu, którego dane dotyczą, w zakresie przetwarzania danych osobowych powierzonych do przetwarzania na podstawie Umowy.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przypadku zgłoszonych żądań Podmiot przetwarzający będzie działać wyłącznie na podstawie wytycznych Administratora.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22" w:name="_Toc512510856"/>
      <w:bookmarkStart w:id="23" w:name="_Toc513464552"/>
      <w:bookmarkStart w:id="24" w:name="_Toc513618322"/>
      <w:r w:rsidRPr="004B0215">
        <w:rPr>
          <w:sz w:val="20"/>
          <w:szCs w:val="20"/>
        </w:rPr>
        <w:t>§ 4</w:t>
      </w:r>
      <w:bookmarkEnd w:id="22"/>
      <w:bookmarkEnd w:id="23"/>
      <w:bookmarkEnd w:id="24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25" w:name="_Toc513464553"/>
      <w:bookmarkStart w:id="26" w:name="_Toc513618323"/>
      <w:r w:rsidRPr="004B0215">
        <w:rPr>
          <w:sz w:val="20"/>
          <w:szCs w:val="20"/>
        </w:rPr>
        <w:t>Zgłoszenie naruszenia ochrony danych osobowych</w:t>
      </w:r>
      <w:bookmarkEnd w:id="25"/>
      <w:bookmarkEnd w:id="26"/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Zgłoszenie naruszenia ochrony danych osobowych, o którym mowa w § 3 ust. 9 niniejszej umowy, zawiera co najmniej informacje określone w art. 33 ust. 3 RODO: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lastRenderedPageBreak/>
        <w:t>charakter naruszenia ochrony danych osobowych, w tym w miarę możliwości wskazanie kategorii i przybliżonej liczby osób, których dane dotyczą, oraz kategorii i przybliżonej liczby wpisów danych osobowych, których dotyczy naruszenie;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imię, nazwisko i dane kontaktowe Inspektora Ochrony Danych podmiotu przetwarzającego;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możliwe konsekwencje naruszenia ochrony danych osobowych;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środki zastosowane lub proponowane przez podmiot przetwarzający w celu zaradzenia naruszeniu ochrony danych osobowych, w tym w stosownych przypadkach środki w celu zminimalizowania jego ewentualnych negatywnych skutków.</w:t>
      </w:r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zobowiązany jest do aktualizowania informacji podanych w zgłoszeniu i niezwłocznego informowania o tym Administratora.</w:t>
      </w:r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Informacje, o których mowa w pkt 1, powinny zostać przesłane na adres e-mail IOD Województwa Zachodniopomorskiego lub osoby wskazanej przez Administratora do kontaktu.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27" w:name="_Toc512510857"/>
      <w:bookmarkStart w:id="28" w:name="_Toc513464554"/>
      <w:bookmarkStart w:id="29" w:name="_Toc513618324"/>
      <w:r w:rsidRPr="004B0215">
        <w:rPr>
          <w:sz w:val="20"/>
          <w:szCs w:val="20"/>
        </w:rPr>
        <w:t>§ 5</w:t>
      </w:r>
      <w:bookmarkEnd w:id="27"/>
      <w:bookmarkEnd w:id="28"/>
      <w:bookmarkEnd w:id="29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30" w:name="_Toc513464555"/>
      <w:bookmarkStart w:id="31" w:name="_Toc513618325"/>
      <w:r w:rsidRPr="004B0215">
        <w:rPr>
          <w:sz w:val="20"/>
          <w:szCs w:val="20"/>
        </w:rPr>
        <w:t>Prawo kontroli</w:t>
      </w:r>
      <w:bookmarkEnd w:id="30"/>
      <w:bookmarkEnd w:id="31"/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Administrator zgodnie z art. 28 ust. 3 lit. h RODO ma prawo kontroli, czy środki zastosowane przez Podmiot przetwarzający przy przetwarzaniu i zabezpieczeniu powierzonych danych osobowych spełniają postanowienia umowy. </w:t>
      </w:r>
      <w:bookmarkStart w:id="32" w:name="_GoBack"/>
      <w:bookmarkEnd w:id="32"/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Administrator realizować będzie prawo kontroli w godzinach pracy Podmiotu przetwarzającego i po uprzednim poinformowaniu o kontroli na co najmniej 7 dni roboczych przed jej rozpoczęciem lub niezwłocznie w przypadku wystąpienia naruszenia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do usunięcia uchybień stwierdzonych podczas kontroli w terminie wskazanym przez Administratora nie dłuższym niż 7 dni.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udostępnia Administratorowi wszelkie informacje niezbędne do wykazania spełnienia obowiązków określonych w art. 28 Rozporządzenia. 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33" w:name="_Toc512510858"/>
      <w:bookmarkStart w:id="34" w:name="_Toc513464556"/>
      <w:bookmarkStart w:id="35" w:name="_Toc513618326"/>
      <w:r w:rsidRPr="004B0215">
        <w:rPr>
          <w:sz w:val="20"/>
          <w:szCs w:val="20"/>
        </w:rPr>
        <w:t>§ 6</w:t>
      </w:r>
      <w:bookmarkEnd w:id="33"/>
      <w:bookmarkEnd w:id="34"/>
      <w:bookmarkEnd w:id="35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36" w:name="_Toc513464557"/>
      <w:bookmarkStart w:id="37" w:name="_Toc513618327"/>
      <w:r w:rsidRPr="004B0215">
        <w:rPr>
          <w:sz w:val="20"/>
          <w:szCs w:val="20"/>
        </w:rPr>
        <w:t>Dalsze powierzenie danych do przetwarzania</w:t>
      </w:r>
      <w:bookmarkEnd w:id="36"/>
      <w:bookmarkEnd w:id="37"/>
    </w:p>
    <w:p w:rsidR="00106B0C" w:rsidRPr="004B0215" w:rsidRDefault="00106B0C" w:rsidP="00106B0C">
      <w:pPr>
        <w:pStyle w:val="Akapitzlist"/>
        <w:numPr>
          <w:ilvl w:val="0"/>
          <w:numId w:val="6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W zakresie przetwarzania danych osobowych objętych Umową Podmiot przetwarzający może</w:t>
      </w:r>
      <w:r w:rsidRPr="004B0215">
        <w:rPr>
          <w:strike/>
          <w:spacing w:val="-4"/>
          <w:sz w:val="20"/>
          <w:szCs w:val="20"/>
          <w:lang w:eastAsia="pl-PL"/>
        </w:rPr>
        <w:t xml:space="preserve"> </w:t>
      </w:r>
      <w:r w:rsidRPr="004B0215">
        <w:rPr>
          <w:spacing w:val="-4"/>
          <w:sz w:val="20"/>
          <w:szCs w:val="20"/>
          <w:lang w:eastAsia="pl-PL"/>
        </w:rPr>
        <w:t xml:space="preserve">korzystać z usług podwykonawcy. </w:t>
      </w:r>
    </w:p>
    <w:p w:rsidR="00106B0C" w:rsidRPr="004B0215" w:rsidRDefault="00106B0C" w:rsidP="00C24AB1">
      <w:pPr>
        <w:pStyle w:val="Akapitzlist"/>
        <w:numPr>
          <w:ilvl w:val="0"/>
          <w:numId w:val="6"/>
        </w:numPr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Przetwarzanie danych osobowych przez podwykonawcę, o którym mowa w ust. 1, odbywa się na podstawie pisemnej umowy zawartej przez Podmiot przetwarzający z podwykonawcą. Umowa nakłada na podwykonawcę te same obowiązki w zakresie ochrony danych jakie spoczywają na Podmiocie przetwarzającym.</w:t>
      </w:r>
    </w:p>
    <w:p w:rsidR="00106B0C" w:rsidRPr="004B0215" w:rsidRDefault="00106B0C" w:rsidP="00C24AB1">
      <w:pPr>
        <w:pStyle w:val="Akapitzlist"/>
        <w:numPr>
          <w:ilvl w:val="0"/>
          <w:numId w:val="6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ponosi pełną odpowiedzialn</w:t>
      </w:r>
      <w:r w:rsidR="00AD571F" w:rsidRPr="004B0215">
        <w:rPr>
          <w:spacing w:val="-4"/>
          <w:sz w:val="20"/>
          <w:szCs w:val="20"/>
          <w:lang w:eastAsia="pl-PL"/>
        </w:rPr>
        <w:t>ość wobec Administratora za nie</w:t>
      </w:r>
      <w:r w:rsidRPr="004B0215">
        <w:rPr>
          <w:spacing w:val="-4"/>
          <w:sz w:val="20"/>
          <w:szCs w:val="20"/>
          <w:lang w:eastAsia="pl-PL"/>
        </w:rPr>
        <w:t>wywiązanie się ze spoczywających na podwykonawcy obowiązków ochrony danych.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38" w:name="_Toc512510859"/>
      <w:bookmarkStart w:id="39" w:name="_Toc513464558"/>
      <w:bookmarkStart w:id="40" w:name="_Toc513618328"/>
      <w:r w:rsidRPr="004B0215">
        <w:rPr>
          <w:sz w:val="20"/>
          <w:szCs w:val="20"/>
        </w:rPr>
        <w:lastRenderedPageBreak/>
        <w:t>§ 7</w:t>
      </w:r>
      <w:bookmarkEnd w:id="38"/>
      <w:bookmarkEnd w:id="39"/>
      <w:bookmarkEnd w:id="40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41" w:name="_Toc513464559"/>
      <w:bookmarkStart w:id="42" w:name="_Toc513618329"/>
      <w:r w:rsidRPr="004B0215">
        <w:rPr>
          <w:sz w:val="20"/>
          <w:szCs w:val="20"/>
        </w:rPr>
        <w:t>Odpowiedzialność Podmiotu przetwarzającego</w:t>
      </w:r>
      <w:bookmarkEnd w:id="41"/>
      <w:bookmarkEnd w:id="42"/>
    </w:p>
    <w:p w:rsidR="00106B0C" w:rsidRPr="004B0215" w:rsidRDefault="00106B0C" w:rsidP="00106B0C">
      <w:pPr>
        <w:pStyle w:val="Akapitzlist"/>
        <w:numPr>
          <w:ilvl w:val="0"/>
          <w:numId w:val="9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106B0C" w:rsidRPr="004B0215" w:rsidRDefault="00106B0C" w:rsidP="00106B0C">
      <w:pPr>
        <w:pStyle w:val="Akapitzlist"/>
        <w:numPr>
          <w:ilvl w:val="0"/>
          <w:numId w:val="9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 lub realizowanych kontrolach i inspekcjach dotyczących przetwarzania w Podmiocie przetwarzającym tych danych osobowych, w szczególności prowadzonych przez inspektorów upoważnionych przez organ nadzorczy.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43" w:name="_Toc512510860"/>
      <w:bookmarkStart w:id="44" w:name="_Toc513464560"/>
      <w:bookmarkStart w:id="45" w:name="_Toc513618330"/>
      <w:r w:rsidRPr="004B0215">
        <w:rPr>
          <w:sz w:val="20"/>
          <w:szCs w:val="20"/>
        </w:rPr>
        <w:t>§ 8</w:t>
      </w:r>
      <w:bookmarkEnd w:id="43"/>
      <w:bookmarkEnd w:id="44"/>
      <w:bookmarkEnd w:id="45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46" w:name="_Toc513464561"/>
      <w:bookmarkStart w:id="47" w:name="_Toc513618331"/>
      <w:r w:rsidRPr="004B0215">
        <w:rPr>
          <w:sz w:val="20"/>
          <w:szCs w:val="20"/>
        </w:rPr>
        <w:t>Kary</w:t>
      </w:r>
      <w:bookmarkEnd w:id="46"/>
      <w:bookmarkEnd w:id="47"/>
    </w:p>
    <w:p w:rsidR="002E3297" w:rsidRPr="004B0215" w:rsidRDefault="00106B0C" w:rsidP="006011B8">
      <w:pPr>
        <w:pStyle w:val="Akapitzlist"/>
        <w:numPr>
          <w:ilvl w:val="0"/>
          <w:numId w:val="10"/>
        </w:numPr>
        <w:spacing w:line="300" w:lineRule="exact"/>
        <w:ind w:left="357" w:hanging="357"/>
        <w:contextualSpacing w:val="0"/>
        <w:jc w:val="both"/>
        <w:rPr>
          <w:sz w:val="20"/>
          <w:szCs w:val="20"/>
        </w:rPr>
      </w:pPr>
      <w:r w:rsidRPr="004B0215">
        <w:rPr>
          <w:spacing w:val="-4"/>
          <w:sz w:val="20"/>
          <w:szCs w:val="20"/>
          <w:lang w:eastAsia="pl-PL"/>
        </w:rPr>
        <w:t xml:space="preserve">W przypadku nałożenia na Administratora prawomocnej administracyjnej kary pieniężnej na podstawie art. 83 Rozporządzenia, lub zasądzenia prawomocnego odszkodowania, o którym mowa w art. 82 Rozporządzenia, w </w:t>
      </w:r>
      <w:r w:rsidR="006011B8">
        <w:rPr>
          <w:spacing w:val="-4"/>
          <w:sz w:val="20"/>
          <w:szCs w:val="20"/>
          <w:lang w:eastAsia="pl-PL"/>
        </w:rPr>
        <w:t xml:space="preserve">wyniku naruszenia przez </w:t>
      </w:r>
      <w:r w:rsidR="006011B8" w:rsidRPr="004B0215">
        <w:rPr>
          <w:spacing w:val="-4"/>
          <w:sz w:val="20"/>
          <w:szCs w:val="20"/>
          <w:lang w:eastAsia="pl-PL"/>
        </w:rPr>
        <w:t xml:space="preserve">Podmiot przetwarzający </w:t>
      </w:r>
      <w:r w:rsidR="006011B8">
        <w:rPr>
          <w:spacing w:val="-4"/>
          <w:sz w:val="20"/>
          <w:szCs w:val="20"/>
          <w:lang w:eastAsia="pl-PL"/>
        </w:rPr>
        <w:t xml:space="preserve">postanowień umowy Administrator zastrzega sobie prawo żądania odszkodowania na zasadach ogólnych wynikających z Kodeksu Cywilnego do pełnej wysokości poniesionej szkody. </w:t>
      </w:r>
    </w:p>
    <w:sectPr w:rsidR="002E3297" w:rsidRPr="004B0215" w:rsidSect="00D439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40" w:rsidRDefault="003A0F40" w:rsidP="004B0215">
      <w:pPr>
        <w:spacing w:before="0" w:after="0" w:line="240" w:lineRule="auto"/>
      </w:pPr>
      <w:r>
        <w:separator/>
      </w:r>
    </w:p>
  </w:endnote>
  <w:endnote w:type="continuationSeparator" w:id="0">
    <w:p w:rsidR="003A0F40" w:rsidRDefault="003A0F40" w:rsidP="004B02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27540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44F37" w:rsidRDefault="00644F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F37" w:rsidRDefault="00644F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40" w:rsidRDefault="003A0F40" w:rsidP="004B0215">
      <w:pPr>
        <w:spacing w:before="0" w:after="0" w:line="240" w:lineRule="auto"/>
      </w:pPr>
      <w:r>
        <w:separator/>
      </w:r>
    </w:p>
  </w:footnote>
  <w:footnote w:type="continuationSeparator" w:id="0">
    <w:p w:rsidR="003A0F40" w:rsidRDefault="003A0F40" w:rsidP="004B02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15" w:rsidRDefault="004B0215">
    <w:pPr>
      <w:pStyle w:val="Nagwek"/>
    </w:pPr>
    <w:r w:rsidRPr="004B0215">
      <w:rPr>
        <w:noProof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1BC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D14BF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F018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148D2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F25B0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A078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0865D6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620326"/>
    <w:multiLevelType w:val="hybridMultilevel"/>
    <w:tmpl w:val="8BCA4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1877D9"/>
    <w:multiLevelType w:val="hybridMultilevel"/>
    <w:tmpl w:val="47F271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88770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0C"/>
    <w:rsid w:val="00106B0C"/>
    <w:rsid w:val="001151FF"/>
    <w:rsid w:val="0018189C"/>
    <w:rsid w:val="00193074"/>
    <w:rsid w:val="001A641E"/>
    <w:rsid w:val="001C2E9C"/>
    <w:rsid w:val="002A4058"/>
    <w:rsid w:val="002C3337"/>
    <w:rsid w:val="002E3297"/>
    <w:rsid w:val="002E7EC3"/>
    <w:rsid w:val="00324B37"/>
    <w:rsid w:val="003A0F40"/>
    <w:rsid w:val="003D4956"/>
    <w:rsid w:val="00453CD4"/>
    <w:rsid w:val="004B0215"/>
    <w:rsid w:val="004E4845"/>
    <w:rsid w:val="004F37B2"/>
    <w:rsid w:val="006011B8"/>
    <w:rsid w:val="006127D8"/>
    <w:rsid w:val="00644F37"/>
    <w:rsid w:val="006C57DE"/>
    <w:rsid w:val="00702EAD"/>
    <w:rsid w:val="00734246"/>
    <w:rsid w:val="007C750D"/>
    <w:rsid w:val="00877F99"/>
    <w:rsid w:val="008A090E"/>
    <w:rsid w:val="00904ABD"/>
    <w:rsid w:val="009333EA"/>
    <w:rsid w:val="0095146D"/>
    <w:rsid w:val="00994B82"/>
    <w:rsid w:val="009B05DE"/>
    <w:rsid w:val="009F1F65"/>
    <w:rsid w:val="00AA169F"/>
    <w:rsid w:val="00AC66F7"/>
    <w:rsid w:val="00AD571F"/>
    <w:rsid w:val="00B06E2D"/>
    <w:rsid w:val="00B413FD"/>
    <w:rsid w:val="00B70473"/>
    <w:rsid w:val="00C24AB1"/>
    <w:rsid w:val="00C44958"/>
    <w:rsid w:val="00C75667"/>
    <w:rsid w:val="00CE050B"/>
    <w:rsid w:val="00CE7AD8"/>
    <w:rsid w:val="00D1360D"/>
    <w:rsid w:val="00D43904"/>
    <w:rsid w:val="00D975DA"/>
    <w:rsid w:val="00E5411E"/>
    <w:rsid w:val="00EC3535"/>
    <w:rsid w:val="00ED1470"/>
    <w:rsid w:val="00F94AAF"/>
    <w:rsid w:val="00FA2C79"/>
    <w:rsid w:val="00FA40B7"/>
    <w:rsid w:val="00FB1656"/>
    <w:rsid w:val="00FF46D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D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D4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C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CD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215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215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D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D4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C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CD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215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21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7D7E0-D9DD-434C-91C2-D495DC19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1271</Words>
  <Characters>7630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mszczucka</cp:lastModifiedBy>
  <cp:revision>2</cp:revision>
  <cp:lastPrinted>2019-02-27T06:55:00Z</cp:lastPrinted>
  <dcterms:created xsi:type="dcterms:W3CDTF">2019-02-27T07:08:00Z</dcterms:created>
  <dcterms:modified xsi:type="dcterms:W3CDTF">2019-02-27T07:08:00Z</dcterms:modified>
</cp:coreProperties>
</file>