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7F" w:rsidRDefault="00352B7F" w:rsidP="00352B7F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Załącznik Nr 1</w:t>
      </w:r>
      <w:r w:rsidRPr="004341C7">
        <w:rPr>
          <w:rFonts w:ascii="Calibri" w:hAnsi="Calibri" w:cs="Calibri"/>
          <w:b/>
          <w:bCs/>
          <w:sz w:val="20"/>
          <w:szCs w:val="20"/>
        </w:rPr>
        <w:t xml:space="preserve"> do Zapytania ofertowego</w:t>
      </w:r>
    </w:p>
    <w:p w:rsidR="00FD5D5B" w:rsidRPr="003760C7" w:rsidRDefault="00FD5D5B" w:rsidP="00FD5D5B">
      <w:pPr>
        <w:jc w:val="center"/>
        <w:rPr>
          <w:rFonts w:asciiTheme="minorHAnsi" w:hAnsiTheme="minorHAnsi"/>
          <w:b/>
          <w:sz w:val="20"/>
          <w:szCs w:val="20"/>
        </w:rPr>
      </w:pPr>
    </w:p>
    <w:p w:rsidR="00DB1DA2" w:rsidRPr="006B6130" w:rsidRDefault="00FD5D5B" w:rsidP="00DB1DA2">
      <w:pPr>
        <w:shd w:val="clear" w:color="auto" w:fill="E6E6E6"/>
        <w:jc w:val="both"/>
        <w:rPr>
          <w:rFonts w:asciiTheme="minorHAnsi" w:hAnsiTheme="minorHAnsi" w:cs="Arial"/>
          <w:b/>
          <w:sz w:val="20"/>
          <w:szCs w:val="20"/>
        </w:rPr>
      </w:pPr>
      <w:r w:rsidRPr="003760C7">
        <w:rPr>
          <w:rFonts w:asciiTheme="minorHAnsi" w:hAnsiTheme="minorHAnsi"/>
          <w:b/>
          <w:sz w:val="20"/>
          <w:szCs w:val="20"/>
        </w:rPr>
        <w:t xml:space="preserve">Drukarka </w:t>
      </w:r>
      <w:r>
        <w:rPr>
          <w:rFonts w:asciiTheme="minorHAnsi" w:hAnsiTheme="minorHAnsi"/>
          <w:b/>
          <w:sz w:val="20"/>
          <w:szCs w:val="20"/>
        </w:rPr>
        <w:t>atramentowa kolorowa</w:t>
      </w:r>
      <w:r w:rsidRPr="003760C7">
        <w:rPr>
          <w:rFonts w:asciiTheme="minorHAnsi" w:hAnsiTheme="minorHAnsi"/>
          <w:b/>
          <w:sz w:val="20"/>
          <w:szCs w:val="20"/>
        </w:rPr>
        <w:t xml:space="preserve">  –  szt.</w:t>
      </w:r>
      <w:r>
        <w:rPr>
          <w:rFonts w:asciiTheme="minorHAnsi" w:hAnsiTheme="minorHAnsi"/>
          <w:b/>
          <w:sz w:val="20"/>
          <w:szCs w:val="20"/>
        </w:rPr>
        <w:t xml:space="preserve"> 3</w:t>
      </w:r>
    </w:p>
    <w:p w:rsidR="00DB1DA2" w:rsidRPr="003760C7" w:rsidRDefault="00DB1DA2" w:rsidP="00DB1DA2">
      <w:pPr>
        <w:rPr>
          <w:rFonts w:asciiTheme="minorHAnsi" w:hAnsiTheme="minorHAnsi"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6300"/>
      </w:tblGrid>
      <w:tr w:rsidR="00DB1DA2" w:rsidRPr="003760C7" w:rsidTr="000539F8">
        <w:trPr>
          <w:trHeight w:val="284"/>
        </w:trPr>
        <w:tc>
          <w:tcPr>
            <w:tcW w:w="2771" w:type="dxa"/>
          </w:tcPr>
          <w:p w:rsidR="00DB1DA2" w:rsidRPr="003760C7" w:rsidRDefault="00DB1DA2" w:rsidP="000539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60C7">
              <w:rPr>
                <w:rFonts w:asciiTheme="minorHAnsi" w:hAnsi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6300" w:type="dxa"/>
            <w:shd w:val="clear" w:color="auto" w:fill="FFFFFF"/>
          </w:tcPr>
          <w:p w:rsidR="00DB1DA2" w:rsidRPr="003760C7" w:rsidRDefault="00DB1DA2" w:rsidP="000539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60C7">
              <w:rPr>
                <w:rFonts w:asciiTheme="minorHAnsi" w:hAnsiTheme="minorHAnsi"/>
                <w:b/>
                <w:bCs/>
                <w:sz w:val="20"/>
                <w:szCs w:val="20"/>
              </w:rPr>
              <w:t>Wymagane parametry minimalne i konfiguracja</w:t>
            </w:r>
          </w:p>
        </w:tc>
      </w:tr>
      <w:tr w:rsidR="00DB1DA2" w:rsidRPr="003760C7" w:rsidTr="000539F8">
        <w:trPr>
          <w:trHeight w:val="169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Klasa produktu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Drukarka atramentowa kolorowa sieciowa A4</w:t>
            </w:r>
          </w:p>
        </w:tc>
      </w:tr>
      <w:tr w:rsidR="00DB1DA2" w:rsidRPr="003760C7" w:rsidTr="000539F8">
        <w:trPr>
          <w:trHeight w:val="11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Druk w kolorze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Szybkość druku: A4 jednostronny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Min 34 str./min. monochromatyczny</w:t>
            </w:r>
          </w:p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Min 34 str./min. kolor</w:t>
            </w:r>
          </w:p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Min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3760C7">
              <w:rPr>
                <w:rFonts w:asciiTheme="minorHAnsi" w:hAnsiTheme="minorHAnsi"/>
                <w:sz w:val="20"/>
                <w:szCs w:val="20"/>
              </w:rPr>
              <w:t>4 str./min. monochromatyczny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ISO</w:t>
            </w:r>
          </w:p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Min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3760C7">
              <w:rPr>
                <w:rFonts w:asciiTheme="minorHAnsi" w:hAnsiTheme="minorHAnsi"/>
                <w:sz w:val="20"/>
                <w:szCs w:val="20"/>
              </w:rPr>
              <w:t>4 str./min. kolor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ISO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Szybkość druku: A4 dwustronny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15 str./min. monochromatyczny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ISO</w:t>
            </w:r>
          </w:p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15 str./min. kolorowy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ISO</w:t>
            </w:r>
          </w:p>
        </w:tc>
      </w:tr>
      <w:tr w:rsidR="00DB1DA2" w:rsidRPr="003760C7" w:rsidTr="000539F8">
        <w:trPr>
          <w:trHeight w:val="297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Maks. rozmiar nośnika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A4</w:t>
            </w:r>
          </w:p>
        </w:tc>
      </w:tr>
      <w:tr w:rsidR="00DB1DA2" w:rsidRPr="003760C7" w:rsidTr="000539F8">
        <w:trPr>
          <w:trHeight w:val="297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Obsługiwany format nośnika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A6, A5, A4, koperta C6, koperta DL</w:t>
            </w:r>
          </w:p>
        </w:tc>
      </w:tr>
      <w:tr w:rsidR="00DB1DA2" w:rsidRPr="003760C7" w:rsidTr="000539F8">
        <w:trPr>
          <w:trHeight w:val="297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Gramatura obsługiwanego papieru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Podajnik kasetowy 64 g/m2 – 160 g/m2</w:t>
            </w:r>
          </w:p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Podajnik uniwersalny 64 g/m2 – 250 g/m2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Jakość druku (w kolorze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24</w:t>
            </w:r>
            <w:r w:rsidRPr="003760C7">
              <w:rPr>
                <w:rFonts w:asciiTheme="minorHAnsi" w:hAnsiTheme="minorHAnsi"/>
                <w:sz w:val="20"/>
                <w:szCs w:val="20"/>
              </w:rPr>
              <w:t xml:space="preserve">00 x 1200 </w:t>
            </w:r>
            <w:proofErr w:type="spellStart"/>
            <w:r w:rsidRPr="003760C7">
              <w:rPr>
                <w:rFonts w:asciiTheme="minorHAnsi" w:hAnsiTheme="minorHAnsi"/>
                <w:sz w:val="20"/>
                <w:szCs w:val="20"/>
              </w:rPr>
              <w:t>dpi</w:t>
            </w:r>
            <w:proofErr w:type="spellEnd"/>
            <w:r w:rsidRPr="003760C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B1DA2" w:rsidRPr="003760C7" w:rsidTr="000539F8">
        <w:trPr>
          <w:trHeight w:val="279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Maksymalne obciążenie (miesięcznie, format A4)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45000 </w:t>
            </w:r>
          </w:p>
        </w:tc>
      </w:tr>
      <w:tr w:rsidR="00DB1DA2" w:rsidRPr="003760C7" w:rsidTr="000539F8">
        <w:trPr>
          <w:trHeight w:val="279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Rekomendowana ilość druków (miesięcznie , format A4)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2500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Standardowa pojemność podajnika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dolnego </w:t>
            </w:r>
            <w:r w:rsidRPr="003760C7">
              <w:rPr>
                <w:rFonts w:asciiTheme="minorHAnsi" w:hAnsiTheme="minorHAnsi"/>
                <w:sz w:val="20"/>
                <w:szCs w:val="20"/>
              </w:rPr>
              <w:t>(arkusze)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6505EF">
              <w:rPr>
                <w:rFonts w:asciiTheme="minorHAnsi" w:hAnsiTheme="minorHAnsi"/>
                <w:sz w:val="20"/>
                <w:szCs w:val="20"/>
              </w:rPr>
              <w:t>1 podajnik kasetowy (kasety na arkusze) na 250arkuszy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Możliwość rozbudowy o dodatkową kasetą.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Standardowa pojemność podajnika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uniwersalnego </w:t>
            </w:r>
            <w:r w:rsidRPr="003760C7">
              <w:rPr>
                <w:rFonts w:asciiTheme="minorHAnsi" w:hAnsiTheme="minorHAnsi"/>
                <w:sz w:val="20"/>
                <w:szCs w:val="20"/>
              </w:rPr>
              <w:t>(arkusze)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Min. 80 szt.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Standardowa pojemność odbiornika (arkusze)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Min. 100 szt. 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Moduł  druku  dwustronnego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>Tak sprzętowo</w:t>
            </w:r>
          </w:p>
        </w:tc>
      </w:tr>
      <w:tr w:rsidR="00DB1DA2" w:rsidRPr="00DB2368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t xml:space="preserve">Złącza zewnętrzne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E420D7" w:rsidRDefault="00DB1DA2" w:rsidP="000539F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420D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Port USB 2.0 Hi-Speed; </w:t>
            </w:r>
          </w:p>
          <w:p w:rsidR="00DB1DA2" w:rsidRPr="0052419C" w:rsidRDefault="00DB1DA2" w:rsidP="000539F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2419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Port </w:t>
            </w:r>
            <w:proofErr w:type="spellStart"/>
            <w:r w:rsidRPr="0052419C">
              <w:rPr>
                <w:rFonts w:asciiTheme="minorHAnsi" w:hAnsiTheme="minorHAnsi"/>
                <w:sz w:val="20"/>
                <w:szCs w:val="20"/>
                <w:lang w:val="en-US"/>
              </w:rPr>
              <w:t>sieci</w:t>
            </w:r>
            <w:proofErr w:type="spellEnd"/>
            <w:r w:rsidRPr="0052419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10/100/1000 </w:t>
            </w:r>
            <w:proofErr w:type="spellStart"/>
            <w:r w:rsidRPr="0052419C">
              <w:rPr>
                <w:rFonts w:asciiTheme="minorHAnsi" w:hAnsiTheme="minorHAnsi"/>
                <w:sz w:val="20"/>
                <w:szCs w:val="20"/>
                <w:lang w:val="en-US"/>
              </w:rPr>
              <w:t>baseT</w:t>
            </w:r>
            <w:proofErr w:type="spellEnd"/>
            <w:r w:rsidRPr="0052419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RJ45 Ethernet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Wyświetlacz LCD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Emulacje języków sterowania drukarką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PCL,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PostScript</w:t>
            </w:r>
            <w:proofErr w:type="spellEnd"/>
          </w:p>
        </w:tc>
      </w:tr>
      <w:tr w:rsidR="00DB1DA2" w:rsidRPr="003760C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Kontrola drukarki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Możliwość kontroli stanu drukarki i zarządzania ustawieniami wydruku przez przeglądarkę internetową.</w:t>
            </w:r>
          </w:p>
        </w:tc>
      </w:tr>
      <w:tr w:rsidR="00DB1DA2" w:rsidRPr="00DB2368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br w:type="page"/>
              <w:t xml:space="preserve">Obsługiwane  systemy operacyjne 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760C7">
              <w:rPr>
                <w:rFonts w:asciiTheme="minorHAnsi" w:hAnsiTheme="minorHAnsi"/>
                <w:sz w:val="20"/>
                <w:szCs w:val="20"/>
                <w:lang w:val="en-US"/>
              </w:rPr>
              <w:t>MS Windows XP, 7, Server 2003, Server 2008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, Sever 2012</w:t>
            </w:r>
          </w:p>
        </w:tc>
      </w:tr>
      <w:tr w:rsidR="00DB1DA2" w:rsidRPr="0093736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606E4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06E4">
              <w:rPr>
                <w:rFonts w:asciiTheme="minorHAnsi" w:hAnsiTheme="minorHAnsi" w:cstheme="minorHAnsi"/>
                <w:sz w:val="20"/>
                <w:szCs w:val="20"/>
              </w:rPr>
              <w:t>Materiały eksploatacyjne w późniejszej eksploatacji</w:t>
            </w:r>
          </w:p>
          <w:p w:rsidR="00DB1DA2" w:rsidRPr="003606E4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1DA2" w:rsidRPr="003606E4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606E4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06E4">
              <w:rPr>
                <w:rFonts w:asciiTheme="minorHAnsi" w:hAnsiTheme="minorHAnsi" w:cstheme="minorHAnsi"/>
                <w:sz w:val="20"/>
                <w:szCs w:val="20"/>
              </w:rPr>
              <w:t>Wydajność min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606E4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06E4">
              <w:rPr>
                <w:rFonts w:asciiTheme="minorHAnsi" w:hAnsiTheme="minorHAnsi" w:cstheme="minorHAnsi"/>
                <w:sz w:val="20"/>
                <w:szCs w:val="20"/>
              </w:rPr>
              <w:t>wydruków każdy kolor (CMY) i min 10 000 czarny (K). Możliwość wymiany wszystkich materiałów eksploatacyjnych przez użytkownika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ez wzywania serwisu producenta.</w:t>
            </w:r>
          </w:p>
        </w:tc>
      </w:tr>
      <w:tr w:rsidR="00DB1DA2" w:rsidRPr="0093736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Wsparcie dla funkcjonalności kontroli dostępu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Możliwość montażu i wykorzystania dedykowanego przez producenta urządzenia, czytnika kart zbliżeniowych do kontroli dostępu, wydruku. Urządzanie powinno mieć możliwość oryginalnego montażu czytnika karty.</w:t>
            </w:r>
          </w:p>
        </w:tc>
      </w:tr>
      <w:tr w:rsidR="00DB1DA2" w:rsidRPr="0093736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Wsparcie dla funkcjonalności wydruku poufnego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Urządzenie musi wspierać wydruk poufny zwalniany za pomocą kodu PIN, lub przy wykorzystaniu opcjonalnego systemu autoryzacji (kartą ID)</w:t>
            </w:r>
          </w:p>
        </w:tc>
      </w:tr>
      <w:tr w:rsidR="00DB1DA2" w:rsidRPr="00937367" w:rsidTr="000539F8">
        <w:trPr>
          <w:trHeight w:val="431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Wsparcie dla funkcjonalności wydruku podążającego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B54588" w:rsidRDefault="00DB1DA2" w:rsidP="000539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88">
              <w:rPr>
                <w:rFonts w:asciiTheme="minorHAnsi" w:hAnsiTheme="minorHAnsi" w:cstheme="minorHAnsi"/>
                <w:sz w:val="20"/>
                <w:szCs w:val="20"/>
              </w:rPr>
              <w:t>Urządzenie powinno móc współpracować z oprogramowaniem do obsługi wydruku podążającego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B1DA2" w:rsidRPr="003760C7" w:rsidTr="000539F8">
        <w:trPr>
          <w:trHeight w:val="300"/>
        </w:trPr>
        <w:tc>
          <w:tcPr>
            <w:tcW w:w="277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3760C7">
              <w:rPr>
                <w:rFonts w:asciiTheme="minorHAnsi" w:hAnsiTheme="minorHAnsi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4F71C3" w:rsidRDefault="00DB1DA2" w:rsidP="000539F8">
            <w:pPr>
              <w:tabs>
                <w:tab w:val="num" w:pos="423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t xml:space="preserve">Min 36 miesięcy gwarancji producenta realizowanej w miejscu użytkowania, czas reakcji w ciągu maksymalnie 2 dni roboczych, </w:t>
            </w:r>
          </w:p>
          <w:p w:rsidR="00DB1DA2" w:rsidRPr="004F71C3" w:rsidRDefault="00DB1DA2" w:rsidP="000539F8">
            <w:pPr>
              <w:tabs>
                <w:tab w:val="num" w:pos="423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t>Jeżeli urządzenie w standardzie posiada inną gwarancję w ofercie należy podać odpowiedni pakiet rozszerzający wraz z kodem produktu.</w:t>
            </w:r>
          </w:p>
          <w:p w:rsidR="00DB1DA2" w:rsidRPr="003760C7" w:rsidRDefault="00DB1DA2" w:rsidP="000539F8">
            <w:pPr>
              <w:rPr>
                <w:rFonts w:asciiTheme="minorHAnsi" w:hAnsiTheme="minorHAnsi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t>Zamawiający wyklucza konieczność płatnych przeglądów w celu utrzymania gwarancji, (przez cały okres użytkowania).</w:t>
            </w:r>
          </w:p>
        </w:tc>
      </w:tr>
    </w:tbl>
    <w:p w:rsidR="00DB1DA2" w:rsidRPr="003760C7" w:rsidRDefault="00DB1DA2" w:rsidP="00DB1DA2">
      <w:pPr>
        <w:rPr>
          <w:rFonts w:asciiTheme="minorHAnsi" w:hAnsiTheme="minorHAnsi"/>
          <w:sz w:val="20"/>
          <w:szCs w:val="20"/>
        </w:rPr>
      </w:pPr>
    </w:p>
    <w:p w:rsidR="00352B7F" w:rsidRDefault="00352B7F" w:rsidP="00352B7F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DB1DA2" w:rsidRPr="006B6130" w:rsidRDefault="00DB1DA2" w:rsidP="00DB1DA2">
      <w:pPr>
        <w:shd w:val="clear" w:color="auto" w:fill="E6E6E6"/>
        <w:jc w:val="both"/>
        <w:rPr>
          <w:rFonts w:asciiTheme="minorHAnsi" w:hAnsiTheme="minorHAnsi" w:cs="Arial"/>
          <w:b/>
          <w:sz w:val="20"/>
          <w:szCs w:val="20"/>
        </w:rPr>
      </w:pPr>
      <w:r w:rsidRPr="006B6130">
        <w:rPr>
          <w:rFonts w:asciiTheme="minorHAnsi" w:hAnsiTheme="minorHAnsi" w:cs="Arial"/>
          <w:b/>
          <w:sz w:val="20"/>
          <w:szCs w:val="20"/>
        </w:rPr>
        <w:t>Drukarka laserowa monochromatyczna –  szt.</w:t>
      </w:r>
      <w:r>
        <w:rPr>
          <w:rFonts w:asciiTheme="minorHAnsi" w:hAnsiTheme="minorHAnsi" w:cs="Arial"/>
          <w:b/>
          <w:sz w:val="20"/>
          <w:szCs w:val="20"/>
        </w:rPr>
        <w:t xml:space="preserve"> 2</w:t>
      </w:r>
    </w:p>
    <w:p w:rsidR="00DB1DA2" w:rsidRPr="006B6130" w:rsidRDefault="00DB1DA2" w:rsidP="00DB1DA2">
      <w:pPr>
        <w:rPr>
          <w:rFonts w:asciiTheme="minorHAnsi" w:hAnsiTheme="minorHAnsi" w:cs="Arial"/>
          <w:sz w:val="20"/>
          <w:szCs w:val="20"/>
        </w:rPr>
      </w:pP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5"/>
        <w:gridCol w:w="6237"/>
      </w:tblGrid>
      <w:tr w:rsidR="00DB1DA2" w:rsidRPr="006B6130" w:rsidTr="00DB1DA2">
        <w:trPr>
          <w:trHeight w:val="28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Wymagane parametry minimalne </w:t>
            </w:r>
          </w:p>
        </w:tc>
      </w:tr>
      <w:tr w:rsidR="00DB1DA2" w:rsidRPr="006B6130" w:rsidTr="00DB1DA2">
        <w:trPr>
          <w:trHeight w:val="16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Klasa produktu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Drukarka laserowa </w:t>
            </w:r>
            <w:r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Pr="006B6130">
              <w:rPr>
                <w:rFonts w:asciiTheme="minorHAnsi" w:hAnsiTheme="minorHAnsi" w:cs="Arial"/>
                <w:sz w:val="20"/>
                <w:szCs w:val="20"/>
              </w:rPr>
              <w:t>onochromatyczna sieciowa</w:t>
            </w:r>
          </w:p>
        </w:tc>
      </w:tr>
      <w:tr w:rsidR="00DB1DA2" w:rsidRPr="006B6130" w:rsidTr="00DB1DA2">
        <w:trPr>
          <w:trHeight w:val="11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Druk w kolorze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DB1DA2" w:rsidRPr="006B6130" w:rsidTr="00DB1DA2">
        <w:trPr>
          <w:trHeight w:val="352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Szybkość druku (mono)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Min. 40 str./min. </w:t>
            </w:r>
          </w:p>
        </w:tc>
      </w:tr>
      <w:tr w:rsidR="00DB1DA2" w:rsidRPr="006B6130" w:rsidTr="00DB1DA2">
        <w:trPr>
          <w:trHeight w:val="352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Szybkość druku dwustronnego (mono)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Min. 20 str./min. </w:t>
            </w:r>
          </w:p>
        </w:tc>
      </w:tr>
      <w:tr w:rsidR="00DB1DA2" w:rsidRPr="006B6130" w:rsidTr="00DB1DA2">
        <w:trPr>
          <w:trHeight w:val="34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Maks. rozmiar nośnika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A4</w:t>
            </w:r>
          </w:p>
        </w:tc>
      </w:tr>
      <w:tr w:rsidR="00DB1DA2" w:rsidRPr="006B6130" w:rsidTr="00DB1DA2">
        <w:trPr>
          <w:trHeight w:val="27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Obsługiwane rozmiary nośnika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A6, A5, A4, koperta C6, koperta DL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Funkcja druku dwustronnego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Tak sprzętowo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Rozdzielczość druku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1200 x 1200 </w:t>
            </w:r>
            <w:proofErr w:type="spellStart"/>
            <w:r w:rsidRPr="006B6130">
              <w:rPr>
                <w:rFonts w:asciiTheme="minorHAnsi" w:hAnsiTheme="minorHAnsi" w:cs="Arial"/>
                <w:sz w:val="20"/>
                <w:szCs w:val="20"/>
              </w:rPr>
              <w:t>dpi</w:t>
            </w:r>
            <w:proofErr w:type="spellEnd"/>
          </w:p>
        </w:tc>
      </w:tr>
      <w:tr w:rsidR="00DB1DA2" w:rsidRPr="006B6130" w:rsidTr="00DB1DA2">
        <w:trPr>
          <w:trHeight w:val="27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Zalecany cykl pracy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Min. 10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000 str./miesiąc 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Standardowa pojemność podajnika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dolnego </w:t>
            </w:r>
            <w:r w:rsidRPr="006B6130">
              <w:rPr>
                <w:rFonts w:asciiTheme="minorHAnsi" w:hAnsiTheme="minorHAnsi" w:cs="Arial"/>
                <w:sz w:val="20"/>
                <w:szCs w:val="20"/>
              </w:rPr>
              <w:t>(arkusze)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Min. 250 szt. 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Standardowa pojemność podajnika </w:t>
            </w:r>
            <w:r>
              <w:rPr>
                <w:rFonts w:asciiTheme="minorHAnsi" w:hAnsiTheme="minorHAnsi" w:cs="Arial"/>
                <w:sz w:val="20"/>
                <w:szCs w:val="20"/>
              </w:rPr>
              <w:t>uniwersalnego</w:t>
            </w:r>
          </w:p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(arkusze)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Min. 100 szt.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Standardowa pojemność odbiornika (arkusze)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Min. 150 szt. 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Gramatura obsługiwanego nośnika w podajniku </w:t>
            </w:r>
            <w:r>
              <w:rPr>
                <w:rFonts w:asciiTheme="minorHAnsi" w:hAnsiTheme="minorHAnsi" w:cs="Arial"/>
                <w:sz w:val="20"/>
                <w:szCs w:val="20"/>
              </w:rPr>
              <w:t>dolnym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Min 60-120 g/m2</w:t>
            </w:r>
          </w:p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Gramatura obsługiwanego nośnika w podajniku </w:t>
            </w:r>
            <w:r>
              <w:rPr>
                <w:rFonts w:asciiTheme="minorHAnsi" w:hAnsiTheme="minorHAnsi" w:cs="Arial"/>
                <w:sz w:val="20"/>
                <w:szCs w:val="20"/>
              </w:rPr>
              <w:t>uniwersalnym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Min 60-210 g/m2</w:t>
            </w:r>
          </w:p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Czas wydruku pierwszej strony (A4, w czerni)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Nie dłuższy niż 7 s (z trybu uśpienia)</w:t>
            </w:r>
          </w:p>
        </w:tc>
      </w:tr>
      <w:tr w:rsidR="00DB1DA2" w:rsidRPr="00DB2368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Złącza zewnętrzne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 xml:space="preserve">Port USB 2.0 Hi-Speed; </w:t>
            </w:r>
            <w:r w:rsidRPr="006B6130">
              <w:rPr>
                <w:rFonts w:asciiTheme="minorHAnsi" w:hAnsiTheme="minorHAnsi" w:cs="Arial"/>
                <w:sz w:val="20"/>
                <w:szCs w:val="20"/>
                <w:lang w:val="en-US"/>
              </w:rPr>
              <w:br/>
            </w:r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 xml:space="preserve">Port </w:t>
            </w:r>
            <w:proofErr w:type="spellStart"/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>sieci</w:t>
            </w:r>
            <w:proofErr w:type="spellEnd"/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 xml:space="preserve"> 10/100/1000 </w:t>
            </w:r>
            <w:proofErr w:type="spellStart"/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>baseT</w:t>
            </w:r>
            <w:proofErr w:type="spellEnd"/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  <w:lang w:val="en-US"/>
              </w:rPr>
              <w:t xml:space="preserve"> RJ45 Ethernet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Wyświetlacz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rPr>
                <w:rStyle w:val="para"/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Style w:val="para"/>
                <w:rFonts w:asciiTheme="minorHAnsi" w:hAnsiTheme="minorHAnsi" w:cs="Arial"/>
                <w:sz w:val="20"/>
                <w:szCs w:val="20"/>
              </w:rPr>
              <w:t xml:space="preserve">Min. dwuwierszowy </w:t>
            </w:r>
          </w:p>
        </w:tc>
      </w:tr>
      <w:tr w:rsidR="00DB1DA2" w:rsidRPr="006B6130" w:rsidTr="00DB1DA2">
        <w:trPr>
          <w:trHeight w:val="8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Obsługiwane języki drukowania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min. PCL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Obsługiwane materiały eksploatacyjne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Wymagana obsługa tonerów na min. </w:t>
            </w:r>
            <w:r>
              <w:rPr>
                <w:rFonts w:asciiTheme="minorHAnsi" w:hAnsiTheme="minorHAnsi" w:cs="Arial"/>
                <w:sz w:val="20"/>
                <w:szCs w:val="20"/>
              </w:rPr>
              <w:t>6000</w:t>
            </w:r>
            <w:r w:rsidRPr="006B6130">
              <w:rPr>
                <w:rFonts w:asciiTheme="minorHAnsi" w:hAnsiTheme="minorHAnsi" w:cs="Arial"/>
                <w:sz w:val="20"/>
                <w:szCs w:val="20"/>
              </w:rPr>
              <w:t xml:space="preserve"> str.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Kontrola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Możliwość kontroli stanu drukarki i zarządzania ustawieniami wydruku przez przeglądarkę internetową.</w:t>
            </w:r>
          </w:p>
        </w:tc>
      </w:tr>
      <w:tr w:rsidR="00DB1DA2" w:rsidRPr="00DB2368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br w:type="page"/>
              <w:t xml:space="preserve">Obsługiwane systemy operacyjne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DB1DA2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MS Windows </w:t>
            </w:r>
            <w:r w:rsidRPr="006B6130">
              <w:rPr>
                <w:rFonts w:asciiTheme="minorHAnsi" w:hAnsiTheme="minorHAnsi" w:cs="Arial"/>
                <w:sz w:val="20"/>
                <w:szCs w:val="20"/>
                <w:lang w:val="en-US"/>
              </w:rPr>
              <w:t>10, Windows 7, Server 2003, Server 2008</w:t>
            </w:r>
          </w:p>
        </w:tc>
      </w:tr>
      <w:tr w:rsidR="00DB1DA2" w:rsidRPr="006B6130" w:rsidTr="00DB1DA2">
        <w:trPr>
          <w:trHeight w:val="43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6B6130" w:rsidRDefault="00DB1DA2" w:rsidP="000539F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B6130">
              <w:rPr>
                <w:rFonts w:asciiTheme="minorHAnsi" w:hAnsiTheme="minorHAnsi" w:cs="Arial"/>
                <w:sz w:val="20"/>
                <w:szCs w:val="20"/>
              </w:rPr>
              <w:t>Gwarancja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1DA2" w:rsidRPr="004F71C3" w:rsidRDefault="00DB1DA2" w:rsidP="000539F8">
            <w:pPr>
              <w:tabs>
                <w:tab w:val="num" w:pos="423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t xml:space="preserve">Min 36 miesięcy gwarancji producenta realizowanej w miejscu użytkowania, czas reakcji w ciągu maksymalnie 2 dni roboczych, </w:t>
            </w:r>
          </w:p>
          <w:p w:rsidR="00DB1DA2" w:rsidRPr="004F71C3" w:rsidRDefault="00DB1DA2" w:rsidP="000539F8">
            <w:pPr>
              <w:tabs>
                <w:tab w:val="num" w:pos="423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lastRenderedPageBreak/>
              <w:t>Jeżeli urządzenie w standardzie posiada inną gwarancję w ofercie należy podać odpowiedni pakiet rozszerzający wraz z kodem produktu.</w:t>
            </w:r>
          </w:p>
          <w:p w:rsidR="00DB1DA2" w:rsidRPr="006B6130" w:rsidRDefault="00DB1DA2" w:rsidP="000539F8">
            <w:pPr>
              <w:tabs>
                <w:tab w:val="num" w:pos="423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71C3">
              <w:rPr>
                <w:rFonts w:asciiTheme="minorHAnsi" w:hAnsiTheme="minorHAnsi" w:cs="Arial"/>
                <w:sz w:val="20"/>
                <w:szCs w:val="20"/>
              </w:rPr>
              <w:t>Zamawiający wyklucza konieczność płatnych przeglądów w celu utrzymania gwarancji, (przez cały okres użytkowania).</w:t>
            </w:r>
          </w:p>
        </w:tc>
      </w:tr>
    </w:tbl>
    <w:p w:rsidR="00DB1DA2" w:rsidRPr="006B6130" w:rsidRDefault="00DB1DA2" w:rsidP="00DB1DA2">
      <w:pPr>
        <w:rPr>
          <w:rFonts w:asciiTheme="minorHAnsi" w:hAnsiTheme="minorHAnsi"/>
          <w:sz w:val="20"/>
          <w:szCs w:val="20"/>
        </w:rPr>
      </w:pPr>
    </w:p>
    <w:p w:rsidR="00FD5D5B" w:rsidRPr="006B6130" w:rsidRDefault="00FD5D5B" w:rsidP="00FD5D5B">
      <w:pPr>
        <w:shd w:val="clear" w:color="auto" w:fill="E6E6E6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Urządzenie wielofunkcyjne A3</w:t>
      </w:r>
      <w:r w:rsidRPr="003760C7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kolorowe</w:t>
      </w:r>
      <w:r w:rsidRPr="003760C7">
        <w:rPr>
          <w:rFonts w:asciiTheme="minorHAnsi" w:hAnsiTheme="minorHAnsi"/>
          <w:b/>
          <w:sz w:val="20"/>
          <w:szCs w:val="20"/>
        </w:rPr>
        <w:t xml:space="preserve">  –  szt.</w:t>
      </w:r>
      <w:r>
        <w:rPr>
          <w:rFonts w:asciiTheme="minorHAnsi" w:hAnsiTheme="minorHAnsi"/>
          <w:b/>
          <w:sz w:val="20"/>
          <w:szCs w:val="20"/>
        </w:rPr>
        <w:t xml:space="preserve"> 1</w:t>
      </w:r>
    </w:p>
    <w:p w:rsidR="00DB1DA2" w:rsidRDefault="00DB1DA2" w:rsidP="00352B7F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9073" w:type="dxa"/>
        <w:tblInd w:w="-34" w:type="dxa"/>
        <w:tblLook w:val="04A0" w:firstRow="1" w:lastRow="0" w:firstColumn="1" w:lastColumn="0" w:noHBand="0" w:noVBand="1"/>
      </w:tblPr>
      <w:tblGrid>
        <w:gridCol w:w="3431"/>
        <w:gridCol w:w="5642"/>
      </w:tblGrid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Typ urządzenia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Wielofunkcyjne kolorowe: 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Drukowanie dwustronne</w:t>
            </w:r>
            <w:r>
              <w:rPr>
                <w:rFonts w:cstheme="minorHAnsi"/>
              </w:rPr>
              <w:t>;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Skanowanie dwustronne jednoprzebiegowe</w:t>
            </w:r>
            <w:r>
              <w:rPr>
                <w:rFonts w:cstheme="minorHAnsi"/>
              </w:rPr>
              <w:t>;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Skanowanie do: e-mail, TWAIN, foldera sieciowego, FTP</w:t>
            </w:r>
            <w:r>
              <w:rPr>
                <w:rFonts w:cstheme="minorHAnsi"/>
              </w:rPr>
              <w:t>;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Kopiowanie dwustronne</w:t>
            </w:r>
            <w:r>
              <w:rPr>
                <w:rFonts w:cstheme="minorHAnsi"/>
              </w:rPr>
              <w:t>.</w:t>
            </w:r>
            <w:r w:rsidRPr="00023294">
              <w:rPr>
                <w:rFonts w:cstheme="minorHAnsi"/>
              </w:rPr>
              <w:t xml:space="preserve">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Technologia druku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Atramentowa </w:t>
            </w:r>
            <w:r>
              <w:rPr>
                <w:rFonts w:cstheme="minorHAnsi"/>
              </w:rPr>
              <w:t xml:space="preserve"> - </w:t>
            </w:r>
            <w:r w:rsidRPr="00023294">
              <w:rPr>
                <w:rFonts w:cstheme="minorHAnsi"/>
              </w:rPr>
              <w:t>druk/kopia/skan w formatach A6-A3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Szybkość druku A4 mono 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Szybkość druku A4 kolor 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34 strony na minutę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24 strony na minutę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Szybkość kopiowania </w:t>
            </w:r>
            <w:proofErr w:type="spellStart"/>
            <w:r w:rsidRPr="00023294">
              <w:rPr>
                <w:rFonts w:cstheme="minorHAnsi"/>
              </w:rPr>
              <w:t>simplex</w:t>
            </w:r>
            <w:proofErr w:type="spellEnd"/>
            <w:r w:rsidRPr="00023294">
              <w:rPr>
                <w:rFonts w:cstheme="minorHAnsi"/>
              </w:rPr>
              <w:t xml:space="preserve"> A4 mono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Szybkość kopiowania </w:t>
            </w:r>
            <w:proofErr w:type="spellStart"/>
            <w:r w:rsidRPr="00023294">
              <w:rPr>
                <w:rFonts w:cstheme="minorHAnsi"/>
              </w:rPr>
              <w:t>simplex</w:t>
            </w:r>
            <w:proofErr w:type="spellEnd"/>
            <w:r w:rsidRPr="00023294">
              <w:rPr>
                <w:rFonts w:cstheme="minorHAnsi"/>
              </w:rPr>
              <w:t xml:space="preserve"> A4 kolor 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21 strony na minutę</w:t>
            </w:r>
          </w:p>
          <w:p w:rsidR="0031483B" w:rsidRDefault="0031483B" w:rsidP="000539F8">
            <w:pPr>
              <w:rPr>
                <w:rFonts w:cstheme="minorHAnsi"/>
              </w:rPr>
            </w:pP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21 strony na minutę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Czas oczekiwania na wydruk pierwszej strony (A4 mono )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Maks 6,5sek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Czas oczekiwania na wydruk pierwszej strony (A4 kolor)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Maks 6,5sek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Czas wychodzenia z trybu uśpienia 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nie większy niż 3 sek.</w:t>
            </w:r>
          </w:p>
        </w:tc>
      </w:tr>
      <w:tr w:rsidR="00FD5D5B" w:rsidRPr="00DB2368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Obsługiwane języki drukowania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  <w:lang w:val="en-US"/>
              </w:rPr>
            </w:pPr>
            <w:smartTag w:uri="urn:schemas-microsoft-com:office:smarttags" w:element="stockticker">
              <w:r w:rsidRPr="00023294">
                <w:rPr>
                  <w:rFonts w:cstheme="minorHAnsi"/>
                  <w:lang w:val="en-US"/>
                </w:rPr>
                <w:t>PCL</w:t>
              </w:r>
            </w:smartTag>
            <w:r w:rsidRPr="00023294">
              <w:rPr>
                <w:rFonts w:cstheme="minorHAnsi"/>
                <w:lang w:val="en-US"/>
              </w:rPr>
              <w:t xml:space="preserve"> 5c, PCL5e, </w:t>
            </w:r>
            <w:smartTag w:uri="urn:schemas-microsoft-com:office:smarttags" w:element="stockticker">
              <w:r w:rsidRPr="00023294">
                <w:rPr>
                  <w:rFonts w:cstheme="minorHAnsi"/>
                  <w:lang w:val="en-US"/>
                </w:rPr>
                <w:t>PCL</w:t>
              </w:r>
            </w:smartTag>
            <w:r w:rsidRPr="00023294">
              <w:rPr>
                <w:rFonts w:cstheme="minorHAnsi"/>
                <w:lang w:val="en-US"/>
              </w:rPr>
              <w:t xml:space="preserve"> 6, PostScript 3,</w:t>
            </w:r>
            <w:r w:rsidRPr="00E85C5B">
              <w:rPr>
                <w:rFonts w:cstheme="minorHAnsi"/>
                <w:lang w:val="en-US"/>
              </w:rPr>
              <w:t xml:space="preserve"> </w:t>
            </w:r>
            <w:r w:rsidRPr="00023294">
              <w:rPr>
                <w:rFonts w:cstheme="minorHAnsi"/>
                <w:lang w:val="en-US"/>
              </w:rPr>
              <w:t>CL6, PDF 1.7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Obsługa papieru: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Sumarycznie min 820 arkuszy, min 2 podajniki kasetowe (kasety na arkusze) w tym 1 min na 500arkuszy, opcjonalna możliwo</w:t>
            </w:r>
            <w:r>
              <w:rPr>
                <w:rFonts w:cstheme="minorHAnsi"/>
              </w:rPr>
              <w:t>ść rozbudowy</w:t>
            </w:r>
            <w:r w:rsidRPr="00023294">
              <w:rPr>
                <w:rFonts w:cstheme="minorHAnsi"/>
              </w:rPr>
              <w:t xml:space="preserve">.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>
              <w:rPr>
                <w:rFonts w:cstheme="minorHAnsi"/>
              </w:rPr>
              <w:t>Podajnik uniwersalny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 min 85 arkuszy nośników specjalnych. </w:t>
            </w:r>
          </w:p>
        </w:tc>
      </w:tr>
      <w:tr w:rsidR="00FD5D5B" w:rsidRPr="00DB2368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Obsługa formatów papieru</w:t>
            </w:r>
          </w:p>
        </w:tc>
        <w:tc>
          <w:tcPr>
            <w:tcW w:w="5642" w:type="dxa"/>
          </w:tcPr>
          <w:p w:rsidR="00FD5D5B" w:rsidRPr="00E85C5B" w:rsidRDefault="00FD5D5B" w:rsidP="000539F8">
            <w:pPr>
              <w:rPr>
                <w:rFonts w:cstheme="minorHAnsi"/>
                <w:lang w:val="en-US"/>
              </w:rPr>
            </w:pPr>
            <w:r w:rsidRPr="00E85C5B">
              <w:rPr>
                <w:rFonts w:cstheme="minorHAnsi"/>
                <w:lang w:val="en-US"/>
              </w:rPr>
              <w:t xml:space="preserve">A3, A3+, 20 x 25 cm, 13 x 18 cm, 10 x 15 cm, Letter, Legal, B6, B5, B4, A6, A5, A4, </w:t>
            </w:r>
            <w:proofErr w:type="spellStart"/>
            <w:r w:rsidRPr="00E85C5B">
              <w:rPr>
                <w:rFonts w:cstheme="minorHAnsi"/>
                <w:lang w:val="en-US"/>
              </w:rPr>
              <w:t>koperty</w:t>
            </w:r>
            <w:proofErr w:type="spellEnd"/>
            <w:r w:rsidRPr="00E85C5B">
              <w:rPr>
                <w:rFonts w:cstheme="minorHAnsi"/>
                <w:lang w:val="en-US"/>
              </w:rPr>
              <w:t xml:space="preserve">: DL, C5, </w:t>
            </w:r>
            <w:proofErr w:type="spellStart"/>
            <w:r w:rsidRPr="00E85C5B">
              <w:rPr>
                <w:rFonts w:cstheme="minorHAnsi"/>
                <w:lang w:val="en-US"/>
              </w:rPr>
              <w:t>Nr</w:t>
            </w:r>
            <w:proofErr w:type="spellEnd"/>
            <w:r w:rsidRPr="00E85C5B">
              <w:rPr>
                <w:rFonts w:cstheme="minorHAnsi"/>
                <w:lang w:val="en-US"/>
              </w:rPr>
              <w:t xml:space="preserve"> 10, C6, C4,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Gramatura papieru: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Obsługa papieru o gramaturze w zakresie min 64-300 gr/m2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Druk dwustronny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Automatyczny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Taca odbiorcza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 250 arkuszy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Pojemność podajnika automatycz</w:t>
            </w:r>
            <w:r>
              <w:rPr>
                <w:rFonts w:cstheme="minorHAnsi"/>
              </w:rPr>
              <w:t>nego dla kopiowania, skanowania.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50 arkuszy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Rozdzielczość drukowania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do  4800x1200 </w:t>
            </w:r>
            <w:proofErr w:type="spellStart"/>
            <w:r w:rsidRPr="00023294">
              <w:rPr>
                <w:rFonts w:cstheme="minorHAnsi"/>
              </w:rPr>
              <w:t>dpi</w:t>
            </w:r>
            <w:proofErr w:type="spellEnd"/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Rozdzielczość skanowania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Optyczna min. 600x600dpi ADF / min. 1200x2400 </w:t>
            </w:r>
            <w:proofErr w:type="spellStart"/>
            <w:r w:rsidRPr="00023294">
              <w:rPr>
                <w:rFonts w:cstheme="minorHAnsi"/>
              </w:rPr>
              <w:t>dpi</w:t>
            </w:r>
            <w:proofErr w:type="spellEnd"/>
            <w:r w:rsidRPr="00023294">
              <w:rPr>
                <w:rFonts w:cstheme="minorHAnsi"/>
              </w:rPr>
              <w:t xml:space="preserve"> Szyba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Szybkość skanowania </w:t>
            </w:r>
            <w:proofErr w:type="spellStart"/>
            <w:r w:rsidRPr="00023294">
              <w:rPr>
                <w:rFonts w:cstheme="minorHAnsi"/>
              </w:rPr>
              <w:t>simplex</w:t>
            </w:r>
            <w:proofErr w:type="spellEnd"/>
            <w:r w:rsidRPr="00023294">
              <w:rPr>
                <w:rFonts w:cstheme="minorHAnsi"/>
              </w:rPr>
              <w:t xml:space="preserve"> A4 kolor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 25obrazów / min (ADF)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lastRenderedPageBreak/>
              <w:t>Szybkość skanowania duplex A4 kolor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 45obrazów / min (ADF)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Obsługiwane formaty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Min. PDF, JPEG, TIFF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Maksymalna wydajność miesięcznie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Min 75 000 stron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Materiały eksploatacyjne dostarczone wraz z urządzeniem w momencie dostawy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Wraz z urządzeniem należy dostarczyć materiały eksploatacyjne o wydajności: min 20 000 wydruków każdy kolor (CMY), 80 000 czarny (K) Możliwość wymiany wszystkich materiałów eksploatacyjnych przez użytkownika bez wzywania serwisu producenta,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Materiały eksploatacyjne w późniejszej eksploatacji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Wydajność min 80 000 wydruków każdy kolor (CMY) i min 80 000 czarny (K). Możliwość wymiany wszystkich materiałów eksploatacyjnych przez użytkownika bez wzywania serwisu producenta,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Funkcje: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W standardzie dotykowy, kolorowy wyświetlacz LCD, </w:t>
            </w:r>
            <w:r>
              <w:rPr>
                <w:rFonts w:cstheme="minorHAnsi"/>
              </w:rPr>
              <w:t>i</w:t>
            </w:r>
            <w:r w:rsidRPr="00023294">
              <w:rPr>
                <w:rFonts w:cstheme="minorHAnsi"/>
              </w:rPr>
              <w:t>nterfejs  w pełni po polsku</w:t>
            </w:r>
            <w:r>
              <w:rPr>
                <w:rFonts w:cstheme="minorHAnsi"/>
              </w:rPr>
              <w:t>.</w:t>
            </w:r>
            <w:r w:rsidRPr="00023294">
              <w:rPr>
                <w:rFonts w:cstheme="minorHAnsi"/>
              </w:rPr>
              <w:t xml:space="preserve">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Wsparcie dla funkcjonalności kontroli dostępu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Możliwość montażu i wykorzystania czytnika kart zbliżeniowych do kontroli dostępu, wydruku, kopiowania. Urządzanie powinno mieć możliwość oryginalnego montażu czytnika karty.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Wsparcie dla funkcjonalności wydruku poufnego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Urządzenie musi wspierać wydruk poufny zwalniany za pomocą kodu PIN, lub przy wykorzystaniu opcjonalnego systemu autoryzacji (kartą ID)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Wsparcie dla funkcjonalności wydruku podążającego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Urządzenie powinno móc współpracować z oprogramowaniem do obsługi wydruku podążającego, rekomendowanego przez producenta urządzenia, przy wykorzystaniu kart zbliżeniowych do kontroli dostępu, wydruku, kopiowania.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Protokoły sieciowe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TCP, UDP, HTTP, HTTPS, IPv4, IPv6, IPSEC, SSL/TLS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>
              <w:rPr>
                <w:rFonts w:cstheme="minorHAnsi"/>
              </w:rPr>
              <w:t>Interfejsy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>
              <w:rPr>
                <w:rFonts w:cstheme="minorHAnsi"/>
              </w:rPr>
              <w:t>10,100,1000Base-T, USB.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Integracja z Microsoft AD / LDAP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Wymagana</w:t>
            </w:r>
            <w:r>
              <w:rPr>
                <w:rFonts w:cstheme="minorHAnsi"/>
              </w:rPr>
              <w:t>.</w:t>
            </w:r>
          </w:p>
        </w:tc>
      </w:tr>
      <w:tr w:rsidR="00FD5D5B" w:rsidRPr="00DB2368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Obsługiwane systemy operacyjne</w:t>
            </w:r>
          </w:p>
        </w:tc>
        <w:tc>
          <w:tcPr>
            <w:tcW w:w="5642" w:type="dxa"/>
          </w:tcPr>
          <w:p w:rsidR="00FD5D5B" w:rsidRPr="00FD5D5B" w:rsidRDefault="00FD5D5B" w:rsidP="000539F8">
            <w:pPr>
              <w:rPr>
                <w:rFonts w:cstheme="minorHAnsi"/>
                <w:lang w:val="en-US"/>
              </w:rPr>
            </w:pPr>
            <w:r w:rsidRPr="00FD5D5B">
              <w:rPr>
                <w:rFonts w:cstheme="minorHAnsi"/>
                <w:lang w:val="en-US"/>
              </w:rPr>
              <w:t xml:space="preserve">Windows 10 (32/64 bit), Windows 7(32/64 bit),  Windows Server 2008 R2,   Windows Server 2012 R2. 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Obudowa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023294">
              <w:rPr>
                <w:rFonts w:cstheme="minorHAnsi"/>
              </w:rPr>
              <w:t xml:space="preserve">rządzenie musi być dostarczone z fabrycznym </w:t>
            </w:r>
            <w:proofErr w:type="spellStart"/>
            <w:r w:rsidRPr="00023294">
              <w:rPr>
                <w:rFonts w:cstheme="minorHAnsi"/>
              </w:rPr>
              <w:t>c</w:t>
            </w:r>
            <w:r>
              <w:rPr>
                <w:rFonts w:cstheme="minorHAnsi"/>
              </w:rPr>
              <w:t>abinetem</w:t>
            </w:r>
            <w:proofErr w:type="spellEnd"/>
            <w:r>
              <w:rPr>
                <w:rFonts w:cstheme="minorHAnsi"/>
              </w:rPr>
              <w:t xml:space="preserve"> producenta urządzenia.</w:t>
            </w:r>
          </w:p>
        </w:tc>
      </w:tr>
      <w:tr w:rsidR="00FD5D5B" w:rsidRPr="00023294" w:rsidTr="0031483B">
        <w:trPr>
          <w:trHeight w:val="263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Oprogramowanie zarządzające</w:t>
            </w: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Wymagane jest dostarczenie wraz z urządzeniem oprogramowania administracyjnego pozwalającego na zdalną analizę pracy urządzenia, zarządzania nim w tym parametrów -  takich jak łączność z siecią, zapas materiałów eksploatacyjnych czy liczba wydrukowanych kopii. Oprogramowanie musi pozwalać ustawienie automatycznych raportów i powiadomień na e-mail.</w:t>
            </w:r>
          </w:p>
        </w:tc>
      </w:tr>
      <w:tr w:rsidR="00FD5D5B" w:rsidRPr="00023294" w:rsidTr="0031483B">
        <w:trPr>
          <w:trHeight w:val="275"/>
        </w:trPr>
        <w:tc>
          <w:tcPr>
            <w:tcW w:w="3431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Gwarancja producenta urządzenia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</w:p>
        </w:tc>
        <w:tc>
          <w:tcPr>
            <w:tcW w:w="5642" w:type="dxa"/>
          </w:tcPr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 xml:space="preserve">Min 36 miesięcy gwarancji producenta realizowanej w miejscu użytkowania, czas reakcji w ciągu maksymalnie 2 dni roboczych, 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r w:rsidRPr="00023294">
              <w:rPr>
                <w:rFonts w:cstheme="minorHAnsi"/>
              </w:rPr>
              <w:t>Jeżeli urządzenie w standardzie posiada inną gwarancję w ofercie należy podać odpowiedni pakiet rozszerzający wraz z kodem produktu.</w:t>
            </w:r>
          </w:p>
          <w:p w:rsidR="00FD5D5B" w:rsidRPr="00023294" w:rsidRDefault="00FD5D5B" w:rsidP="000539F8">
            <w:pPr>
              <w:rPr>
                <w:rFonts w:cstheme="minorHAnsi"/>
              </w:rPr>
            </w:pPr>
            <w:bookmarkStart w:id="0" w:name="_GoBack"/>
            <w:bookmarkEnd w:id="0"/>
            <w:r w:rsidRPr="00023294">
              <w:rPr>
                <w:rFonts w:cstheme="minorHAnsi"/>
              </w:rPr>
              <w:t>Zamawiający wyklucza konieczność płatnych przeglądów w celu utrzymania gwarancji, (przez cały okres użytkowania).</w:t>
            </w:r>
          </w:p>
        </w:tc>
      </w:tr>
    </w:tbl>
    <w:p w:rsidR="00FD5D5B" w:rsidRDefault="00FD5D5B" w:rsidP="00FD5D5B"/>
    <w:p w:rsidR="00FD5D5B" w:rsidRDefault="00FD5D5B" w:rsidP="00352B7F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</w:p>
    <w:sectPr w:rsidR="00FD5D5B" w:rsidSect="0013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1E" w:rsidRDefault="00BA571E" w:rsidP="00352B7F">
      <w:r>
        <w:separator/>
      </w:r>
    </w:p>
  </w:endnote>
  <w:endnote w:type="continuationSeparator" w:id="0">
    <w:p w:rsidR="00BA571E" w:rsidRDefault="00BA571E" w:rsidP="0035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1E" w:rsidRDefault="00BA571E" w:rsidP="00352B7F">
      <w:r>
        <w:separator/>
      </w:r>
    </w:p>
  </w:footnote>
  <w:footnote w:type="continuationSeparator" w:id="0">
    <w:p w:rsidR="00BA571E" w:rsidRDefault="00BA571E" w:rsidP="0035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 w:rsidP="00352B7F">
    <w:pPr>
      <w:pStyle w:val="Nagwek"/>
    </w:pPr>
    <w:r>
      <w:rPr>
        <w:noProof/>
      </w:rPr>
      <w:drawing>
        <wp:inline distT="0" distB="0" distL="0" distR="0" wp14:anchorId="2AE86814" wp14:editId="30ED84A2">
          <wp:extent cx="5762625" cy="629920"/>
          <wp:effectExtent l="19050" t="0" r="9525" b="0"/>
          <wp:docPr id="1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2B7F" w:rsidRDefault="00352B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7F" w:rsidRDefault="00352B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7F"/>
    <w:rsid w:val="000D17AB"/>
    <w:rsid w:val="00135F18"/>
    <w:rsid w:val="002234B7"/>
    <w:rsid w:val="0023239D"/>
    <w:rsid w:val="0031483B"/>
    <w:rsid w:val="00322B50"/>
    <w:rsid w:val="00352B7F"/>
    <w:rsid w:val="005D3E3F"/>
    <w:rsid w:val="00A24232"/>
    <w:rsid w:val="00BA571E"/>
    <w:rsid w:val="00DB1DA2"/>
    <w:rsid w:val="00DB2368"/>
    <w:rsid w:val="00E85AE6"/>
    <w:rsid w:val="00EF58C8"/>
    <w:rsid w:val="00FC289A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2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2B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2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B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B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B7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ara">
    <w:name w:val="para"/>
    <w:rsid w:val="00DB1DA2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FD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2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2B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2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B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B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B7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ara">
    <w:name w:val="para"/>
    <w:rsid w:val="00DB1DA2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FD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Tomasz Nabożniak</cp:lastModifiedBy>
  <cp:revision>8</cp:revision>
  <dcterms:created xsi:type="dcterms:W3CDTF">2018-04-23T10:14:00Z</dcterms:created>
  <dcterms:modified xsi:type="dcterms:W3CDTF">2018-11-23T14:00:00Z</dcterms:modified>
</cp:coreProperties>
</file>