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B1" w:rsidRDefault="00B440E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….. do umowy nr ……………………….</w:t>
      </w:r>
    </w:p>
    <w:p w:rsidR="00502553" w:rsidRDefault="00A3755B" w:rsidP="00A3755B">
      <w:pPr>
        <w:jc w:val="center"/>
      </w:pPr>
      <w:r w:rsidRPr="005960F9">
        <w:rPr>
          <w:rFonts w:ascii="Arial" w:hAnsi="Arial" w:cs="Arial"/>
          <w:b/>
          <w:sz w:val="20"/>
          <w:szCs w:val="20"/>
        </w:rPr>
        <w:t>OPIS PRZEDMIOTU ZAMÓWIENIA</w:t>
      </w:r>
    </w:p>
    <w:p w:rsidR="00A3755B" w:rsidRPr="00A3755B" w:rsidRDefault="00A3755B" w:rsidP="00A3755B">
      <w:pPr>
        <w:spacing w:before="120"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0" w:name="_Toc10805165"/>
    </w:p>
    <w:p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Nazwa:</w:t>
      </w:r>
    </w:p>
    <w:p w:rsidR="00B440E3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A3755B">
        <w:rPr>
          <w:rFonts w:ascii="Arial" w:hAnsi="Arial" w:cs="Arial"/>
          <w:sz w:val="20"/>
          <w:szCs w:val="20"/>
        </w:rPr>
        <w:t xml:space="preserve">Najem długoterminowy samochodu osobowego na potrzeby </w:t>
      </w:r>
      <w:r w:rsidRPr="00A3755B">
        <w:rPr>
          <w:rFonts w:ascii="Arial" w:hAnsi="Arial" w:cs="Arial"/>
          <w:sz w:val="20"/>
          <w:szCs w:val="20"/>
        </w:rPr>
        <w:br/>
      </w:r>
      <w:r w:rsidR="001163CF">
        <w:rPr>
          <w:rFonts w:ascii="Arial" w:hAnsi="Arial" w:cs="Arial"/>
          <w:sz w:val="20"/>
          <w:szCs w:val="20"/>
        </w:rPr>
        <w:t>Biura ds. sieci punktów informacyjnych funduszy europejskich</w:t>
      </w:r>
      <w:r w:rsidRPr="00A3755B">
        <w:rPr>
          <w:rFonts w:ascii="Arial" w:hAnsi="Arial" w:cs="Arial"/>
          <w:sz w:val="20"/>
          <w:szCs w:val="20"/>
        </w:rPr>
        <w:t>.</w:t>
      </w:r>
    </w:p>
    <w:p w:rsidR="00B440E3" w:rsidRPr="00A3755B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3755B">
        <w:rPr>
          <w:rFonts w:ascii="Arial" w:hAnsi="Arial" w:cs="Arial"/>
          <w:b/>
          <w:sz w:val="20"/>
          <w:szCs w:val="20"/>
        </w:rPr>
        <w:t xml:space="preserve"> </w:t>
      </w:r>
      <w:r w:rsidRPr="005960F9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bookmarkEnd w:id="0"/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34.11.00.00-1 samochody osobowe;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50.11.21.00-4 usłu</w:t>
      </w:r>
      <w:r>
        <w:rPr>
          <w:rFonts w:ascii="Arial" w:hAnsi="Arial" w:cs="Arial"/>
          <w:sz w:val="19"/>
          <w:szCs w:val="19"/>
        </w:rPr>
        <w:t>gi w zakresie napraw samochodów</w:t>
      </w:r>
      <w:r w:rsidRPr="00542399">
        <w:rPr>
          <w:rFonts w:ascii="Arial" w:hAnsi="Arial" w:cs="Arial"/>
          <w:sz w:val="19"/>
          <w:szCs w:val="19"/>
        </w:rPr>
        <w:t>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66.51.60.00-0 usługi ubezpieczenia od odpowiedzialności cywilnej;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66.51.41.10-0 usługi ubezpieczeń pojazdów mechanicznych;</w:t>
      </w:r>
    </w:p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542399">
        <w:rPr>
          <w:rFonts w:ascii="Arial" w:hAnsi="Arial" w:cs="Arial"/>
          <w:sz w:val="19"/>
          <w:szCs w:val="19"/>
        </w:rPr>
        <w:t>66.51.21.00-3 usługi ubezpieczenia od następstw nieszczęśliwych wypadków.</w:t>
      </w:r>
    </w:p>
    <w:p w:rsidR="00A3755B" w:rsidRPr="000F38F6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011730" w:rsidRDefault="00A3755B" w:rsidP="00A3755B">
      <w:pPr>
        <w:pStyle w:val="Nagwek2"/>
        <w:numPr>
          <w:ilvl w:val="1"/>
          <w:numId w:val="11"/>
        </w:numPr>
        <w:ind w:left="426" w:hanging="426"/>
        <w:jc w:val="both"/>
        <w:rPr>
          <w:rFonts w:cs="Arial"/>
          <w:sz w:val="20"/>
        </w:rPr>
      </w:pPr>
      <w:bookmarkStart w:id="1" w:name="_Toc10805166"/>
      <w:bookmarkStart w:id="2" w:name="_Toc10805167"/>
      <w:bookmarkEnd w:id="1"/>
      <w:r w:rsidRPr="00011730">
        <w:rPr>
          <w:rFonts w:cs="Arial"/>
          <w:sz w:val="20"/>
        </w:rPr>
        <w:t>Przedmiot zamówienia:</w:t>
      </w:r>
      <w:bookmarkEnd w:id="2"/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Przedmiotem zamówienia jest najem długoterminowy </w:t>
      </w:r>
      <w:r>
        <w:rPr>
          <w:rFonts w:ascii="Arial" w:hAnsi="Arial" w:cs="Arial"/>
          <w:sz w:val="20"/>
          <w:szCs w:val="20"/>
        </w:rPr>
        <w:t>jednego</w:t>
      </w:r>
      <w:r w:rsidRPr="000F38F6">
        <w:rPr>
          <w:rFonts w:ascii="Arial" w:hAnsi="Arial" w:cs="Arial"/>
          <w:sz w:val="20"/>
          <w:szCs w:val="20"/>
        </w:rPr>
        <w:t xml:space="preserve"> fabrycznie now</w:t>
      </w:r>
      <w:r>
        <w:rPr>
          <w:rFonts w:ascii="Arial" w:hAnsi="Arial" w:cs="Arial"/>
          <w:sz w:val="20"/>
          <w:szCs w:val="20"/>
        </w:rPr>
        <w:t>ego</w:t>
      </w:r>
      <w:r w:rsidR="000C3022">
        <w:rPr>
          <w:rFonts w:ascii="Arial" w:hAnsi="Arial" w:cs="Arial"/>
          <w:sz w:val="20"/>
          <w:szCs w:val="20"/>
        </w:rPr>
        <w:t xml:space="preserve"> lub demonstracyjnego</w:t>
      </w:r>
      <w:r w:rsidRPr="000F38F6">
        <w:rPr>
          <w:rFonts w:ascii="Arial" w:hAnsi="Arial" w:cs="Arial"/>
          <w:sz w:val="20"/>
          <w:szCs w:val="20"/>
        </w:rPr>
        <w:t>, wyprodukowan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w roku 20</w:t>
      </w:r>
      <w:r>
        <w:rPr>
          <w:rFonts w:ascii="Arial" w:hAnsi="Arial" w:cs="Arial"/>
          <w:sz w:val="20"/>
          <w:szCs w:val="20"/>
        </w:rPr>
        <w:t>20</w:t>
      </w:r>
      <w:r w:rsidRPr="000F38F6">
        <w:rPr>
          <w:rFonts w:ascii="Arial" w:hAnsi="Arial" w:cs="Arial"/>
          <w:sz w:val="20"/>
          <w:szCs w:val="20"/>
        </w:rPr>
        <w:t xml:space="preserve"> lub 20</w:t>
      </w:r>
      <w:r>
        <w:rPr>
          <w:rFonts w:ascii="Arial" w:hAnsi="Arial" w:cs="Arial"/>
          <w:sz w:val="20"/>
          <w:szCs w:val="20"/>
        </w:rPr>
        <w:t>2</w:t>
      </w:r>
      <w:r w:rsidRPr="000F38F6">
        <w:rPr>
          <w:rFonts w:ascii="Arial" w:hAnsi="Arial" w:cs="Arial"/>
          <w:sz w:val="20"/>
          <w:szCs w:val="20"/>
        </w:rPr>
        <w:t>1 samochod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osobow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o napędzie hybrydowym</w:t>
      </w:r>
      <w:r w:rsidR="00D542A4">
        <w:rPr>
          <w:rFonts w:ascii="Arial" w:hAnsi="Arial" w:cs="Arial"/>
          <w:sz w:val="20"/>
          <w:szCs w:val="20"/>
        </w:rPr>
        <w:t xml:space="preserve"> (silnik benzynowy </w:t>
      </w:r>
      <w:r w:rsidR="004840A1">
        <w:rPr>
          <w:rFonts w:ascii="Arial" w:hAnsi="Arial" w:cs="Arial"/>
          <w:sz w:val="20"/>
          <w:szCs w:val="20"/>
        </w:rPr>
        <w:t>i</w:t>
      </w:r>
      <w:r w:rsidR="00D542A4">
        <w:rPr>
          <w:rFonts w:ascii="Arial" w:hAnsi="Arial" w:cs="Arial"/>
          <w:sz w:val="20"/>
          <w:szCs w:val="20"/>
        </w:rPr>
        <w:t xml:space="preserve"> silnik elektryczny)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="004F7707">
        <w:rPr>
          <w:rFonts w:ascii="Arial" w:hAnsi="Arial" w:cs="Arial"/>
          <w:sz w:val="20"/>
          <w:szCs w:val="20"/>
        </w:rPr>
        <w:t xml:space="preserve">typu </w:t>
      </w:r>
      <w:proofErr w:type="spellStart"/>
      <w:r w:rsidR="004F7707">
        <w:rPr>
          <w:rFonts w:ascii="Arial" w:hAnsi="Arial" w:cs="Arial"/>
          <w:sz w:val="20"/>
          <w:szCs w:val="20"/>
        </w:rPr>
        <w:t>Plug-in</w:t>
      </w:r>
      <w:proofErr w:type="spellEnd"/>
      <w:r w:rsidR="004F7707">
        <w:rPr>
          <w:rFonts w:ascii="Arial" w:hAnsi="Arial" w:cs="Arial"/>
          <w:sz w:val="20"/>
          <w:szCs w:val="20"/>
        </w:rPr>
        <w:t xml:space="preserve"> </w:t>
      </w:r>
      <w:r w:rsidRPr="000F38F6">
        <w:rPr>
          <w:rFonts w:ascii="Arial" w:hAnsi="Arial" w:cs="Arial"/>
          <w:sz w:val="20"/>
          <w:szCs w:val="20"/>
        </w:rPr>
        <w:t xml:space="preserve">dla potrzeb </w:t>
      </w:r>
      <w:r w:rsidR="004840A1">
        <w:rPr>
          <w:rFonts w:ascii="Arial" w:hAnsi="Arial" w:cs="Arial"/>
          <w:sz w:val="20"/>
          <w:szCs w:val="20"/>
        </w:rPr>
        <w:t>Biura ds. sieci punktów informacyjnych funduszy europejskich</w:t>
      </w:r>
      <w:r w:rsidR="000C3022">
        <w:rPr>
          <w:rFonts w:ascii="Arial" w:hAnsi="Arial" w:cs="Arial"/>
          <w:b/>
          <w:sz w:val="20"/>
          <w:szCs w:val="20"/>
        </w:rPr>
        <w:t>.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Całkowity łączny przebieg wynajmowan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pojazd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Pr="000F38F6">
        <w:rPr>
          <w:rFonts w:ascii="Arial" w:hAnsi="Arial" w:cs="Arial"/>
          <w:b/>
          <w:sz w:val="20"/>
          <w:szCs w:val="20"/>
        </w:rPr>
        <w:t xml:space="preserve">nie przekroczy w okresie najmu </w:t>
      </w:r>
      <w:r>
        <w:rPr>
          <w:rFonts w:ascii="Arial" w:hAnsi="Arial" w:cs="Arial"/>
          <w:b/>
          <w:sz w:val="20"/>
          <w:szCs w:val="20"/>
        </w:rPr>
        <w:t>15</w:t>
      </w:r>
      <w:r w:rsidRPr="000F38F6">
        <w:rPr>
          <w:rFonts w:ascii="Arial" w:hAnsi="Arial" w:cs="Arial"/>
          <w:b/>
          <w:sz w:val="20"/>
          <w:szCs w:val="20"/>
        </w:rPr>
        <w:t xml:space="preserve">.000 </w:t>
      </w:r>
      <w:proofErr w:type="spellStart"/>
      <w:r w:rsidRPr="000F38F6">
        <w:rPr>
          <w:rFonts w:ascii="Arial" w:hAnsi="Arial" w:cs="Arial"/>
          <w:b/>
          <w:sz w:val="20"/>
          <w:szCs w:val="20"/>
        </w:rPr>
        <w:t>km</w:t>
      </w:r>
      <w:proofErr w:type="spellEnd"/>
      <w:r w:rsidRPr="000F38F6">
        <w:rPr>
          <w:rFonts w:ascii="Arial" w:hAnsi="Arial" w:cs="Arial"/>
          <w:b/>
          <w:sz w:val="20"/>
          <w:szCs w:val="20"/>
        </w:rPr>
        <w:t>.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W ramach realizacji zamówienia, oprócz udostępnienia pojazdów, Wykonawca zobowiązuje się zapewnić pełną obsługę serwisową, a także zobowiązuje się zawrzeć umowę pełnego ubezpieczenia OC, pełnego ubezpieczenia AC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tj</w:t>
      </w:r>
      <w:proofErr w:type="spellEnd"/>
      <w:r>
        <w:rPr>
          <w:rFonts w:ascii="Arial" w:hAnsi="Arial" w:cs="Arial"/>
          <w:sz w:val="20"/>
          <w:szCs w:val="20"/>
        </w:rPr>
        <w:t>, umów ubezpieczenia OC i AC najwyższego poziomu, nie przewidujących żadnego udziału ubezpieczonego w ewentualnej szkodzie i uwzględniających wszystkie zdarzenia losowe, które może obejmować polisa, w szczególności</w:t>
      </w:r>
      <w:r w:rsidRPr="000F38F6">
        <w:rPr>
          <w:rFonts w:ascii="Arial" w:hAnsi="Arial" w:cs="Arial"/>
          <w:sz w:val="20"/>
          <w:szCs w:val="20"/>
        </w:rPr>
        <w:t xml:space="preserve"> kradzież,</w:t>
      </w:r>
      <w:r>
        <w:rPr>
          <w:rFonts w:ascii="Arial" w:hAnsi="Arial" w:cs="Arial"/>
          <w:sz w:val="20"/>
          <w:szCs w:val="20"/>
        </w:rPr>
        <w:t xml:space="preserve"> zderzenia pojazdów,</w:t>
      </w:r>
      <w:r w:rsidRPr="000F38F6">
        <w:rPr>
          <w:rFonts w:ascii="Arial" w:hAnsi="Arial" w:cs="Arial"/>
          <w:sz w:val="20"/>
          <w:szCs w:val="20"/>
        </w:rPr>
        <w:t xml:space="preserve"> wypadk</w:t>
      </w:r>
      <w:r>
        <w:rPr>
          <w:rFonts w:ascii="Arial" w:hAnsi="Arial" w:cs="Arial"/>
          <w:sz w:val="20"/>
          <w:szCs w:val="20"/>
        </w:rPr>
        <w:t>i</w:t>
      </w:r>
      <w:r w:rsidRPr="000F38F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pożaru zdarzenia losowe</w:t>
      </w:r>
      <w:r w:rsidRPr="000F38F6">
        <w:rPr>
          <w:rFonts w:ascii="Arial" w:hAnsi="Arial" w:cs="Arial"/>
          <w:sz w:val="20"/>
          <w:szCs w:val="20"/>
        </w:rPr>
        <w:t>, wybicia szyb, przewrócenia, uderzenia w przeszkodę ruchomą lub nieruchomą</w:t>
      </w:r>
      <w:r>
        <w:rPr>
          <w:rFonts w:ascii="Arial" w:hAnsi="Arial" w:cs="Arial"/>
          <w:sz w:val="20"/>
          <w:szCs w:val="20"/>
        </w:rPr>
        <w:t>, uszkodzenia przez osoby trzecie</w:t>
      </w:r>
      <w:r w:rsidRPr="000F38F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i</w:t>
      </w:r>
      <w:r w:rsidRPr="000F38F6">
        <w:rPr>
          <w:rFonts w:ascii="Arial" w:hAnsi="Arial" w:cs="Arial"/>
          <w:sz w:val="20"/>
          <w:szCs w:val="20"/>
        </w:rPr>
        <w:t xml:space="preserve"> ubezpieczenia NNW</w:t>
      </w:r>
      <w:r>
        <w:rPr>
          <w:rFonts w:ascii="Arial" w:hAnsi="Arial" w:cs="Arial"/>
          <w:sz w:val="20"/>
          <w:szCs w:val="20"/>
        </w:rPr>
        <w:t xml:space="preserve"> (obejmujących również zagranicę), jak również Assistance i Assistance w ruchu zagranicznym</w:t>
      </w:r>
      <w:r w:rsidRPr="000F38F6">
        <w:rPr>
          <w:rFonts w:ascii="Arial" w:hAnsi="Arial" w:cs="Arial"/>
          <w:sz w:val="20"/>
          <w:szCs w:val="20"/>
        </w:rPr>
        <w:t xml:space="preserve">. 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Wymaga się, by polisa ubezpieczeniowa uwzględniała wszystkie możliwe zdarzenia losowe, gdyż Zamawiający nie będzie ponosił kosztów napraw nie objętych polisą.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Szczegółowe zasady realizacji zamówienia określa wzór umowy. </w:t>
      </w:r>
    </w:p>
    <w:p w:rsidR="00A3755B" w:rsidRPr="000F38F6" w:rsidRDefault="00A3755B" w:rsidP="00A3755B">
      <w:pPr>
        <w:rPr>
          <w:rFonts w:cs="Arial"/>
          <w:sz w:val="20"/>
        </w:rPr>
      </w:pPr>
    </w:p>
    <w:p w:rsidR="00E769F7" w:rsidRDefault="00E769F7" w:rsidP="00A3755B">
      <w:pPr>
        <w:pStyle w:val="Akapitzlist"/>
        <w:numPr>
          <w:ilvl w:val="1"/>
          <w:numId w:val="11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3" w:name="_Toc10805168"/>
      <w:r>
        <w:rPr>
          <w:rFonts w:ascii="Arial" w:hAnsi="Arial" w:cs="Arial"/>
          <w:b/>
          <w:sz w:val="20"/>
          <w:szCs w:val="20"/>
        </w:rPr>
        <w:t>Termin realizacji zamówienia:</w:t>
      </w:r>
    </w:p>
    <w:p w:rsidR="00E769F7" w:rsidRDefault="002B3A07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B55BFB">
        <w:rPr>
          <w:rFonts w:ascii="Arial" w:hAnsi="Arial" w:cs="Arial"/>
          <w:sz w:val="20"/>
          <w:szCs w:val="20"/>
        </w:rPr>
        <w:t xml:space="preserve">Od dnia </w:t>
      </w:r>
      <w:r w:rsidR="00B46630" w:rsidRPr="00B55BFB">
        <w:rPr>
          <w:rFonts w:ascii="Arial" w:hAnsi="Arial" w:cs="Arial"/>
          <w:sz w:val="20"/>
          <w:szCs w:val="20"/>
        </w:rPr>
        <w:t>dostarczenia Zamawiającemu samochodu</w:t>
      </w:r>
      <w:r w:rsidRPr="00B55BFB">
        <w:rPr>
          <w:rFonts w:ascii="Arial" w:hAnsi="Arial" w:cs="Arial"/>
          <w:sz w:val="20"/>
          <w:szCs w:val="20"/>
        </w:rPr>
        <w:t xml:space="preserve"> </w:t>
      </w:r>
      <w:r w:rsidR="00E769F7" w:rsidRPr="00B55BFB">
        <w:rPr>
          <w:rFonts w:ascii="Arial" w:hAnsi="Arial" w:cs="Arial"/>
          <w:sz w:val="20"/>
          <w:szCs w:val="20"/>
        </w:rPr>
        <w:t xml:space="preserve">do </w:t>
      </w:r>
      <w:r w:rsidRPr="00B55BFB">
        <w:rPr>
          <w:rFonts w:ascii="Arial" w:hAnsi="Arial" w:cs="Arial"/>
          <w:sz w:val="20"/>
          <w:szCs w:val="20"/>
        </w:rPr>
        <w:t xml:space="preserve">dnia </w:t>
      </w:r>
      <w:r w:rsidR="00E769F7" w:rsidRPr="00B55BFB">
        <w:rPr>
          <w:rFonts w:ascii="Arial" w:hAnsi="Arial" w:cs="Arial"/>
          <w:sz w:val="20"/>
          <w:szCs w:val="20"/>
        </w:rPr>
        <w:t>31 grudnia 2022 r.</w:t>
      </w:r>
    </w:p>
    <w:p w:rsidR="00B55BFB" w:rsidRPr="00B55BFB" w:rsidRDefault="00B55BFB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</w:p>
    <w:p w:rsidR="00A3755B" w:rsidRPr="00594AC0" w:rsidRDefault="00A3755B" w:rsidP="00A3755B">
      <w:pPr>
        <w:pStyle w:val="Akapitzlist"/>
        <w:numPr>
          <w:ilvl w:val="1"/>
          <w:numId w:val="11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594AC0">
        <w:rPr>
          <w:rFonts w:ascii="Arial" w:hAnsi="Arial" w:cs="Arial"/>
          <w:b/>
          <w:sz w:val="20"/>
          <w:szCs w:val="20"/>
        </w:rPr>
        <w:t>Podstawowe parametry techniczno-eksploatacyjne oraz wyposażenie, które musi posiadać każdy z oferowanych samochodów:</w:t>
      </w:r>
      <w:bookmarkEnd w:id="3"/>
    </w:p>
    <w:p w:rsidR="00A3755B" w:rsidRPr="000F38F6" w:rsidRDefault="00A3755B" w:rsidP="00A3755B">
      <w:pPr>
        <w:pStyle w:val="Akapitzlist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46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8646"/>
      </w:tblGrid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Opis wymaganych parametrów i konfiguracji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1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B55BFB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Pojazd fabrycznie nowy / </w:t>
            </w:r>
            <w:r w:rsidR="006E1897" w:rsidRPr="006E1897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demonstracyjny</w:t>
            </w:r>
            <w:r w:rsidR="000C3022">
              <w:rPr>
                <w:rStyle w:val="Odwoanieprzypisudolnego"/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o przebiegu nie większym niż </w:t>
            </w:r>
            <w:r w:rsidR="00B55BF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10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km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759D3" w:rsidRDefault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Silnik</w:t>
            </w:r>
            <w:r w:rsidR="00CA194E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:</w:t>
            </w: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hybrydowy</w:t>
            </w:r>
            <w:r w:rsidR="00CA194E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(</w:t>
            </w: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 i elektryczny</w:t>
            </w:r>
            <w:r w:rsidR="00CA194E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4F770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typu </w:t>
            </w:r>
            <w:proofErr w:type="spellStart"/>
            <w:r w:rsidR="004F770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Plug-in</w:t>
            </w:r>
            <w:proofErr w:type="spellEnd"/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759D3" w:rsidRDefault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Moc silnika (benzynowy + elektryczny)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nie mniejsza niż 85 kW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9759D3" w:rsidRDefault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Pojemność silnika benzynowego od </w:t>
            </w:r>
            <w:r w:rsidR="00DF2FA6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1200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cm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napędu: na przednią oś pojazdu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Typ</w:t>
            </w: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 / kombi / hatchback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4.300 mm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Rozstaw osi minimum: 2.600 mm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Liczba drzwi: 4 / 5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miejsc: 5 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przednie boczne 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F91AB1" w:rsidRDefault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Kolor nadwozia: biały lub w odcieniach szarości lub czarny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A3755B" w:rsidRPr="000F38F6" w:rsidTr="00502553">
        <w:trPr>
          <w:trHeight w:hRule="exact" w:val="998"/>
        </w:trPr>
        <w:tc>
          <w:tcPr>
            <w:tcW w:w="8646" w:type="dxa"/>
            <w:shd w:val="clear" w:color="auto" w:fill="FFFFFF"/>
            <w:vAlign w:val="center"/>
          </w:tcPr>
          <w:p w:rsidR="00F91AB1" w:rsidRDefault="00A3755B" w:rsidP="00B46630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Obręcze kół ze stopów lekkich </w:t>
            </w:r>
            <w:r w:rsidR="007E554E" w:rsidRPr="00B55BFB">
              <w:rPr>
                <w:rFonts w:ascii="Arial" w:hAnsi="Arial" w:cs="Arial"/>
                <w:sz w:val="20"/>
                <w:szCs w:val="20"/>
              </w:rPr>
              <w:t>lub stalowe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z kołpakami o średnicy co najmniej 15”, ogumienie fabrycznie nowe, montowane przez producenta pojazdu, wyprodukowane nie wcześniej niż w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Wyposażenie pojazdu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</w:tr>
      <w:tr w:rsidR="00A3755B" w:rsidRPr="000F38F6" w:rsidTr="00502553">
        <w:trPr>
          <w:trHeight w:hRule="exact" w:val="1276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- radioodtwarzacz</w:t>
            </w:r>
          </w:p>
          <w:p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177D0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kierownica wielofunkcyjna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E769F7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Fabrycznie wbudowan</w:t>
            </w:r>
            <w:r w:rsidR="00E769F7">
              <w:rPr>
                <w:rFonts w:ascii="Arial" w:hAnsi="Arial" w:cs="Arial"/>
                <w:sz w:val="20"/>
                <w:szCs w:val="20"/>
              </w:rPr>
              <w:t>e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czujnik</w:t>
            </w:r>
            <w:r w:rsidR="00E769F7">
              <w:rPr>
                <w:rFonts w:ascii="Arial" w:hAnsi="Arial" w:cs="Arial"/>
                <w:sz w:val="20"/>
                <w:szCs w:val="20"/>
              </w:rPr>
              <w:t>i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parkowania: </w:t>
            </w:r>
            <w:r w:rsidR="00E769F7">
              <w:rPr>
                <w:rFonts w:ascii="Arial" w:hAnsi="Arial" w:cs="Arial"/>
                <w:sz w:val="20"/>
                <w:szCs w:val="20"/>
              </w:rPr>
              <w:t xml:space="preserve">przód i 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tył 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Dedykowane do modelu dywaniki: gumowe  (z przodu i z tyłu)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</w:tr>
    </w:tbl>
    <w:p w:rsidR="00A3755B" w:rsidRPr="000F38F6" w:rsidRDefault="00A3755B" w:rsidP="00A3755B">
      <w:pPr>
        <w:pStyle w:val="Akapitzlist"/>
        <w:spacing w:before="120" w:after="120" w:line="240" w:lineRule="exact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Powyższe parametry stanowią minimalne wymagania Zamawiającego odnoszące się do zaoferowanych pojazdów. Wykonawcy mogą zaoferować pojazdy o parametrach wyższych niż wskazane. </w:t>
      </w:r>
    </w:p>
    <w:p w:rsidR="00A3755B" w:rsidRDefault="00A3755B"/>
    <w:sectPr w:rsidR="00A3755B" w:rsidSect="00A778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AD6E35" w15:done="0"/>
  <w15:commentEx w15:paraId="7A69BE21" w15:paraIdParent="4AAD6E35" w15:done="0"/>
  <w15:commentEx w15:paraId="45AFFC76" w15:done="0"/>
  <w15:commentEx w15:paraId="0B751A1B" w15:done="0"/>
  <w15:commentEx w15:paraId="26772C1E" w15:paraIdParent="0B751A1B" w15:done="0"/>
  <w15:commentEx w15:paraId="44E4381D" w15:done="0"/>
  <w15:commentEx w15:paraId="024999BD" w15:done="0"/>
  <w15:commentEx w15:paraId="5C9B9C09" w15:done="0"/>
  <w15:commentEx w15:paraId="58BDDDD6" w15:done="0"/>
  <w15:commentEx w15:paraId="06F4400D" w15:done="0"/>
  <w15:commentEx w15:paraId="6349D603" w15:done="0"/>
  <w15:commentEx w15:paraId="22A42023" w15:done="0"/>
  <w15:commentEx w15:paraId="0D719989" w15:done="0"/>
  <w15:commentEx w15:paraId="5A1BE6CC" w15:paraIdParent="0D7199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AD6E35" w16cid:durableId="257FEBB7"/>
  <w16cid:commentId w16cid:paraId="7A69BE21" w16cid:durableId="257FEBC1"/>
  <w16cid:commentId w16cid:paraId="0B751A1B" w16cid:durableId="257FEBB8"/>
  <w16cid:commentId w16cid:paraId="26772C1E" w16cid:durableId="257FEBC2"/>
  <w16cid:commentId w16cid:paraId="44E4381D" w16cid:durableId="257FEBB9"/>
  <w16cid:commentId w16cid:paraId="024999BD" w16cid:durableId="257FEBBA"/>
  <w16cid:commentId w16cid:paraId="5C9B9C09" w16cid:durableId="257FEBBB"/>
  <w16cid:commentId w16cid:paraId="58BDDDD6" w16cid:durableId="257FEBBC"/>
  <w16cid:commentId w16cid:paraId="06F4400D" w16cid:durableId="257FEBBD"/>
  <w16cid:commentId w16cid:paraId="6349D603" w16cid:durableId="257FEBBE"/>
  <w16cid:commentId w16cid:paraId="22A42023" w16cid:durableId="257FEBBF"/>
  <w16cid:commentId w16cid:paraId="0D719989" w16cid:durableId="257FEBC0"/>
  <w16cid:commentId w16cid:paraId="5A1BE6CC" w16cid:durableId="257FEB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475" w:rsidRDefault="004A0475" w:rsidP="000C3022">
      <w:pPr>
        <w:spacing w:after="0" w:line="240" w:lineRule="auto"/>
      </w:pPr>
      <w:r>
        <w:separator/>
      </w:r>
    </w:p>
  </w:endnote>
  <w:endnote w:type="continuationSeparator" w:id="0">
    <w:p w:rsidR="004A0475" w:rsidRDefault="004A0475" w:rsidP="000C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475" w:rsidRDefault="004A0475" w:rsidP="000C3022">
      <w:pPr>
        <w:spacing w:after="0" w:line="240" w:lineRule="auto"/>
      </w:pPr>
      <w:r>
        <w:separator/>
      </w:r>
    </w:p>
  </w:footnote>
  <w:footnote w:type="continuationSeparator" w:id="0">
    <w:p w:rsidR="004A0475" w:rsidRDefault="004A0475" w:rsidP="000C3022">
      <w:pPr>
        <w:spacing w:after="0" w:line="240" w:lineRule="auto"/>
      </w:pPr>
      <w:r>
        <w:continuationSeparator/>
      </w:r>
    </w:p>
  </w:footnote>
  <w:footnote w:id="1">
    <w:p w:rsidR="004840A1" w:rsidRDefault="004840A1" w:rsidP="000C30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  <w:r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703F" w:rsidRDefault="00EE703F" w:rsidP="00EE703F">
    <w:pPr>
      <w:pStyle w:val="Nagwek"/>
    </w:pPr>
    <w:r>
      <w:rPr>
        <w:noProof/>
        <w:lang w:eastAsia="pl-PL"/>
      </w:rPr>
      <w:drawing>
        <wp:inline distT="0" distB="0" distL="0" distR="0">
          <wp:extent cx="5752465" cy="457200"/>
          <wp:effectExtent l="1905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703F" w:rsidRPr="00DD2281" w:rsidRDefault="00EE703F" w:rsidP="00EE703F">
    <w:pPr>
      <w:pStyle w:val="Nagwek"/>
      <w:rPr>
        <w:rFonts w:ascii="Arial" w:hAnsi="Arial" w:cs="Arial"/>
        <w:sz w:val="16"/>
      </w:rPr>
    </w:pPr>
    <w:r w:rsidRPr="00866138">
      <w:rPr>
        <w:rFonts w:ascii="Arial" w:hAnsi="Arial" w:cs="Arial"/>
        <w:sz w:val="16"/>
      </w:rPr>
      <w:t>Projekt współfinansowany z Funduszu Spójności Unii Europejskiej w ramach Programu Pomoc Techniczna 2014-2020</w:t>
    </w:r>
  </w:p>
  <w:p w:rsidR="00EE703F" w:rsidRDefault="00EE70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6AE1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pStyle w:val="Nagwek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0080D"/>
    <w:multiLevelType w:val="hybridMultilevel"/>
    <w:tmpl w:val="BF745F62"/>
    <w:lvl w:ilvl="0" w:tplc="70527B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797FF9"/>
    <w:multiLevelType w:val="hybridMultilevel"/>
    <w:tmpl w:val="A2E6D50E"/>
    <w:lvl w:ilvl="0" w:tplc="FC54C8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55B"/>
    <w:rsid w:val="000660B1"/>
    <w:rsid w:val="000C3022"/>
    <w:rsid w:val="000E2DE1"/>
    <w:rsid w:val="001011A5"/>
    <w:rsid w:val="001163CF"/>
    <w:rsid w:val="00133D9A"/>
    <w:rsid w:val="00153E87"/>
    <w:rsid w:val="00193EED"/>
    <w:rsid w:val="001B1DB8"/>
    <w:rsid w:val="00235F23"/>
    <w:rsid w:val="002B3A07"/>
    <w:rsid w:val="003532C8"/>
    <w:rsid w:val="00381ED1"/>
    <w:rsid w:val="003A54B9"/>
    <w:rsid w:val="00430EAE"/>
    <w:rsid w:val="004840A1"/>
    <w:rsid w:val="004A0475"/>
    <w:rsid w:val="004E6ED8"/>
    <w:rsid w:val="004F7707"/>
    <w:rsid w:val="00502553"/>
    <w:rsid w:val="00562150"/>
    <w:rsid w:val="00611613"/>
    <w:rsid w:val="00634178"/>
    <w:rsid w:val="006E1897"/>
    <w:rsid w:val="00725E7D"/>
    <w:rsid w:val="007E554E"/>
    <w:rsid w:val="00803888"/>
    <w:rsid w:val="0087477E"/>
    <w:rsid w:val="008C04D2"/>
    <w:rsid w:val="00927EFA"/>
    <w:rsid w:val="00956F85"/>
    <w:rsid w:val="009759D3"/>
    <w:rsid w:val="009D41AC"/>
    <w:rsid w:val="00A3755B"/>
    <w:rsid w:val="00A7780E"/>
    <w:rsid w:val="00B176D1"/>
    <w:rsid w:val="00B440E3"/>
    <w:rsid w:val="00B46630"/>
    <w:rsid w:val="00B55BFB"/>
    <w:rsid w:val="00BB364F"/>
    <w:rsid w:val="00C636EE"/>
    <w:rsid w:val="00CA194E"/>
    <w:rsid w:val="00CB507A"/>
    <w:rsid w:val="00CC1F9A"/>
    <w:rsid w:val="00CD2B88"/>
    <w:rsid w:val="00CE5B71"/>
    <w:rsid w:val="00D365ED"/>
    <w:rsid w:val="00D542A4"/>
    <w:rsid w:val="00DF2FA6"/>
    <w:rsid w:val="00E471F2"/>
    <w:rsid w:val="00E769F7"/>
    <w:rsid w:val="00E97F27"/>
    <w:rsid w:val="00ED1A98"/>
    <w:rsid w:val="00EE703F"/>
    <w:rsid w:val="00F10655"/>
    <w:rsid w:val="00F20E1D"/>
    <w:rsid w:val="00F54102"/>
    <w:rsid w:val="00F91AB1"/>
    <w:rsid w:val="00FF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55B"/>
  </w:style>
  <w:style w:type="paragraph" w:styleId="Nagwek2">
    <w:name w:val="heading 2"/>
    <w:basedOn w:val="Normalny"/>
    <w:next w:val="Normalny"/>
    <w:link w:val="Nagwek2Znak"/>
    <w:qFormat/>
    <w:rsid w:val="00A3755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55B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375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375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7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755B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A3755B"/>
  </w:style>
  <w:style w:type="paragraph" w:styleId="Tekstdymka">
    <w:name w:val="Balloon Text"/>
    <w:basedOn w:val="Normalny"/>
    <w:link w:val="TekstdymkaZnak"/>
    <w:uiPriority w:val="99"/>
    <w:semiHidden/>
    <w:unhideWhenUsed/>
    <w:rsid w:val="00A3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5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55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0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0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0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03F"/>
  </w:style>
  <w:style w:type="paragraph" w:styleId="Stopka">
    <w:name w:val="footer"/>
    <w:basedOn w:val="Normalny"/>
    <w:link w:val="StopkaZnak"/>
    <w:uiPriority w:val="99"/>
    <w:semiHidden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7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66C90-5EA1-43CC-8813-32ABEDC7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Rogowicz</dc:creator>
  <cp:lastModifiedBy>Dawid Rogowicz</cp:lastModifiedBy>
  <cp:revision>2</cp:revision>
  <dcterms:created xsi:type="dcterms:W3CDTF">2022-02-01T06:27:00Z</dcterms:created>
  <dcterms:modified xsi:type="dcterms:W3CDTF">2022-02-01T06:27:00Z</dcterms:modified>
</cp:coreProperties>
</file>