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20" w:rsidRPr="00724760" w:rsidRDefault="008F1F20" w:rsidP="00495AC5">
      <w:pPr>
        <w:ind w:left="5954" w:hanging="851"/>
        <w:rPr>
          <w:rFonts w:ascii="Arial" w:hAnsi="Arial" w:cs="Arial"/>
          <w:sz w:val="18"/>
          <w:szCs w:val="18"/>
        </w:rPr>
      </w:pPr>
      <w:r w:rsidRPr="00724760">
        <w:rPr>
          <w:rFonts w:ascii="Arial" w:hAnsi="Arial" w:cs="Arial"/>
          <w:sz w:val="18"/>
          <w:szCs w:val="18"/>
        </w:rPr>
        <w:t xml:space="preserve">Załącznik </w:t>
      </w:r>
      <w:r>
        <w:rPr>
          <w:rFonts w:ascii="Arial" w:hAnsi="Arial" w:cs="Arial"/>
          <w:sz w:val="18"/>
          <w:szCs w:val="18"/>
        </w:rPr>
        <w:t xml:space="preserve">nr 1 do Uchwały </w:t>
      </w:r>
      <w:r w:rsidR="00495AC5" w:rsidRPr="00495AC5">
        <w:rPr>
          <w:rFonts w:ascii="Arial" w:hAnsi="Arial" w:cs="Arial"/>
          <w:sz w:val="18"/>
          <w:szCs w:val="18"/>
        </w:rPr>
        <w:t xml:space="preserve">Nr </w:t>
      </w:r>
      <w:r w:rsidR="00CA7769">
        <w:rPr>
          <w:rFonts w:ascii="Arial" w:hAnsi="Arial" w:cs="Arial"/>
          <w:sz w:val="18"/>
          <w:szCs w:val="18"/>
        </w:rPr>
        <w:t>2030/17</w:t>
      </w:r>
    </w:p>
    <w:p w:rsidR="008F1F20" w:rsidRPr="00724760" w:rsidRDefault="00495AC5" w:rsidP="00495AC5">
      <w:pPr>
        <w:ind w:left="5954" w:hanging="851"/>
        <w:rPr>
          <w:rFonts w:ascii="Arial" w:hAnsi="Arial" w:cs="Arial"/>
          <w:sz w:val="18"/>
          <w:szCs w:val="18"/>
        </w:rPr>
      </w:pPr>
      <w:r>
        <w:rPr>
          <w:rFonts w:ascii="Arial" w:hAnsi="Arial" w:cs="Arial"/>
          <w:sz w:val="18"/>
          <w:szCs w:val="18"/>
        </w:rPr>
        <w:t xml:space="preserve">Zarządu Województwa </w:t>
      </w:r>
      <w:r w:rsidR="008F1F20" w:rsidRPr="00724760">
        <w:rPr>
          <w:rFonts w:ascii="Arial" w:hAnsi="Arial" w:cs="Arial"/>
          <w:sz w:val="18"/>
          <w:szCs w:val="18"/>
        </w:rPr>
        <w:t>Zachodniopomorskiego</w:t>
      </w:r>
    </w:p>
    <w:p w:rsidR="008F1F20" w:rsidRPr="00724760" w:rsidRDefault="008F1F20" w:rsidP="00495AC5">
      <w:pPr>
        <w:ind w:left="4963" w:firstLine="140"/>
        <w:rPr>
          <w:rFonts w:ascii="Arial" w:hAnsi="Arial" w:cs="Arial"/>
          <w:sz w:val="18"/>
          <w:szCs w:val="18"/>
        </w:rPr>
      </w:pPr>
      <w:r w:rsidRPr="00724760">
        <w:rPr>
          <w:rFonts w:ascii="Arial" w:hAnsi="Arial" w:cs="Arial"/>
          <w:sz w:val="18"/>
          <w:szCs w:val="18"/>
        </w:rPr>
        <w:t xml:space="preserve">z dnia </w:t>
      </w:r>
      <w:r w:rsidR="00CA7769">
        <w:rPr>
          <w:rFonts w:ascii="Arial" w:hAnsi="Arial" w:cs="Arial"/>
          <w:sz w:val="18"/>
          <w:szCs w:val="18"/>
        </w:rPr>
        <w:t>11 grudnia</w:t>
      </w:r>
      <w:bookmarkStart w:id="0" w:name="_GoBack"/>
      <w:bookmarkEnd w:id="0"/>
      <w:r w:rsidR="00495AC5" w:rsidRPr="00495AC5">
        <w:rPr>
          <w:rFonts w:ascii="Arial" w:hAnsi="Arial" w:cs="Arial"/>
          <w:sz w:val="18"/>
          <w:szCs w:val="18"/>
        </w:rPr>
        <w:t xml:space="preserve"> 2017 r.</w:t>
      </w:r>
    </w:p>
    <w:p w:rsidR="008F1F20" w:rsidRPr="00724760" w:rsidRDefault="008F1F20" w:rsidP="008F1F20">
      <w:pPr>
        <w:autoSpaceDE w:val="0"/>
        <w:autoSpaceDN w:val="0"/>
        <w:adjustRightInd w:val="0"/>
        <w:spacing w:before="240"/>
        <w:jc w:val="right"/>
        <w:rPr>
          <w:rFonts w:ascii="Arial" w:hAnsi="Arial" w:cs="Arial"/>
          <w:bCs/>
          <w:sz w:val="18"/>
          <w:szCs w:val="18"/>
        </w:rPr>
      </w:pPr>
    </w:p>
    <w:p w:rsidR="008F1F20" w:rsidRPr="009314A7" w:rsidRDefault="008F1F20" w:rsidP="008F1F20">
      <w:pPr>
        <w:autoSpaceDE w:val="0"/>
        <w:autoSpaceDN w:val="0"/>
        <w:adjustRightInd w:val="0"/>
        <w:spacing w:before="240"/>
        <w:jc w:val="center"/>
        <w:rPr>
          <w:rFonts w:ascii="Arial" w:hAnsi="Arial" w:cs="Arial"/>
          <w:b/>
          <w:bCs/>
          <w:sz w:val="20"/>
          <w:szCs w:val="20"/>
        </w:rPr>
      </w:pPr>
    </w:p>
    <w:p w:rsidR="008F1F20" w:rsidRPr="009314A7" w:rsidRDefault="008F1F20" w:rsidP="008F1F20">
      <w:pPr>
        <w:autoSpaceDE w:val="0"/>
        <w:autoSpaceDN w:val="0"/>
        <w:adjustRightInd w:val="0"/>
        <w:spacing w:before="240"/>
        <w:jc w:val="center"/>
        <w:rPr>
          <w:rFonts w:ascii="Arial" w:hAnsi="Arial" w:cs="Arial"/>
          <w:b/>
          <w:bCs/>
          <w:sz w:val="20"/>
          <w:szCs w:val="20"/>
        </w:rPr>
      </w:pPr>
    </w:p>
    <w:p w:rsidR="008F1F20" w:rsidRPr="009314A7" w:rsidRDefault="008F1F20" w:rsidP="008F1F20">
      <w:pPr>
        <w:autoSpaceDE w:val="0"/>
        <w:autoSpaceDN w:val="0"/>
        <w:adjustRightInd w:val="0"/>
        <w:spacing w:before="240"/>
        <w:jc w:val="center"/>
        <w:rPr>
          <w:rFonts w:ascii="Arial" w:hAnsi="Arial" w:cs="Arial"/>
          <w:sz w:val="20"/>
          <w:szCs w:val="20"/>
        </w:rPr>
      </w:pPr>
      <w:r w:rsidRPr="009314A7">
        <w:rPr>
          <w:rFonts w:ascii="Arial" w:hAnsi="Arial" w:cs="Arial"/>
          <w:b/>
          <w:bCs/>
          <w:sz w:val="20"/>
          <w:szCs w:val="20"/>
        </w:rPr>
        <w:t>UCHWAŁA Nr ................</w:t>
      </w:r>
    </w:p>
    <w:p w:rsidR="008F1F20" w:rsidRPr="009314A7" w:rsidRDefault="008F1F20" w:rsidP="008F1F20">
      <w:pPr>
        <w:autoSpaceDE w:val="0"/>
        <w:autoSpaceDN w:val="0"/>
        <w:adjustRightInd w:val="0"/>
        <w:jc w:val="center"/>
        <w:rPr>
          <w:rFonts w:ascii="Arial" w:hAnsi="Arial" w:cs="Arial"/>
          <w:sz w:val="20"/>
          <w:szCs w:val="20"/>
        </w:rPr>
      </w:pPr>
      <w:r w:rsidRPr="009314A7">
        <w:rPr>
          <w:rFonts w:ascii="Arial" w:hAnsi="Arial" w:cs="Arial"/>
          <w:b/>
          <w:bCs/>
          <w:sz w:val="20"/>
          <w:szCs w:val="20"/>
        </w:rPr>
        <w:t>SEJMIKU WOJEWÓDZTWA ZACHODNIOPOMORSKIEGO</w:t>
      </w:r>
    </w:p>
    <w:p w:rsidR="008F1F20" w:rsidRPr="009314A7" w:rsidRDefault="008F1F20" w:rsidP="008F1F20">
      <w:pPr>
        <w:autoSpaceDE w:val="0"/>
        <w:autoSpaceDN w:val="0"/>
        <w:adjustRightInd w:val="0"/>
        <w:jc w:val="center"/>
        <w:rPr>
          <w:rFonts w:ascii="Arial" w:hAnsi="Arial" w:cs="Arial"/>
          <w:b/>
          <w:sz w:val="20"/>
          <w:szCs w:val="20"/>
        </w:rPr>
      </w:pPr>
      <w:r w:rsidRPr="009314A7">
        <w:rPr>
          <w:rFonts w:ascii="Arial" w:hAnsi="Arial" w:cs="Arial"/>
          <w:b/>
          <w:sz w:val="20"/>
          <w:szCs w:val="20"/>
        </w:rPr>
        <w:t>z dnia ...............................</w:t>
      </w:r>
    </w:p>
    <w:p w:rsidR="008F1F20" w:rsidRPr="009314A7" w:rsidRDefault="008F1F20" w:rsidP="008F1F20">
      <w:pPr>
        <w:autoSpaceDE w:val="0"/>
        <w:autoSpaceDN w:val="0"/>
        <w:adjustRightInd w:val="0"/>
        <w:jc w:val="center"/>
        <w:rPr>
          <w:rFonts w:ascii="Arial" w:hAnsi="Arial" w:cs="Arial"/>
          <w:b/>
          <w:sz w:val="20"/>
          <w:szCs w:val="20"/>
        </w:rPr>
      </w:pPr>
    </w:p>
    <w:p w:rsidR="008F1F20" w:rsidRPr="009314A7" w:rsidRDefault="008F1F20" w:rsidP="008F1F20">
      <w:pPr>
        <w:tabs>
          <w:tab w:val="left" w:pos="709"/>
          <w:tab w:val="left" w:pos="851"/>
        </w:tabs>
        <w:spacing w:after="120"/>
        <w:ind w:left="283"/>
        <w:jc w:val="center"/>
        <w:rPr>
          <w:rFonts w:ascii="Arial" w:hAnsi="Arial" w:cs="Arial"/>
          <w:b/>
          <w:bCs/>
          <w:sz w:val="20"/>
          <w:szCs w:val="20"/>
        </w:rPr>
      </w:pPr>
      <w:r w:rsidRPr="009314A7">
        <w:rPr>
          <w:rFonts w:ascii="Arial" w:hAnsi="Arial" w:cs="Arial"/>
          <w:b/>
          <w:bCs/>
          <w:sz w:val="20"/>
          <w:szCs w:val="20"/>
        </w:rPr>
        <w:t>w sprawie określenia programu ochrony powietrza oraz planu działań krótkoterminowych dla strefy aglomeracja szczecińska</w:t>
      </w:r>
    </w:p>
    <w:p w:rsidR="008F1F20" w:rsidRPr="009314A7" w:rsidRDefault="008F1F20" w:rsidP="008F1F20">
      <w:pPr>
        <w:spacing w:after="120"/>
        <w:jc w:val="both"/>
        <w:rPr>
          <w:rFonts w:ascii="Arial" w:hAnsi="Arial" w:cs="Arial"/>
          <w:sz w:val="20"/>
          <w:szCs w:val="20"/>
        </w:rPr>
      </w:pPr>
    </w:p>
    <w:p w:rsidR="008F1F20" w:rsidRPr="009314A7" w:rsidRDefault="008F1F20" w:rsidP="008F1F20">
      <w:pPr>
        <w:jc w:val="both"/>
        <w:rPr>
          <w:rFonts w:ascii="Arial" w:hAnsi="Arial" w:cs="Arial"/>
          <w:b/>
          <w:sz w:val="20"/>
          <w:szCs w:val="20"/>
        </w:rPr>
      </w:pPr>
      <w:r w:rsidRPr="009314A7">
        <w:rPr>
          <w:rFonts w:ascii="Arial" w:hAnsi="Arial" w:cs="Arial"/>
          <w:sz w:val="20"/>
          <w:szCs w:val="20"/>
        </w:rPr>
        <w:t>Na podstawie art. 18 pkt 20 i art. 89 ust. 1 ustawy z dnia 5 czerwca 1998 r. o samorządzie województwa (</w:t>
      </w:r>
      <w:r w:rsidR="005C0E58" w:rsidRPr="005C0E58">
        <w:rPr>
          <w:rFonts w:ascii="Arial" w:hAnsi="Arial" w:cs="Arial"/>
          <w:sz w:val="20"/>
          <w:szCs w:val="20"/>
        </w:rPr>
        <w:t>Dz. U. z 2017r. poz. 2096</w:t>
      </w:r>
      <w:r w:rsidR="004A5A5E">
        <w:rPr>
          <w:rFonts w:ascii="Arial" w:hAnsi="Arial" w:cs="Arial"/>
          <w:sz w:val="20"/>
          <w:szCs w:val="20"/>
        </w:rPr>
        <w:t xml:space="preserve"> </w:t>
      </w:r>
      <w:r w:rsidRPr="009314A7">
        <w:rPr>
          <w:rFonts w:ascii="Arial" w:hAnsi="Arial" w:cs="Arial"/>
          <w:sz w:val="20"/>
          <w:szCs w:val="20"/>
        </w:rPr>
        <w:t>), art. 91 ust. 3, art. 92 ust. 1c i art. 84 ustawy z</w:t>
      </w:r>
      <w:r w:rsidR="005F0436">
        <w:rPr>
          <w:rFonts w:ascii="Arial" w:hAnsi="Arial" w:cs="Arial"/>
          <w:sz w:val="20"/>
          <w:szCs w:val="20"/>
        </w:rPr>
        <w:t> </w:t>
      </w:r>
      <w:r w:rsidRPr="009314A7">
        <w:rPr>
          <w:rFonts w:ascii="Arial" w:hAnsi="Arial" w:cs="Arial"/>
          <w:sz w:val="20"/>
          <w:szCs w:val="20"/>
        </w:rPr>
        <w:t>dnia 27 kwietnia 2001 r. Prawo ochrony środowi</w:t>
      </w:r>
      <w:r w:rsidR="00A16CE1">
        <w:rPr>
          <w:rFonts w:ascii="Arial" w:hAnsi="Arial" w:cs="Arial"/>
          <w:sz w:val="20"/>
          <w:szCs w:val="20"/>
        </w:rPr>
        <w:t>ska (Dz. U. z 2017 r., poz. 519</w:t>
      </w:r>
      <w:r w:rsidR="004A5A5E">
        <w:rPr>
          <w:rFonts w:ascii="Arial" w:hAnsi="Arial" w:cs="Arial"/>
          <w:sz w:val="20"/>
          <w:szCs w:val="20"/>
        </w:rPr>
        <w:t xml:space="preserve"> ze zm.</w:t>
      </w:r>
      <w:r w:rsidR="004A5A5E">
        <w:rPr>
          <w:rStyle w:val="Odwoanieprzypisudolnego"/>
          <w:rFonts w:ascii="Arial" w:hAnsi="Arial" w:cs="Arial"/>
          <w:sz w:val="20"/>
          <w:szCs w:val="20"/>
        </w:rPr>
        <w:footnoteReference w:id="1"/>
      </w:r>
      <w:r w:rsidRPr="009314A7">
        <w:rPr>
          <w:rFonts w:ascii="Arial" w:hAnsi="Arial" w:cs="Arial"/>
          <w:sz w:val="20"/>
          <w:szCs w:val="20"/>
        </w:rPr>
        <w:t>), oraz art. 42 ust. 2 ustawy z dnia 3 października 2008 r. o udostępnieniu informacji o środowisku i jego ochronie, udziale społeczeństwa w ochronie środowiska oraz ocenach oddziaływania na środowisko (Dz. U. z 2017 r., poz. 1405</w:t>
      </w:r>
      <w:r w:rsidR="00A16CE1">
        <w:rPr>
          <w:rFonts w:ascii="Arial" w:hAnsi="Arial" w:cs="Arial"/>
          <w:sz w:val="20"/>
          <w:szCs w:val="20"/>
        </w:rPr>
        <w:t xml:space="preserve">, </w:t>
      </w:r>
      <w:r w:rsidR="004A5A5E">
        <w:rPr>
          <w:rFonts w:ascii="Arial" w:hAnsi="Arial" w:cs="Arial"/>
          <w:sz w:val="20"/>
          <w:szCs w:val="20"/>
        </w:rPr>
        <w:t>ze zm.</w:t>
      </w:r>
      <w:r w:rsidR="00083B33">
        <w:rPr>
          <w:rStyle w:val="Odwoanieprzypisudolnego"/>
          <w:rFonts w:ascii="Arial" w:hAnsi="Arial" w:cs="Arial"/>
          <w:sz w:val="20"/>
          <w:szCs w:val="20"/>
        </w:rPr>
        <w:footnoteReference w:id="2"/>
      </w:r>
      <w:r w:rsidRPr="009314A7">
        <w:rPr>
          <w:rFonts w:ascii="Arial" w:hAnsi="Arial" w:cs="Arial"/>
          <w:sz w:val="20"/>
          <w:szCs w:val="20"/>
        </w:rPr>
        <w:t xml:space="preserve">) </w:t>
      </w:r>
    </w:p>
    <w:p w:rsidR="008F1F20" w:rsidRPr="009314A7" w:rsidRDefault="008F1F20" w:rsidP="008F1F20">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p>
    <w:p w:rsidR="008F1F20" w:rsidRPr="009314A7" w:rsidRDefault="008F1F20" w:rsidP="008F1F20">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r w:rsidRPr="009314A7">
        <w:rPr>
          <w:rFonts w:ascii="Arial" w:hAnsi="Arial" w:cs="Arial"/>
          <w:sz w:val="20"/>
          <w:szCs w:val="20"/>
        </w:rPr>
        <w:t>Sejmik Województwa Zachodniopomorskiego uchwala, co następuje:</w:t>
      </w:r>
    </w:p>
    <w:p w:rsidR="008F1F20" w:rsidRPr="009314A7" w:rsidRDefault="008F1F20" w:rsidP="008F1F20">
      <w:pPr>
        <w:widowControl w:val="0"/>
        <w:tabs>
          <w:tab w:val="left" w:pos="540"/>
          <w:tab w:val="left" w:pos="709"/>
          <w:tab w:val="left" w:pos="851"/>
          <w:tab w:val="left" w:pos="1069"/>
          <w:tab w:val="left" w:pos="1288"/>
          <w:tab w:val="left" w:pos="1800"/>
        </w:tabs>
        <w:ind w:right="55"/>
        <w:jc w:val="both"/>
        <w:rPr>
          <w:rFonts w:ascii="Arial" w:hAnsi="Arial" w:cs="Arial"/>
          <w:sz w:val="20"/>
          <w:szCs w:val="20"/>
        </w:rPr>
      </w:pPr>
    </w:p>
    <w:p w:rsidR="008F1F20" w:rsidRPr="009314A7" w:rsidRDefault="008F1F20" w:rsidP="008F1F20">
      <w:pPr>
        <w:widowControl w:val="0"/>
        <w:tabs>
          <w:tab w:val="left" w:pos="540"/>
          <w:tab w:val="left" w:pos="709"/>
          <w:tab w:val="left" w:pos="851"/>
          <w:tab w:val="left" w:pos="1069"/>
          <w:tab w:val="left" w:pos="1288"/>
          <w:tab w:val="left" w:pos="1800"/>
        </w:tabs>
        <w:ind w:right="55"/>
        <w:jc w:val="center"/>
        <w:rPr>
          <w:rFonts w:ascii="Arial" w:hAnsi="Arial" w:cs="Arial"/>
          <w:b/>
          <w:sz w:val="20"/>
          <w:szCs w:val="20"/>
        </w:rPr>
      </w:pPr>
      <w:r w:rsidRPr="009314A7">
        <w:rPr>
          <w:rFonts w:ascii="Arial" w:hAnsi="Arial" w:cs="Arial"/>
          <w:b/>
          <w:sz w:val="20"/>
          <w:szCs w:val="20"/>
        </w:rPr>
        <w:t>§ 1.</w:t>
      </w:r>
    </w:p>
    <w:p w:rsidR="008F1F20" w:rsidRPr="009314A7" w:rsidRDefault="008F1F20" w:rsidP="008F1F20">
      <w:pPr>
        <w:widowControl w:val="0"/>
        <w:tabs>
          <w:tab w:val="left" w:pos="540"/>
          <w:tab w:val="left" w:pos="709"/>
          <w:tab w:val="left" w:pos="851"/>
          <w:tab w:val="left" w:pos="1069"/>
          <w:tab w:val="left" w:pos="1288"/>
          <w:tab w:val="left" w:pos="1800"/>
        </w:tabs>
        <w:ind w:right="55"/>
        <w:jc w:val="center"/>
        <w:rPr>
          <w:rFonts w:ascii="Arial" w:hAnsi="Arial" w:cs="Arial"/>
          <w:b/>
          <w:sz w:val="20"/>
          <w:szCs w:val="20"/>
        </w:rPr>
      </w:pPr>
    </w:p>
    <w:p w:rsidR="008F1F20" w:rsidRPr="009314A7" w:rsidRDefault="008F1F20" w:rsidP="008F1F20">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Określa się „Program ochrony powietrza dla strefy aglomeracja szczecińska” oraz „Plan działań krótkoterminowych</w:t>
      </w:r>
      <w:r>
        <w:rPr>
          <w:rFonts w:ascii="Arial" w:hAnsi="Arial" w:cs="Arial"/>
          <w:sz w:val="20"/>
          <w:szCs w:val="20"/>
        </w:rPr>
        <w:t xml:space="preserve"> dla strefy aglomeracja szczecińska</w:t>
      </w:r>
      <w:r w:rsidRPr="009314A7">
        <w:rPr>
          <w:rFonts w:ascii="Arial" w:hAnsi="Arial" w:cs="Arial"/>
          <w:sz w:val="20"/>
          <w:szCs w:val="20"/>
        </w:rPr>
        <w:t xml:space="preserve">”. </w:t>
      </w:r>
    </w:p>
    <w:p w:rsidR="008F1F20" w:rsidRPr="009314A7" w:rsidRDefault="008F1F20" w:rsidP="008F1F20">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Program ochrony powietrza oraz plan działań krótkoterminowych, o którym mowa w ust. 1, stanowią odpowiednio załącznik nr 1 i nr 2 do niniejszej uchwały.</w:t>
      </w:r>
    </w:p>
    <w:p w:rsidR="008F1F20" w:rsidRPr="009314A7" w:rsidRDefault="008F1F20" w:rsidP="008F1F20">
      <w:pPr>
        <w:numPr>
          <w:ilvl w:val="0"/>
          <w:numId w:val="1"/>
        </w:numPr>
        <w:tabs>
          <w:tab w:val="clear" w:pos="720"/>
          <w:tab w:val="num" w:pos="567"/>
        </w:tabs>
        <w:ind w:left="567" w:hanging="567"/>
        <w:jc w:val="both"/>
        <w:rPr>
          <w:rFonts w:ascii="Arial" w:hAnsi="Arial" w:cs="Arial"/>
          <w:sz w:val="20"/>
          <w:szCs w:val="20"/>
        </w:rPr>
      </w:pPr>
      <w:r w:rsidRPr="009314A7">
        <w:rPr>
          <w:rFonts w:ascii="Arial" w:hAnsi="Arial" w:cs="Arial"/>
          <w:sz w:val="20"/>
          <w:szCs w:val="20"/>
        </w:rPr>
        <w:t>Do niniejszej uchwały załącza się uzasadnienie, zawierające informację o udziale społeczeństwa w postępowaniu oraz o tym, w jaki sposób zostały wzięte pod uwagę i w jakim zakresie zostały uwzględnione uwagi i wnioski zgłoszone w związku z udziałem społeczeństwa.</w:t>
      </w:r>
    </w:p>
    <w:p w:rsidR="008F1F20" w:rsidRPr="009314A7" w:rsidRDefault="008F1F20" w:rsidP="008F1F20">
      <w:pPr>
        <w:tabs>
          <w:tab w:val="left" w:pos="709"/>
          <w:tab w:val="left" w:pos="851"/>
        </w:tabs>
        <w:spacing w:before="240"/>
        <w:jc w:val="center"/>
        <w:rPr>
          <w:rFonts w:ascii="Arial" w:hAnsi="Arial" w:cs="Arial"/>
          <w:b/>
          <w:sz w:val="20"/>
          <w:szCs w:val="20"/>
        </w:rPr>
      </w:pPr>
      <w:r w:rsidRPr="009314A7">
        <w:rPr>
          <w:rFonts w:ascii="Arial" w:hAnsi="Arial" w:cs="Arial"/>
          <w:b/>
          <w:sz w:val="20"/>
          <w:szCs w:val="20"/>
        </w:rPr>
        <w:t>§ 2.</w:t>
      </w:r>
    </w:p>
    <w:p w:rsidR="008F1F20" w:rsidRPr="009314A7" w:rsidRDefault="008F1F20" w:rsidP="008F1F20">
      <w:pPr>
        <w:tabs>
          <w:tab w:val="left" w:pos="709"/>
          <w:tab w:val="left" w:pos="851"/>
        </w:tabs>
        <w:jc w:val="center"/>
        <w:rPr>
          <w:rFonts w:ascii="Arial" w:hAnsi="Arial" w:cs="Arial"/>
          <w:sz w:val="20"/>
          <w:szCs w:val="20"/>
        </w:rPr>
      </w:pPr>
    </w:p>
    <w:p w:rsidR="008F1F20" w:rsidRPr="009314A7" w:rsidRDefault="008F1F20" w:rsidP="008F1F20">
      <w:pPr>
        <w:tabs>
          <w:tab w:val="left" w:pos="709"/>
          <w:tab w:val="left" w:pos="851"/>
        </w:tabs>
        <w:spacing w:after="120"/>
        <w:rPr>
          <w:rFonts w:ascii="Arial" w:hAnsi="Arial" w:cs="Arial"/>
          <w:sz w:val="20"/>
          <w:szCs w:val="20"/>
        </w:rPr>
      </w:pPr>
      <w:r w:rsidRPr="009314A7">
        <w:rPr>
          <w:rFonts w:ascii="Arial" w:hAnsi="Arial" w:cs="Arial"/>
          <w:sz w:val="20"/>
          <w:szCs w:val="20"/>
        </w:rPr>
        <w:t>Wykonanie uchwały powierza się Zarządowi Województwa Zachodniopomorskiego.</w:t>
      </w:r>
    </w:p>
    <w:p w:rsidR="008F1F20" w:rsidRPr="009314A7" w:rsidRDefault="008F1F20" w:rsidP="008F1F20">
      <w:pPr>
        <w:tabs>
          <w:tab w:val="left" w:pos="709"/>
          <w:tab w:val="left" w:pos="851"/>
        </w:tabs>
        <w:spacing w:before="240"/>
        <w:jc w:val="center"/>
        <w:rPr>
          <w:rFonts w:ascii="Arial" w:hAnsi="Arial" w:cs="Arial"/>
          <w:b/>
          <w:sz w:val="20"/>
          <w:szCs w:val="20"/>
        </w:rPr>
      </w:pPr>
      <w:r w:rsidRPr="009314A7">
        <w:rPr>
          <w:rFonts w:ascii="Arial" w:hAnsi="Arial" w:cs="Arial"/>
          <w:b/>
          <w:sz w:val="20"/>
          <w:szCs w:val="20"/>
        </w:rPr>
        <w:t>§ 3</w:t>
      </w:r>
    </w:p>
    <w:p w:rsidR="008F1F20" w:rsidRPr="009314A7" w:rsidRDefault="008F1F20" w:rsidP="008F1F20">
      <w:pPr>
        <w:tabs>
          <w:tab w:val="left" w:pos="709"/>
          <w:tab w:val="left" w:pos="851"/>
        </w:tabs>
        <w:jc w:val="center"/>
        <w:rPr>
          <w:rFonts w:ascii="Arial" w:hAnsi="Arial" w:cs="Arial"/>
          <w:b/>
          <w:sz w:val="20"/>
          <w:szCs w:val="20"/>
        </w:rPr>
      </w:pPr>
    </w:p>
    <w:p w:rsidR="008F1F20" w:rsidRPr="009314A7" w:rsidRDefault="008F1F20" w:rsidP="008F1F20">
      <w:pPr>
        <w:tabs>
          <w:tab w:val="left" w:pos="709"/>
          <w:tab w:val="left" w:pos="851"/>
        </w:tabs>
        <w:jc w:val="both"/>
        <w:rPr>
          <w:rFonts w:ascii="Arial" w:hAnsi="Arial" w:cs="Arial"/>
          <w:sz w:val="20"/>
          <w:szCs w:val="20"/>
        </w:rPr>
      </w:pPr>
      <w:r w:rsidRPr="009314A7">
        <w:rPr>
          <w:rFonts w:ascii="Arial" w:hAnsi="Arial" w:cs="Arial"/>
          <w:sz w:val="20"/>
          <w:szCs w:val="20"/>
        </w:rPr>
        <w:t>Traci moc uchwała Nr XXVIII/389/13 Sejmiku Województwa Zachodniopomorskiego z dnia 29 października 2013 r. w sprawie określenia programu ochrony powietrza oraz planu działań krótkoterminowych dla strefy aglomeracja szczecińska (Dz. Urz. Województwa Zachodniopomorskiego z dnia 20 listopada 2013 r., poz. 4000)</w:t>
      </w:r>
    </w:p>
    <w:p w:rsidR="008F1F20" w:rsidRPr="009314A7" w:rsidRDefault="008F1F20" w:rsidP="008F1F20">
      <w:pPr>
        <w:tabs>
          <w:tab w:val="left" w:pos="709"/>
          <w:tab w:val="left" w:pos="851"/>
        </w:tabs>
        <w:jc w:val="both"/>
        <w:rPr>
          <w:rFonts w:ascii="Arial" w:hAnsi="Arial" w:cs="Arial"/>
          <w:b/>
          <w:sz w:val="20"/>
          <w:szCs w:val="20"/>
        </w:rPr>
      </w:pPr>
    </w:p>
    <w:p w:rsidR="008F1F20" w:rsidRPr="009314A7" w:rsidRDefault="008F1F20" w:rsidP="008F1F20">
      <w:pPr>
        <w:tabs>
          <w:tab w:val="left" w:pos="709"/>
          <w:tab w:val="left" w:pos="851"/>
        </w:tabs>
        <w:jc w:val="center"/>
        <w:rPr>
          <w:rFonts w:ascii="Arial" w:hAnsi="Arial" w:cs="Arial"/>
          <w:b/>
          <w:sz w:val="20"/>
          <w:szCs w:val="20"/>
        </w:rPr>
      </w:pPr>
      <w:r w:rsidRPr="009314A7">
        <w:rPr>
          <w:rFonts w:ascii="Arial" w:hAnsi="Arial" w:cs="Arial"/>
          <w:b/>
          <w:sz w:val="20"/>
          <w:szCs w:val="20"/>
        </w:rPr>
        <w:t>§ 4</w:t>
      </w:r>
    </w:p>
    <w:p w:rsidR="008F1F20" w:rsidRPr="009314A7" w:rsidRDefault="008F1F20" w:rsidP="008F1F20">
      <w:pPr>
        <w:tabs>
          <w:tab w:val="left" w:pos="709"/>
          <w:tab w:val="left" w:pos="851"/>
        </w:tabs>
        <w:spacing w:after="120"/>
        <w:jc w:val="both"/>
        <w:rPr>
          <w:rFonts w:ascii="Arial" w:hAnsi="Arial" w:cs="Arial"/>
          <w:bCs/>
          <w:sz w:val="20"/>
          <w:szCs w:val="20"/>
        </w:rPr>
      </w:pPr>
      <w:r w:rsidRPr="009314A7">
        <w:rPr>
          <w:rFonts w:ascii="Arial" w:hAnsi="Arial" w:cs="Arial"/>
          <w:bCs/>
          <w:sz w:val="20"/>
          <w:szCs w:val="20"/>
        </w:rPr>
        <w:t>Uchwała wchodzi w życie po upływie 14 dni od dnia ogłoszenia w Dzienniku Urzędowym Województwa Zachodniopomorskiego.</w:t>
      </w:r>
    </w:p>
    <w:p w:rsidR="008F1F20" w:rsidRPr="009314A7" w:rsidRDefault="008F1F20" w:rsidP="008F1F20">
      <w:pPr>
        <w:tabs>
          <w:tab w:val="left" w:pos="709"/>
          <w:tab w:val="left" w:pos="851"/>
        </w:tabs>
        <w:spacing w:after="120" w:line="360" w:lineRule="auto"/>
        <w:ind w:left="6480"/>
        <w:rPr>
          <w:rFonts w:ascii="Arial" w:hAnsi="Arial" w:cs="Arial"/>
          <w:sz w:val="20"/>
          <w:szCs w:val="20"/>
        </w:rPr>
      </w:pPr>
    </w:p>
    <w:p w:rsidR="008F1F20" w:rsidRPr="009314A7" w:rsidRDefault="008F1F20" w:rsidP="008F1F20">
      <w:pPr>
        <w:rPr>
          <w:rFonts w:ascii="Arial" w:hAnsi="Arial" w:cs="Arial"/>
          <w:sz w:val="20"/>
          <w:szCs w:val="20"/>
        </w:rPr>
      </w:pPr>
    </w:p>
    <w:p w:rsidR="008F1F20" w:rsidRPr="009314A7" w:rsidRDefault="008F1F20" w:rsidP="008F1F20">
      <w:pPr>
        <w:rPr>
          <w:rFonts w:ascii="Arial" w:hAnsi="Arial" w:cs="Arial"/>
          <w:sz w:val="20"/>
          <w:szCs w:val="20"/>
        </w:rPr>
      </w:pPr>
    </w:p>
    <w:p w:rsidR="008F1F20" w:rsidRPr="009314A7" w:rsidRDefault="008F1F20" w:rsidP="008F1F20">
      <w:pPr>
        <w:rPr>
          <w:rFonts w:ascii="Arial" w:hAnsi="Arial" w:cs="Arial"/>
          <w:sz w:val="20"/>
          <w:szCs w:val="20"/>
        </w:rPr>
      </w:pPr>
    </w:p>
    <w:p w:rsidR="008F1F20" w:rsidRPr="009314A7" w:rsidRDefault="008F1F20" w:rsidP="008F1F20">
      <w:pPr>
        <w:rPr>
          <w:rFonts w:ascii="Arial" w:hAnsi="Arial" w:cs="Arial"/>
          <w:sz w:val="20"/>
          <w:szCs w:val="20"/>
        </w:rPr>
      </w:pPr>
    </w:p>
    <w:p w:rsidR="008F1F20" w:rsidRDefault="008F1F20" w:rsidP="008F1F20">
      <w:pPr>
        <w:rPr>
          <w:rFonts w:ascii="Arial" w:hAnsi="Arial" w:cs="Arial"/>
          <w:sz w:val="20"/>
          <w:szCs w:val="20"/>
        </w:rPr>
      </w:pP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t>Załącznik nr 1</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t>do uchwały nr …………</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t>Sejmiku Województwa</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bCs/>
          <w:sz w:val="18"/>
          <w:szCs w:val="18"/>
        </w:rPr>
        <w:t>Zachodniopomorskiego</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t>z dnia ………………….</w:t>
      </w:r>
    </w:p>
    <w:p w:rsidR="008F1F20" w:rsidRPr="008F1F20" w:rsidRDefault="008F1F20" w:rsidP="008F1F20">
      <w:pPr>
        <w:tabs>
          <w:tab w:val="left" w:pos="709"/>
          <w:tab w:val="left" w:pos="851"/>
        </w:tabs>
        <w:spacing w:after="120"/>
        <w:rPr>
          <w:rFonts w:ascii="Arial" w:hAnsi="Arial" w:cs="Arial"/>
          <w:sz w:val="20"/>
          <w:szCs w:val="20"/>
        </w:rPr>
      </w:pPr>
    </w:p>
    <w:p w:rsidR="008F1F20" w:rsidRPr="008F1F20" w:rsidRDefault="008F1F20" w:rsidP="008F1F20">
      <w:pPr>
        <w:tabs>
          <w:tab w:val="left" w:pos="851"/>
        </w:tabs>
        <w:spacing w:after="120"/>
        <w:rPr>
          <w:rFonts w:ascii="Arial" w:hAnsi="Arial" w:cs="Arial"/>
          <w:sz w:val="20"/>
          <w:szCs w:val="20"/>
        </w:rPr>
      </w:pPr>
      <w:r w:rsidRPr="008F1F20">
        <w:rPr>
          <w:rFonts w:ascii="Arial" w:hAnsi="Arial" w:cs="Arial"/>
          <w:sz w:val="20"/>
          <w:szCs w:val="20"/>
        </w:rPr>
        <w:tab/>
      </w:r>
    </w:p>
    <w:p w:rsidR="008F1F20" w:rsidRPr="008F1F20" w:rsidRDefault="008F1F20" w:rsidP="008F1F20">
      <w:pPr>
        <w:keepNext/>
        <w:numPr>
          <w:ilvl w:val="0"/>
          <w:numId w:val="2"/>
        </w:numPr>
        <w:ind w:left="360"/>
        <w:jc w:val="both"/>
        <w:outlineLvl w:val="8"/>
        <w:rPr>
          <w:rFonts w:ascii="Arial" w:hAnsi="Arial" w:cs="Arial"/>
          <w:bCs/>
          <w:sz w:val="20"/>
          <w:szCs w:val="20"/>
        </w:rPr>
      </w:pPr>
      <w:r w:rsidRPr="008F1F20">
        <w:rPr>
          <w:rFonts w:ascii="Arial" w:hAnsi="Arial" w:cs="Arial"/>
          <w:sz w:val="20"/>
          <w:szCs w:val="20"/>
        </w:rPr>
        <w:t>„Program ochrony powietrza dla strefy aglomeracja szczecińska”.</w:t>
      </w:r>
    </w:p>
    <w:p w:rsidR="008F1F20" w:rsidRPr="008F1F20" w:rsidRDefault="008F1F20" w:rsidP="008F1F20">
      <w:pPr>
        <w:tabs>
          <w:tab w:val="num" w:pos="360"/>
        </w:tabs>
        <w:spacing w:before="240" w:after="60"/>
        <w:ind w:left="360" w:hanging="360"/>
        <w:jc w:val="both"/>
        <w:outlineLvl w:val="8"/>
        <w:rPr>
          <w:rFonts w:ascii="Arial" w:hAnsi="Arial" w:cs="Arial"/>
          <w:b/>
          <w:bCs/>
          <w:sz w:val="20"/>
          <w:szCs w:val="20"/>
        </w:rPr>
      </w:pPr>
    </w:p>
    <w:p w:rsidR="008F1F20" w:rsidRPr="008F1F20" w:rsidRDefault="008F1F20" w:rsidP="008F1F20">
      <w:pPr>
        <w:keepNext/>
        <w:jc w:val="both"/>
        <w:outlineLvl w:val="8"/>
        <w:rPr>
          <w:rFonts w:ascii="Arial" w:hAnsi="Arial" w:cs="Arial"/>
          <w:bCs/>
          <w:sz w:val="20"/>
          <w:szCs w:val="20"/>
        </w:rPr>
      </w:pPr>
    </w:p>
    <w:p w:rsidR="008F1F20" w:rsidRPr="008F1F20" w:rsidRDefault="008F1F20" w:rsidP="008F1F20">
      <w:pPr>
        <w:tabs>
          <w:tab w:val="num" w:pos="360"/>
        </w:tabs>
        <w:spacing w:before="240" w:after="60"/>
        <w:ind w:left="360" w:hanging="360"/>
        <w:jc w:val="both"/>
        <w:outlineLvl w:val="8"/>
        <w:rPr>
          <w:rFonts w:ascii="Arial" w:hAnsi="Arial" w:cs="Arial"/>
          <w:b/>
          <w:bCs/>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lastRenderedPageBreak/>
        <w:t>Załącznik nr 2</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t>do uchwały nr …………</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t>Sejmiku Województwa</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bCs/>
          <w:sz w:val="18"/>
          <w:szCs w:val="18"/>
        </w:rPr>
        <w:t>Zachodniopomorskiego</w:t>
      </w:r>
    </w:p>
    <w:p w:rsidR="008F1F20" w:rsidRPr="008F1F20" w:rsidRDefault="008F1F20" w:rsidP="008F1F20">
      <w:pPr>
        <w:tabs>
          <w:tab w:val="left" w:pos="709"/>
          <w:tab w:val="left" w:pos="851"/>
        </w:tabs>
        <w:ind w:left="6481"/>
        <w:rPr>
          <w:rFonts w:ascii="Arial" w:hAnsi="Arial" w:cs="Arial"/>
          <w:sz w:val="18"/>
          <w:szCs w:val="18"/>
        </w:rPr>
      </w:pPr>
      <w:r w:rsidRPr="008F1F20">
        <w:rPr>
          <w:rFonts w:ascii="Arial" w:hAnsi="Arial" w:cs="Arial"/>
          <w:sz w:val="18"/>
          <w:szCs w:val="18"/>
        </w:rPr>
        <w:t>z dnia ………………….</w:t>
      </w:r>
    </w:p>
    <w:p w:rsidR="008F1F20" w:rsidRPr="008F1F20" w:rsidRDefault="008F1F20" w:rsidP="008F1F20">
      <w:pPr>
        <w:tabs>
          <w:tab w:val="left" w:pos="709"/>
          <w:tab w:val="left" w:pos="851"/>
        </w:tabs>
        <w:spacing w:after="120"/>
        <w:rPr>
          <w:rFonts w:ascii="Arial" w:hAnsi="Arial" w:cs="Arial"/>
          <w:sz w:val="20"/>
          <w:szCs w:val="20"/>
        </w:rPr>
      </w:pPr>
    </w:p>
    <w:p w:rsidR="008F1F20" w:rsidRPr="008F1F20" w:rsidRDefault="008F1F20" w:rsidP="008F1F20">
      <w:pPr>
        <w:tabs>
          <w:tab w:val="left" w:pos="851"/>
        </w:tabs>
        <w:spacing w:after="120"/>
        <w:rPr>
          <w:rFonts w:ascii="Arial" w:hAnsi="Arial" w:cs="Arial"/>
          <w:sz w:val="20"/>
          <w:szCs w:val="20"/>
        </w:rPr>
      </w:pPr>
      <w:r w:rsidRPr="008F1F20">
        <w:rPr>
          <w:rFonts w:ascii="Arial" w:hAnsi="Arial" w:cs="Arial"/>
          <w:sz w:val="20"/>
          <w:szCs w:val="20"/>
        </w:rPr>
        <w:tab/>
      </w:r>
    </w:p>
    <w:p w:rsidR="008F1F20" w:rsidRPr="008F1F20" w:rsidRDefault="008F1F20" w:rsidP="008F1F20">
      <w:pPr>
        <w:keepNext/>
        <w:numPr>
          <w:ilvl w:val="0"/>
          <w:numId w:val="3"/>
        </w:numPr>
        <w:ind w:left="284" w:hanging="284"/>
        <w:jc w:val="both"/>
        <w:outlineLvl w:val="8"/>
        <w:rPr>
          <w:rFonts w:ascii="Arial" w:hAnsi="Arial" w:cs="Arial"/>
          <w:bCs/>
          <w:sz w:val="20"/>
          <w:szCs w:val="20"/>
        </w:rPr>
      </w:pPr>
      <w:r w:rsidRPr="008F1F20">
        <w:rPr>
          <w:rFonts w:ascii="Arial" w:hAnsi="Arial" w:cs="Arial"/>
          <w:sz w:val="20"/>
          <w:szCs w:val="20"/>
        </w:rPr>
        <w:t>„Plan działań krótkoterminowych dla strefy aglomeracja szczecińska”.</w:t>
      </w:r>
    </w:p>
    <w:p w:rsidR="008F1F20" w:rsidRPr="008F1F20" w:rsidRDefault="008F1F20" w:rsidP="008F1F20">
      <w:pPr>
        <w:tabs>
          <w:tab w:val="num" w:pos="360"/>
        </w:tabs>
        <w:spacing w:before="240" w:after="60"/>
        <w:ind w:left="360" w:hanging="360"/>
        <w:jc w:val="both"/>
        <w:outlineLvl w:val="8"/>
        <w:rPr>
          <w:rFonts w:ascii="Arial" w:hAnsi="Arial" w:cs="Arial"/>
          <w:b/>
          <w:bCs/>
          <w:sz w:val="20"/>
          <w:szCs w:val="20"/>
        </w:rPr>
      </w:pPr>
    </w:p>
    <w:p w:rsidR="008F1F20" w:rsidRPr="008F1F20" w:rsidRDefault="008F1F20" w:rsidP="008F1F20">
      <w:pPr>
        <w:keepNext/>
        <w:jc w:val="both"/>
        <w:outlineLvl w:val="8"/>
        <w:rPr>
          <w:rFonts w:ascii="Arial" w:hAnsi="Arial" w:cs="Arial"/>
          <w:bCs/>
          <w:sz w:val="20"/>
          <w:szCs w:val="20"/>
        </w:rPr>
      </w:pPr>
    </w:p>
    <w:p w:rsidR="008F1F20" w:rsidRPr="008F1F20" w:rsidRDefault="008F1F20" w:rsidP="008F1F20">
      <w:pPr>
        <w:tabs>
          <w:tab w:val="num" w:pos="360"/>
        </w:tabs>
        <w:spacing w:before="240" w:after="60"/>
        <w:ind w:left="360" w:hanging="360"/>
        <w:jc w:val="both"/>
        <w:outlineLvl w:val="8"/>
        <w:rPr>
          <w:rFonts w:ascii="Arial" w:hAnsi="Arial" w:cs="Arial"/>
          <w:b/>
          <w:bCs/>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8F1F20" w:rsidRPr="008F1F20" w:rsidRDefault="008F1F20" w:rsidP="008F1F20">
      <w:pPr>
        <w:rPr>
          <w:rFonts w:ascii="Arial" w:hAnsi="Arial" w:cs="Arial"/>
          <w:sz w:val="20"/>
          <w:szCs w:val="20"/>
        </w:rPr>
      </w:pPr>
    </w:p>
    <w:p w:rsidR="00982879" w:rsidRDefault="00982879"/>
    <w:p w:rsidR="00E86DD2" w:rsidRDefault="00E86DD2"/>
    <w:p w:rsidR="00E86DD2" w:rsidRDefault="00E86DD2"/>
    <w:p w:rsidR="00E86DD2" w:rsidRDefault="00E86DD2"/>
    <w:p w:rsidR="00E86DD2" w:rsidRPr="00E86DD2" w:rsidRDefault="00E86DD2" w:rsidP="00E86DD2">
      <w:pPr>
        <w:jc w:val="center"/>
        <w:rPr>
          <w:rFonts w:ascii="Arial" w:hAnsi="Arial" w:cs="Arial"/>
          <w:b/>
          <w:sz w:val="20"/>
          <w:szCs w:val="20"/>
        </w:rPr>
      </w:pPr>
      <w:r w:rsidRPr="00E86DD2">
        <w:rPr>
          <w:rFonts w:ascii="Arial" w:hAnsi="Arial" w:cs="Arial"/>
          <w:b/>
          <w:sz w:val="20"/>
          <w:szCs w:val="20"/>
        </w:rPr>
        <w:lastRenderedPageBreak/>
        <w:t>Uzasadnienie</w:t>
      </w:r>
    </w:p>
    <w:p w:rsidR="00E86DD2" w:rsidRPr="00E86DD2" w:rsidRDefault="00E86DD2" w:rsidP="00E86DD2">
      <w:pPr>
        <w:jc w:val="center"/>
        <w:rPr>
          <w:rFonts w:ascii="Arial" w:hAnsi="Arial" w:cs="Arial"/>
          <w:b/>
          <w:sz w:val="20"/>
          <w:szCs w:val="20"/>
        </w:rPr>
      </w:pPr>
    </w:p>
    <w:p w:rsidR="00E86DD2" w:rsidRPr="00E86DD2" w:rsidRDefault="00E86DD2" w:rsidP="00E86DD2">
      <w:pPr>
        <w:rPr>
          <w:rFonts w:ascii="Arial" w:hAnsi="Arial" w:cs="Arial"/>
          <w:sz w:val="20"/>
          <w:szCs w:val="20"/>
        </w:rPr>
      </w:pPr>
    </w:p>
    <w:p w:rsidR="00E86DD2" w:rsidRPr="00E86DD2" w:rsidRDefault="00E86DD2" w:rsidP="00E86DD2">
      <w:pPr>
        <w:spacing w:before="120"/>
        <w:jc w:val="both"/>
        <w:rPr>
          <w:rFonts w:ascii="Arial" w:hAnsi="Arial" w:cs="Arial"/>
          <w:sz w:val="20"/>
          <w:szCs w:val="20"/>
        </w:rPr>
      </w:pPr>
      <w:r w:rsidRPr="00E86DD2">
        <w:rPr>
          <w:rFonts w:ascii="Arial" w:hAnsi="Arial" w:cs="Arial"/>
          <w:sz w:val="20"/>
          <w:szCs w:val="20"/>
        </w:rPr>
        <w:t xml:space="preserve">Uchwałą Nr XXVIII/389/13 Sejmiku Województwa Zachodniopomorskiego z dnia 29 października 2013 r. przyjęty został Program ochrony powietrza oraz plan działań krótkoterminowych dla strefy aglomeracja szczecińska. Program ten został uchwalony ze względu na stwierdzone przez Wojewódzki Inspektorat Ochrony Środowiska w Szczecinie w 2011 r. przekroczenia dobowych stężeń pyłu zawieszonego PM10 oraz średniorocznych stężeń </w:t>
      </w:r>
      <w:proofErr w:type="spellStart"/>
      <w:r w:rsidRPr="00E86DD2">
        <w:rPr>
          <w:rFonts w:ascii="Arial" w:hAnsi="Arial" w:cs="Arial"/>
          <w:sz w:val="20"/>
          <w:szCs w:val="20"/>
        </w:rPr>
        <w:t>benzo</w:t>
      </w:r>
      <w:proofErr w:type="spellEnd"/>
      <w:r w:rsidRPr="00E86DD2">
        <w:rPr>
          <w:rFonts w:ascii="Arial" w:hAnsi="Arial" w:cs="Arial"/>
          <w:sz w:val="20"/>
          <w:szCs w:val="20"/>
        </w:rPr>
        <w:t>(a)</w:t>
      </w:r>
      <w:proofErr w:type="spellStart"/>
      <w:r w:rsidRPr="00E86DD2">
        <w:rPr>
          <w:rFonts w:ascii="Arial" w:hAnsi="Arial" w:cs="Arial"/>
          <w:sz w:val="20"/>
          <w:szCs w:val="20"/>
        </w:rPr>
        <w:t>pirenu</w:t>
      </w:r>
      <w:proofErr w:type="spellEnd"/>
      <w:r w:rsidRPr="00E86DD2">
        <w:rPr>
          <w:rFonts w:ascii="Arial" w:hAnsi="Arial" w:cs="Arial"/>
          <w:sz w:val="20"/>
          <w:szCs w:val="20"/>
        </w:rPr>
        <w:t xml:space="preserve">. </w:t>
      </w:r>
    </w:p>
    <w:p w:rsidR="00E86DD2" w:rsidRPr="00E86DD2" w:rsidRDefault="00E86DD2" w:rsidP="00E86DD2">
      <w:pPr>
        <w:spacing w:before="120"/>
        <w:jc w:val="both"/>
        <w:rPr>
          <w:rFonts w:ascii="Arial" w:hAnsi="Arial" w:cs="Arial"/>
          <w:sz w:val="20"/>
          <w:szCs w:val="20"/>
        </w:rPr>
      </w:pPr>
      <w:r w:rsidRPr="00E86DD2">
        <w:rPr>
          <w:rFonts w:ascii="Arial" w:hAnsi="Arial" w:cs="Arial"/>
          <w:sz w:val="20"/>
          <w:szCs w:val="20"/>
        </w:rPr>
        <w:t xml:space="preserve">Wyniki prowadzone przez Wojewódzki Inspektorat Ochrony Środowiska w Szczecinie na obszarze strefy w kolejnych latach wskazują na systematyczną poprawę jakości powietrza. Mimo, iż na terenie strefy aglomeracja szczecińska w dalszym ciągu występują przekroczenia średniorocznych stężeń </w:t>
      </w:r>
      <w:proofErr w:type="spellStart"/>
      <w:r w:rsidRPr="00E86DD2">
        <w:rPr>
          <w:rFonts w:ascii="Arial" w:hAnsi="Arial" w:cs="Arial"/>
          <w:sz w:val="20"/>
          <w:szCs w:val="20"/>
        </w:rPr>
        <w:t>benzo</w:t>
      </w:r>
      <w:proofErr w:type="spellEnd"/>
      <w:r w:rsidRPr="00E86DD2">
        <w:rPr>
          <w:rFonts w:ascii="Arial" w:hAnsi="Arial" w:cs="Arial"/>
          <w:sz w:val="20"/>
          <w:szCs w:val="20"/>
        </w:rPr>
        <w:t>(a)</w:t>
      </w:r>
      <w:proofErr w:type="spellStart"/>
      <w:r w:rsidRPr="00E86DD2">
        <w:rPr>
          <w:rFonts w:ascii="Arial" w:hAnsi="Arial" w:cs="Arial"/>
          <w:sz w:val="20"/>
          <w:szCs w:val="20"/>
        </w:rPr>
        <w:t>pirenu</w:t>
      </w:r>
      <w:proofErr w:type="spellEnd"/>
      <w:r w:rsidRPr="00E86DD2">
        <w:rPr>
          <w:rFonts w:ascii="Arial" w:hAnsi="Arial" w:cs="Arial"/>
          <w:sz w:val="20"/>
          <w:szCs w:val="20"/>
        </w:rPr>
        <w:t>, poprawie uległy stężenia pyłu zawieszonego PM10. Skutkuje to zmniejszoną liczbą występowania epizodów wysokich stężeń i tym samym brakiem przekroczeń standardu jakości powietrza przez 24-godz. stężenia pyłu zawieszonego PM10. Mając powyższe na uwadze w 2017 r. rozpoczęto prace nad programem ochrony powietrza i planem działań krótkoterminowych, który odzwierciedla aktualną sytuację w zakresie jakości powietrza w strefie aglomeracja szczecińska. Wykonawcą opracowania jest firma Biuro Studiów i Pomiarów Proekologicznych „</w:t>
      </w:r>
      <w:proofErr w:type="spellStart"/>
      <w:r w:rsidRPr="00E86DD2">
        <w:rPr>
          <w:rFonts w:ascii="Arial" w:hAnsi="Arial" w:cs="Arial"/>
          <w:sz w:val="20"/>
          <w:szCs w:val="20"/>
        </w:rPr>
        <w:t>Ekometria</w:t>
      </w:r>
      <w:proofErr w:type="spellEnd"/>
      <w:r w:rsidRPr="00E86DD2">
        <w:rPr>
          <w:rFonts w:ascii="Arial" w:hAnsi="Arial" w:cs="Arial"/>
          <w:sz w:val="20"/>
          <w:szCs w:val="20"/>
        </w:rPr>
        <w:t>” Sp. z o.o.</w:t>
      </w:r>
    </w:p>
    <w:p w:rsidR="00E86DD2" w:rsidRPr="00E86DD2" w:rsidRDefault="00E86DD2" w:rsidP="00E86DD2">
      <w:pPr>
        <w:spacing w:before="120"/>
        <w:jc w:val="both"/>
        <w:rPr>
          <w:rFonts w:ascii="Arial" w:hAnsi="Arial" w:cs="Arial"/>
          <w:sz w:val="20"/>
          <w:szCs w:val="20"/>
        </w:rPr>
      </w:pPr>
      <w:r w:rsidRPr="00E86DD2">
        <w:rPr>
          <w:rFonts w:ascii="Arial" w:hAnsi="Arial" w:cs="Arial"/>
          <w:sz w:val="20"/>
          <w:szCs w:val="20"/>
        </w:rPr>
        <w:t>Proces postępowania mającego na celu opracowanie nowego programu ochrony powietrza został przeprowadzony przy uwzględnieniu aktualnie obowiązujących przepisów prawnych, w tym Rozporządzenia Ministra Środowiska w sprawie programów ochrony powietrza oraz planów działań krótkoterminowych (Dz. U. z 2012 r., poz. 1028). Podstawą do opracowania Programu ochrony powietrza były wyniki „Rocznej oceny jakości powietrza w województwie zachodniopomorskim za 2016 r.” przedłożone Zarządowi Województwa Zachodniopomorskiego przez Zachodniopomorskiego Wojewódzkiego Inspektora Ochrony Środowiska w dniu 28 kwietnia 2017 r.</w:t>
      </w:r>
    </w:p>
    <w:p w:rsidR="00E86DD2" w:rsidRPr="00E86DD2" w:rsidRDefault="00E86DD2" w:rsidP="00E86DD2">
      <w:pPr>
        <w:tabs>
          <w:tab w:val="left" w:pos="709"/>
          <w:tab w:val="left" w:pos="851"/>
        </w:tabs>
        <w:spacing w:before="120" w:after="120"/>
        <w:jc w:val="both"/>
        <w:rPr>
          <w:rFonts w:ascii="Arial" w:hAnsi="Arial" w:cs="Arial"/>
          <w:sz w:val="20"/>
          <w:szCs w:val="20"/>
        </w:rPr>
      </w:pPr>
      <w:r w:rsidRPr="00E86DD2">
        <w:rPr>
          <w:rFonts w:ascii="Arial" w:hAnsi="Arial" w:cs="Arial"/>
          <w:sz w:val="20"/>
          <w:szCs w:val="20"/>
        </w:rPr>
        <w:t>W postępowaniu, którego przedmiotem było sporządzenie Programu, zgodnie z art. 91 ust. 9 ustawy Prawo ochrony środowiska (</w:t>
      </w:r>
      <w:r w:rsidRPr="00E86DD2">
        <w:rPr>
          <w:rFonts w:ascii="Arial" w:eastAsiaTheme="minorHAnsi" w:hAnsi="Arial" w:cs="Arial"/>
          <w:sz w:val="20"/>
          <w:szCs w:val="20"/>
          <w:lang w:eastAsia="en-US"/>
        </w:rPr>
        <w:t xml:space="preserve">Dz. U. z 2017 r., poz. 519 z </w:t>
      </w:r>
      <w:proofErr w:type="spellStart"/>
      <w:r w:rsidRPr="00E86DD2">
        <w:rPr>
          <w:rFonts w:ascii="Arial" w:eastAsiaTheme="minorHAnsi" w:hAnsi="Arial" w:cs="Arial"/>
          <w:sz w:val="20"/>
          <w:szCs w:val="20"/>
          <w:lang w:eastAsia="en-US"/>
        </w:rPr>
        <w:t>późn</w:t>
      </w:r>
      <w:proofErr w:type="spellEnd"/>
      <w:r w:rsidRPr="00E86DD2">
        <w:rPr>
          <w:rFonts w:ascii="Arial" w:eastAsiaTheme="minorHAnsi" w:hAnsi="Arial" w:cs="Arial"/>
          <w:sz w:val="20"/>
          <w:szCs w:val="20"/>
          <w:lang w:eastAsia="en-US"/>
        </w:rPr>
        <w:t>. zm.</w:t>
      </w:r>
      <w:r w:rsidRPr="00E86DD2">
        <w:rPr>
          <w:rFonts w:ascii="Arial" w:hAnsi="Arial" w:cs="Arial"/>
          <w:sz w:val="20"/>
          <w:szCs w:val="20"/>
        </w:rPr>
        <w:t>), zapewniono udział społeczeństwa. Informację o przygotowanych projektach, Wydział Ochrony Środowiska Urzędu Marszałkowskiego Województwa Zachodniopomorskiego, podał w publicznie dostępnym wykazie oraz na tablicy ogłoszeń. Informację o możliwości wnoszenia uwag i wniosków do opracowanej dokumentacji Wydział podał również w ogłoszeniu zamieszczonym w dniu 19 października 2017 r. w prasie: Głos Szczeciński oraz Głos Koszaliński.</w:t>
      </w:r>
      <w:r w:rsidRPr="00E86DD2">
        <w:rPr>
          <w:rFonts w:ascii="Arial" w:hAnsi="Arial" w:cs="Arial"/>
          <w:color w:val="FF0000"/>
          <w:sz w:val="20"/>
          <w:szCs w:val="20"/>
        </w:rPr>
        <w:t xml:space="preserve"> </w:t>
      </w:r>
      <w:r w:rsidRPr="00E86DD2">
        <w:rPr>
          <w:rFonts w:ascii="Arial" w:hAnsi="Arial" w:cs="Arial"/>
          <w:sz w:val="20"/>
          <w:szCs w:val="20"/>
        </w:rPr>
        <w:t>Uwagi i wnioski do projektów mogły być wnoszone w formie pisemnej, ustnej lub za pomocą środków elektronicznych w terminie 21 dni od rozpoczęcia konsultacji społecznych, tj. od 23 października do 13 listopada 2017 r. Uwagi do przedłożonych projektów wniósł jedynie Wojewódzki Inspektorat Ochrony Środowiska w Szczecinie. Zestawienie uwag oraz informacja o sposobie ich wykorzystania stanowi integralną część uzasadnienia.</w:t>
      </w:r>
    </w:p>
    <w:p w:rsidR="00E86DD2" w:rsidRPr="00E86DD2" w:rsidRDefault="00E86DD2" w:rsidP="00E86DD2">
      <w:pPr>
        <w:spacing w:before="120"/>
        <w:jc w:val="both"/>
        <w:rPr>
          <w:rFonts w:ascii="Arial" w:hAnsi="Arial" w:cs="Arial"/>
          <w:sz w:val="20"/>
          <w:szCs w:val="20"/>
        </w:rPr>
      </w:pPr>
      <w:r w:rsidRPr="00E86DD2">
        <w:rPr>
          <w:rFonts w:ascii="Arial" w:hAnsi="Arial" w:cs="Arial"/>
          <w:sz w:val="20"/>
          <w:szCs w:val="20"/>
        </w:rPr>
        <w:t xml:space="preserve">Ponadto projekt uchwały Sejmiku Województwa Zachodniopomorskiego w sprawie określenia programu ochrony powietrza oraz planu działań krótkoterminowych dla strefy aglomeracja szczecińska został przekazany do zaopiniowania Prezydentowi Miasta Szczecin. Wniesione uwagi uwzględniono. </w:t>
      </w:r>
    </w:p>
    <w:p w:rsidR="00E86DD2" w:rsidRPr="00E86DD2" w:rsidRDefault="00E86DD2" w:rsidP="00E86DD2">
      <w:pPr>
        <w:spacing w:before="120"/>
        <w:jc w:val="both"/>
        <w:rPr>
          <w:rFonts w:ascii="Arial" w:hAnsi="Arial" w:cs="Arial"/>
          <w:sz w:val="20"/>
          <w:szCs w:val="20"/>
        </w:rPr>
      </w:pPr>
      <w:r w:rsidRPr="00E86DD2">
        <w:rPr>
          <w:rFonts w:ascii="Arial" w:hAnsi="Arial" w:cs="Arial"/>
          <w:sz w:val="20"/>
          <w:szCs w:val="20"/>
        </w:rPr>
        <w:t xml:space="preserve">Równocześnie na podstawie § 1 ust. 1 Uchwały Nr XLV/532/10 Sejmiku Województwa Zachodniopomorskiego z dnia 19 października 2010 r. projekt uchwały podlegał konsultacjom z  Zachodniopomorską Radą Działalności Pożytku Publicznego. Ogłoszenie o konsultacjach umieszczone zostało w zakładce tematycznej „Konsultacje” w Biuletynie Informacji Publicznej </w:t>
      </w:r>
      <w:hyperlink r:id="rId9" w:history="1">
        <w:r w:rsidRPr="00E86DD2">
          <w:rPr>
            <w:rFonts w:ascii="Arial" w:hAnsi="Arial" w:cs="Arial"/>
            <w:sz w:val="20"/>
            <w:szCs w:val="20"/>
            <w:u w:val="single"/>
          </w:rPr>
          <w:t>www.bip.wzp.pl</w:t>
        </w:r>
      </w:hyperlink>
      <w:r w:rsidRPr="00E86DD2">
        <w:rPr>
          <w:rFonts w:ascii="Arial" w:hAnsi="Arial" w:cs="Arial"/>
          <w:sz w:val="20"/>
          <w:szCs w:val="20"/>
        </w:rPr>
        <w:t xml:space="preserve">, jak i na stronie internetowej Urzędu Marszałkowskiego Województwa Zachodniopomorskiego </w:t>
      </w:r>
      <w:hyperlink r:id="rId10" w:history="1">
        <w:r w:rsidRPr="00E86DD2">
          <w:rPr>
            <w:rFonts w:ascii="Arial" w:hAnsi="Arial" w:cs="Arial"/>
            <w:sz w:val="20"/>
            <w:szCs w:val="20"/>
            <w:u w:val="single"/>
          </w:rPr>
          <w:t>www.wzp.pl</w:t>
        </w:r>
      </w:hyperlink>
      <w:r w:rsidRPr="00E86DD2">
        <w:rPr>
          <w:rFonts w:ascii="Arial" w:hAnsi="Arial" w:cs="Arial"/>
          <w:sz w:val="20"/>
          <w:szCs w:val="20"/>
        </w:rPr>
        <w:t xml:space="preserve"> w zakładce </w:t>
      </w:r>
      <w:r w:rsidRPr="00E86DD2">
        <w:rPr>
          <w:rFonts w:ascii="Arial" w:hAnsi="Arial" w:cs="Arial"/>
          <w:i/>
          <w:sz w:val="20"/>
          <w:szCs w:val="20"/>
        </w:rPr>
        <w:t>Aktualności Wydziału Ochrony Środowiska</w:t>
      </w:r>
      <w:r w:rsidRPr="00E86DD2">
        <w:rPr>
          <w:rFonts w:ascii="Arial" w:hAnsi="Arial" w:cs="Arial"/>
          <w:sz w:val="20"/>
          <w:szCs w:val="20"/>
        </w:rPr>
        <w:t>. Zachodniopomorska Rada Działalności Pożytku Publicznego nie wniosła uwag do przedłożonego projektu uchwały.</w:t>
      </w:r>
    </w:p>
    <w:p w:rsidR="00E86DD2" w:rsidRPr="00E86DD2" w:rsidRDefault="00E86DD2" w:rsidP="00E86DD2">
      <w:pPr>
        <w:tabs>
          <w:tab w:val="left" w:pos="709"/>
          <w:tab w:val="left" w:pos="851"/>
        </w:tabs>
        <w:spacing w:before="120" w:after="120"/>
        <w:jc w:val="both"/>
        <w:rPr>
          <w:rFonts w:ascii="Arial" w:hAnsi="Arial" w:cs="Arial"/>
          <w:sz w:val="20"/>
          <w:szCs w:val="20"/>
        </w:rPr>
      </w:pPr>
      <w:r w:rsidRPr="00E86DD2">
        <w:rPr>
          <w:rFonts w:ascii="Arial" w:hAnsi="Arial" w:cs="Arial"/>
          <w:sz w:val="20"/>
          <w:szCs w:val="20"/>
        </w:rPr>
        <w:t>Zgodnie ze stanowiskiem Regionalnego Dyrektora Ochrony Środowiska w Szczecinie oraz Zachodniopomorskiego Państwowego Wojewódzkiego Inspektora Sanitarnego, przedmiotowy Program nie wymagał przeprowadzenia strategicznej oceny oddziaływania na środowisko.</w:t>
      </w:r>
    </w:p>
    <w:p w:rsidR="0061569B" w:rsidRDefault="0061569B" w:rsidP="0061569B">
      <w:pPr>
        <w:jc w:val="both"/>
        <w:rPr>
          <w:rFonts w:ascii="Arial" w:hAnsi="Arial" w:cs="Arial"/>
          <w:sz w:val="20"/>
          <w:szCs w:val="20"/>
        </w:rPr>
      </w:pPr>
      <w:r>
        <w:rPr>
          <w:rFonts w:ascii="Arial" w:hAnsi="Arial" w:cs="Arial"/>
          <w:sz w:val="20"/>
          <w:szCs w:val="20"/>
        </w:rPr>
        <w:t>Podjęcie przedmiotowej uchwały stanowi wypełnienie delegacji ustawowej, określonej w art. 91 ust. 3 i 92 ust. 1c ustawy z dnia 27 kwietnia 2001 r. Prawo ochrony środowiska (</w:t>
      </w:r>
      <w:r>
        <w:rPr>
          <w:rFonts w:ascii="Arial" w:eastAsiaTheme="minorHAnsi" w:hAnsi="Arial" w:cs="Arial"/>
          <w:sz w:val="20"/>
          <w:szCs w:val="20"/>
          <w:lang w:eastAsia="en-US"/>
        </w:rPr>
        <w:t>Dz. U. z 2017 r., poz. 519 z </w:t>
      </w:r>
      <w:proofErr w:type="spellStart"/>
      <w:r>
        <w:rPr>
          <w:rFonts w:ascii="Arial" w:eastAsiaTheme="minorHAnsi" w:hAnsi="Arial" w:cs="Arial"/>
          <w:sz w:val="20"/>
          <w:szCs w:val="20"/>
          <w:lang w:eastAsia="en-US"/>
        </w:rPr>
        <w:t>późn</w:t>
      </w:r>
      <w:proofErr w:type="spellEnd"/>
      <w:r>
        <w:rPr>
          <w:rFonts w:ascii="Arial" w:eastAsiaTheme="minorHAnsi" w:hAnsi="Arial" w:cs="Arial"/>
          <w:sz w:val="20"/>
          <w:szCs w:val="20"/>
          <w:lang w:eastAsia="en-US"/>
        </w:rPr>
        <w:t>. zm.)</w:t>
      </w:r>
    </w:p>
    <w:p w:rsidR="00E86DD2" w:rsidRPr="00E86DD2" w:rsidRDefault="00E86DD2" w:rsidP="00E86DD2">
      <w:pPr>
        <w:jc w:val="both"/>
        <w:rPr>
          <w:rFonts w:ascii="Arial" w:hAnsi="Arial" w:cs="Arial"/>
          <w:sz w:val="20"/>
          <w:szCs w:val="20"/>
        </w:rPr>
      </w:pPr>
    </w:p>
    <w:p w:rsidR="00E86DD2" w:rsidRPr="00E827C8" w:rsidRDefault="00E86DD2">
      <w:pPr>
        <w:rPr>
          <w:rFonts w:ascii="Arial" w:hAnsi="Arial" w:cs="Arial"/>
          <w:sz w:val="20"/>
          <w:szCs w:val="20"/>
        </w:rPr>
      </w:pPr>
    </w:p>
    <w:p w:rsidR="001A60D0" w:rsidRPr="00187573" w:rsidRDefault="001A60D0" w:rsidP="001A60D0">
      <w:pPr>
        <w:jc w:val="both"/>
        <w:rPr>
          <w:rFonts w:ascii="Arial" w:eastAsiaTheme="minorHAnsi" w:hAnsi="Arial" w:cs="Arial"/>
          <w:b/>
          <w:sz w:val="20"/>
          <w:szCs w:val="20"/>
          <w:lang w:eastAsia="en-US"/>
        </w:rPr>
      </w:pPr>
      <w:r w:rsidRPr="00187573">
        <w:rPr>
          <w:rFonts w:ascii="Arial" w:eastAsiaTheme="minorHAnsi" w:hAnsi="Arial" w:cs="Arial"/>
          <w:b/>
          <w:sz w:val="20"/>
          <w:szCs w:val="20"/>
          <w:lang w:eastAsia="en-US"/>
        </w:rPr>
        <w:lastRenderedPageBreak/>
        <w:t xml:space="preserve">Uwagi i wnioski wniesione w ramach konsultacji społecznych projektu Programu ochrony powietrza wraz z planem działań krótkoterminowych dla strefy </w:t>
      </w:r>
      <w:r w:rsidRPr="00E827C8">
        <w:rPr>
          <w:rFonts w:ascii="Arial" w:eastAsiaTheme="minorHAnsi" w:hAnsi="Arial" w:cs="Arial"/>
          <w:b/>
          <w:sz w:val="20"/>
          <w:szCs w:val="20"/>
          <w:lang w:eastAsia="en-US"/>
        </w:rPr>
        <w:t>aglomeracja szczecińska</w:t>
      </w:r>
      <w:r w:rsidRPr="00187573">
        <w:rPr>
          <w:rFonts w:ascii="Arial" w:eastAsiaTheme="minorHAnsi" w:hAnsi="Arial" w:cs="Arial"/>
          <w:b/>
          <w:sz w:val="20"/>
          <w:szCs w:val="20"/>
          <w:lang w:eastAsia="en-US"/>
        </w:rPr>
        <w:t xml:space="preserve"> </w:t>
      </w:r>
    </w:p>
    <w:p w:rsidR="001A60D0" w:rsidRPr="00E827C8" w:rsidRDefault="001A60D0">
      <w:pPr>
        <w:rPr>
          <w:rFonts w:ascii="Arial" w:hAnsi="Arial" w:cs="Arial"/>
          <w:sz w:val="20"/>
          <w:szCs w:val="20"/>
        </w:rPr>
      </w:pPr>
    </w:p>
    <w:tbl>
      <w:tblPr>
        <w:tblStyle w:val="Tabela-Siatka"/>
        <w:tblW w:w="0" w:type="auto"/>
        <w:tblLook w:val="04A0" w:firstRow="1" w:lastRow="0" w:firstColumn="1" w:lastColumn="0" w:noHBand="0" w:noVBand="1"/>
      </w:tblPr>
      <w:tblGrid>
        <w:gridCol w:w="534"/>
        <w:gridCol w:w="2268"/>
        <w:gridCol w:w="3916"/>
        <w:gridCol w:w="2570"/>
      </w:tblGrid>
      <w:tr w:rsidR="00E827C8" w:rsidRPr="00E827C8" w:rsidTr="0098601F">
        <w:trPr>
          <w:tblHeader/>
        </w:trPr>
        <w:tc>
          <w:tcPr>
            <w:tcW w:w="534" w:type="dxa"/>
          </w:tcPr>
          <w:p w:rsidR="00E827C8" w:rsidRPr="00E827C8"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r w:rsidRPr="00E827C8">
              <w:rPr>
                <w:rFonts w:ascii="Arial" w:eastAsiaTheme="minorHAnsi" w:hAnsi="Arial" w:cs="Arial"/>
                <w:sz w:val="20"/>
                <w:szCs w:val="20"/>
                <w:lang w:eastAsia="en-US"/>
              </w:rPr>
              <w:t>Lp.</w:t>
            </w:r>
          </w:p>
        </w:tc>
        <w:tc>
          <w:tcPr>
            <w:tcW w:w="2268" w:type="dxa"/>
          </w:tcPr>
          <w:p w:rsidR="00E827C8" w:rsidRPr="00E827C8" w:rsidRDefault="00E827C8" w:rsidP="00E827C8">
            <w:pPr>
              <w:rPr>
                <w:rFonts w:ascii="Arial" w:eastAsiaTheme="minorHAnsi" w:hAnsi="Arial" w:cs="Arial"/>
                <w:sz w:val="20"/>
                <w:szCs w:val="20"/>
                <w:lang w:eastAsia="en-US"/>
              </w:rPr>
            </w:pPr>
            <w:r w:rsidRPr="00E827C8">
              <w:rPr>
                <w:rFonts w:ascii="Arial" w:eastAsiaTheme="minorHAnsi" w:hAnsi="Arial" w:cs="Arial"/>
                <w:sz w:val="20"/>
                <w:szCs w:val="20"/>
                <w:lang w:eastAsia="en-US"/>
              </w:rPr>
              <w:t>Opiniujący</w:t>
            </w:r>
          </w:p>
        </w:tc>
        <w:tc>
          <w:tcPr>
            <w:tcW w:w="3916" w:type="dxa"/>
          </w:tcPr>
          <w:p w:rsidR="00E827C8" w:rsidRPr="00E827C8" w:rsidRDefault="00E827C8" w:rsidP="00E827C8">
            <w:pPr>
              <w:rPr>
                <w:rFonts w:ascii="Arial" w:eastAsiaTheme="minorHAnsi" w:hAnsi="Arial" w:cs="Arial"/>
                <w:sz w:val="20"/>
                <w:szCs w:val="20"/>
                <w:lang w:eastAsia="en-US"/>
              </w:rPr>
            </w:pPr>
            <w:r w:rsidRPr="00E827C8">
              <w:rPr>
                <w:rFonts w:ascii="Arial" w:eastAsiaTheme="minorHAnsi" w:hAnsi="Arial" w:cs="Arial"/>
                <w:sz w:val="20"/>
                <w:szCs w:val="20"/>
                <w:lang w:eastAsia="en-US"/>
              </w:rPr>
              <w:t>Uwagi</w:t>
            </w:r>
          </w:p>
        </w:tc>
        <w:tc>
          <w:tcPr>
            <w:tcW w:w="2570" w:type="dxa"/>
          </w:tcPr>
          <w:p w:rsidR="00E827C8" w:rsidRPr="00E827C8" w:rsidRDefault="00E827C8" w:rsidP="00E827C8">
            <w:pPr>
              <w:rPr>
                <w:rFonts w:ascii="Arial" w:eastAsiaTheme="minorHAnsi" w:hAnsi="Arial" w:cs="Arial"/>
                <w:sz w:val="20"/>
                <w:szCs w:val="20"/>
                <w:lang w:eastAsia="en-US"/>
              </w:rPr>
            </w:pPr>
            <w:r w:rsidRPr="00E827C8">
              <w:rPr>
                <w:rFonts w:ascii="Arial" w:eastAsiaTheme="minorHAnsi" w:hAnsi="Arial" w:cs="Arial"/>
                <w:sz w:val="20"/>
                <w:szCs w:val="20"/>
                <w:lang w:eastAsia="en-US"/>
              </w:rPr>
              <w:t>Odniesienie do uwag</w:t>
            </w:r>
          </w:p>
        </w:tc>
      </w:tr>
      <w:tr w:rsidR="00E827C8" w:rsidRPr="0053203E" w:rsidTr="0098601F">
        <w:tc>
          <w:tcPr>
            <w:tcW w:w="534" w:type="dxa"/>
            <w:vMerge w:val="restart"/>
          </w:tcPr>
          <w:p w:rsidR="00E827C8" w:rsidRPr="0053203E"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r w:rsidRPr="00E827C8">
              <w:rPr>
                <w:rFonts w:ascii="Arial" w:eastAsiaTheme="minorHAnsi" w:hAnsi="Arial" w:cs="Arial"/>
                <w:sz w:val="20"/>
                <w:szCs w:val="20"/>
                <w:lang w:eastAsia="en-US"/>
              </w:rPr>
              <w:t>1</w:t>
            </w:r>
          </w:p>
          <w:p w:rsidR="00E827C8" w:rsidRPr="0053203E"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p w:rsidR="00E827C8" w:rsidRPr="0053203E"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p w:rsidR="00E827C8" w:rsidRPr="0053203E"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p w:rsidR="00E827C8" w:rsidRPr="00E827C8"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tc>
        <w:tc>
          <w:tcPr>
            <w:tcW w:w="2268" w:type="dxa"/>
            <w:vMerge w:val="restart"/>
          </w:tcPr>
          <w:p w:rsidR="00E827C8" w:rsidRPr="00E827C8" w:rsidRDefault="00E827C8" w:rsidP="0098601F">
            <w:pPr>
              <w:jc w:val="both"/>
              <w:rPr>
                <w:rFonts w:ascii="Arial" w:eastAsiaTheme="minorHAnsi" w:hAnsi="Arial" w:cs="Arial"/>
                <w:sz w:val="20"/>
                <w:szCs w:val="20"/>
                <w:lang w:eastAsia="en-US"/>
              </w:rPr>
            </w:pPr>
            <w:r w:rsidRPr="0053203E">
              <w:rPr>
                <w:rFonts w:ascii="Arial" w:eastAsiaTheme="minorHAnsi" w:hAnsi="Arial" w:cs="Arial"/>
                <w:sz w:val="20"/>
                <w:szCs w:val="20"/>
                <w:lang w:eastAsia="en-US"/>
              </w:rPr>
              <w:t>Wojewódzki Inspektorat Ochrony Środowiska w</w:t>
            </w:r>
            <w:r w:rsidR="0098601F">
              <w:rPr>
                <w:rFonts w:ascii="Arial" w:eastAsiaTheme="minorHAnsi" w:hAnsi="Arial" w:cs="Arial"/>
                <w:sz w:val="20"/>
                <w:szCs w:val="20"/>
                <w:lang w:eastAsia="en-US"/>
              </w:rPr>
              <w:t> </w:t>
            </w:r>
            <w:r w:rsidRPr="0053203E">
              <w:rPr>
                <w:rFonts w:ascii="Arial" w:eastAsiaTheme="minorHAnsi" w:hAnsi="Arial" w:cs="Arial"/>
                <w:sz w:val="20"/>
                <w:szCs w:val="20"/>
                <w:lang w:eastAsia="en-US"/>
              </w:rPr>
              <w:t>Szczecinie</w:t>
            </w:r>
          </w:p>
        </w:tc>
        <w:tc>
          <w:tcPr>
            <w:tcW w:w="3916" w:type="dxa"/>
          </w:tcPr>
          <w:p w:rsidR="00E827C8" w:rsidRPr="00E827C8" w:rsidRDefault="00E827C8" w:rsidP="0098601F">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 xml:space="preserve">Tabela 1-3 Obszary przekroczeń poziomu docelowego </w:t>
            </w:r>
            <w:proofErr w:type="spellStart"/>
            <w:r w:rsidRPr="00E827C8">
              <w:rPr>
                <w:rFonts w:ascii="Arial" w:eastAsiaTheme="minorHAnsi" w:hAnsi="Arial" w:cs="Arial"/>
                <w:sz w:val="20"/>
                <w:szCs w:val="20"/>
                <w:lang w:eastAsia="en-US"/>
              </w:rPr>
              <w:t>benzo</w:t>
            </w:r>
            <w:proofErr w:type="spellEnd"/>
            <w:r w:rsidRPr="00E827C8">
              <w:rPr>
                <w:rFonts w:ascii="Arial" w:eastAsiaTheme="minorHAnsi" w:hAnsi="Arial" w:cs="Arial"/>
                <w:sz w:val="20"/>
                <w:szCs w:val="20"/>
                <w:lang w:eastAsia="en-US"/>
              </w:rPr>
              <w:t>(a)</w:t>
            </w:r>
            <w:proofErr w:type="spellStart"/>
            <w:r w:rsidRPr="00E827C8">
              <w:rPr>
                <w:rFonts w:ascii="Arial" w:eastAsiaTheme="minorHAnsi" w:hAnsi="Arial" w:cs="Arial"/>
                <w:sz w:val="20"/>
                <w:szCs w:val="20"/>
                <w:lang w:eastAsia="en-US"/>
              </w:rPr>
              <w:t>pirenu</w:t>
            </w:r>
            <w:proofErr w:type="spellEnd"/>
            <w:r w:rsidRPr="00E827C8">
              <w:rPr>
                <w:rFonts w:ascii="Arial" w:eastAsiaTheme="minorHAnsi" w:hAnsi="Arial" w:cs="Arial"/>
                <w:sz w:val="20"/>
                <w:szCs w:val="20"/>
                <w:lang w:eastAsia="en-US"/>
              </w:rPr>
              <w:t xml:space="preserve"> wyznaczone na</w:t>
            </w:r>
            <w:r w:rsidR="0053203E">
              <w:rPr>
                <w:rFonts w:ascii="Arial" w:eastAsiaTheme="minorHAnsi" w:hAnsi="Arial" w:cs="Arial"/>
                <w:sz w:val="20"/>
                <w:szCs w:val="20"/>
                <w:lang w:eastAsia="en-US"/>
              </w:rPr>
              <w:t xml:space="preserve"> </w:t>
            </w:r>
            <w:r w:rsidRPr="00E827C8">
              <w:rPr>
                <w:rFonts w:ascii="Arial" w:eastAsiaTheme="minorHAnsi" w:hAnsi="Arial" w:cs="Arial"/>
                <w:sz w:val="20"/>
                <w:szCs w:val="20"/>
                <w:lang w:eastAsia="en-US"/>
              </w:rPr>
              <w:t>podstawie modelowania w strefie aglomeracja szczecińska w</w:t>
            </w:r>
            <w:r w:rsidR="0098601F">
              <w:rPr>
                <w:rFonts w:ascii="Arial" w:eastAsiaTheme="minorHAnsi" w:hAnsi="Arial" w:cs="Arial"/>
                <w:sz w:val="20"/>
                <w:szCs w:val="20"/>
                <w:lang w:eastAsia="en-US"/>
              </w:rPr>
              <w:t> </w:t>
            </w:r>
            <w:r w:rsidRPr="00E827C8">
              <w:rPr>
                <w:rFonts w:ascii="Arial" w:eastAsiaTheme="minorHAnsi" w:hAnsi="Arial" w:cs="Arial"/>
                <w:sz w:val="20"/>
                <w:szCs w:val="20"/>
                <w:lang w:eastAsia="en-US"/>
              </w:rPr>
              <w:t xml:space="preserve">2016 r., strona 22- w tytule kolumny piątej nieprawidłowo wpisano jednostkę stężeń </w:t>
            </w:r>
            <w:proofErr w:type="spellStart"/>
            <w:r w:rsidRPr="00E827C8">
              <w:rPr>
                <w:rFonts w:ascii="Arial" w:eastAsiaTheme="minorHAnsi" w:hAnsi="Arial" w:cs="Arial"/>
                <w:sz w:val="20"/>
                <w:szCs w:val="20"/>
                <w:lang w:eastAsia="en-US"/>
              </w:rPr>
              <w:t>benzo</w:t>
            </w:r>
            <w:proofErr w:type="spellEnd"/>
            <w:r w:rsidRPr="00E827C8">
              <w:rPr>
                <w:rFonts w:ascii="Arial" w:eastAsiaTheme="minorHAnsi" w:hAnsi="Arial" w:cs="Arial"/>
                <w:sz w:val="20"/>
                <w:szCs w:val="20"/>
                <w:lang w:eastAsia="en-US"/>
              </w:rPr>
              <w:t>(a)</w:t>
            </w:r>
            <w:proofErr w:type="spellStart"/>
            <w:r w:rsidRPr="00E827C8">
              <w:rPr>
                <w:rFonts w:ascii="Arial" w:eastAsiaTheme="minorHAnsi" w:hAnsi="Arial" w:cs="Arial"/>
                <w:sz w:val="20"/>
                <w:szCs w:val="20"/>
                <w:lang w:eastAsia="en-US"/>
              </w:rPr>
              <w:t>pirenu</w:t>
            </w:r>
            <w:proofErr w:type="spellEnd"/>
            <w:r w:rsidRPr="00E827C8">
              <w:rPr>
                <w:rFonts w:ascii="Arial" w:eastAsiaTheme="minorHAnsi" w:hAnsi="Arial" w:cs="Arial"/>
                <w:sz w:val="20"/>
                <w:szCs w:val="20"/>
                <w:lang w:eastAsia="en-US"/>
              </w:rPr>
              <w:t xml:space="preserve"> (µg/m3 zamiast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/m3) oraz błędne wartości średniorocznych stężeń tego zanieczyszczenia, pomierzonych na stanowiskach w aglomeracji szczecińskiej (Tabela 1-3, strona 22). W</w:t>
            </w:r>
            <w:r w:rsidR="0098601F">
              <w:rPr>
                <w:rFonts w:ascii="Arial" w:eastAsiaTheme="minorHAnsi" w:hAnsi="Arial" w:cs="Arial"/>
                <w:sz w:val="20"/>
                <w:szCs w:val="20"/>
                <w:lang w:eastAsia="en-US"/>
              </w:rPr>
              <w:t> </w:t>
            </w:r>
            <w:r w:rsidRPr="00E827C8">
              <w:rPr>
                <w:rFonts w:ascii="Arial" w:eastAsiaTheme="minorHAnsi" w:hAnsi="Arial" w:cs="Arial"/>
                <w:sz w:val="20"/>
                <w:szCs w:val="20"/>
                <w:lang w:eastAsia="en-US"/>
              </w:rPr>
              <w:t xml:space="preserve">wierszu 1 powinna być wartość 2,2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 xml:space="preserve">/m3, w wierszu 2 wartość 1,8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/m3 (prawidłowy zapis zawarto w tabeli 1-5, strona 25).</w:t>
            </w:r>
          </w:p>
        </w:tc>
        <w:tc>
          <w:tcPr>
            <w:tcW w:w="2570" w:type="dxa"/>
          </w:tcPr>
          <w:p w:rsidR="00E827C8" w:rsidRPr="00E827C8" w:rsidRDefault="00E827C8" w:rsidP="0053203E">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Uwzględniono – pomyłki poprawiono</w:t>
            </w:r>
          </w:p>
        </w:tc>
      </w:tr>
      <w:tr w:rsidR="00E827C8" w:rsidRPr="0053203E" w:rsidTr="0098601F">
        <w:tc>
          <w:tcPr>
            <w:tcW w:w="534" w:type="dxa"/>
            <w:vMerge/>
          </w:tcPr>
          <w:p w:rsidR="00E827C8" w:rsidRPr="00E827C8"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tc>
        <w:tc>
          <w:tcPr>
            <w:tcW w:w="2268" w:type="dxa"/>
            <w:vMerge/>
          </w:tcPr>
          <w:p w:rsidR="00E827C8" w:rsidRPr="00E827C8" w:rsidRDefault="00E827C8" w:rsidP="0053203E">
            <w:pPr>
              <w:jc w:val="both"/>
              <w:rPr>
                <w:rFonts w:ascii="Arial" w:eastAsiaTheme="minorHAnsi" w:hAnsi="Arial" w:cs="Arial"/>
                <w:sz w:val="20"/>
                <w:szCs w:val="20"/>
                <w:lang w:eastAsia="en-US"/>
              </w:rPr>
            </w:pPr>
          </w:p>
        </w:tc>
        <w:tc>
          <w:tcPr>
            <w:tcW w:w="3916" w:type="dxa"/>
          </w:tcPr>
          <w:p w:rsidR="00E827C8" w:rsidRPr="00E827C8" w:rsidRDefault="00E827C8" w:rsidP="0053203E">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 xml:space="preserve">Rysunek 1-6 Roczny przebieg średnich dobowych wartości </w:t>
            </w:r>
            <w:proofErr w:type="spellStart"/>
            <w:r w:rsidRPr="00E827C8">
              <w:rPr>
                <w:rFonts w:ascii="Arial" w:eastAsiaTheme="minorHAnsi" w:hAnsi="Arial" w:cs="Arial"/>
                <w:sz w:val="20"/>
                <w:szCs w:val="20"/>
                <w:lang w:eastAsia="en-US"/>
              </w:rPr>
              <w:t>benzo</w:t>
            </w:r>
            <w:proofErr w:type="spellEnd"/>
            <w:r w:rsidRPr="00E827C8">
              <w:rPr>
                <w:rFonts w:ascii="Arial" w:eastAsiaTheme="minorHAnsi" w:hAnsi="Arial" w:cs="Arial"/>
                <w:sz w:val="20"/>
                <w:szCs w:val="20"/>
                <w:lang w:eastAsia="en-US"/>
              </w:rPr>
              <w:t>(a)</w:t>
            </w:r>
            <w:proofErr w:type="spellStart"/>
            <w:r w:rsidRPr="00E827C8">
              <w:rPr>
                <w:rFonts w:ascii="Arial" w:eastAsiaTheme="minorHAnsi" w:hAnsi="Arial" w:cs="Arial"/>
                <w:sz w:val="20"/>
                <w:szCs w:val="20"/>
                <w:lang w:eastAsia="en-US"/>
              </w:rPr>
              <w:t>pirenu</w:t>
            </w:r>
            <w:proofErr w:type="spellEnd"/>
            <w:r w:rsidRPr="00E827C8">
              <w:rPr>
                <w:rFonts w:ascii="Arial" w:eastAsiaTheme="minorHAnsi" w:hAnsi="Arial" w:cs="Arial"/>
                <w:sz w:val="20"/>
                <w:szCs w:val="20"/>
                <w:lang w:eastAsia="en-US"/>
              </w:rPr>
              <w:t xml:space="preserve"> na stanowiskach pomiarowych w strefie aglomeracja szczecińska w 2016 r., strona 26 - zawiera linię wskazującą określony poziom docelowy średniorocznych stężeń B(a)P. Nie należy odnosić do stężeń dobowych do stężeń średniorocznych.</w:t>
            </w:r>
          </w:p>
        </w:tc>
        <w:tc>
          <w:tcPr>
            <w:tcW w:w="2570" w:type="dxa"/>
          </w:tcPr>
          <w:p w:rsidR="00E827C8" w:rsidRPr="00E827C8" w:rsidRDefault="00E827C8" w:rsidP="0098601F">
            <w:pPr>
              <w:rPr>
                <w:rFonts w:ascii="Arial" w:eastAsiaTheme="minorHAnsi" w:hAnsi="Arial" w:cs="Arial"/>
                <w:sz w:val="20"/>
                <w:szCs w:val="20"/>
                <w:lang w:eastAsia="en-US"/>
              </w:rPr>
            </w:pPr>
            <w:r w:rsidRPr="00E827C8">
              <w:rPr>
                <w:rFonts w:ascii="Arial" w:eastAsiaTheme="minorHAnsi" w:hAnsi="Arial" w:cs="Arial"/>
                <w:sz w:val="20"/>
                <w:szCs w:val="20"/>
                <w:lang w:eastAsia="en-US"/>
              </w:rPr>
              <w:t xml:space="preserve">Nie uwzględniono – nad rysunkiem w Programie wyjaśniono iż „Na wykresie wyróżniono dodatkowo wartość poziomu docelowego dla stężenia średniorocznego (1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 xml:space="preserve">/m3) – dla </w:t>
            </w:r>
            <w:proofErr w:type="spellStart"/>
            <w:r w:rsidRPr="00E827C8">
              <w:rPr>
                <w:rFonts w:ascii="Arial" w:eastAsiaTheme="minorHAnsi" w:hAnsi="Arial" w:cs="Arial"/>
                <w:sz w:val="20"/>
                <w:szCs w:val="20"/>
                <w:lang w:eastAsia="en-US"/>
              </w:rPr>
              <w:t>benzo</w:t>
            </w:r>
            <w:proofErr w:type="spellEnd"/>
            <w:r w:rsidRPr="00E827C8">
              <w:rPr>
                <w:rFonts w:ascii="Arial" w:eastAsiaTheme="minorHAnsi" w:hAnsi="Arial" w:cs="Arial"/>
                <w:sz w:val="20"/>
                <w:szCs w:val="20"/>
                <w:lang w:eastAsia="en-US"/>
              </w:rPr>
              <w:t>(a)</w:t>
            </w:r>
            <w:proofErr w:type="spellStart"/>
            <w:r w:rsidRPr="00E827C8">
              <w:rPr>
                <w:rFonts w:ascii="Arial" w:eastAsiaTheme="minorHAnsi" w:hAnsi="Arial" w:cs="Arial"/>
                <w:sz w:val="20"/>
                <w:szCs w:val="20"/>
                <w:lang w:eastAsia="en-US"/>
              </w:rPr>
              <w:t>pirenu</w:t>
            </w:r>
            <w:proofErr w:type="spellEnd"/>
            <w:r w:rsidRPr="00E827C8">
              <w:rPr>
                <w:rFonts w:ascii="Arial" w:eastAsiaTheme="minorHAnsi" w:hAnsi="Arial" w:cs="Arial"/>
                <w:sz w:val="20"/>
                <w:szCs w:val="20"/>
                <w:lang w:eastAsia="en-US"/>
              </w:rPr>
              <w:t xml:space="preserve"> nie wyznaczono poziomu normatywnego dla doby”.</w:t>
            </w:r>
          </w:p>
        </w:tc>
      </w:tr>
      <w:tr w:rsidR="00E827C8" w:rsidRPr="0053203E" w:rsidTr="0098601F">
        <w:tc>
          <w:tcPr>
            <w:tcW w:w="534" w:type="dxa"/>
            <w:vMerge/>
          </w:tcPr>
          <w:p w:rsidR="00E827C8" w:rsidRPr="00E827C8"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tc>
        <w:tc>
          <w:tcPr>
            <w:tcW w:w="2268" w:type="dxa"/>
            <w:vMerge/>
          </w:tcPr>
          <w:p w:rsidR="00E827C8" w:rsidRPr="00E827C8" w:rsidRDefault="00E827C8" w:rsidP="0053203E">
            <w:pPr>
              <w:jc w:val="both"/>
              <w:rPr>
                <w:rFonts w:ascii="Arial" w:eastAsiaTheme="minorHAnsi" w:hAnsi="Arial" w:cs="Arial"/>
                <w:sz w:val="20"/>
                <w:szCs w:val="20"/>
                <w:lang w:eastAsia="en-US"/>
              </w:rPr>
            </w:pPr>
          </w:p>
        </w:tc>
        <w:tc>
          <w:tcPr>
            <w:tcW w:w="3916" w:type="dxa"/>
          </w:tcPr>
          <w:p w:rsidR="00E827C8" w:rsidRPr="00E827C8" w:rsidRDefault="00E827C8" w:rsidP="0053203E">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Strona 46 Tabela DZIAŁANIE PIERWSZE oraz strona 48 Tabela DZIAŁANIE DRUGIE– akapit dotyczący terminu złożenia sprawozdania, zamiast: „Do 30 kwietnia po zakończeniu roku objętego okresem sprawozdawczym” proponujemy zapis: „Do 30 kwietnia za poprzedni rok sprawozdawczy” ponieważ wśród dotychczas kontrolowanych przez WIOŚ w</w:t>
            </w:r>
            <w:r w:rsidR="0053203E">
              <w:rPr>
                <w:rFonts w:ascii="Arial" w:eastAsiaTheme="minorHAnsi" w:hAnsi="Arial" w:cs="Arial"/>
                <w:sz w:val="20"/>
                <w:szCs w:val="20"/>
                <w:lang w:eastAsia="en-US"/>
              </w:rPr>
              <w:t> </w:t>
            </w:r>
            <w:r w:rsidRPr="00E827C8">
              <w:rPr>
                <w:rFonts w:ascii="Arial" w:eastAsiaTheme="minorHAnsi" w:hAnsi="Arial" w:cs="Arial"/>
                <w:sz w:val="20"/>
                <w:szCs w:val="20"/>
                <w:lang w:eastAsia="en-US"/>
              </w:rPr>
              <w:t>Szczecinie podmiotów występowały wątpliwości co do interpretacji tego sformułowania. Zapis ten dotyczy wszystkich tabel, gdzie wpisany jest termin złożenia sprawozdania.</w:t>
            </w:r>
          </w:p>
        </w:tc>
        <w:tc>
          <w:tcPr>
            <w:tcW w:w="2570" w:type="dxa"/>
          </w:tcPr>
          <w:p w:rsidR="00E827C8" w:rsidRPr="00E827C8" w:rsidRDefault="00E827C8" w:rsidP="0053203E">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Uwzględniono – zapis poprawiono</w:t>
            </w:r>
          </w:p>
        </w:tc>
      </w:tr>
      <w:tr w:rsidR="00E827C8" w:rsidRPr="0053203E" w:rsidTr="0098601F">
        <w:tc>
          <w:tcPr>
            <w:tcW w:w="534" w:type="dxa"/>
            <w:vMerge/>
          </w:tcPr>
          <w:p w:rsidR="00E827C8" w:rsidRPr="00E827C8"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tc>
        <w:tc>
          <w:tcPr>
            <w:tcW w:w="2268" w:type="dxa"/>
            <w:vMerge/>
          </w:tcPr>
          <w:p w:rsidR="00E827C8" w:rsidRPr="00E827C8" w:rsidRDefault="00E827C8" w:rsidP="0053203E">
            <w:pPr>
              <w:jc w:val="both"/>
              <w:rPr>
                <w:rFonts w:ascii="Arial" w:eastAsiaTheme="minorHAnsi" w:hAnsi="Arial" w:cs="Arial"/>
                <w:sz w:val="20"/>
                <w:szCs w:val="20"/>
                <w:lang w:eastAsia="en-US"/>
              </w:rPr>
            </w:pPr>
          </w:p>
        </w:tc>
        <w:tc>
          <w:tcPr>
            <w:tcW w:w="3916" w:type="dxa"/>
          </w:tcPr>
          <w:p w:rsidR="00E827C8" w:rsidRPr="00E827C8" w:rsidRDefault="00E827C8" w:rsidP="0098601F">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 xml:space="preserve">Rysunek 3-6 Stężenia </w:t>
            </w:r>
            <w:proofErr w:type="spellStart"/>
            <w:r w:rsidRPr="00E827C8">
              <w:rPr>
                <w:rFonts w:ascii="Arial" w:eastAsiaTheme="minorHAnsi" w:hAnsi="Arial" w:cs="Arial"/>
                <w:sz w:val="20"/>
                <w:szCs w:val="20"/>
                <w:lang w:eastAsia="en-US"/>
              </w:rPr>
              <w:t>benzo</w:t>
            </w:r>
            <w:proofErr w:type="spellEnd"/>
            <w:r w:rsidRPr="00E827C8">
              <w:rPr>
                <w:rFonts w:ascii="Arial" w:eastAsiaTheme="minorHAnsi" w:hAnsi="Arial" w:cs="Arial"/>
                <w:sz w:val="20"/>
                <w:szCs w:val="20"/>
                <w:lang w:eastAsia="en-US"/>
              </w:rPr>
              <w:t>(a)</w:t>
            </w:r>
            <w:proofErr w:type="spellStart"/>
            <w:r w:rsidRPr="00E827C8">
              <w:rPr>
                <w:rFonts w:ascii="Arial" w:eastAsiaTheme="minorHAnsi" w:hAnsi="Arial" w:cs="Arial"/>
                <w:sz w:val="20"/>
                <w:szCs w:val="20"/>
                <w:lang w:eastAsia="en-US"/>
              </w:rPr>
              <w:t>pirenu</w:t>
            </w:r>
            <w:proofErr w:type="spellEnd"/>
            <w:r w:rsidRPr="00E827C8">
              <w:rPr>
                <w:rFonts w:ascii="Arial" w:eastAsiaTheme="minorHAnsi" w:hAnsi="Arial" w:cs="Arial"/>
                <w:sz w:val="20"/>
                <w:szCs w:val="20"/>
                <w:lang w:eastAsia="en-US"/>
              </w:rPr>
              <w:t xml:space="preserve"> z</w:t>
            </w:r>
            <w:r w:rsidR="0098601F">
              <w:rPr>
                <w:rFonts w:ascii="Arial" w:eastAsiaTheme="minorHAnsi" w:hAnsi="Arial" w:cs="Arial"/>
                <w:sz w:val="20"/>
                <w:szCs w:val="20"/>
                <w:lang w:eastAsia="en-US"/>
              </w:rPr>
              <w:t> </w:t>
            </w:r>
            <w:r w:rsidRPr="00E827C8">
              <w:rPr>
                <w:rFonts w:ascii="Arial" w:eastAsiaTheme="minorHAnsi" w:hAnsi="Arial" w:cs="Arial"/>
                <w:sz w:val="20"/>
                <w:szCs w:val="20"/>
                <w:lang w:eastAsia="en-US"/>
              </w:rPr>
              <w:t xml:space="preserve">emisji napływowej w aglomeracji szczecińskiej w 2016 r., strona 108, Rysunek 3-7 Stężenia </w:t>
            </w:r>
            <w:proofErr w:type="spellStart"/>
            <w:r w:rsidRPr="00E827C8">
              <w:rPr>
                <w:rFonts w:ascii="Arial" w:eastAsiaTheme="minorHAnsi" w:hAnsi="Arial" w:cs="Arial"/>
                <w:sz w:val="20"/>
                <w:szCs w:val="20"/>
                <w:lang w:eastAsia="en-US"/>
              </w:rPr>
              <w:t>benzo</w:t>
            </w:r>
            <w:proofErr w:type="spellEnd"/>
            <w:r w:rsidRPr="00E827C8">
              <w:rPr>
                <w:rFonts w:ascii="Arial" w:eastAsiaTheme="minorHAnsi" w:hAnsi="Arial" w:cs="Arial"/>
                <w:sz w:val="20"/>
                <w:szCs w:val="20"/>
                <w:lang w:eastAsia="en-US"/>
              </w:rPr>
              <w:t>(a)</w:t>
            </w:r>
            <w:proofErr w:type="spellStart"/>
            <w:r w:rsidRPr="00E827C8">
              <w:rPr>
                <w:rFonts w:ascii="Arial" w:eastAsiaTheme="minorHAnsi" w:hAnsi="Arial" w:cs="Arial"/>
                <w:sz w:val="20"/>
                <w:szCs w:val="20"/>
                <w:lang w:eastAsia="en-US"/>
              </w:rPr>
              <w:t>pirenu</w:t>
            </w:r>
            <w:proofErr w:type="spellEnd"/>
            <w:r w:rsidRPr="00E827C8">
              <w:rPr>
                <w:rFonts w:ascii="Arial" w:eastAsiaTheme="minorHAnsi" w:hAnsi="Arial" w:cs="Arial"/>
                <w:sz w:val="20"/>
                <w:szCs w:val="20"/>
                <w:lang w:eastAsia="en-US"/>
              </w:rPr>
              <w:t xml:space="preserve"> z emisji łącznej w</w:t>
            </w:r>
            <w:r w:rsidR="0053203E">
              <w:rPr>
                <w:rFonts w:ascii="Arial" w:eastAsiaTheme="minorHAnsi" w:hAnsi="Arial" w:cs="Arial"/>
                <w:sz w:val="20"/>
                <w:szCs w:val="20"/>
                <w:lang w:eastAsia="en-US"/>
              </w:rPr>
              <w:t> </w:t>
            </w:r>
            <w:r w:rsidRPr="00E827C8">
              <w:rPr>
                <w:rFonts w:ascii="Arial" w:eastAsiaTheme="minorHAnsi" w:hAnsi="Arial" w:cs="Arial"/>
                <w:sz w:val="20"/>
                <w:szCs w:val="20"/>
                <w:lang w:eastAsia="en-US"/>
              </w:rPr>
              <w:t xml:space="preserve">aglomeracji szczecińskiej w 2016 r. strona 109 – wyznaczono przekroczenie wartości kryterialnej B(a)P już od wartości 1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 xml:space="preserve">/m3, podczas gdy Wojewódzki Inspektorat Ochrony Środowiska (zgodnie z metodyką zaokrąglenia wyniku do liczby całkowitej, zatwierdzoną przez Główny Inspektorat Ochrony Środowiska) stosuje wartość 1,5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 xml:space="preserve">/m3 jako rzeczywiste przekroczenie </w:t>
            </w:r>
            <w:r w:rsidRPr="00E827C8">
              <w:rPr>
                <w:rFonts w:ascii="Arial" w:eastAsiaTheme="minorHAnsi" w:hAnsi="Arial" w:cs="Arial"/>
                <w:sz w:val="20"/>
                <w:szCs w:val="20"/>
                <w:lang w:eastAsia="en-US"/>
              </w:rPr>
              <w:lastRenderedPageBreak/>
              <w:t>wartości kryterialnej, tj. poziomu docelowego określonego jako wartość 1</w:t>
            </w:r>
            <w:r w:rsidR="0098601F">
              <w:rPr>
                <w:rFonts w:ascii="Arial" w:eastAsiaTheme="minorHAnsi" w:hAnsi="Arial" w:cs="Arial"/>
                <w:sz w:val="20"/>
                <w:szCs w:val="20"/>
                <w:lang w:eastAsia="en-US"/>
              </w:rPr>
              <w:t>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/m3. W konsekwencji wyznaczono również większe obszary przekroczeń poziomu docelowego B(a)P.</w:t>
            </w:r>
          </w:p>
        </w:tc>
        <w:tc>
          <w:tcPr>
            <w:tcW w:w="2570" w:type="dxa"/>
          </w:tcPr>
          <w:p w:rsidR="00E827C8" w:rsidRPr="00E827C8" w:rsidRDefault="00E827C8" w:rsidP="0098601F">
            <w:pPr>
              <w:rPr>
                <w:rFonts w:ascii="Arial" w:eastAsiaTheme="minorHAnsi" w:hAnsi="Arial" w:cs="Arial"/>
                <w:sz w:val="20"/>
                <w:szCs w:val="20"/>
                <w:lang w:eastAsia="en-US"/>
              </w:rPr>
            </w:pPr>
            <w:r w:rsidRPr="00E827C8">
              <w:rPr>
                <w:rFonts w:ascii="Arial" w:eastAsiaTheme="minorHAnsi" w:hAnsi="Arial" w:cs="Arial"/>
                <w:sz w:val="20"/>
                <w:szCs w:val="20"/>
                <w:lang w:eastAsia="en-US"/>
              </w:rPr>
              <w:lastRenderedPageBreak/>
              <w:t xml:space="preserve">Nie uwzględniono – na obu rysunkach wartość powyżej 1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/m</w:t>
            </w:r>
            <w:r w:rsidRPr="00E827C8">
              <w:rPr>
                <w:rFonts w:ascii="Arial" w:eastAsiaTheme="minorHAnsi" w:hAnsi="Arial" w:cs="Arial"/>
                <w:sz w:val="20"/>
                <w:szCs w:val="20"/>
                <w:vertAlign w:val="superscript"/>
                <w:lang w:eastAsia="en-US"/>
              </w:rPr>
              <w:t>3</w:t>
            </w:r>
            <w:r w:rsidRPr="00E827C8">
              <w:rPr>
                <w:rFonts w:ascii="Arial" w:eastAsiaTheme="minorHAnsi" w:hAnsi="Arial" w:cs="Arial"/>
                <w:sz w:val="20"/>
                <w:szCs w:val="20"/>
                <w:lang w:eastAsia="en-US"/>
              </w:rPr>
              <w:t xml:space="preserve"> oznacza liczbowo wartość od 1,5 </w:t>
            </w:r>
            <w:proofErr w:type="spellStart"/>
            <w:r w:rsidRPr="00E827C8">
              <w:rPr>
                <w:rFonts w:ascii="Arial" w:eastAsiaTheme="minorHAnsi" w:hAnsi="Arial" w:cs="Arial"/>
                <w:sz w:val="20"/>
                <w:szCs w:val="20"/>
                <w:lang w:eastAsia="en-US"/>
              </w:rPr>
              <w:t>ng</w:t>
            </w:r>
            <w:proofErr w:type="spellEnd"/>
            <w:r w:rsidRPr="00E827C8">
              <w:rPr>
                <w:rFonts w:ascii="Arial" w:eastAsiaTheme="minorHAnsi" w:hAnsi="Arial" w:cs="Arial"/>
                <w:sz w:val="20"/>
                <w:szCs w:val="20"/>
                <w:lang w:eastAsia="en-US"/>
              </w:rPr>
              <w:t>/m</w:t>
            </w:r>
            <w:r w:rsidRPr="00E827C8">
              <w:rPr>
                <w:rFonts w:ascii="Arial" w:eastAsiaTheme="minorHAnsi" w:hAnsi="Arial" w:cs="Arial"/>
                <w:sz w:val="20"/>
                <w:szCs w:val="20"/>
                <w:vertAlign w:val="superscript"/>
                <w:lang w:eastAsia="en-US"/>
              </w:rPr>
              <w:t>3</w:t>
            </w:r>
            <w:r w:rsidRPr="00E827C8">
              <w:rPr>
                <w:rFonts w:ascii="Arial" w:eastAsiaTheme="minorHAnsi" w:hAnsi="Arial" w:cs="Arial"/>
                <w:sz w:val="20"/>
                <w:szCs w:val="20"/>
                <w:lang w:eastAsia="en-US"/>
              </w:rPr>
              <w:t>. Obszary przekroczeń pokazane w</w:t>
            </w:r>
            <w:r w:rsidR="0053203E">
              <w:rPr>
                <w:rFonts w:ascii="Arial" w:eastAsiaTheme="minorHAnsi" w:hAnsi="Arial" w:cs="Arial"/>
                <w:sz w:val="20"/>
                <w:szCs w:val="20"/>
                <w:lang w:eastAsia="en-US"/>
              </w:rPr>
              <w:t> </w:t>
            </w:r>
            <w:r w:rsidRPr="00E827C8">
              <w:rPr>
                <w:rFonts w:ascii="Arial" w:eastAsiaTheme="minorHAnsi" w:hAnsi="Arial" w:cs="Arial"/>
                <w:sz w:val="20"/>
                <w:szCs w:val="20"/>
                <w:lang w:eastAsia="en-US"/>
              </w:rPr>
              <w:t>POP w 100% pokrywają się z obszarami wyznaczonymi w ocenie jakości powietrza.</w:t>
            </w:r>
          </w:p>
        </w:tc>
      </w:tr>
      <w:tr w:rsidR="00E827C8" w:rsidRPr="0053203E" w:rsidTr="0098601F">
        <w:tc>
          <w:tcPr>
            <w:tcW w:w="534" w:type="dxa"/>
            <w:vMerge/>
          </w:tcPr>
          <w:p w:rsidR="00E827C8" w:rsidRPr="00E827C8" w:rsidRDefault="00E827C8" w:rsidP="00E827C8">
            <w:pPr>
              <w:tabs>
                <w:tab w:val="left" w:pos="142"/>
                <w:tab w:val="left" w:pos="284"/>
              </w:tabs>
              <w:ind w:left="720" w:hanging="720"/>
              <w:contextualSpacing/>
              <w:jc w:val="center"/>
              <w:rPr>
                <w:rFonts w:ascii="Arial" w:eastAsiaTheme="minorHAnsi" w:hAnsi="Arial" w:cs="Arial"/>
                <w:sz w:val="20"/>
                <w:szCs w:val="20"/>
                <w:lang w:eastAsia="en-US"/>
              </w:rPr>
            </w:pPr>
          </w:p>
        </w:tc>
        <w:tc>
          <w:tcPr>
            <w:tcW w:w="2268" w:type="dxa"/>
          </w:tcPr>
          <w:p w:rsidR="00E827C8" w:rsidRPr="00E827C8" w:rsidRDefault="00E827C8" w:rsidP="0053203E">
            <w:pPr>
              <w:jc w:val="both"/>
              <w:rPr>
                <w:rFonts w:ascii="Arial" w:eastAsiaTheme="minorHAnsi" w:hAnsi="Arial" w:cs="Arial"/>
                <w:sz w:val="20"/>
                <w:szCs w:val="20"/>
                <w:lang w:eastAsia="en-US"/>
              </w:rPr>
            </w:pPr>
          </w:p>
        </w:tc>
        <w:tc>
          <w:tcPr>
            <w:tcW w:w="3916" w:type="dxa"/>
          </w:tcPr>
          <w:p w:rsidR="00E827C8" w:rsidRPr="00E827C8" w:rsidRDefault="00E827C8" w:rsidP="0053203E">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Plan działań krótkoterminowych - Tabela 1-4 Komunikaty w systemie działań krótkoterminowych, strona 11, kolumna Zawartość komunikatu: „Data i obszar, na którym zaistniało ryzyko wystąpienia przekroczenia lub przekroczenie poziomu docelowego stężenia średni</w:t>
            </w:r>
            <w:r w:rsidR="00144EAB">
              <w:rPr>
                <w:rFonts w:ascii="Arial" w:eastAsiaTheme="minorHAnsi" w:hAnsi="Arial" w:cs="Arial"/>
                <w:sz w:val="20"/>
                <w:szCs w:val="20"/>
                <w:lang w:eastAsia="en-US"/>
              </w:rPr>
              <w:t>eg</w:t>
            </w:r>
            <w:r w:rsidRPr="00E827C8">
              <w:rPr>
                <w:rFonts w:ascii="Arial" w:eastAsiaTheme="minorHAnsi" w:hAnsi="Arial" w:cs="Arial"/>
                <w:sz w:val="20"/>
                <w:szCs w:val="20"/>
                <w:lang w:eastAsia="en-US"/>
              </w:rPr>
              <w:t xml:space="preserve">o rocznego </w:t>
            </w:r>
            <w:proofErr w:type="spellStart"/>
            <w:r w:rsidRPr="00E827C8">
              <w:rPr>
                <w:rFonts w:ascii="Arial" w:eastAsiaTheme="minorHAnsi" w:hAnsi="Arial" w:cs="Arial"/>
                <w:sz w:val="20"/>
                <w:szCs w:val="20"/>
                <w:lang w:eastAsia="en-US"/>
              </w:rPr>
              <w:t>benzo</w:t>
            </w:r>
            <w:proofErr w:type="spellEnd"/>
            <w:r w:rsidRPr="00E827C8">
              <w:rPr>
                <w:rFonts w:ascii="Arial" w:eastAsiaTheme="minorHAnsi" w:hAnsi="Arial" w:cs="Arial"/>
                <w:sz w:val="20"/>
                <w:szCs w:val="20"/>
                <w:lang w:eastAsia="en-US"/>
              </w:rPr>
              <w:t>(a)</w:t>
            </w:r>
            <w:proofErr w:type="spellStart"/>
            <w:r w:rsidRPr="00E827C8">
              <w:rPr>
                <w:rFonts w:ascii="Arial" w:eastAsiaTheme="minorHAnsi" w:hAnsi="Arial" w:cs="Arial"/>
                <w:sz w:val="20"/>
                <w:szCs w:val="20"/>
                <w:lang w:eastAsia="en-US"/>
              </w:rPr>
              <w:t>pirenu</w:t>
            </w:r>
            <w:proofErr w:type="spellEnd"/>
            <w:r w:rsidRPr="00E827C8">
              <w:rPr>
                <w:rFonts w:ascii="Arial" w:eastAsiaTheme="minorHAnsi" w:hAnsi="Arial" w:cs="Arial"/>
                <w:sz w:val="20"/>
                <w:szCs w:val="20"/>
                <w:lang w:eastAsia="en-US"/>
              </w:rPr>
              <w:t xml:space="preserve"> wraz z</w:t>
            </w:r>
            <w:r w:rsidR="0053203E">
              <w:rPr>
                <w:rFonts w:ascii="Arial" w:eastAsiaTheme="minorHAnsi" w:hAnsi="Arial" w:cs="Arial"/>
                <w:sz w:val="20"/>
                <w:szCs w:val="20"/>
                <w:lang w:eastAsia="en-US"/>
              </w:rPr>
              <w:t> </w:t>
            </w:r>
            <w:r w:rsidRPr="00E827C8">
              <w:rPr>
                <w:rFonts w:ascii="Arial" w:eastAsiaTheme="minorHAnsi" w:hAnsi="Arial" w:cs="Arial"/>
                <w:sz w:val="20"/>
                <w:szCs w:val="20"/>
                <w:lang w:eastAsia="en-US"/>
              </w:rPr>
              <w:t>informacją o</w:t>
            </w:r>
            <w:r w:rsidR="0098601F">
              <w:rPr>
                <w:rFonts w:ascii="Arial" w:eastAsiaTheme="minorHAnsi" w:hAnsi="Arial" w:cs="Arial"/>
                <w:sz w:val="20"/>
                <w:szCs w:val="20"/>
                <w:lang w:eastAsia="en-US"/>
              </w:rPr>
              <w:t> </w:t>
            </w:r>
            <w:r w:rsidRPr="00E827C8">
              <w:rPr>
                <w:rFonts w:ascii="Arial" w:eastAsiaTheme="minorHAnsi" w:hAnsi="Arial" w:cs="Arial"/>
                <w:sz w:val="20"/>
                <w:szCs w:val="20"/>
                <w:lang w:eastAsia="en-US"/>
              </w:rPr>
              <w:t>zagrożeniu...”</w:t>
            </w:r>
          </w:p>
          <w:p w:rsidR="00E827C8" w:rsidRPr="00E827C8" w:rsidRDefault="00E827C8" w:rsidP="0053203E">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O jaką datę chodzi? Ryzyko dla B(a)P obliczane jest jako stężenie średnioroczne z ostatnich miesięcy i jest to ryzyko na rok bieżący. Czy chodzi tutaj o datę komunikatu? Nie jest możliwe podanie daty wystąpienia przekroczenia z uwagi na poziom docelowy określony dla stężeń średniorocznych.</w:t>
            </w:r>
          </w:p>
        </w:tc>
        <w:tc>
          <w:tcPr>
            <w:tcW w:w="2570" w:type="dxa"/>
          </w:tcPr>
          <w:p w:rsidR="00E827C8" w:rsidRPr="00E827C8" w:rsidRDefault="00E827C8" w:rsidP="0053203E">
            <w:pPr>
              <w:jc w:val="both"/>
              <w:rPr>
                <w:rFonts w:ascii="Arial" w:eastAsiaTheme="minorHAnsi" w:hAnsi="Arial" w:cs="Arial"/>
                <w:sz w:val="20"/>
                <w:szCs w:val="20"/>
                <w:lang w:eastAsia="en-US"/>
              </w:rPr>
            </w:pPr>
            <w:r w:rsidRPr="00E827C8">
              <w:rPr>
                <w:rFonts w:ascii="Arial" w:eastAsiaTheme="minorHAnsi" w:hAnsi="Arial" w:cs="Arial"/>
                <w:sz w:val="20"/>
                <w:szCs w:val="20"/>
                <w:lang w:eastAsia="en-US"/>
              </w:rPr>
              <w:t xml:space="preserve">Uwzględniono – usunięto zapis dotyczący daty </w:t>
            </w:r>
          </w:p>
        </w:tc>
      </w:tr>
    </w:tbl>
    <w:p w:rsidR="001A60D0" w:rsidRPr="00E827C8" w:rsidRDefault="001A60D0">
      <w:pPr>
        <w:rPr>
          <w:rFonts w:ascii="Arial" w:hAnsi="Arial" w:cs="Arial"/>
          <w:sz w:val="20"/>
          <w:szCs w:val="20"/>
        </w:rPr>
      </w:pPr>
    </w:p>
    <w:sectPr w:rsidR="001A60D0" w:rsidRPr="00E827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97" w:rsidRDefault="00FC2197" w:rsidP="004A5A5E">
      <w:r>
        <w:separator/>
      </w:r>
    </w:p>
  </w:endnote>
  <w:endnote w:type="continuationSeparator" w:id="0">
    <w:p w:rsidR="00FC2197" w:rsidRDefault="00FC2197" w:rsidP="004A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97" w:rsidRDefault="00FC2197" w:rsidP="004A5A5E">
      <w:r>
        <w:separator/>
      </w:r>
    </w:p>
  </w:footnote>
  <w:footnote w:type="continuationSeparator" w:id="0">
    <w:p w:rsidR="00FC2197" w:rsidRDefault="00FC2197" w:rsidP="004A5A5E">
      <w:r>
        <w:continuationSeparator/>
      </w:r>
    </w:p>
  </w:footnote>
  <w:footnote w:id="1">
    <w:p w:rsidR="004A5A5E" w:rsidRPr="004A5A5E" w:rsidRDefault="004A5A5E">
      <w:pPr>
        <w:pStyle w:val="Tekstprzypisudolnego"/>
        <w:rPr>
          <w:rFonts w:ascii="Arial" w:hAnsi="Arial" w:cs="Arial"/>
          <w:sz w:val="16"/>
          <w:szCs w:val="16"/>
        </w:rPr>
      </w:pPr>
      <w:r w:rsidRPr="004A5A5E">
        <w:rPr>
          <w:rStyle w:val="Odwoanieprzypisudolnego"/>
          <w:rFonts w:ascii="Arial" w:hAnsi="Arial" w:cs="Arial"/>
          <w:sz w:val="16"/>
          <w:szCs w:val="16"/>
        </w:rPr>
        <w:footnoteRef/>
      </w:r>
      <w:r w:rsidRPr="004A5A5E">
        <w:rPr>
          <w:rFonts w:ascii="Arial" w:hAnsi="Arial" w:cs="Arial"/>
          <w:sz w:val="16"/>
          <w:szCs w:val="16"/>
        </w:rPr>
        <w:t xml:space="preserve"> Zmiany tekstu jednolitego wymienionej ustawy ogłoszone w Dz. U. z 2017 r., poz. </w:t>
      </w:r>
      <w:r w:rsidR="00083B33">
        <w:rPr>
          <w:rFonts w:ascii="Arial" w:hAnsi="Arial" w:cs="Arial"/>
          <w:sz w:val="16"/>
          <w:szCs w:val="16"/>
        </w:rPr>
        <w:t>785, 898, 1089, 1529, 1888 i 1999</w:t>
      </w:r>
    </w:p>
  </w:footnote>
  <w:footnote w:id="2">
    <w:p w:rsidR="00083B33" w:rsidRPr="00083B33" w:rsidRDefault="00083B33">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Zmiany tekstu jednolitego wymienionej ustawy zostały ogłoszone w Dz. U. z 2017 r. poz.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659F"/>
    <w:multiLevelType w:val="hybridMultilevel"/>
    <w:tmpl w:val="16C4A472"/>
    <w:lvl w:ilvl="0" w:tplc="64AC96F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2EFB085D"/>
    <w:multiLevelType w:val="hybridMultilevel"/>
    <w:tmpl w:val="DD6034A0"/>
    <w:lvl w:ilvl="0" w:tplc="30D2649E">
      <w:start w:val="1"/>
      <w:numFmt w:val="decimal"/>
      <w:lvlText w:val="%1."/>
      <w:lvlJc w:val="left"/>
      <w:pPr>
        <w:tabs>
          <w:tab w:val="num" w:pos="720"/>
        </w:tabs>
        <w:ind w:left="14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DB62031"/>
    <w:multiLevelType w:val="hybridMultilevel"/>
    <w:tmpl w:val="62E4596E"/>
    <w:lvl w:ilvl="0" w:tplc="95C66E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20"/>
    <w:rsid w:val="00083B33"/>
    <w:rsid w:val="00144EAB"/>
    <w:rsid w:val="001A60D0"/>
    <w:rsid w:val="00397076"/>
    <w:rsid w:val="00421905"/>
    <w:rsid w:val="00495AC5"/>
    <w:rsid w:val="004A5A5E"/>
    <w:rsid w:val="0053203E"/>
    <w:rsid w:val="005C0E58"/>
    <w:rsid w:val="005F0436"/>
    <w:rsid w:val="0061569B"/>
    <w:rsid w:val="008F1F20"/>
    <w:rsid w:val="00982879"/>
    <w:rsid w:val="0098601F"/>
    <w:rsid w:val="00A16CE1"/>
    <w:rsid w:val="00CA7769"/>
    <w:rsid w:val="00D9592B"/>
    <w:rsid w:val="00DD4DDA"/>
    <w:rsid w:val="00E827C8"/>
    <w:rsid w:val="00E86DD2"/>
    <w:rsid w:val="00FC21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1F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A5A5E"/>
    <w:rPr>
      <w:sz w:val="20"/>
      <w:szCs w:val="20"/>
    </w:rPr>
  </w:style>
  <w:style w:type="character" w:customStyle="1" w:styleId="TekstprzypisudolnegoZnak">
    <w:name w:val="Tekst przypisu dolnego Znak"/>
    <w:basedOn w:val="Domylnaczcionkaakapitu"/>
    <w:link w:val="Tekstprzypisudolnego"/>
    <w:uiPriority w:val="99"/>
    <w:semiHidden/>
    <w:rsid w:val="004A5A5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A5A5E"/>
    <w:rPr>
      <w:vertAlign w:val="superscript"/>
    </w:rPr>
  </w:style>
  <w:style w:type="table" w:styleId="Tabela-Siatka">
    <w:name w:val="Table Grid"/>
    <w:basedOn w:val="Standardowy"/>
    <w:uiPriority w:val="59"/>
    <w:rsid w:val="00E82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1F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A5A5E"/>
    <w:rPr>
      <w:sz w:val="20"/>
      <w:szCs w:val="20"/>
    </w:rPr>
  </w:style>
  <w:style w:type="character" w:customStyle="1" w:styleId="TekstprzypisudolnegoZnak">
    <w:name w:val="Tekst przypisu dolnego Znak"/>
    <w:basedOn w:val="Domylnaczcionkaakapitu"/>
    <w:link w:val="Tekstprzypisudolnego"/>
    <w:uiPriority w:val="99"/>
    <w:semiHidden/>
    <w:rsid w:val="004A5A5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A5A5E"/>
    <w:rPr>
      <w:vertAlign w:val="superscript"/>
    </w:rPr>
  </w:style>
  <w:style w:type="table" w:styleId="Tabela-Siatka">
    <w:name w:val="Table Grid"/>
    <w:basedOn w:val="Standardowy"/>
    <w:uiPriority w:val="59"/>
    <w:rsid w:val="00E82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0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zp.pl" TargetMode="External"/><Relationship Id="rId4" Type="http://schemas.microsoft.com/office/2007/relationships/stylesWithEffects" Target="stylesWithEffects.xml"/><Relationship Id="rId9" Type="http://schemas.openxmlformats.org/officeDocument/2006/relationships/hyperlink" Target="http://www.bip.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DF50-0829-41A5-8AD7-C9913450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1464</Words>
  <Characters>8786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12</cp:revision>
  <dcterms:created xsi:type="dcterms:W3CDTF">2017-12-05T11:18:00Z</dcterms:created>
  <dcterms:modified xsi:type="dcterms:W3CDTF">2017-12-18T09:05:00Z</dcterms:modified>
</cp:coreProperties>
</file>