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82EC9" w14:textId="77777777" w:rsidR="000A4972" w:rsidRDefault="000A4972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767D12E" w14:textId="77777777" w:rsidR="000A4972" w:rsidRDefault="000A4972">
      <w:pPr>
        <w:spacing w:before="60" w:after="60" w:line="276" w:lineRule="auto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4D08470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MINISTER ROLNICTWA I ROZWOJU WSI</w:t>
      </w:r>
    </w:p>
    <w:p w14:paraId="3E759567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FF16CA8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2BE23383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1FDEF133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46D7E561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63878863" w14:textId="481EDA90" w:rsidR="008538A1" w:rsidRPr="003616CF" w:rsidRDefault="000A4972">
      <w:pPr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Regulamin Konkursu</w:t>
      </w:r>
      <w:r w:rsidR="00E76A3A" w:rsidRPr="003616CF">
        <w:rPr>
          <w:rFonts w:ascii="Arial" w:hAnsi="Arial" w:cs="Arial"/>
          <w:b/>
          <w:bCs/>
          <w:sz w:val="24"/>
          <w:szCs w:val="24"/>
          <w:lang w:eastAsia="ar-SA"/>
        </w:rPr>
        <w:t xml:space="preserve"> nr </w:t>
      </w:r>
      <w:r w:rsidR="00AA554F" w:rsidRPr="003616CF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E76A3A" w:rsidRPr="003616CF">
        <w:rPr>
          <w:rFonts w:ascii="Arial" w:hAnsi="Arial" w:cs="Arial"/>
          <w:b/>
          <w:bCs/>
          <w:sz w:val="24"/>
          <w:szCs w:val="24"/>
          <w:lang w:eastAsia="ar-SA"/>
        </w:rPr>
        <w:t>/</w:t>
      </w:r>
      <w:r w:rsidR="00AA554F" w:rsidRPr="003616CF">
        <w:rPr>
          <w:rFonts w:ascii="Arial" w:hAnsi="Arial" w:cs="Arial"/>
          <w:b/>
          <w:bCs/>
          <w:sz w:val="24"/>
          <w:szCs w:val="24"/>
          <w:lang w:eastAsia="ar-SA"/>
        </w:rPr>
        <w:t>2020</w:t>
      </w:r>
      <w:r w:rsidR="005C5E75" w:rsidRPr="003616C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dla Partnerów</w:t>
      </w:r>
      <w:bookmarkStart w:id="1" w:name="move500158119"/>
      <w:bookmarkEnd w:id="1"/>
    </w:p>
    <w:p w14:paraId="6188291C" w14:textId="62B399C8" w:rsidR="000A4972" w:rsidRPr="003616CF" w:rsidRDefault="000A4972">
      <w:pPr>
        <w:spacing w:before="60" w:after="60" w:line="276" w:lineRule="auto"/>
        <w:jc w:val="center"/>
      </w:pP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Krajowej Sieci Obszarów Wiejskich</w:t>
      </w:r>
      <w:r w:rsidR="00AA554F" w:rsidRPr="003616C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F9E0DA2" w14:textId="77777777" w:rsidR="000A4972" w:rsidRPr="003616CF" w:rsidRDefault="000A4972" w:rsidP="008538A1">
      <w:pPr>
        <w:spacing w:before="60" w:after="60" w:line="276" w:lineRule="auto"/>
        <w:ind w:left="0" w:firstLine="0"/>
        <w:jc w:val="center"/>
      </w:pP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w ramach Programu Rozwoju Obszarów Wiejskich</w:t>
      </w:r>
      <w:r w:rsidR="008538A1" w:rsidRPr="003616CF"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na lata 2014–2020</w:t>
      </w:r>
    </w:p>
    <w:p w14:paraId="2D7DE05C" w14:textId="14D1EDCB" w:rsidR="000A4972" w:rsidRPr="003616CF" w:rsidRDefault="000A4972">
      <w:pPr>
        <w:spacing w:before="60" w:after="60" w:line="276" w:lineRule="auto"/>
        <w:jc w:val="center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Plan operacyjny na lata 20</w:t>
      </w:r>
      <w:r w:rsidR="00AA554F" w:rsidRPr="003616CF">
        <w:rPr>
          <w:rFonts w:ascii="Arial" w:hAnsi="Arial" w:cs="Arial"/>
          <w:b/>
          <w:sz w:val="24"/>
          <w:szCs w:val="24"/>
          <w:lang w:eastAsia="ar-SA"/>
        </w:rPr>
        <w:t>20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>–20</w:t>
      </w:r>
      <w:r w:rsidR="00AA554F" w:rsidRPr="003616CF">
        <w:rPr>
          <w:rFonts w:ascii="Arial" w:hAnsi="Arial" w:cs="Arial"/>
          <w:b/>
          <w:sz w:val="24"/>
          <w:szCs w:val="24"/>
          <w:lang w:eastAsia="ar-SA"/>
        </w:rPr>
        <w:t>21</w:t>
      </w:r>
    </w:p>
    <w:p w14:paraId="51150176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DE5F61E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A1FA61A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B341F0A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7997BC8A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D28E847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3563C63B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FB8A87D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7A24A231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A6F2962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59390E8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92AFB3C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10F4F64E" w14:textId="77777777" w:rsidR="008538A1" w:rsidRPr="003616CF" w:rsidRDefault="008538A1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099C915" w14:textId="77777777" w:rsidR="008538A1" w:rsidRPr="003616CF" w:rsidRDefault="008538A1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6C3EDB1" w14:textId="77777777" w:rsidR="008538A1" w:rsidRPr="003616CF" w:rsidRDefault="008538A1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5826894" w14:textId="77777777" w:rsidR="008538A1" w:rsidRPr="003616CF" w:rsidRDefault="008538A1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70287C7D" w14:textId="02856A98" w:rsidR="00352691" w:rsidRPr="003616CF" w:rsidRDefault="000A4972" w:rsidP="003616CF">
      <w:pPr>
        <w:spacing w:before="60" w:after="60" w:line="276" w:lineRule="auto"/>
        <w:ind w:left="284" w:firstLine="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3616CF">
        <w:rPr>
          <w:rFonts w:ascii="Arial" w:hAnsi="Arial" w:cs="Arial"/>
          <w:i/>
          <w:sz w:val="24"/>
          <w:szCs w:val="24"/>
          <w:lang w:eastAsia="ar-SA"/>
        </w:rPr>
        <w:t>Regulamin konkursu został przygotowany w celu przedstawienia procedury składania wniosków oraz dokonywania oceny i wyboru operacji finansowanych ze środków Krajowej Sieci Obszarów Wiejskich objętej Programem Rozwoju Obszarów Wiejskich na lata 2014–2020. Dokument został opracowany na podstawie obowiązujących przepi</w:t>
      </w:r>
      <w:r w:rsidR="002C79C3" w:rsidRPr="003616CF">
        <w:rPr>
          <w:rFonts w:ascii="Arial" w:hAnsi="Arial" w:cs="Arial"/>
          <w:i/>
          <w:sz w:val="24"/>
          <w:szCs w:val="24"/>
          <w:lang w:eastAsia="ar-SA"/>
        </w:rPr>
        <w:t>sów prawa krajowego i unijnego.</w:t>
      </w:r>
      <w:r w:rsidR="00FE0916" w:rsidRPr="003616CF">
        <w:rPr>
          <w:rFonts w:ascii="Arial" w:hAnsi="Arial" w:cs="Arial"/>
          <w:i/>
          <w:iCs/>
          <w:sz w:val="24"/>
          <w:szCs w:val="24"/>
          <w:lang w:eastAsia="ar-SA"/>
        </w:rPr>
        <w:t xml:space="preserve"> Jakiekolwiek rozbieżności pomiędzy tym dokumentem a przepisami prawa rozstrzygać należy na rzecz przepisów prawa.</w:t>
      </w:r>
    </w:p>
    <w:p w14:paraId="5C3CC48A" w14:textId="77777777" w:rsidR="000A4972" w:rsidRPr="003616CF" w:rsidRDefault="000A4972">
      <w:pPr>
        <w:spacing w:before="60" w:after="60" w:line="276" w:lineRule="auto"/>
        <w:jc w:val="center"/>
      </w:pPr>
      <w:r w:rsidRPr="003616CF">
        <w:rPr>
          <w:rFonts w:ascii="Arial" w:hAnsi="Arial" w:cs="Times New Roman"/>
          <w:b/>
          <w:caps/>
          <w:sz w:val="24"/>
          <w:szCs w:val="24"/>
          <w:lang w:eastAsia="ar-SA"/>
        </w:rPr>
        <w:lastRenderedPageBreak/>
        <w:t>§ 1.</w:t>
      </w:r>
    </w:p>
    <w:p w14:paraId="224CC929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>Słowniczek pojęć i wykaz skrótów używanych w Regulaminie</w:t>
      </w:r>
    </w:p>
    <w:p w14:paraId="76CDFA5D" w14:textId="07623D2D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Centrum Doradztwa Rolniczego, CDR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– </w:t>
      </w:r>
      <w:r w:rsidR="003758C5" w:rsidRPr="003616CF">
        <w:rPr>
          <w:rFonts w:ascii="Arial" w:hAnsi="Arial" w:cs="Arial"/>
          <w:sz w:val="24"/>
          <w:szCs w:val="24"/>
          <w:lang w:eastAsia="ar-SA"/>
        </w:rPr>
        <w:t xml:space="preserve">Centrum Doradztwa Rolniczego z siedzibą w Brwinowie, </w:t>
      </w:r>
      <w:r w:rsidRPr="003616CF">
        <w:rPr>
          <w:rFonts w:ascii="Arial" w:hAnsi="Arial" w:cs="Arial"/>
          <w:sz w:val="24"/>
          <w:szCs w:val="24"/>
          <w:lang w:eastAsia="ar-SA"/>
        </w:rPr>
        <w:t>jednostka pełniąca funkcję jednostki centralnej KSOW ;</w:t>
      </w:r>
    </w:p>
    <w:p w14:paraId="570AC522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sz w:val="24"/>
          <w:szCs w:val="24"/>
        </w:rPr>
        <w:t xml:space="preserve">dni robocze </w:t>
      </w:r>
      <w:r w:rsidR="008538A1" w:rsidRPr="003616CF">
        <w:rPr>
          <w:rFonts w:ascii="Arial" w:hAnsi="Arial" w:cs="Arial"/>
          <w:b/>
          <w:sz w:val="24"/>
          <w:szCs w:val="24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 dni kalendarzowe z wyłączeniem sobót i dni ustawowo wolnych od pracy z wyjątkiem sobót stanowiących dni robocze na podstawie przepisów szczególnych; </w:t>
      </w:r>
    </w:p>
    <w:p w14:paraId="53399339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dwuletni plan operacyjny </w:t>
      </w:r>
      <w:r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jeden z dwuletnich planów, na podstawie których realizowane są operacje w ramach działań określonych w Planie działania KSOW na lata 2014</w:t>
      </w:r>
      <w:r w:rsidR="00DC4BAF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>2020;</w:t>
      </w:r>
    </w:p>
    <w:p w14:paraId="62D1E4CC" w14:textId="77777777" w:rsidR="000A4972" w:rsidRPr="003616CF" w:rsidRDefault="000A4972" w:rsidP="008538A1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EFRROW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– Europejski Fundusz Rolny na rzecz Rozwoju Obszarów Wiejskich; </w:t>
      </w:r>
    </w:p>
    <w:p w14:paraId="29433FF3" w14:textId="77777777" w:rsidR="000A4972" w:rsidRPr="003616CF" w:rsidRDefault="000A4972" w:rsidP="008538A1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Grupa </w:t>
      </w:r>
      <w:r w:rsidR="00A26BE7" w:rsidRPr="003616CF">
        <w:rPr>
          <w:rFonts w:ascii="Arial" w:hAnsi="Arial" w:cs="Arial"/>
          <w:b/>
          <w:sz w:val="24"/>
          <w:szCs w:val="24"/>
          <w:lang w:eastAsia="ar-SA"/>
        </w:rPr>
        <w:t>R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>obocza ds. KSOW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538A1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organ pomocniczy Ministra Rolnictwa i Rozwoju Wsi w zakresie funkcjonowania KSOW, powołany na mocy art. 57 ust. 1 ustawy z dnia 20 lutego 2015 r. o wspieraniu rozwoju obszarów wiejskich z udziałem środków Europejskiego Funduszu Rolnego na rzecz Rozwoju Obszarów Wiejskich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 xml:space="preserve"> (ustawa ROW)</w:t>
      </w:r>
      <w:r w:rsidRPr="003616CF">
        <w:rPr>
          <w:rFonts w:ascii="Arial" w:hAnsi="Arial" w:cs="Arial"/>
          <w:sz w:val="24"/>
          <w:szCs w:val="24"/>
          <w:lang w:eastAsia="ar-SA"/>
        </w:rPr>
        <w:t>;</w:t>
      </w:r>
    </w:p>
    <w:p w14:paraId="13F91EF4" w14:textId="77777777" w:rsidR="000A4972" w:rsidRPr="003616CF" w:rsidRDefault="000A4972" w:rsidP="008538A1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Instytucja Zarządzająca </w:t>
      </w:r>
      <w:r w:rsidRPr="003616CF">
        <w:rPr>
          <w:rFonts w:ascii="Arial" w:hAnsi="Arial" w:cs="Arial"/>
          <w:sz w:val="24"/>
          <w:szCs w:val="24"/>
          <w:lang w:eastAsia="ar-SA"/>
        </w:rPr>
        <w:t>– instytucja zarządzająca PROW na lata 2014-2020 w rozumieniu art. 65 ust. 2 lit. a rozporządzenia nr 1305/2013, którą jest Minister Rolnictwa i Rozwoju Wsi;</w:t>
      </w:r>
    </w:p>
    <w:p w14:paraId="572529AA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jednostka centralna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softHyphen/>
      </w:r>
      <w:r w:rsidR="008538A1" w:rsidRPr="003616CF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jednostka, o której mowa w art. 55 ust. 1 pkt 1 ustawy ROW, której funkcję pełni CDR; </w:t>
      </w:r>
    </w:p>
    <w:p w14:paraId="47BC5359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jednostki regionalne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– jednostki, o których mowa w art. 55 ust. 1 pkt 2 ustawy ROW, których zadania wykonują samorządy województw (SW) 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>l</w:t>
      </w:r>
      <w:r w:rsidRPr="003616CF">
        <w:rPr>
          <w:rFonts w:ascii="Arial" w:hAnsi="Arial" w:cs="Arial"/>
          <w:sz w:val="24"/>
          <w:szCs w:val="24"/>
        </w:rPr>
        <w:t xml:space="preserve">ub którym </w:t>
      </w:r>
      <w:r w:rsidR="00036E68" w:rsidRPr="003616CF">
        <w:rPr>
          <w:rFonts w:ascii="Arial" w:hAnsi="Arial" w:cs="Arial"/>
          <w:sz w:val="24"/>
          <w:szCs w:val="24"/>
        </w:rPr>
        <w:t xml:space="preserve">SW </w:t>
      </w:r>
      <w:r w:rsidRPr="003616CF">
        <w:rPr>
          <w:rFonts w:ascii="Arial" w:hAnsi="Arial" w:cs="Arial"/>
          <w:sz w:val="24"/>
          <w:szCs w:val="24"/>
        </w:rPr>
        <w:t>powierzyły wykonywanie tych zadań – w przypadku operacji realizowanych w zakresie dotyczącym województwa;</w:t>
      </w:r>
    </w:p>
    <w:p w14:paraId="1ED64916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jednostka właściwa do dokonania wyboru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CDR</w:t>
      </w:r>
      <w:r w:rsidR="00F86FC3" w:rsidRPr="003616CF">
        <w:rPr>
          <w:rFonts w:ascii="Arial" w:hAnsi="Arial" w:cs="Arial"/>
          <w:sz w:val="24"/>
          <w:szCs w:val="24"/>
          <w:lang w:eastAsia="ar-SA"/>
        </w:rPr>
        <w:t xml:space="preserve"> oraz </w:t>
      </w:r>
      <w:r w:rsidRPr="003616CF">
        <w:rPr>
          <w:rFonts w:ascii="Arial" w:hAnsi="Arial" w:cs="Arial"/>
          <w:sz w:val="24"/>
          <w:szCs w:val="24"/>
          <w:lang w:eastAsia="ar-SA"/>
        </w:rPr>
        <w:t>SW;</w:t>
      </w:r>
    </w:p>
    <w:p w14:paraId="1DBE9CF9" w14:textId="5ED1A610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</w:rPr>
        <w:t>jednostka właściwa do stwierdzenia spełnienia warunków wyboru operacji</w:t>
      </w:r>
      <w:r w:rsidRPr="003616CF">
        <w:rPr>
          <w:rFonts w:ascii="Arial" w:hAnsi="Arial" w:cs="Arial"/>
          <w:sz w:val="24"/>
          <w:szCs w:val="24"/>
        </w:rPr>
        <w:t xml:space="preserve"> –</w:t>
      </w:r>
      <w:r w:rsidR="008538A1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właściwy SW</w:t>
      </w:r>
      <w:r w:rsidR="00F86FC3" w:rsidRPr="003616CF">
        <w:rPr>
          <w:rFonts w:ascii="Arial" w:hAnsi="Arial" w:cs="Arial"/>
          <w:sz w:val="24"/>
          <w:szCs w:val="24"/>
        </w:rPr>
        <w:t xml:space="preserve"> oraz </w:t>
      </w:r>
      <w:r w:rsidRPr="003616CF">
        <w:rPr>
          <w:rFonts w:ascii="Arial" w:hAnsi="Arial" w:cs="Arial"/>
          <w:sz w:val="24"/>
          <w:szCs w:val="24"/>
        </w:rPr>
        <w:t>CDR;</w:t>
      </w:r>
    </w:p>
    <w:p w14:paraId="61B06956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KSOW 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softHyphen/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Krajowa Sieć Obszarów Wiejskich w ramach Programu Rozwoju Obszarów Wiejskich na lata 2014</w:t>
      </w:r>
      <w:r w:rsidR="00F86FC3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>2020, o której mowa w art. 54 ust. 1 rozporządzenia nr 1305/2013;</w:t>
      </w:r>
    </w:p>
    <w:p w14:paraId="47C60440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MRiRW </w:t>
      </w:r>
      <w:r w:rsidRPr="003616CF">
        <w:rPr>
          <w:rFonts w:ascii="Arial" w:hAnsi="Arial" w:cs="Arial"/>
          <w:sz w:val="24"/>
          <w:szCs w:val="24"/>
          <w:lang w:eastAsia="ar-SA"/>
        </w:rPr>
        <w:t>– Ministerstwo Rolnictwa i Rozwoju Wsi;</w:t>
      </w:r>
    </w:p>
    <w:p w14:paraId="4692A2C8" w14:textId="78C5A60D" w:rsidR="00F81BA5" w:rsidRPr="003616CF" w:rsidRDefault="009024AD" w:rsidP="00F81BA5">
      <w:pPr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obszary wiejskie</w:t>
      </w:r>
      <w:r w:rsidRPr="003616CF">
        <w:rPr>
          <w:rFonts w:ascii="Arial" w:hAnsi="Arial" w:cs="Arial"/>
          <w:sz w:val="24"/>
          <w:szCs w:val="24"/>
        </w:rPr>
        <w:t xml:space="preserve"> –</w:t>
      </w:r>
      <w:r w:rsidR="00F81BA5" w:rsidRPr="003616CF">
        <w:rPr>
          <w:rFonts w:ascii="Arial" w:hAnsi="Arial" w:cs="Arial"/>
          <w:sz w:val="24"/>
          <w:szCs w:val="24"/>
        </w:rPr>
        <w:t xml:space="preserve"> g</w:t>
      </w:r>
      <w:r w:rsidR="000439B0" w:rsidRPr="003616CF">
        <w:rPr>
          <w:rFonts w:ascii="Arial" w:hAnsi="Arial" w:cs="Arial"/>
          <w:sz w:val="24"/>
          <w:szCs w:val="24"/>
        </w:rPr>
        <w:t>miny wiejskie</w:t>
      </w:r>
      <w:r w:rsidR="00F81BA5" w:rsidRPr="003616CF">
        <w:rPr>
          <w:rFonts w:ascii="Arial" w:hAnsi="Arial" w:cs="Arial"/>
          <w:sz w:val="24"/>
          <w:szCs w:val="24"/>
        </w:rPr>
        <w:t xml:space="preserve"> lub </w:t>
      </w:r>
      <w:r w:rsidR="000439B0" w:rsidRPr="003616CF">
        <w:rPr>
          <w:rFonts w:ascii="Arial" w:hAnsi="Arial" w:cs="Arial"/>
          <w:sz w:val="24"/>
          <w:szCs w:val="24"/>
        </w:rPr>
        <w:t>gminy miejsko-wiejskie</w:t>
      </w:r>
      <w:r w:rsidR="00F81BA5" w:rsidRPr="003616CF">
        <w:rPr>
          <w:rFonts w:ascii="Arial" w:hAnsi="Arial" w:cs="Arial"/>
          <w:sz w:val="24"/>
          <w:szCs w:val="24"/>
        </w:rPr>
        <w:t xml:space="preserve">, z wyłączeniem miast liczących powyżej 5 tys. mieszkańców, lub </w:t>
      </w:r>
      <w:r w:rsidR="000439B0" w:rsidRPr="003616CF">
        <w:rPr>
          <w:rFonts w:ascii="Arial" w:hAnsi="Arial" w:cs="Arial"/>
          <w:sz w:val="24"/>
          <w:szCs w:val="24"/>
        </w:rPr>
        <w:t>gminy miejskie</w:t>
      </w:r>
      <w:r w:rsidR="00F81BA5" w:rsidRPr="003616CF">
        <w:rPr>
          <w:rFonts w:ascii="Arial" w:hAnsi="Arial" w:cs="Arial"/>
          <w:sz w:val="24"/>
          <w:szCs w:val="24"/>
        </w:rPr>
        <w:t xml:space="preserve"> z wyłączeniem miejscowości liczących powyżej 5 tys. mieszkańców;</w:t>
      </w:r>
    </w:p>
    <w:p w14:paraId="4C342E81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operacja </w:t>
      </w:r>
      <w:r w:rsidR="00036E68" w:rsidRPr="003616CF">
        <w:rPr>
          <w:rFonts w:ascii="Arial" w:hAnsi="Arial" w:cs="Arial"/>
          <w:b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projekt, którego wynikiem będzie osiągnięcie celu określonego we wniosku o wybór operacji, złożony do realizacji w ramach 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>dwuletniego planu operacyjnego</w:t>
      </w:r>
      <w:r w:rsidRPr="003616CF">
        <w:rPr>
          <w:rFonts w:ascii="Arial" w:hAnsi="Arial" w:cs="Arial"/>
          <w:sz w:val="24"/>
          <w:szCs w:val="24"/>
        </w:rPr>
        <w:t>;</w:t>
      </w:r>
    </w:p>
    <w:p w14:paraId="08E8EA7A" w14:textId="3184C4D5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</w:rPr>
        <w:t xml:space="preserve">ocena wniosku </w:t>
      </w:r>
      <w:r w:rsidRPr="003616CF">
        <w:rPr>
          <w:rFonts w:ascii="Arial" w:hAnsi="Arial" w:cs="Arial"/>
          <w:b/>
          <w:sz w:val="24"/>
          <w:szCs w:val="24"/>
        </w:rPr>
        <w:softHyphen/>
      </w:r>
      <w:r w:rsidR="00036E68" w:rsidRPr="003616CF">
        <w:rPr>
          <w:rFonts w:ascii="Arial" w:hAnsi="Arial" w:cs="Arial"/>
          <w:b/>
          <w:sz w:val="24"/>
          <w:szCs w:val="24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 ocena spełnienia wymagań formalnych oraz warunków</w:t>
      </w:r>
      <w:r w:rsidR="00A15284" w:rsidRPr="003616CF">
        <w:rPr>
          <w:rFonts w:ascii="Arial" w:hAnsi="Arial" w:cs="Arial"/>
          <w:sz w:val="24"/>
          <w:szCs w:val="24"/>
        </w:rPr>
        <w:t xml:space="preserve"> i kryteriów</w:t>
      </w:r>
      <w:r w:rsidRPr="003616CF">
        <w:rPr>
          <w:rFonts w:ascii="Arial" w:hAnsi="Arial" w:cs="Arial"/>
          <w:sz w:val="24"/>
          <w:szCs w:val="24"/>
        </w:rPr>
        <w:t xml:space="preserve"> wyboru operacji;</w:t>
      </w:r>
    </w:p>
    <w:p w14:paraId="1702DBC9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lastRenderedPageBreak/>
        <w:t>partner KSOW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– podmiot współpracujący w ramach KSOW, który został zarejestrowany w bazie partnerów KSOW na stronie internetowej KSOW. W rozumieniu</w:t>
      </w:r>
      <w:r w:rsidR="00F86FC3" w:rsidRPr="003616CF">
        <w:rPr>
          <w:rFonts w:ascii="Arial" w:hAnsi="Arial" w:cs="Arial"/>
          <w:sz w:val="24"/>
          <w:szCs w:val="24"/>
          <w:lang w:eastAsia="ar-SA"/>
        </w:rPr>
        <w:t xml:space="preserve"> niniejszego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Regulaminu</w:t>
      </w:r>
      <w:r w:rsidR="00DB34BB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podmiot</w:t>
      </w:r>
      <w:r w:rsidRPr="003616CF">
        <w:rPr>
          <w:rFonts w:ascii="Arial" w:hAnsi="Arial" w:cs="Arial"/>
          <w:sz w:val="24"/>
          <w:szCs w:val="24"/>
        </w:rPr>
        <w:t xml:space="preserve"> posiadający pełną zdolność do czynności prawnych</w:t>
      </w:r>
      <w:r w:rsidRPr="003616CF">
        <w:rPr>
          <w:rFonts w:ascii="Arial" w:hAnsi="Arial" w:cs="Arial"/>
          <w:sz w:val="24"/>
          <w:szCs w:val="24"/>
          <w:lang w:eastAsia="ar-SA"/>
        </w:rPr>
        <w:t>, który złożył wniosek o wybór operacji do realizacji w</w:t>
      </w:r>
      <w:r w:rsidR="00F86FC3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ramach dwuletniego planu operacyjnego, posiadający status zarejestrowanego partnera KSOW;</w:t>
      </w:r>
    </w:p>
    <w:p w14:paraId="63B672BA" w14:textId="7530FFAA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plan działania KSOW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F86FC3" w:rsidRPr="003616CF">
        <w:rPr>
          <w:rFonts w:ascii="Arial" w:hAnsi="Arial" w:cs="Arial"/>
          <w:sz w:val="24"/>
          <w:szCs w:val="24"/>
        </w:rPr>
        <w:t xml:space="preserve">– </w:t>
      </w:r>
      <w:r w:rsidRPr="003616CF">
        <w:rPr>
          <w:rFonts w:ascii="Arial" w:hAnsi="Arial" w:cs="Arial"/>
          <w:sz w:val="24"/>
          <w:szCs w:val="24"/>
        </w:rPr>
        <w:t xml:space="preserve">plan działania Krajowej Sieci Obszarów Wiejskich na lata 2014–2020, o którym mowa w § 10 rozporządzenia KSOW, zaakceptowany przez Grupę </w:t>
      </w:r>
      <w:r w:rsidR="00A26BE7" w:rsidRPr="003616CF">
        <w:rPr>
          <w:rFonts w:ascii="Arial" w:hAnsi="Arial" w:cs="Arial"/>
          <w:sz w:val="24"/>
          <w:szCs w:val="24"/>
        </w:rPr>
        <w:t>R</w:t>
      </w:r>
      <w:r w:rsidRPr="003616CF">
        <w:rPr>
          <w:rFonts w:ascii="Arial" w:hAnsi="Arial" w:cs="Arial"/>
          <w:sz w:val="24"/>
          <w:szCs w:val="24"/>
        </w:rPr>
        <w:t xml:space="preserve">oboczą ds. KSOW uchwałą nr </w:t>
      </w:r>
      <w:r w:rsidR="00F86FC3" w:rsidRPr="003616CF">
        <w:rPr>
          <w:rFonts w:ascii="Arial" w:hAnsi="Arial" w:cs="Arial"/>
          <w:sz w:val="24"/>
          <w:szCs w:val="24"/>
        </w:rPr>
        <w:t>3</w:t>
      </w:r>
      <w:r w:rsidR="00036E68" w:rsidRPr="003616CF">
        <w:rPr>
          <w:rFonts w:ascii="Arial" w:hAnsi="Arial" w:cs="Arial"/>
          <w:sz w:val="24"/>
          <w:szCs w:val="24"/>
        </w:rPr>
        <w:t>2</w:t>
      </w:r>
      <w:r w:rsidRPr="003616CF">
        <w:rPr>
          <w:rFonts w:ascii="Arial" w:hAnsi="Arial" w:cs="Arial"/>
          <w:sz w:val="24"/>
          <w:szCs w:val="24"/>
        </w:rPr>
        <w:t xml:space="preserve"> z dnia 2</w:t>
      </w:r>
      <w:r w:rsidR="00F86FC3" w:rsidRPr="003616CF">
        <w:rPr>
          <w:rFonts w:ascii="Arial" w:hAnsi="Arial" w:cs="Arial"/>
          <w:sz w:val="24"/>
          <w:szCs w:val="24"/>
        </w:rPr>
        <w:t>4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F86FC3" w:rsidRPr="003616CF">
        <w:rPr>
          <w:rFonts w:ascii="Arial" w:hAnsi="Arial" w:cs="Arial"/>
          <w:sz w:val="24"/>
          <w:szCs w:val="24"/>
        </w:rPr>
        <w:t xml:space="preserve">maja </w:t>
      </w:r>
      <w:r w:rsidRPr="003616CF">
        <w:rPr>
          <w:rFonts w:ascii="Arial" w:hAnsi="Arial" w:cs="Arial"/>
          <w:sz w:val="24"/>
          <w:szCs w:val="24"/>
        </w:rPr>
        <w:t>201</w:t>
      </w:r>
      <w:r w:rsidR="00F86FC3" w:rsidRPr="003616CF">
        <w:rPr>
          <w:rFonts w:ascii="Arial" w:hAnsi="Arial" w:cs="Arial"/>
          <w:sz w:val="24"/>
          <w:szCs w:val="24"/>
        </w:rPr>
        <w:t>8</w:t>
      </w:r>
      <w:r w:rsidRPr="003616CF">
        <w:rPr>
          <w:rFonts w:ascii="Arial" w:hAnsi="Arial" w:cs="Arial"/>
          <w:sz w:val="24"/>
          <w:szCs w:val="24"/>
        </w:rPr>
        <w:t xml:space="preserve"> r., zamieszczony na </w:t>
      </w:r>
      <w:r w:rsidR="00524600" w:rsidRPr="003616CF">
        <w:rPr>
          <w:rFonts w:ascii="Arial" w:hAnsi="Arial" w:cs="Arial"/>
          <w:sz w:val="24"/>
          <w:szCs w:val="24"/>
        </w:rPr>
        <w:t xml:space="preserve">stronie </w:t>
      </w:r>
      <w:r w:rsidRPr="003616CF">
        <w:rPr>
          <w:rFonts w:ascii="Arial" w:hAnsi="Arial" w:cs="Arial"/>
          <w:sz w:val="24"/>
          <w:szCs w:val="24"/>
        </w:rPr>
        <w:t>internetow</w:t>
      </w:r>
      <w:r w:rsidR="00524600" w:rsidRPr="003616CF">
        <w:rPr>
          <w:rFonts w:ascii="Arial" w:hAnsi="Arial" w:cs="Arial"/>
          <w:sz w:val="24"/>
          <w:szCs w:val="24"/>
        </w:rPr>
        <w:t>ej</w:t>
      </w:r>
      <w:r w:rsidRPr="003616CF">
        <w:rPr>
          <w:rFonts w:ascii="Arial" w:hAnsi="Arial" w:cs="Arial"/>
          <w:sz w:val="24"/>
          <w:szCs w:val="24"/>
        </w:rPr>
        <w:t xml:space="preserve"> KSOW, stanowiący załącznik do ogłoszenia o konkursie nr </w:t>
      </w:r>
      <w:r w:rsidR="00EF5692" w:rsidRPr="003616CF">
        <w:rPr>
          <w:rFonts w:ascii="Arial" w:hAnsi="Arial" w:cs="Arial"/>
          <w:sz w:val="24"/>
          <w:szCs w:val="24"/>
        </w:rPr>
        <w:t>4</w:t>
      </w:r>
      <w:r w:rsidRPr="003616CF">
        <w:rPr>
          <w:rFonts w:ascii="Arial" w:hAnsi="Arial" w:cs="Arial"/>
          <w:sz w:val="24"/>
          <w:szCs w:val="24"/>
        </w:rPr>
        <w:t>/20</w:t>
      </w:r>
      <w:r w:rsidR="00EF5692" w:rsidRPr="003616CF">
        <w:rPr>
          <w:rFonts w:ascii="Arial" w:hAnsi="Arial" w:cs="Arial"/>
          <w:sz w:val="24"/>
          <w:szCs w:val="24"/>
        </w:rPr>
        <w:t>20</w:t>
      </w:r>
      <w:r w:rsidRPr="003616CF">
        <w:rPr>
          <w:rFonts w:ascii="Arial" w:hAnsi="Arial" w:cs="Arial"/>
          <w:sz w:val="24"/>
          <w:szCs w:val="24"/>
        </w:rPr>
        <w:t xml:space="preserve">; </w:t>
      </w:r>
    </w:p>
    <w:p w14:paraId="695C3910" w14:textId="1BF45C89" w:rsidR="001D7B0F" w:rsidRPr="003616CF" w:rsidRDefault="000A4972" w:rsidP="001D7B0F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</w:rPr>
        <w:t>plan operacyjny KSOW na lata 20</w:t>
      </w:r>
      <w:r w:rsidR="00EF5692" w:rsidRPr="003616CF">
        <w:rPr>
          <w:rFonts w:ascii="Arial" w:hAnsi="Arial" w:cs="Arial"/>
          <w:b/>
          <w:sz w:val="24"/>
          <w:szCs w:val="24"/>
        </w:rPr>
        <w:t>20</w:t>
      </w:r>
      <w:r w:rsidR="00F86FC3" w:rsidRPr="003616CF">
        <w:rPr>
          <w:rFonts w:ascii="Arial" w:hAnsi="Arial" w:cs="Arial"/>
          <w:b/>
          <w:sz w:val="24"/>
          <w:szCs w:val="24"/>
        </w:rPr>
        <w:t>–</w:t>
      </w:r>
      <w:r w:rsidRPr="003616CF">
        <w:rPr>
          <w:rFonts w:ascii="Arial" w:hAnsi="Arial" w:cs="Arial"/>
          <w:b/>
          <w:sz w:val="24"/>
          <w:szCs w:val="24"/>
        </w:rPr>
        <w:t>20</w:t>
      </w:r>
      <w:r w:rsidR="00EF5692" w:rsidRPr="003616CF">
        <w:rPr>
          <w:rFonts w:ascii="Arial" w:hAnsi="Arial" w:cs="Arial"/>
          <w:b/>
          <w:sz w:val="24"/>
          <w:szCs w:val="24"/>
        </w:rPr>
        <w:t>21</w:t>
      </w:r>
      <w:r w:rsidRPr="003616CF">
        <w:rPr>
          <w:rFonts w:ascii="Arial" w:hAnsi="Arial" w:cs="Arial"/>
          <w:b/>
          <w:sz w:val="24"/>
          <w:szCs w:val="24"/>
        </w:rPr>
        <w:t xml:space="preserve"> – </w:t>
      </w:r>
      <w:r w:rsidRPr="003616CF">
        <w:rPr>
          <w:rFonts w:ascii="Arial" w:hAnsi="Arial" w:cs="Arial"/>
          <w:sz w:val="24"/>
          <w:szCs w:val="24"/>
        </w:rPr>
        <w:t>dwuletni</w:t>
      </w:r>
      <w:r w:rsidRPr="003616CF">
        <w:rPr>
          <w:rFonts w:ascii="Arial" w:hAnsi="Arial" w:cs="Arial"/>
          <w:b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plan operacyjny zaakceptowany przez Grupę </w:t>
      </w:r>
      <w:r w:rsidR="00A26BE7" w:rsidRPr="003616CF">
        <w:rPr>
          <w:rFonts w:ascii="Arial" w:hAnsi="Arial" w:cs="Arial"/>
          <w:sz w:val="24"/>
          <w:szCs w:val="24"/>
        </w:rPr>
        <w:t>R</w:t>
      </w:r>
      <w:r w:rsidRPr="003616CF">
        <w:rPr>
          <w:rFonts w:ascii="Arial" w:hAnsi="Arial" w:cs="Arial"/>
          <w:sz w:val="24"/>
          <w:szCs w:val="24"/>
        </w:rPr>
        <w:t>oboczą ds. KSOW;</w:t>
      </w:r>
    </w:p>
    <w:p w14:paraId="1205FF72" w14:textId="77777777" w:rsidR="002033BF" w:rsidRPr="003616CF" w:rsidRDefault="000A4972" w:rsidP="001D7B0F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Portal</w:t>
      </w:r>
      <w:r w:rsidR="00524600" w:rsidRPr="003616CF">
        <w:rPr>
          <w:rFonts w:ascii="Arial" w:hAnsi="Arial" w:cs="Arial"/>
          <w:b/>
          <w:sz w:val="24"/>
          <w:szCs w:val="24"/>
          <w:lang w:eastAsia="ar-SA"/>
        </w:rPr>
        <w:t xml:space="preserve"> KSOW</w:t>
      </w:r>
      <w:r w:rsidR="008538A1" w:rsidRPr="003616CF">
        <w:rPr>
          <w:rFonts w:ascii="Arial" w:hAnsi="Arial" w:cs="Arial"/>
          <w:b/>
          <w:sz w:val="24"/>
          <w:szCs w:val="24"/>
          <w:lang w:eastAsia="ar-SA"/>
        </w:rPr>
        <w:t xml:space="preserve"> 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softHyphen/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 xml:space="preserve">strona </w:t>
      </w:r>
      <w:r w:rsidRPr="003616CF">
        <w:rPr>
          <w:rFonts w:ascii="Arial" w:hAnsi="Arial" w:cs="Arial"/>
          <w:sz w:val="24"/>
          <w:szCs w:val="24"/>
          <w:lang w:eastAsia="ar-SA"/>
        </w:rPr>
        <w:t>internetow</w:t>
      </w:r>
      <w:r w:rsidR="00036E68" w:rsidRPr="003616CF">
        <w:rPr>
          <w:rFonts w:ascii="Arial" w:hAnsi="Arial" w:cs="Arial"/>
          <w:sz w:val="24"/>
          <w:szCs w:val="24"/>
          <w:lang w:eastAsia="ar-SA"/>
        </w:rPr>
        <w:t>a</w:t>
      </w:r>
      <w:r w:rsidR="00C67381" w:rsidRPr="003616CF">
        <w:rPr>
          <w:rFonts w:ascii="Arial" w:hAnsi="Arial" w:cs="Arial"/>
          <w:sz w:val="24"/>
          <w:szCs w:val="24"/>
          <w:lang w:eastAsia="ar-SA"/>
        </w:rPr>
        <w:t xml:space="preserve"> KSOW </w:t>
      </w:r>
      <w:r w:rsidR="001D7B0F" w:rsidRPr="003616CF">
        <w:rPr>
          <w:rStyle w:val="Hipercze"/>
          <w:rFonts w:ascii="Arial" w:hAnsi="Arial" w:cs="Arial"/>
          <w:sz w:val="24"/>
          <w:szCs w:val="24"/>
        </w:rPr>
        <w:t>http://ksow.pl/</w:t>
      </w:r>
      <w:r w:rsidRPr="003616CF">
        <w:rPr>
          <w:rFonts w:ascii="Arial" w:hAnsi="Arial" w:cs="Arial"/>
          <w:color w:val="auto"/>
          <w:sz w:val="24"/>
          <w:szCs w:val="24"/>
          <w:u w:val="single"/>
          <w:lang w:eastAsia="ar-SA"/>
        </w:rPr>
        <w:t>;</w:t>
      </w:r>
    </w:p>
    <w:p w14:paraId="0B2569B8" w14:textId="77777777" w:rsidR="000A4972" w:rsidRPr="003616CF" w:rsidRDefault="001D7B0F" w:rsidP="00D6067F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>P</w:t>
      </w:r>
      <w:r w:rsidR="000A4972" w:rsidRPr="003616CF">
        <w:rPr>
          <w:rFonts w:ascii="Arial" w:hAnsi="Arial" w:cs="Arial"/>
          <w:b/>
          <w:sz w:val="24"/>
          <w:szCs w:val="24"/>
          <w:lang w:eastAsia="ar-SA"/>
        </w:rPr>
        <w:t xml:space="preserve">ortal regionalny KSOW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– </w:t>
      </w:r>
      <w:r w:rsidRPr="003616CF">
        <w:rPr>
          <w:rFonts w:ascii="Arial" w:hAnsi="Arial" w:cs="Arial"/>
          <w:sz w:val="24"/>
          <w:szCs w:val="24"/>
          <w:lang w:eastAsia="ar-SA"/>
        </w:rPr>
        <w:t>P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ortal</w:t>
      </w:r>
      <w:r w:rsidR="00524600" w:rsidRPr="003616CF">
        <w:rPr>
          <w:rFonts w:ascii="Arial" w:hAnsi="Arial" w:cs="Arial"/>
          <w:sz w:val="24"/>
          <w:szCs w:val="24"/>
          <w:lang w:eastAsia="ar-SA"/>
        </w:rPr>
        <w:t xml:space="preserve"> KSOW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 w części dotyczącej województwa</w:t>
      </w:r>
      <w:r w:rsidR="001D6F61" w:rsidRPr="003616CF">
        <w:rPr>
          <w:rFonts w:ascii="Arial" w:hAnsi="Arial" w:cs="Arial"/>
          <w:sz w:val="24"/>
          <w:szCs w:val="24"/>
          <w:lang w:eastAsia="ar-SA"/>
        </w:rPr>
        <w:t>,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 prowadzony przez </w:t>
      </w:r>
      <w:r w:rsidR="002033BF" w:rsidRPr="003616CF">
        <w:rPr>
          <w:rFonts w:ascii="Arial" w:hAnsi="Arial" w:cs="Arial"/>
          <w:sz w:val="24"/>
          <w:szCs w:val="24"/>
          <w:lang w:eastAsia="ar-SA"/>
        </w:rPr>
        <w:t xml:space="preserve">urząd marszałkowski danego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województwa;</w:t>
      </w:r>
    </w:p>
    <w:p w14:paraId="35557F40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PROW </w:t>
      </w:r>
      <w:r w:rsidR="008538A1" w:rsidRPr="003616CF">
        <w:rPr>
          <w:rFonts w:ascii="Arial" w:hAnsi="Arial" w:cs="Arial"/>
          <w:b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Program Rozwoju Obszarów Wiejskich na lata 2014-2020, o którym mowa w Komunikacie Ministra Rolnictwa i Rozwoju Wsi z dnia 21 maja 2015 r.  o</w:t>
      </w:r>
      <w:r w:rsidR="001D6F61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zatwierdzeniu przez Komisję Europejską Programu Rozwoju Obszarów Wiejskich na lata 2014-2020 oraz adresie strony internetowej, na której został on zamieszczony</w:t>
      </w:r>
      <w:r w:rsidR="00F633BA" w:rsidRPr="003616CF">
        <w:rPr>
          <w:rFonts w:ascii="Arial" w:hAnsi="Arial" w:cs="Arial"/>
          <w:sz w:val="24"/>
          <w:szCs w:val="24"/>
        </w:rPr>
        <w:t>, dostępny w aktualnej wersji na stronie internetowej MRiRW</w:t>
      </w:r>
      <w:r w:rsidRPr="003616CF">
        <w:rPr>
          <w:rFonts w:ascii="Arial" w:hAnsi="Arial" w:cs="Arial"/>
          <w:sz w:val="24"/>
          <w:szCs w:val="24"/>
        </w:rPr>
        <w:t>;</w:t>
      </w:r>
    </w:p>
    <w:p w14:paraId="2BFF9810" w14:textId="1C8F0C2F" w:rsidR="001D6F61" w:rsidRPr="003616CF" w:rsidRDefault="000A4972" w:rsidP="008538A1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Przewodnik po ocenie wniosku </w:t>
      </w:r>
      <w:r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 załącznik do</w:t>
      </w:r>
      <w:r w:rsidR="001D7B0F" w:rsidRPr="003616CF">
        <w:rPr>
          <w:rFonts w:ascii="Arial" w:hAnsi="Arial" w:cs="Arial"/>
          <w:sz w:val="24"/>
          <w:szCs w:val="24"/>
        </w:rPr>
        <w:t xml:space="preserve"> niniejszego</w:t>
      </w:r>
      <w:r w:rsidRPr="003616CF">
        <w:rPr>
          <w:rFonts w:ascii="Arial" w:hAnsi="Arial" w:cs="Arial"/>
          <w:sz w:val="24"/>
          <w:szCs w:val="24"/>
        </w:rPr>
        <w:t xml:space="preserve"> Regulaminu zawierający zasady oceny wniosku i operacji pod względem spełnienia wymagań</w:t>
      </w:r>
      <w:r w:rsidR="00EF5692" w:rsidRPr="003616CF">
        <w:rPr>
          <w:rFonts w:ascii="Arial" w:hAnsi="Arial" w:cs="Arial"/>
          <w:sz w:val="24"/>
          <w:szCs w:val="24"/>
        </w:rPr>
        <w:t xml:space="preserve"> formalnych oraz</w:t>
      </w:r>
      <w:r w:rsidRPr="003616CF">
        <w:rPr>
          <w:rFonts w:ascii="Arial" w:hAnsi="Arial" w:cs="Arial"/>
          <w:sz w:val="24"/>
          <w:szCs w:val="24"/>
        </w:rPr>
        <w:t xml:space="preserve"> warunków </w:t>
      </w:r>
      <w:r w:rsidR="00EF5692" w:rsidRPr="003616CF">
        <w:rPr>
          <w:rFonts w:ascii="Arial" w:hAnsi="Arial" w:cs="Arial"/>
          <w:sz w:val="24"/>
          <w:szCs w:val="24"/>
        </w:rPr>
        <w:t xml:space="preserve">i </w:t>
      </w:r>
      <w:r w:rsidRPr="003616CF">
        <w:rPr>
          <w:rFonts w:ascii="Arial" w:hAnsi="Arial" w:cs="Arial"/>
          <w:sz w:val="24"/>
          <w:szCs w:val="24"/>
        </w:rPr>
        <w:t>kryteriów wyboru operacji w ramach Planu działania KSOW na lata 2014-2020</w:t>
      </w:r>
      <w:r w:rsidR="001D6F61" w:rsidRPr="003616CF">
        <w:rPr>
          <w:rFonts w:ascii="Arial" w:hAnsi="Arial" w:cs="Arial"/>
          <w:sz w:val="24"/>
          <w:szCs w:val="24"/>
        </w:rPr>
        <w:t xml:space="preserve"> </w:t>
      </w:r>
      <w:r w:rsidR="001D6F61" w:rsidRPr="003616CF">
        <w:rPr>
          <w:rFonts w:ascii="Arial" w:eastAsia="Times New Roman" w:hAnsi="Arial" w:cs="Arial"/>
          <w:bCs/>
          <w:sz w:val="24"/>
          <w:szCs w:val="24"/>
          <w:lang w:eastAsia="pl-PL"/>
        </w:rPr>
        <w:t>Plan operacyjny na lata 20</w:t>
      </w:r>
      <w:r w:rsidR="00A15284" w:rsidRPr="003616CF">
        <w:rPr>
          <w:rFonts w:ascii="Arial" w:eastAsia="Times New Roman" w:hAnsi="Arial" w:cs="Arial"/>
          <w:bCs/>
          <w:sz w:val="24"/>
          <w:szCs w:val="24"/>
          <w:lang w:eastAsia="pl-PL"/>
        </w:rPr>
        <w:t>20</w:t>
      </w:r>
      <w:r w:rsidR="001D6F61" w:rsidRPr="003616CF">
        <w:rPr>
          <w:rFonts w:ascii="Arial" w:eastAsia="Times New Roman" w:hAnsi="Arial" w:cs="Arial"/>
          <w:bCs/>
          <w:sz w:val="24"/>
          <w:szCs w:val="24"/>
          <w:lang w:eastAsia="pl-PL"/>
        </w:rPr>
        <w:t>-20</w:t>
      </w:r>
      <w:r w:rsidR="00A15284" w:rsidRPr="003616CF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="001D6F61" w:rsidRPr="003616CF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0779612D" w14:textId="77777777" w:rsidR="000A4972" w:rsidRPr="003616CF" w:rsidRDefault="000A4972" w:rsidP="008538A1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bCs/>
          <w:color w:val="000000"/>
          <w:sz w:val="24"/>
          <w:szCs w:val="24"/>
        </w:rPr>
        <w:t xml:space="preserve">rozporządzenie KSOW </w:t>
      </w:r>
      <w:r w:rsidRPr="003616CF">
        <w:rPr>
          <w:rFonts w:ascii="Arial" w:hAnsi="Arial" w:cs="Arial"/>
          <w:b/>
          <w:bCs/>
          <w:color w:val="000000"/>
          <w:sz w:val="24"/>
          <w:szCs w:val="24"/>
        </w:rPr>
        <w:softHyphen/>
      </w:r>
      <w:r w:rsidR="008538A1" w:rsidRPr="003616CF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 rozporządzenie Ministra Rolnictwa i Rozwoju Wsi z dnia 17 stycznia 2017 r. w sprawie krajowej sieci obszarów wiejskich w ramach Programu Rozwoju Obszarów Wiejskich na lata 2014–2020 (Dz. U. poz.</w:t>
      </w:r>
      <w:r w:rsidR="001D7B0F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 148);</w:t>
      </w:r>
    </w:p>
    <w:p w14:paraId="2F9EB2CC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strona internetowa </w:t>
      </w:r>
      <w:r w:rsidRPr="003616CF">
        <w:rPr>
          <w:rFonts w:ascii="Arial" w:hAnsi="Arial" w:cs="Arial"/>
          <w:b/>
          <w:sz w:val="24"/>
          <w:szCs w:val="24"/>
        </w:rPr>
        <w:t>jednostki centralnej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D6F61" w:rsidRPr="003616CF">
        <w:rPr>
          <w:rFonts w:ascii="Arial" w:hAnsi="Arial" w:cs="Arial"/>
          <w:sz w:val="24"/>
          <w:szCs w:val="24"/>
          <w:lang w:eastAsia="ar-SA"/>
        </w:rPr>
        <w:t>–</w:t>
      </w:r>
      <w:r w:rsidR="001D6F61"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strona internetowa Centrum Doradztwa Rolniczego znajdująca się pod adresem </w:t>
      </w:r>
      <w:r w:rsidRPr="003616CF">
        <w:rPr>
          <w:rStyle w:val="Hipercze"/>
          <w:rFonts w:ascii="Arial" w:hAnsi="Arial" w:cs="Arial"/>
          <w:sz w:val="24"/>
          <w:szCs w:val="24"/>
          <w:lang w:eastAsia="ar-SA"/>
        </w:rPr>
        <w:t>www.cdr.gov.pl;</w:t>
      </w:r>
      <w:hyperlink r:id="rId9" w:history="1"/>
    </w:p>
    <w:p w14:paraId="763E0D07" w14:textId="77777777" w:rsidR="000A4972" w:rsidRPr="003616CF" w:rsidRDefault="000A4972" w:rsidP="00C67381">
      <w:pPr>
        <w:numPr>
          <w:ilvl w:val="0"/>
          <w:numId w:val="1"/>
        </w:numPr>
        <w:spacing w:before="60" w:after="60" w:line="276" w:lineRule="auto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strona internetowa </w:t>
      </w:r>
      <w:r w:rsidRPr="003616CF">
        <w:rPr>
          <w:rFonts w:ascii="Arial" w:hAnsi="Arial" w:cs="Arial"/>
          <w:b/>
          <w:sz w:val="24"/>
          <w:szCs w:val="24"/>
        </w:rPr>
        <w:t>MRiRW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538A1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strona internetowa Ministerstwa </w:t>
      </w:r>
      <w:r w:rsidR="00F633BA" w:rsidRPr="003616CF">
        <w:rPr>
          <w:rFonts w:ascii="Arial" w:hAnsi="Arial" w:cs="Arial"/>
          <w:sz w:val="24"/>
          <w:szCs w:val="24"/>
          <w:lang w:eastAsia="ar-SA"/>
        </w:rPr>
        <w:t xml:space="preserve">Rolnictwa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i Rozwoju Wsi </w:t>
      </w:r>
      <w:r w:rsidR="00C67381" w:rsidRPr="003616CF">
        <w:rPr>
          <w:rStyle w:val="Hipercze"/>
          <w:rFonts w:ascii="Arial" w:hAnsi="Arial" w:cs="Arial"/>
          <w:sz w:val="24"/>
          <w:szCs w:val="24"/>
          <w:lang w:eastAsia="ar-SA"/>
        </w:rPr>
        <w:t>https://www.gov.pl/web/rolnictwo/</w:t>
      </w:r>
      <w:r w:rsidRPr="003616CF">
        <w:rPr>
          <w:rFonts w:ascii="Arial" w:hAnsi="Arial" w:cs="Arial"/>
          <w:sz w:val="24"/>
          <w:szCs w:val="24"/>
          <w:lang w:eastAsia="ar-SA"/>
        </w:rPr>
        <w:t>;</w:t>
      </w:r>
    </w:p>
    <w:p w14:paraId="4586CC57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rPr>
          <w:rFonts w:ascii="Arial" w:hAnsi="Arial" w:cs="Arial"/>
          <w:b/>
          <w:color w:val="000000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UE </w:t>
      </w:r>
      <w:r w:rsidRPr="003616CF">
        <w:rPr>
          <w:rFonts w:ascii="Arial" w:hAnsi="Arial" w:cs="Arial"/>
          <w:sz w:val="24"/>
          <w:szCs w:val="24"/>
          <w:lang w:eastAsia="ar-SA"/>
        </w:rPr>
        <w:t>– Unia Europejska</w:t>
      </w:r>
      <w:r w:rsidR="00386581" w:rsidRPr="003616CF">
        <w:rPr>
          <w:rFonts w:ascii="Arial" w:hAnsi="Arial" w:cs="Arial"/>
          <w:sz w:val="24"/>
          <w:szCs w:val="24"/>
          <w:lang w:eastAsia="ar-SA"/>
        </w:rPr>
        <w:t>;</w:t>
      </w:r>
    </w:p>
    <w:p w14:paraId="5F59F6C0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color w:val="000000"/>
          <w:sz w:val="24"/>
          <w:szCs w:val="24"/>
        </w:rPr>
        <w:t>umowa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 </w:t>
      </w:r>
      <w:r w:rsidR="008538A1" w:rsidRPr="003616CF">
        <w:rPr>
          <w:rFonts w:ascii="Arial" w:hAnsi="Arial" w:cs="Arial"/>
          <w:color w:val="000000"/>
          <w:sz w:val="24"/>
          <w:szCs w:val="24"/>
        </w:rPr>
        <w:t>–</w:t>
      </w:r>
      <w:r w:rsidRPr="003616CF">
        <w:rPr>
          <w:rFonts w:ascii="Arial" w:hAnsi="Arial" w:cs="Arial"/>
          <w:color w:val="000000"/>
          <w:sz w:val="24"/>
          <w:szCs w:val="24"/>
        </w:rPr>
        <w:softHyphen/>
        <w:t xml:space="preserve"> umowa na realizację operacji zawierana pomiędzy partnerem KSOW a jednostką, do której został złożony wniosek o wybór operacji;</w:t>
      </w:r>
    </w:p>
    <w:p w14:paraId="195C1917" w14:textId="77777777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</w:rPr>
        <w:t xml:space="preserve">ustawa ROW </w:t>
      </w:r>
      <w:r w:rsidR="00386581" w:rsidRPr="003616CF">
        <w:rPr>
          <w:rFonts w:ascii="Arial" w:hAnsi="Arial" w:cs="Arial"/>
          <w:sz w:val="24"/>
          <w:szCs w:val="24"/>
        </w:rPr>
        <w:t>–</w:t>
      </w:r>
      <w:r w:rsidR="00386581" w:rsidRPr="003616CF">
        <w:rPr>
          <w:rFonts w:ascii="Arial" w:hAnsi="Arial" w:cs="Arial"/>
          <w:b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ustawa z dnia 20 lutego 2015 r. o wspieraniu rozwoju obszarów wiejskich z udziałem środków Europejskiego Funduszu Rolnego na rzecz Rozwoju Obszarów Wiejskich w ramach Programu Rozwoju Obszarów Wiejskich na lata 2014–2020 (Dz. U. z 201</w:t>
      </w:r>
      <w:r w:rsidR="00C67381" w:rsidRPr="003616CF">
        <w:rPr>
          <w:rFonts w:ascii="Arial" w:hAnsi="Arial" w:cs="Arial"/>
          <w:sz w:val="24"/>
          <w:szCs w:val="24"/>
        </w:rPr>
        <w:t>8</w:t>
      </w:r>
      <w:r w:rsidRPr="003616CF">
        <w:rPr>
          <w:rFonts w:ascii="Arial" w:hAnsi="Arial" w:cs="Arial"/>
          <w:sz w:val="24"/>
          <w:szCs w:val="24"/>
        </w:rPr>
        <w:t xml:space="preserve"> r. poz. </w:t>
      </w:r>
      <w:r w:rsidR="00386581" w:rsidRPr="003616CF">
        <w:rPr>
          <w:rFonts w:ascii="Arial" w:hAnsi="Arial" w:cs="Arial"/>
          <w:sz w:val="24"/>
          <w:szCs w:val="24"/>
        </w:rPr>
        <w:t>6</w:t>
      </w:r>
      <w:r w:rsidRPr="003616CF">
        <w:rPr>
          <w:rFonts w:ascii="Arial" w:hAnsi="Arial" w:cs="Arial"/>
          <w:sz w:val="24"/>
          <w:szCs w:val="24"/>
        </w:rPr>
        <w:t>2</w:t>
      </w:r>
      <w:r w:rsidR="00C67381" w:rsidRPr="003616CF">
        <w:rPr>
          <w:rFonts w:ascii="Arial" w:hAnsi="Arial" w:cs="Arial"/>
          <w:sz w:val="24"/>
          <w:szCs w:val="24"/>
        </w:rPr>
        <w:t>7</w:t>
      </w:r>
      <w:r w:rsidRPr="003616CF">
        <w:rPr>
          <w:rFonts w:ascii="Arial" w:hAnsi="Arial" w:cs="Arial"/>
          <w:sz w:val="24"/>
          <w:szCs w:val="24"/>
        </w:rPr>
        <w:t>, z późn. zm.);</w:t>
      </w:r>
    </w:p>
    <w:p w14:paraId="7D3B4C10" w14:textId="7A34C335" w:rsidR="000A4972" w:rsidRPr="003616CF" w:rsidRDefault="000A4972">
      <w:pPr>
        <w:numPr>
          <w:ilvl w:val="0"/>
          <w:numId w:val="1"/>
        </w:numPr>
        <w:spacing w:before="60" w:after="60" w:line="276" w:lineRule="auto"/>
        <w:ind w:left="709" w:hanging="425"/>
        <w:jc w:val="both"/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wniosek </w:t>
      </w:r>
      <w:r w:rsidR="008538A1" w:rsidRPr="003616CF">
        <w:rPr>
          <w:rFonts w:ascii="Arial" w:hAnsi="Arial" w:cs="Arial"/>
          <w:b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softHyphen/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wniosek o wybór operacji do realizacji w ramach </w:t>
      </w:r>
      <w:r w:rsidR="00386581" w:rsidRPr="003616CF">
        <w:rPr>
          <w:rFonts w:ascii="Arial" w:hAnsi="Arial" w:cs="Arial"/>
          <w:sz w:val="24"/>
          <w:szCs w:val="24"/>
        </w:rPr>
        <w:t>dwuletniego planu operacyjnego</w:t>
      </w:r>
      <w:r w:rsidRPr="003616CF">
        <w:rPr>
          <w:rFonts w:ascii="Arial" w:hAnsi="Arial" w:cs="Arial"/>
          <w:sz w:val="24"/>
          <w:szCs w:val="24"/>
        </w:rPr>
        <w:t>, złożony w odpowiedzi na ogłoszenie o konkursie</w:t>
      </w:r>
      <w:r w:rsidR="00217C36" w:rsidRPr="003616CF">
        <w:rPr>
          <w:rFonts w:ascii="Arial" w:hAnsi="Arial" w:cs="Arial"/>
          <w:sz w:val="24"/>
          <w:szCs w:val="24"/>
        </w:rPr>
        <w:t>.</w:t>
      </w:r>
    </w:p>
    <w:p w14:paraId="04F321F8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iCs/>
          <w:caps/>
          <w:sz w:val="24"/>
          <w:szCs w:val="24"/>
          <w:lang w:eastAsia="ar-SA"/>
        </w:rPr>
      </w:pPr>
    </w:p>
    <w:p w14:paraId="7E6AD865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caps/>
          <w:sz w:val="24"/>
          <w:szCs w:val="24"/>
          <w:lang w:eastAsia="ar-SA"/>
        </w:rPr>
        <w:t>§ 2.</w:t>
      </w:r>
    </w:p>
    <w:p w14:paraId="63FC8876" w14:textId="77777777" w:rsidR="000A4972" w:rsidRPr="003616CF" w:rsidRDefault="000A4972">
      <w:pPr>
        <w:spacing w:before="60" w:after="60" w:line="276" w:lineRule="auto"/>
        <w:ind w:left="360"/>
        <w:jc w:val="center"/>
      </w:pPr>
      <w:r w:rsidRPr="003616CF">
        <w:rPr>
          <w:rFonts w:ascii="Arial" w:hAnsi="Arial" w:cs="Arial"/>
          <w:b/>
          <w:bCs/>
          <w:iCs/>
          <w:sz w:val="24"/>
          <w:szCs w:val="24"/>
          <w:lang w:eastAsia="ar-SA"/>
        </w:rPr>
        <w:t>Podstawa prawna</w:t>
      </w:r>
    </w:p>
    <w:p w14:paraId="6A0BF4C0" w14:textId="77777777" w:rsidR="000A4972" w:rsidRPr="003616CF" w:rsidRDefault="000A4972">
      <w:pPr>
        <w:spacing w:before="60" w:after="60" w:line="276" w:lineRule="auto"/>
        <w:ind w:left="720"/>
      </w:pPr>
      <w:r w:rsidRPr="003616CF">
        <w:rPr>
          <w:rFonts w:ascii="Arial" w:hAnsi="Arial" w:cs="Arial"/>
          <w:sz w:val="24"/>
          <w:szCs w:val="24"/>
        </w:rPr>
        <w:t>1. Regulacje unijne:</w:t>
      </w:r>
    </w:p>
    <w:p w14:paraId="67B95A71" w14:textId="77777777" w:rsidR="000A4972" w:rsidRPr="003616CF" w:rsidRDefault="000A4972">
      <w:pPr>
        <w:pStyle w:val="NormalnyWeb1"/>
        <w:numPr>
          <w:ilvl w:val="0"/>
          <w:numId w:val="2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 20.12.2013, str. 320</w:t>
      </w:r>
      <w:r w:rsidR="00497E52" w:rsidRPr="003616CF">
        <w:rPr>
          <w:rFonts w:ascii="Arial" w:hAnsi="Arial" w:cs="Arial"/>
          <w:sz w:val="24"/>
          <w:szCs w:val="24"/>
        </w:rPr>
        <w:t>, z późn. zm.</w:t>
      </w:r>
      <w:r w:rsidRPr="003616CF">
        <w:rPr>
          <w:rFonts w:ascii="Arial" w:hAnsi="Arial" w:cs="Arial"/>
          <w:sz w:val="24"/>
          <w:szCs w:val="24"/>
        </w:rPr>
        <w:t>), oraz przepisy wydane na podstawie tego rozporządzenia;</w:t>
      </w:r>
    </w:p>
    <w:p w14:paraId="4CCF8215" w14:textId="77777777" w:rsidR="000A4972" w:rsidRPr="003616CF" w:rsidRDefault="000A4972">
      <w:pPr>
        <w:pStyle w:val="NormalnyWeb1"/>
        <w:numPr>
          <w:ilvl w:val="0"/>
          <w:numId w:val="2"/>
        </w:numPr>
        <w:spacing w:before="60" w:after="60" w:line="276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16CF">
        <w:rPr>
          <w:rFonts w:ascii="Arial" w:eastAsia="Calibri" w:hAnsi="Arial" w:cs="Arial"/>
          <w:sz w:val="24"/>
          <w:szCs w:val="24"/>
          <w:lang w:eastAsia="ar-SA"/>
        </w:rPr>
        <w:t>rozporządzenie Parlamentu Europejskiego i Rady (UE) nr 1305/2013 z dnia 17 grudnia 2013 r. w sprawie wsparcia rozwoju obszarów wiejskich przez Europejski Fundusz Rolny na rzecz Rozwoju Obszarów Wiejskich (EFRROW) i uchylające rozporządzenie Rady (WE) nr 1698/2005 (Dz. Urz. UE L 347 z 20.12.2013, str. 487, z późn. zm.);</w:t>
      </w:r>
    </w:p>
    <w:p w14:paraId="4FBE4216" w14:textId="77777777" w:rsidR="008538A1" w:rsidRPr="003616CF" w:rsidRDefault="00882A6E" w:rsidP="00D6067F">
      <w:pPr>
        <w:pStyle w:val="NormalnyWeb1"/>
        <w:numPr>
          <w:ilvl w:val="0"/>
          <w:numId w:val="2"/>
        </w:numPr>
        <w:spacing w:before="60" w:after="60" w:line="276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3616CF">
        <w:rPr>
          <w:rFonts w:ascii="Arial" w:eastAsia="Calibri" w:hAnsi="Arial" w:cs="Arial"/>
          <w:sz w:val="24"/>
          <w:szCs w:val="24"/>
          <w:lang w:eastAsia="ar-SA"/>
        </w:rPr>
        <w:t>rozporządzenie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C67381" w:rsidRPr="003616CF">
        <w:rPr>
          <w:rFonts w:ascii="Arial" w:hAnsi="Arial" w:cs="Arial"/>
          <w:sz w:val="24"/>
          <w:szCs w:val="24"/>
        </w:rPr>
        <w:t>w</w:t>
      </w:r>
      <w:r w:rsidRPr="003616CF">
        <w:rPr>
          <w:rFonts w:ascii="Arial" w:hAnsi="Arial" w:cs="Arial"/>
          <w:sz w:val="24"/>
          <w:szCs w:val="24"/>
        </w:rPr>
        <w:t>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</w:t>
      </w:r>
      <w:r w:rsidR="00C67381" w:rsidRPr="003616CF">
        <w:rPr>
          <w:rFonts w:ascii="Arial" w:hAnsi="Arial" w:cs="Arial"/>
          <w:sz w:val="24"/>
          <w:szCs w:val="24"/>
        </w:rPr>
        <w:t xml:space="preserve"> (</w:t>
      </w:r>
      <w:r w:rsidR="00C67381" w:rsidRPr="003616CF">
        <w:rPr>
          <w:rFonts w:ascii="Arial" w:hAnsi="Arial" w:cs="Arial"/>
          <w:iCs/>
          <w:sz w:val="24"/>
          <w:szCs w:val="24"/>
        </w:rPr>
        <w:t>Dz. Urz. UE L 227 z 31.7.2014, str. 18—68, z późn. zm)</w:t>
      </w:r>
      <w:r w:rsidRPr="003616CF">
        <w:rPr>
          <w:rFonts w:ascii="Arial" w:hAnsi="Arial" w:cs="Arial"/>
          <w:sz w:val="24"/>
          <w:szCs w:val="24"/>
        </w:rPr>
        <w:t>.</w:t>
      </w:r>
    </w:p>
    <w:p w14:paraId="50FA1364" w14:textId="77777777" w:rsidR="000A4972" w:rsidRPr="003616CF" w:rsidRDefault="000A4972">
      <w:pPr>
        <w:pStyle w:val="Akapitzlist1"/>
        <w:spacing w:before="60" w:after="60" w:line="276" w:lineRule="auto"/>
      </w:pPr>
      <w:r w:rsidRPr="003616CF">
        <w:rPr>
          <w:rFonts w:ascii="Arial" w:hAnsi="Arial" w:cs="Arial"/>
          <w:sz w:val="24"/>
          <w:szCs w:val="24"/>
        </w:rPr>
        <w:t>2. Regulacje krajowe:</w:t>
      </w:r>
    </w:p>
    <w:p w14:paraId="24C6D585" w14:textId="77777777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</w:pPr>
      <w:r w:rsidRPr="003616CF">
        <w:rPr>
          <w:rFonts w:ascii="Arial" w:hAnsi="Arial" w:cs="Arial"/>
          <w:color w:val="000000"/>
          <w:sz w:val="24"/>
          <w:szCs w:val="24"/>
        </w:rPr>
        <w:t>Program Rozwoju Obszarów Wiejskich na lata 2014</w:t>
      </w:r>
      <w:r w:rsidRPr="003616CF">
        <w:rPr>
          <w:rFonts w:ascii="Arial" w:hAnsi="Arial" w:cs="Arial"/>
          <w:color w:val="000000"/>
          <w:sz w:val="24"/>
          <w:szCs w:val="24"/>
        </w:rPr>
        <w:softHyphen/>
      </w:r>
      <w:r w:rsidR="00BA46D5" w:rsidRPr="003616CF">
        <w:rPr>
          <w:rFonts w:ascii="Arial" w:hAnsi="Arial" w:cs="Arial"/>
          <w:color w:val="000000"/>
          <w:sz w:val="24"/>
          <w:szCs w:val="24"/>
        </w:rPr>
        <w:t>–</w:t>
      </w:r>
      <w:r w:rsidRPr="003616CF">
        <w:rPr>
          <w:rFonts w:ascii="Arial" w:hAnsi="Arial" w:cs="Arial"/>
          <w:color w:val="000000"/>
          <w:sz w:val="24"/>
          <w:szCs w:val="24"/>
        </w:rPr>
        <w:t>2020 zatwierdzony przez Komisję Europejską w dniu 12 grudnia 2014 r.;</w:t>
      </w:r>
    </w:p>
    <w:p w14:paraId="7AFA2242" w14:textId="77777777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</w:pPr>
      <w:r w:rsidRPr="003616CF">
        <w:rPr>
          <w:rFonts w:ascii="Arial" w:eastAsia="Calibri" w:hAnsi="Arial" w:cs="Arial"/>
          <w:sz w:val="24"/>
          <w:szCs w:val="24"/>
          <w:lang w:eastAsia="ar-SA"/>
        </w:rPr>
        <w:t>ustawa z dnia 20 lutego 2015 roku o wspieraniu rozwoju obszarów wiejskich z udziałem środków Europejskiego Funduszu Rolnego na rzecz Rozwoju Obszarów Wiejskich w ramach Programu Rozwoju Obszarów Wiejskich na lata 2014–2020 (Dz. U. z 201</w:t>
      </w:r>
      <w:r w:rsidR="00C67381" w:rsidRPr="003616CF">
        <w:rPr>
          <w:rFonts w:ascii="Arial" w:eastAsia="Calibri" w:hAnsi="Arial" w:cs="Arial"/>
          <w:sz w:val="24"/>
          <w:szCs w:val="24"/>
          <w:lang w:eastAsia="ar-SA"/>
        </w:rPr>
        <w:t>8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 r.</w:t>
      </w:r>
      <w:r w:rsidRPr="003616CF">
        <w:rPr>
          <w:rFonts w:ascii="Arial" w:hAnsi="Arial" w:cs="Arial"/>
          <w:color w:val="333333"/>
          <w:sz w:val="24"/>
          <w:szCs w:val="24"/>
        </w:rPr>
        <w:t xml:space="preserve">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poz. </w:t>
      </w:r>
      <w:r w:rsidR="00882A6E" w:rsidRPr="003616CF">
        <w:rPr>
          <w:rFonts w:ascii="Arial" w:eastAsia="Calibri" w:hAnsi="Arial" w:cs="Arial"/>
          <w:sz w:val="24"/>
          <w:szCs w:val="24"/>
          <w:lang w:eastAsia="ar-SA"/>
        </w:rPr>
        <w:t>6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2</w:t>
      </w:r>
      <w:r w:rsidR="00C67381" w:rsidRPr="003616CF">
        <w:rPr>
          <w:rFonts w:ascii="Arial" w:eastAsia="Calibri" w:hAnsi="Arial" w:cs="Arial"/>
          <w:sz w:val="24"/>
          <w:szCs w:val="24"/>
          <w:lang w:eastAsia="ar-SA"/>
        </w:rPr>
        <w:t>7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,</w:t>
      </w:r>
      <w:r w:rsidR="00245BCE" w:rsidRPr="003616CF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z późn. zm.);</w:t>
      </w:r>
    </w:p>
    <w:p w14:paraId="69014119" w14:textId="77777777" w:rsidR="000A4972" w:rsidRPr="003616CF" w:rsidRDefault="000A4972">
      <w:pPr>
        <w:pStyle w:val="Ciemnalistaakcent51"/>
        <w:numPr>
          <w:ilvl w:val="0"/>
          <w:numId w:val="35"/>
        </w:numPr>
        <w:shd w:val="clear" w:color="auto" w:fill="FFFFFF"/>
        <w:tabs>
          <w:tab w:val="left" w:pos="0"/>
        </w:tabs>
        <w:spacing w:before="60" w:after="60" w:line="276" w:lineRule="auto"/>
        <w:jc w:val="both"/>
        <w:rPr>
          <w:rFonts w:ascii="Arial" w:hAnsi="Arial" w:cs="Arial"/>
        </w:rPr>
      </w:pPr>
      <w:r w:rsidRPr="003616CF">
        <w:rPr>
          <w:rFonts w:ascii="Arial" w:hAnsi="Arial" w:cs="Arial"/>
        </w:rPr>
        <w:t>rozporządzenie Ministra Rolnictwa i Rozwoju Wsi z dnia 17 stycznia 2017 r. w sprawie krajowej sieci obszarów wiejskich w ramach Programu Rozwoju Obszarów Wiejskich na lata 2014–2020 (Dz. U. poz. 148);</w:t>
      </w:r>
    </w:p>
    <w:p w14:paraId="702B577C" w14:textId="77777777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rozporządzenie Ministra Rolnictwa i Rozwoju Wsi z dnia 20 września 2016 r. w sprawie szczegółowych warunków i trybu przyznawania oraz wypłaty pomocy technicznej w ramach Programu Rozwoju Obszarów Wiejskich na lata 2014</w:t>
      </w:r>
      <w:r w:rsidR="00BA46D5" w:rsidRPr="003616CF">
        <w:rPr>
          <w:rFonts w:ascii="Arial" w:hAnsi="Arial" w:cs="Arial"/>
          <w:sz w:val="24"/>
          <w:szCs w:val="24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2020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(Dz. U. poz. 1549, z późn. zm.), zwane dalej „rozporządzeniem PT”;</w:t>
      </w:r>
    </w:p>
    <w:p w14:paraId="49C83678" w14:textId="77777777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rozporządzenie Ministra Rolnictwa i Rozwoju Wsi z dnia 25 lutego 2016 r. w sprawie określenia wysokości limitów środków dostępnych w ramach pomocy technicznej Programu Rozwoju Obszarów Wiejskich na lata 2014–2020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(Dz. U. poz. 335, z późn. zm.);</w:t>
      </w:r>
    </w:p>
    <w:p w14:paraId="20DE6E57" w14:textId="103AED15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</w:pP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rozporządzenie Ministra Rolnictwa i Rozwoju Wsi z dnia  </w:t>
      </w:r>
      <w:r w:rsidR="00882A6E" w:rsidRPr="003616CF">
        <w:rPr>
          <w:rFonts w:ascii="Arial" w:eastAsia="Calibri" w:hAnsi="Arial" w:cs="Arial"/>
          <w:sz w:val="24"/>
          <w:szCs w:val="24"/>
          <w:lang w:eastAsia="ar-SA"/>
        </w:rPr>
        <w:t xml:space="preserve">12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września 2017 r. w sprawie upoważnienia Centrum Doradztwa Rolniczego z siedzibą w Brwinowie do pełnienia funkcji jednostki centralnej krajowej sieci obszarów wiejskich w ramach Programu Rozwoju Obszarów Wiejskich na lata 2014</w:t>
      </w:r>
      <w:r w:rsidR="00BA46D5" w:rsidRPr="003616CF">
        <w:rPr>
          <w:rFonts w:ascii="Arial" w:eastAsia="Calibri" w:hAnsi="Arial" w:cs="Arial"/>
          <w:sz w:val="24"/>
          <w:szCs w:val="24"/>
          <w:lang w:eastAsia="ar-SA"/>
        </w:rPr>
        <w:t>–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softHyphen/>
        <w:t>2020 (Dz. U. poz.</w:t>
      </w:r>
      <w:r w:rsidR="00882A6E" w:rsidRPr="003616CF">
        <w:rPr>
          <w:rFonts w:ascii="Arial" w:eastAsia="Calibri" w:hAnsi="Arial" w:cs="Arial"/>
          <w:sz w:val="24"/>
          <w:szCs w:val="24"/>
          <w:lang w:eastAsia="ar-SA"/>
        </w:rPr>
        <w:t xml:space="preserve"> 1780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);</w:t>
      </w:r>
    </w:p>
    <w:p w14:paraId="103BC3CB" w14:textId="77777777" w:rsidR="000A4972" w:rsidRPr="003616CF" w:rsidRDefault="000A4972">
      <w:pPr>
        <w:pStyle w:val="NormalnyWeb1"/>
        <w:numPr>
          <w:ilvl w:val="0"/>
          <w:numId w:val="35"/>
        </w:numPr>
        <w:spacing w:before="60" w:after="60" w:line="276" w:lineRule="auto"/>
        <w:jc w:val="both"/>
        <w:rPr>
          <w:rFonts w:ascii="Arial" w:eastAsia="Calibri" w:hAnsi="Arial" w:cs="Arial"/>
          <w:b/>
          <w:iCs/>
          <w:caps/>
          <w:color w:val="000000"/>
          <w:sz w:val="24"/>
          <w:szCs w:val="24"/>
          <w:lang w:eastAsia="ar-SA"/>
        </w:rPr>
      </w:pP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rozporządzenie Ministra Rolnictwa i Rozwoju Wsi z dnia </w:t>
      </w:r>
      <w:r w:rsidR="004F0C63" w:rsidRPr="003616CF">
        <w:rPr>
          <w:rFonts w:ascii="Arial" w:eastAsia="Calibri" w:hAnsi="Arial" w:cs="Arial"/>
          <w:sz w:val="24"/>
          <w:szCs w:val="24"/>
          <w:lang w:eastAsia="ar-SA"/>
        </w:rPr>
        <w:t>14 lutego</w:t>
      </w:r>
      <w:r w:rsidR="009C52F1" w:rsidRPr="003616CF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201</w:t>
      </w:r>
      <w:r w:rsidR="004F0C63" w:rsidRPr="003616CF">
        <w:rPr>
          <w:rFonts w:ascii="Arial" w:eastAsia="Calibri" w:hAnsi="Arial" w:cs="Arial"/>
          <w:sz w:val="24"/>
          <w:szCs w:val="24"/>
          <w:lang w:eastAsia="ar-SA"/>
        </w:rPr>
        <w:t>8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 r. w sprawie wyboru wykonawców zadań ujętych w zestawieniu rzeczowo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softHyphen/>
      </w:r>
      <w:r w:rsidR="00882A6E" w:rsidRPr="003616CF">
        <w:rPr>
          <w:rFonts w:ascii="Arial" w:eastAsia="Calibri" w:hAnsi="Arial" w:cs="Arial"/>
          <w:sz w:val="24"/>
          <w:szCs w:val="24"/>
          <w:lang w:eastAsia="ar-SA"/>
        </w:rPr>
        <w:t>–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 xml:space="preserve">finansowym operacji </w:t>
      </w:r>
      <w:r w:rsidR="004F0C63" w:rsidRPr="003616CF">
        <w:rPr>
          <w:rFonts w:ascii="Arial" w:eastAsia="Calibri" w:hAnsi="Arial" w:cs="Arial"/>
          <w:sz w:val="24"/>
          <w:szCs w:val="24"/>
          <w:lang w:eastAsia="ar-SA"/>
        </w:rPr>
        <w:t xml:space="preserve">oraz </w:t>
      </w:r>
      <w:r w:rsidRPr="003616CF">
        <w:rPr>
          <w:rFonts w:ascii="Arial" w:eastAsia="Calibri" w:hAnsi="Arial" w:cs="Arial"/>
          <w:sz w:val="24"/>
          <w:szCs w:val="24"/>
          <w:lang w:eastAsia="ar-SA"/>
        </w:rPr>
        <w:t>warunków dokonania zmniejszeń kwot pomocy oraz pomocy technicznej (Dz.  U. poz.</w:t>
      </w:r>
      <w:r w:rsidR="009C52F1" w:rsidRPr="003616CF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4F0C63" w:rsidRPr="003616CF">
        <w:rPr>
          <w:rFonts w:ascii="Arial" w:eastAsia="Calibri" w:hAnsi="Arial" w:cs="Arial"/>
          <w:sz w:val="24"/>
          <w:szCs w:val="24"/>
          <w:lang w:eastAsia="ar-SA"/>
        </w:rPr>
        <w:t>396</w:t>
      </w:r>
      <w:r w:rsidR="009C52F1" w:rsidRPr="003616CF">
        <w:rPr>
          <w:rFonts w:ascii="Arial" w:eastAsia="Calibri" w:hAnsi="Arial" w:cs="Arial"/>
          <w:sz w:val="24"/>
          <w:szCs w:val="24"/>
          <w:lang w:eastAsia="ar-SA"/>
        </w:rPr>
        <w:t>).</w:t>
      </w:r>
    </w:p>
    <w:p w14:paraId="5FD30176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iCs/>
          <w:caps/>
          <w:color w:val="000000"/>
          <w:sz w:val="24"/>
          <w:szCs w:val="24"/>
          <w:lang w:eastAsia="ar-SA"/>
        </w:rPr>
      </w:pPr>
    </w:p>
    <w:p w14:paraId="3CEBE6FB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iCs/>
          <w:color w:val="000000"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caps/>
          <w:color w:val="000000"/>
          <w:sz w:val="24"/>
          <w:szCs w:val="24"/>
          <w:lang w:eastAsia="ar-SA"/>
        </w:rPr>
        <w:t>§ 3.</w:t>
      </w:r>
    </w:p>
    <w:p w14:paraId="4109003A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3616CF">
        <w:rPr>
          <w:rFonts w:ascii="Arial" w:hAnsi="Arial" w:cs="Arial"/>
          <w:b/>
          <w:iCs/>
          <w:color w:val="000000"/>
          <w:sz w:val="24"/>
          <w:szCs w:val="24"/>
          <w:lang w:eastAsia="ar-SA"/>
        </w:rPr>
        <w:t>Zadania jednostek odpowiedzialnych za przeprowadzenie konkursu</w:t>
      </w:r>
    </w:p>
    <w:p w14:paraId="115A9122" w14:textId="77777777" w:rsidR="000A4972" w:rsidRPr="003616CF" w:rsidRDefault="000A4972">
      <w:pPr>
        <w:pStyle w:val="Akapitzlist1"/>
        <w:numPr>
          <w:ilvl w:val="0"/>
          <w:numId w:val="3"/>
        </w:numPr>
        <w:spacing w:before="60" w:after="60" w:line="276" w:lineRule="auto"/>
        <w:ind w:hanging="357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Instytucja zarządzająca – Minister Rolnictwa i Rozwoju Wsi</w:t>
      </w:r>
      <w:r w:rsidR="00D6067F" w:rsidRPr="003616CF">
        <w:rPr>
          <w:rFonts w:ascii="Arial" w:hAnsi="Arial" w:cs="Arial"/>
          <w:b/>
          <w:sz w:val="24"/>
          <w:szCs w:val="24"/>
        </w:rPr>
        <w:t>:</w:t>
      </w:r>
    </w:p>
    <w:p w14:paraId="5A7E7395" w14:textId="77777777" w:rsidR="000A4972" w:rsidRPr="003616CF" w:rsidRDefault="000A4972" w:rsidP="00D6067F">
      <w:pPr>
        <w:pStyle w:val="Akapitzlist1"/>
        <w:spacing w:before="60" w:after="60" w:line="276" w:lineRule="auto"/>
        <w:ind w:left="786" w:firstLine="0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ogłasza konkurs na wybór operacji do realizacji w planie operacyjnym Krajowej Sieci Obszarów Wiejskich poprzez zamieszczenie ogłoszenia o tym konkursie na stronie internetowej</w:t>
      </w:r>
      <w:r w:rsidR="007143BD" w:rsidRPr="003616CF">
        <w:rPr>
          <w:rFonts w:ascii="Arial" w:hAnsi="Arial" w:cs="Arial"/>
          <w:sz w:val="24"/>
          <w:szCs w:val="24"/>
        </w:rPr>
        <w:t xml:space="preserve"> MRiRW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842C1F" w:rsidRPr="003616CF">
        <w:rPr>
          <w:rFonts w:ascii="Arial" w:hAnsi="Arial" w:cs="Arial"/>
          <w:sz w:val="24"/>
          <w:szCs w:val="24"/>
        </w:rPr>
        <w:t>.</w:t>
      </w:r>
    </w:p>
    <w:p w14:paraId="4024F7BE" w14:textId="5B06B5D6" w:rsidR="000A4972" w:rsidRPr="003616CF" w:rsidRDefault="000A4972">
      <w:pPr>
        <w:pStyle w:val="Akapitzlist1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Jednostka centralna</w:t>
      </w:r>
      <w:r w:rsidRPr="003616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– </w:t>
      </w:r>
      <w:r w:rsidRPr="003616CF">
        <w:rPr>
          <w:rFonts w:ascii="Arial" w:hAnsi="Arial" w:cs="Arial"/>
          <w:b/>
          <w:sz w:val="24"/>
          <w:szCs w:val="24"/>
        </w:rPr>
        <w:t>CDR:</w:t>
      </w:r>
      <w:r w:rsidRPr="003616CF">
        <w:rPr>
          <w:rFonts w:ascii="Arial" w:hAnsi="Arial" w:cs="Arial"/>
          <w:sz w:val="24"/>
          <w:szCs w:val="24"/>
        </w:rPr>
        <w:t xml:space="preserve"> </w:t>
      </w:r>
    </w:p>
    <w:p w14:paraId="6540FAFB" w14:textId="77777777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zamieszcza ogłoszenie o konkursie na Portalu</w:t>
      </w:r>
      <w:r w:rsidR="00524600" w:rsidRPr="003616CF">
        <w:rPr>
          <w:rFonts w:ascii="Arial" w:hAnsi="Arial" w:cs="Arial"/>
          <w:sz w:val="24"/>
          <w:szCs w:val="24"/>
        </w:rPr>
        <w:t xml:space="preserve"> KSOW</w:t>
      </w:r>
      <w:r w:rsidRPr="003616CF">
        <w:rPr>
          <w:rFonts w:ascii="Arial" w:hAnsi="Arial" w:cs="Arial"/>
          <w:sz w:val="24"/>
          <w:szCs w:val="24"/>
        </w:rPr>
        <w:t xml:space="preserve"> i swojej stronie internetowej; </w:t>
      </w:r>
    </w:p>
    <w:p w14:paraId="08E9498D" w14:textId="77777777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przyjmuje wnioski partnerów KSOW realizowane na poziomie krajowym dla wszystkich </w:t>
      </w:r>
      <w:r w:rsidR="00361155" w:rsidRPr="003616CF">
        <w:rPr>
          <w:rFonts w:ascii="Arial" w:hAnsi="Arial" w:cs="Arial"/>
          <w:sz w:val="24"/>
          <w:szCs w:val="24"/>
        </w:rPr>
        <w:t xml:space="preserve">działań </w:t>
      </w:r>
      <w:r w:rsidRPr="003616CF">
        <w:rPr>
          <w:rFonts w:ascii="Arial" w:hAnsi="Arial" w:cs="Arial"/>
          <w:sz w:val="24"/>
          <w:szCs w:val="24"/>
        </w:rPr>
        <w:t>wskazanych w ogłoszeniu</w:t>
      </w:r>
      <w:r w:rsidR="00361155" w:rsidRPr="003616CF">
        <w:rPr>
          <w:rFonts w:ascii="Arial" w:hAnsi="Arial" w:cs="Arial"/>
          <w:sz w:val="24"/>
          <w:szCs w:val="24"/>
        </w:rPr>
        <w:t xml:space="preserve"> o konkursie</w:t>
      </w:r>
      <w:r w:rsidRPr="003616CF">
        <w:rPr>
          <w:rFonts w:ascii="Arial" w:hAnsi="Arial" w:cs="Arial"/>
          <w:sz w:val="24"/>
          <w:szCs w:val="24"/>
        </w:rPr>
        <w:t xml:space="preserve"> ;</w:t>
      </w:r>
    </w:p>
    <w:p w14:paraId="78B75BF1" w14:textId="2B7AA936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przeprowadza ocenę</w:t>
      </w:r>
      <w:r w:rsidR="00A15284" w:rsidRPr="003616CF">
        <w:rPr>
          <w:rFonts w:ascii="Arial" w:hAnsi="Arial" w:cs="Arial"/>
          <w:sz w:val="24"/>
          <w:szCs w:val="24"/>
        </w:rPr>
        <w:t xml:space="preserve"> spełnienia wymagań</w:t>
      </w:r>
      <w:r w:rsidRPr="003616CF">
        <w:rPr>
          <w:rFonts w:ascii="Arial" w:hAnsi="Arial" w:cs="Arial"/>
          <w:sz w:val="24"/>
          <w:szCs w:val="24"/>
        </w:rPr>
        <w:t xml:space="preserve"> formaln</w:t>
      </w:r>
      <w:r w:rsidR="00A15284" w:rsidRPr="003616CF">
        <w:rPr>
          <w:rFonts w:ascii="Arial" w:hAnsi="Arial" w:cs="Arial"/>
          <w:sz w:val="24"/>
          <w:szCs w:val="24"/>
        </w:rPr>
        <w:t>ych</w:t>
      </w:r>
      <w:r w:rsidRPr="003616CF">
        <w:rPr>
          <w:rFonts w:ascii="Arial" w:hAnsi="Arial" w:cs="Arial"/>
          <w:sz w:val="24"/>
          <w:szCs w:val="24"/>
        </w:rPr>
        <w:t xml:space="preserve"> wniosków</w:t>
      </w:r>
      <w:r w:rsidR="00A15284" w:rsidRPr="003616CF">
        <w:rPr>
          <w:rFonts w:ascii="Arial" w:hAnsi="Arial" w:cs="Arial"/>
          <w:sz w:val="24"/>
          <w:szCs w:val="24"/>
        </w:rPr>
        <w:t xml:space="preserve"> i warunków wyboru operacji</w:t>
      </w:r>
      <w:r w:rsidRPr="003616CF">
        <w:rPr>
          <w:rFonts w:ascii="Arial" w:hAnsi="Arial" w:cs="Arial"/>
          <w:sz w:val="24"/>
          <w:szCs w:val="24"/>
        </w:rPr>
        <w:t xml:space="preserve"> realizowanych na poziomie krajowym;</w:t>
      </w:r>
    </w:p>
    <w:p w14:paraId="2D4F35D2" w14:textId="2CCBE963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dokonuje wyboru operacji partnerów KSOW, przeprowadzając ocenę </w:t>
      </w:r>
      <w:r w:rsidR="00A15284" w:rsidRPr="003616CF">
        <w:rPr>
          <w:rFonts w:ascii="Arial" w:hAnsi="Arial" w:cs="Arial"/>
          <w:sz w:val="24"/>
          <w:szCs w:val="24"/>
        </w:rPr>
        <w:t>spełnienia kryteriów wyboru</w:t>
      </w:r>
      <w:r w:rsidRPr="003616CF">
        <w:rPr>
          <w:rFonts w:ascii="Arial" w:hAnsi="Arial" w:cs="Arial"/>
          <w:sz w:val="24"/>
          <w:szCs w:val="24"/>
        </w:rPr>
        <w:t xml:space="preserve"> operacji;</w:t>
      </w:r>
    </w:p>
    <w:p w14:paraId="52D08A23" w14:textId="25C54BBD" w:rsidR="000A4972" w:rsidRPr="003616CF" w:rsidRDefault="000A4972" w:rsidP="00F15958">
      <w:pPr>
        <w:pStyle w:val="Akapitzlist1"/>
        <w:numPr>
          <w:ilvl w:val="0"/>
          <w:numId w:val="20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zamieszcza na Portalu </w:t>
      </w:r>
      <w:r w:rsidR="00524600" w:rsidRPr="003616CF">
        <w:rPr>
          <w:rFonts w:ascii="Arial" w:hAnsi="Arial" w:cs="Arial"/>
          <w:sz w:val="24"/>
          <w:szCs w:val="24"/>
        </w:rPr>
        <w:t xml:space="preserve">KSOW </w:t>
      </w:r>
      <w:r w:rsidRPr="003616CF">
        <w:rPr>
          <w:rFonts w:ascii="Arial" w:hAnsi="Arial" w:cs="Arial"/>
          <w:sz w:val="24"/>
          <w:szCs w:val="24"/>
        </w:rPr>
        <w:t>i swojej stronie internetowej</w:t>
      </w:r>
      <w:r w:rsidR="00F15958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listę operacji ocenionych przez </w:t>
      </w:r>
      <w:r w:rsidR="00F8200A" w:rsidRPr="003616CF">
        <w:rPr>
          <w:rFonts w:ascii="Arial" w:hAnsi="Arial" w:cs="Arial"/>
          <w:sz w:val="24"/>
          <w:szCs w:val="24"/>
        </w:rPr>
        <w:t>CDR</w:t>
      </w:r>
      <w:r w:rsidRPr="003616CF">
        <w:rPr>
          <w:rFonts w:ascii="Arial" w:hAnsi="Arial" w:cs="Arial"/>
          <w:sz w:val="24"/>
          <w:szCs w:val="24"/>
        </w:rPr>
        <w:t>;</w:t>
      </w:r>
    </w:p>
    <w:p w14:paraId="25503A2E" w14:textId="42E2F89C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informuje, w formie pisemnej, partner</w:t>
      </w:r>
      <w:r w:rsidR="00C24693" w:rsidRPr="003616CF">
        <w:rPr>
          <w:rFonts w:ascii="Arial" w:hAnsi="Arial" w:cs="Arial"/>
          <w:sz w:val="24"/>
          <w:szCs w:val="24"/>
        </w:rPr>
        <w:t>ów</w:t>
      </w:r>
      <w:r w:rsidRPr="003616CF">
        <w:rPr>
          <w:rFonts w:ascii="Arial" w:hAnsi="Arial" w:cs="Arial"/>
          <w:sz w:val="24"/>
          <w:szCs w:val="24"/>
        </w:rPr>
        <w:t xml:space="preserve"> KSOW o wyniku wyboru operacji;</w:t>
      </w:r>
    </w:p>
    <w:p w14:paraId="11D4CBE8" w14:textId="77777777" w:rsidR="000A4972" w:rsidRPr="003616CF" w:rsidRDefault="000A4972">
      <w:pPr>
        <w:pStyle w:val="Akapitzlist1"/>
        <w:numPr>
          <w:ilvl w:val="0"/>
          <w:numId w:val="2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zawiera umowę z partnerem KSOW na realizację operacji na poziomie krajowym;</w:t>
      </w:r>
    </w:p>
    <w:p w14:paraId="2B9F4AEA" w14:textId="77777777" w:rsidR="000A4972" w:rsidRPr="003616CF" w:rsidRDefault="000A4972" w:rsidP="00D6067F">
      <w:pPr>
        <w:pStyle w:val="Akapitzlist1"/>
        <w:numPr>
          <w:ilvl w:val="0"/>
          <w:numId w:val="20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przyjmuje i </w:t>
      </w:r>
      <w:r w:rsidR="009F579A" w:rsidRPr="003616CF">
        <w:rPr>
          <w:rFonts w:ascii="Arial" w:hAnsi="Arial" w:cs="Arial"/>
          <w:sz w:val="24"/>
          <w:szCs w:val="24"/>
        </w:rPr>
        <w:t xml:space="preserve">weryfikuje </w:t>
      </w:r>
      <w:r w:rsidRPr="003616CF">
        <w:rPr>
          <w:rFonts w:ascii="Arial" w:hAnsi="Arial" w:cs="Arial"/>
          <w:sz w:val="24"/>
          <w:szCs w:val="24"/>
        </w:rPr>
        <w:t xml:space="preserve">wnioski o refundację kosztów poniesionych przez partnera KSOW na realizację operacji </w:t>
      </w:r>
      <w:r w:rsidR="00F8200A" w:rsidRPr="003616CF">
        <w:rPr>
          <w:rFonts w:ascii="Arial" w:hAnsi="Arial" w:cs="Arial"/>
          <w:sz w:val="24"/>
          <w:szCs w:val="24"/>
        </w:rPr>
        <w:t>w ramach wszystkich działań na poziomie krajowym oraz refunduje te koszty</w:t>
      </w:r>
      <w:r w:rsidR="00D6067F" w:rsidRPr="003616CF">
        <w:t>.</w:t>
      </w:r>
    </w:p>
    <w:p w14:paraId="1909BF5D" w14:textId="77777777" w:rsidR="000A4972" w:rsidRPr="003616CF" w:rsidRDefault="000A4972">
      <w:pPr>
        <w:pStyle w:val="Akapitzlist1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 xml:space="preserve">Jednostki regionalne </w:t>
      </w:r>
      <w:r w:rsidRPr="003616CF">
        <w:rPr>
          <w:rFonts w:ascii="Arial" w:hAnsi="Arial" w:cs="Arial"/>
          <w:b/>
          <w:sz w:val="24"/>
          <w:szCs w:val="24"/>
        </w:rPr>
        <w:softHyphen/>
      </w:r>
      <w:r w:rsidR="005D4927" w:rsidRPr="003616CF">
        <w:rPr>
          <w:rFonts w:ascii="Arial" w:hAnsi="Arial" w:cs="Arial"/>
          <w:sz w:val="24"/>
          <w:szCs w:val="24"/>
        </w:rPr>
        <w:t>–</w:t>
      </w:r>
      <w:r w:rsidRPr="003616CF">
        <w:rPr>
          <w:rFonts w:ascii="Arial" w:hAnsi="Arial" w:cs="Arial"/>
          <w:b/>
          <w:sz w:val="24"/>
          <w:szCs w:val="24"/>
        </w:rPr>
        <w:t xml:space="preserve"> samorządy województw:</w:t>
      </w:r>
      <w:r w:rsidRPr="003616CF">
        <w:rPr>
          <w:rFonts w:ascii="Arial" w:hAnsi="Arial" w:cs="Arial"/>
          <w:sz w:val="24"/>
          <w:szCs w:val="24"/>
        </w:rPr>
        <w:t xml:space="preserve">  </w:t>
      </w:r>
    </w:p>
    <w:p w14:paraId="25FF09C9" w14:textId="77777777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zamieszczają ogłoszenie o konkursie na Portalu regionalnym KSOW i stronach internetowych</w:t>
      </w:r>
      <w:r w:rsidR="00A61FF8" w:rsidRPr="003616CF">
        <w:rPr>
          <w:rFonts w:ascii="Arial" w:hAnsi="Arial" w:cs="Arial"/>
          <w:sz w:val="24"/>
          <w:szCs w:val="24"/>
        </w:rPr>
        <w:t xml:space="preserve"> urzędów marszałkowskich</w:t>
      </w:r>
      <w:r w:rsidRPr="003616CF">
        <w:rPr>
          <w:rFonts w:ascii="Arial" w:hAnsi="Arial" w:cs="Arial"/>
          <w:sz w:val="24"/>
          <w:szCs w:val="24"/>
        </w:rPr>
        <w:t>;</w:t>
      </w:r>
    </w:p>
    <w:p w14:paraId="442723EF" w14:textId="18684C72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przyjmują wnioski partnerów KSOW realizowane w zakresie dotyczącym </w:t>
      </w:r>
      <w:r w:rsidR="00712C47" w:rsidRPr="003616CF">
        <w:rPr>
          <w:rFonts w:ascii="Arial" w:hAnsi="Arial" w:cs="Arial"/>
          <w:sz w:val="24"/>
          <w:szCs w:val="24"/>
        </w:rPr>
        <w:t xml:space="preserve">jednego, dwóch lub trzech województw </w:t>
      </w:r>
      <w:r w:rsidRPr="003616CF">
        <w:rPr>
          <w:rFonts w:ascii="Arial" w:hAnsi="Arial" w:cs="Arial"/>
          <w:sz w:val="24"/>
          <w:szCs w:val="24"/>
        </w:rPr>
        <w:t xml:space="preserve">dla wszystkich </w:t>
      </w:r>
      <w:r w:rsidR="00135492" w:rsidRPr="003616CF">
        <w:rPr>
          <w:rFonts w:ascii="Arial" w:hAnsi="Arial" w:cs="Arial"/>
          <w:sz w:val="24"/>
          <w:szCs w:val="24"/>
        </w:rPr>
        <w:t xml:space="preserve">działań </w:t>
      </w:r>
      <w:r w:rsidRPr="003616CF">
        <w:rPr>
          <w:rFonts w:ascii="Arial" w:hAnsi="Arial" w:cs="Arial"/>
          <w:sz w:val="24"/>
          <w:szCs w:val="24"/>
        </w:rPr>
        <w:t>wskazanych w ogłoszeniu</w:t>
      </w:r>
      <w:r w:rsidR="005D4927" w:rsidRPr="003616CF">
        <w:rPr>
          <w:rFonts w:ascii="Arial" w:hAnsi="Arial" w:cs="Arial"/>
          <w:sz w:val="24"/>
          <w:szCs w:val="24"/>
        </w:rPr>
        <w:t xml:space="preserve"> o konkursie</w:t>
      </w:r>
      <w:r w:rsidRPr="003616CF">
        <w:rPr>
          <w:rFonts w:ascii="Arial" w:hAnsi="Arial" w:cs="Arial"/>
          <w:sz w:val="24"/>
          <w:szCs w:val="24"/>
        </w:rPr>
        <w:t>;</w:t>
      </w:r>
    </w:p>
    <w:p w14:paraId="2C9A5F58" w14:textId="744967BC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przeprowadzają ocenę</w:t>
      </w:r>
      <w:r w:rsidR="00F02D5C" w:rsidRPr="003616CF">
        <w:rPr>
          <w:rFonts w:ascii="Arial" w:hAnsi="Arial" w:cs="Arial"/>
          <w:sz w:val="24"/>
          <w:szCs w:val="24"/>
        </w:rPr>
        <w:t xml:space="preserve"> spełnienia wymagań</w:t>
      </w:r>
      <w:r w:rsidRPr="003616CF">
        <w:rPr>
          <w:rFonts w:ascii="Arial" w:hAnsi="Arial" w:cs="Arial"/>
          <w:sz w:val="24"/>
          <w:szCs w:val="24"/>
        </w:rPr>
        <w:t xml:space="preserve"> formaln</w:t>
      </w:r>
      <w:r w:rsidR="00F02D5C" w:rsidRPr="003616CF">
        <w:rPr>
          <w:rFonts w:ascii="Arial" w:hAnsi="Arial" w:cs="Arial"/>
          <w:sz w:val="24"/>
          <w:szCs w:val="24"/>
        </w:rPr>
        <w:t>ych</w:t>
      </w:r>
      <w:r w:rsidRPr="003616CF">
        <w:rPr>
          <w:rFonts w:ascii="Arial" w:hAnsi="Arial" w:cs="Arial"/>
          <w:sz w:val="24"/>
          <w:szCs w:val="24"/>
        </w:rPr>
        <w:t xml:space="preserve"> wniosków</w:t>
      </w:r>
      <w:r w:rsidR="00245BCE" w:rsidRPr="003616CF">
        <w:rPr>
          <w:rFonts w:ascii="Arial" w:hAnsi="Arial" w:cs="Arial"/>
          <w:sz w:val="24"/>
          <w:szCs w:val="24"/>
        </w:rPr>
        <w:t xml:space="preserve"> i warunków wyboru operacji</w:t>
      </w:r>
      <w:r w:rsidRPr="003616CF">
        <w:rPr>
          <w:rFonts w:ascii="Arial" w:hAnsi="Arial" w:cs="Arial"/>
          <w:sz w:val="24"/>
          <w:szCs w:val="24"/>
        </w:rPr>
        <w:t>;</w:t>
      </w:r>
    </w:p>
    <w:p w14:paraId="39486C71" w14:textId="02376104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dokonują wyboru operacji partnera KSOW, przeprowadzając ocenę </w:t>
      </w:r>
      <w:r w:rsidR="00F02D5C" w:rsidRPr="003616CF">
        <w:rPr>
          <w:rFonts w:ascii="Arial" w:hAnsi="Arial" w:cs="Arial"/>
          <w:sz w:val="24"/>
          <w:szCs w:val="24"/>
        </w:rPr>
        <w:t xml:space="preserve">spełnienia kryteriów wyboru </w:t>
      </w:r>
      <w:r w:rsidRPr="003616CF">
        <w:rPr>
          <w:rFonts w:ascii="Arial" w:hAnsi="Arial" w:cs="Arial"/>
          <w:sz w:val="24"/>
          <w:szCs w:val="24"/>
        </w:rPr>
        <w:t xml:space="preserve">operacji; </w:t>
      </w:r>
    </w:p>
    <w:p w14:paraId="2A74EABE" w14:textId="77777777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ogłaszają na stronach internetowych</w:t>
      </w:r>
      <w:r w:rsidR="00A61FF8" w:rsidRPr="003616CF">
        <w:rPr>
          <w:rFonts w:ascii="Arial" w:hAnsi="Arial" w:cs="Arial"/>
          <w:sz w:val="24"/>
          <w:szCs w:val="24"/>
        </w:rPr>
        <w:t xml:space="preserve"> urzędów marszałkowskich</w:t>
      </w:r>
      <w:r w:rsidRPr="003616CF">
        <w:rPr>
          <w:rFonts w:ascii="Arial" w:hAnsi="Arial" w:cs="Arial"/>
          <w:sz w:val="24"/>
          <w:szCs w:val="24"/>
        </w:rPr>
        <w:t xml:space="preserve"> i na </w:t>
      </w:r>
      <w:r w:rsidR="005D4927" w:rsidRPr="003616CF">
        <w:rPr>
          <w:rFonts w:ascii="Arial" w:hAnsi="Arial" w:cs="Arial"/>
          <w:sz w:val="24"/>
          <w:szCs w:val="24"/>
        </w:rPr>
        <w:t>P</w:t>
      </w:r>
      <w:r w:rsidRPr="003616CF">
        <w:rPr>
          <w:rFonts w:ascii="Arial" w:hAnsi="Arial" w:cs="Arial"/>
          <w:sz w:val="24"/>
          <w:szCs w:val="24"/>
        </w:rPr>
        <w:t>ortalu regionalnym KSOW listę ocenionych operacji;</w:t>
      </w:r>
    </w:p>
    <w:p w14:paraId="625E3DA2" w14:textId="77777777" w:rsidR="000A4972" w:rsidRPr="003616CF" w:rsidRDefault="000A4972" w:rsidP="008538A1">
      <w:pPr>
        <w:pStyle w:val="Akapitzlist1"/>
        <w:numPr>
          <w:ilvl w:val="0"/>
          <w:numId w:val="2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informują, w formie pisemnej, partner</w:t>
      </w:r>
      <w:r w:rsidR="005D4927" w:rsidRPr="003616CF">
        <w:rPr>
          <w:rFonts w:ascii="Arial" w:hAnsi="Arial" w:cs="Arial"/>
          <w:sz w:val="24"/>
          <w:szCs w:val="24"/>
        </w:rPr>
        <w:t>ów</w:t>
      </w:r>
      <w:r w:rsidRPr="003616CF">
        <w:rPr>
          <w:rFonts w:ascii="Arial" w:hAnsi="Arial" w:cs="Arial"/>
          <w:sz w:val="24"/>
          <w:szCs w:val="24"/>
        </w:rPr>
        <w:t xml:space="preserve"> KSOW o wyniku wyboru operacji;</w:t>
      </w:r>
    </w:p>
    <w:p w14:paraId="546F5C0C" w14:textId="77777777" w:rsidR="000A4972" w:rsidRPr="003616CF" w:rsidRDefault="000A4972">
      <w:pPr>
        <w:pStyle w:val="Akapitzlist1"/>
        <w:numPr>
          <w:ilvl w:val="0"/>
          <w:numId w:val="21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zawierają umowę z partnerem KSOW na realizację operacji;</w:t>
      </w:r>
    </w:p>
    <w:p w14:paraId="4F2B1D4A" w14:textId="77777777" w:rsidR="000A4972" w:rsidRPr="003616CF" w:rsidRDefault="000A4972" w:rsidP="008538A1">
      <w:pPr>
        <w:pStyle w:val="Akapitzlist1"/>
        <w:numPr>
          <w:ilvl w:val="0"/>
          <w:numId w:val="21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przyjmują i rozpatrują wnioski o refundację kosztów poniesionych przez partner</w:t>
      </w:r>
      <w:r w:rsidR="005D4927" w:rsidRPr="003616CF">
        <w:rPr>
          <w:rFonts w:ascii="Arial" w:hAnsi="Arial" w:cs="Arial"/>
          <w:sz w:val="24"/>
          <w:szCs w:val="24"/>
        </w:rPr>
        <w:t>ów</w:t>
      </w:r>
      <w:r w:rsidRPr="003616CF">
        <w:rPr>
          <w:rFonts w:ascii="Arial" w:hAnsi="Arial" w:cs="Arial"/>
          <w:sz w:val="24"/>
          <w:szCs w:val="24"/>
        </w:rPr>
        <w:t xml:space="preserve"> KSOW oraz refundują te koszty.</w:t>
      </w:r>
    </w:p>
    <w:p w14:paraId="25EEF873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iCs/>
          <w:caps/>
          <w:color w:val="000000"/>
          <w:sz w:val="24"/>
          <w:szCs w:val="24"/>
          <w:lang w:eastAsia="ar-SA"/>
        </w:rPr>
      </w:pPr>
    </w:p>
    <w:p w14:paraId="5BBE1FD4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b/>
          <w:iCs/>
          <w:color w:val="000000"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caps/>
          <w:color w:val="000000"/>
          <w:sz w:val="24"/>
          <w:szCs w:val="24"/>
          <w:lang w:eastAsia="ar-SA"/>
        </w:rPr>
        <w:t>§ 4.</w:t>
      </w:r>
    </w:p>
    <w:p w14:paraId="27D7EFDE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iCs/>
          <w:color w:val="000000"/>
          <w:sz w:val="24"/>
          <w:szCs w:val="24"/>
          <w:lang w:eastAsia="ar-SA"/>
        </w:rPr>
        <w:t>Postanowienia ogólne</w:t>
      </w:r>
    </w:p>
    <w:p w14:paraId="2219E80C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Lista działań, w ramach których przeprowadzany jest wybór operacji partnerów KSOW:</w:t>
      </w:r>
    </w:p>
    <w:p w14:paraId="56E7EA60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Działanie 3. </w:t>
      </w:r>
      <w:r w:rsidRPr="003616CF">
        <w:rPr>
          <w:rFonts w:ascii="Tahoma" w:hAnsi="Tahoma" w:cs="Tahoma"/>
          <w:sz w:val="24"/>
          <w:szCs w:val="24"/>
        </w:rPr>
        <w:t>Gromadzenie przykładów operacji realizujących poszczególne priorytety Programu</w:t>
      </w:r>
      <w:r w:rsidR="00DC415C" w:rsidRPr="003616CF">
        <w:rPr>
          <w:rFonts w:ascii="Tahoma" w:hAnsi="Tahoma" w:cs="Tahoma"/>
          <w:sz w:val="24"/>
          <w:szCs w:val="24"/>
        </w:rPr>
        <w:t>,</w:t>
      </w:r>
      <w:r w:rsidRPr="003616CF">
        <w:rPr>
          <w:rFonts w:ascii="Arial" w:hAnsi="Arial" w:cs="Arial"/>
          <w:sz w:val="26"/>
          <w:szCs w:val="26"/>
        </w:rPr>
        <w:t xml:space="preserve"> </w:t>
      </w:r>
    </w:p>
    <w:p w14:paraId="1A1752CC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 4. Szkolenia i działania na rzecz tworzenia sieci kontaktów dla Lokalnych Grup Działania (LGD), w tym zapewnianie pomocy technicznej w zakresie współpracy międzyterytorialnej i międzynarodowej,</w:t>
      </w:r>
    </w:p>
    <w:p w14:paraId="4AA1C041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6. Ułatwianie wymiany wiedzy pomiędzy podmiotami uczestniczącymi w rozwoju obszarów wiejskich oraz wymiana i rozpowszechnianie rezultatów działań na rzecz tego rozwoju,</w:t>
      </w:r>
    </w:p>
    <w:p w14:paraId="3A596384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9. Wspieranie współpracy w sektorze rolnym i realizacji przez rolników wspólnych inwestycji,</w:t>
      </w:r>
    </w:p>
    <w:p w14:paraId="124B99FE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10. Organizacja i udział w targach, wystawach tematycznych na rzecz prezentacji osiągnięć i promocji polskiej wsi w kraju i za granicą,</w:t>
      </w:r>
    </w:p>
    <w:p w14:paraId="795F7358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11. Aktywizacja mieszkańców wsi na rzecz podejmowania inicjatyw służących włączeniu społecznemu, w szczególności osób starszych, młodzieży, niepełnosprawnych, mniejszości narodowych i innych osób wykluczonych społecznie,</w:t>
      </w:r>
    </w:p>
    <w:p w14:paraId="5DD90182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12. Identyfikacja, gromadzenie i upowszechnianie dobrych praktyk mających wpływ na rozwój obszarów wiejskich,</w:t>
      </w:r>
    </w:p>
    <w:p w14:paraId="691BD2E2" w14:textId="77777777" w:rsidR="000A4972" w:rsidRPr="003616CF" w:rsidRDefault="000A4972">
      <w:pPr>
        <w:pStyle w:val="Akapitzlist1"/>
        <w:numPr>
          <w:ilvl w:val="0"/>
          <w:numId w:val="29"/>
        </w:numPr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Działanie 13. Promocja zrównoważonego rozwoju obszarów wiejskich.</w:t>
      </w:r>
    </w:p>
    <w:p w14:paraId="6B760F33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rPr>
          <w:rFonts w:ascii="Arial" w:eastAsia="Times New Roman" w:hAnsi="Arial" w:cs="Arial"/>
          <w:sz w:val="24"/>
          <w:szCs w:val="24"/>
        </w:rPr>
      </w:pPr>
      <w:r w:rsidRPr="003616CF">
        <w:rPr>
          <w:rFonts w:ascii="Arial" w:eastAsia="Times New Roman" w:hAnsi="Arial" w:cs="Arial"/>
          <w:sz w:val="24"/>
          <w:szCs w:val="24"/>
        </w:rPr>
        <w:t>Logika interwencji KSOW</w:t>
      </w:r>
      <w:r w:rsidR="00DC415C" w:rsidRPr="003616CF">
        <w:rPr>
          <w:rFonts w:ascii="Arial" w:eastAsia="Times New Roman" w:hAnsi="Arial" w:cs="Arial"/>
          <w:sz w:val="24"/>
          <w:szCs w:val="24"/>
        </w:rPr>
        <w:t>.</w:t>
      </w:r>
    </w:p>
    <w:p w14:paraId="2B321555" w14:textId="77777777" w:rsidR="000A4972" w:rsidRPr="003616CF" w:rsidRDefault="000A4972">
      <w:pPr>
        <w:tabs>
          <w:tab w:val="left" w:pos="690"/>
        </w:tabs>
        <w:spacing w:before="60" w:after="60" w:line="276" w:lineRule="auto"/>
        <w:ind w:hanging="215"/>
        <w:rPr>
          <w:rFonts w:ascii="Arial" w:hAnsi="Arial" w:cs="Arial"/>
          <w:sz w:val="24"/>
          <w:szCs w:val="24"/>
        </w:rPr>
      </w:pPr>
      <w:r w:rsidRPr="003616CF">
        <w:rPr>
          <w:rFonts w:ascii="Arial" w:eastAsia="Times New Roman" w:hAnsi="Arial" w:cs="Arial"/>
          <w:sz w:val="24"/>
          <w:szCs w:val="24"/>
        </w:rPr>
        <w:t>Priorytety PROW na lata 2014</w:t>
      </w:r>
      <w:r w:rsidR="00B76581" w:rsidRPr="003616CF">
        <w:rPr>
          <w:rFonts w:ascii="Arial" w:eastAsia="Times New Roman" w:hAnsi="Arial" w:cs="Arial"/>
          <w:sz w:val="24"/>
          <w:szCs w:val="24"/>
        </w:rPr>
        <w:t>–</w:t>
      </w:r>
      <w:r w:rsidRPr="003616CF">
        <w:rPr>
          <w:rFonts w:ascii="Arial" w:eastAsia="Times New Roman" w:hAnsi="Arial" w:cs="Arial"/>
          <w:sz w:val="24"/>
          <w:szCs w:val="24"/>
        </w:rPr>
        <w:t>2020:</w:t>
      </w:r>
    </w:p>
    <w:p w14:paraId="3B6936D2" w14:textId="77777777" w:rsidR="000A4972" w:rsidRPr="003616CF" w:rsidRDefault="000A4972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Priorytet 1. Wspieranie transferu wiedzy i innowacji w rolnictwie, leśnictwie i na obszarach wiejskich;</w:t>
      </w:r>
    </w:p>
    <w:p w14:paraId="4E68E111" w14:textId="77777777" w:rsidR="000A4972" w:rsidRPr="003616CF" w:rsidRDefault="000A4972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Priorytet 2. Zwiększenie rentowności gospodarstw i konkurencyjności wszystkich rodzajów rolnictwa we wszystkich regionach oraz promowanie innowacyjnych technologii w gospodarstwach i zrównoważonej gospodarki leśnej;</w:t>
      </w:r>
    </w:p>
    <w:p w14:paraId="288F2DA8" w14:textId="77777777" w:rsidR="000A4972" w:rsidRPr="003616CF" w:rsidRDefault="000A4972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Priorytet 3. Wspieranie organizacji łańcucha dostaw żywności, w tym przetwarzania i wprowadzania do obrotu produktów rolnych, promowanie dobrostanu zwierząt i zarządzania ryzykiem w rolnictwie;</w:t>
      </w:r>
    </w:p>
    <w:p w14:paraId="17D74FC3" w14:textId="77777777" w:rsidR="000A4972" w:rsidRPr="003616CF" w:rsidRDefault="000A4972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Priorytet 4. Odtwarzanie, ochrona i wzmacnianie ekosystemów związanych z rolnictwem i leśnictwem;</w:t>
      </w:r>
    </w:p>
    <w:p w14:paraId="3A1BBB7D" w14:textId="77777777" w:rsidR="000A4972" w:rsidRPr="003616CF" w:rsidRDefault="000A4972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Priorytet 5. Wspieranie efektywnego gospodarowania zasobami i przechodzenia na gospodarkę niskoemisyjną i odporną na zmianę klimatu w sektorach rolnym, spożywczym i leśnym;</w:t>
      </w:r>
    </w:p>
    <w:p w14:paraId="01076C6D" w14:textId="3C44E594" w:rsidR="00D6067F" w:rsidRPr="003616CF" w:rsidRDefault="000A4972" w:rsidP="003616CF">
      <w:pPr>
        <w:pStyle w:val="Akapitzlist1"/>
        <w:numPr>
          <w:ilvl w:val="0"/>
          <w:numId w:val="30"/>
        </w:numPr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3616CF">
        <w:rPr>
          <w:rFonts w:ascii="Arial" w:hAnsi="Arial" w:cs="Arial"/>
          <w:sz w:val="24"/>
          <w:szCs w:val="24"/>
        </w:rPr>
        <w:t>Priorytet 6. Wspieranie włączenia społecznego, ograniczenia ubóstwa i rozwoju gospodarczego na obszarach wiejskich.</w:t>
      </w:r>
    </w:p>
    <w:p w14:paraId="14D74992" w14:textId="77777777" w:rsidR="00D6067F" w:rsidRPr="003616CF" w:rsidRDefault="00D6067F">
      <w:pPr>
        <w:tabs>
          <w:tab w:val="left" w:pos="690"/>
        </w:tabs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86ACBB" w14:textId="3A282413" w:rsidR="00370E86" w:rsidRPr="003616CF" w:rsidRDefault="000A4972" w:rsidP="003616CF">
      <w:pPr>
        <w:tabs>
          <w:tab w:val="left" w:pos="690"/>
        </w:tabs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16CF">
        <w:rPr>
          <w:rFonts w:ascii="Arial" w:eastAsia="Times New Roman" w:hAnsi="Arial" w:cs="Arial"/>
          <w:sz w:val="24"/>
          <w:szCs w:val="24"/>
        </w:rPr>
        <w:t>Cele KSOW, zgodnie z logiką interwencji KSOW, są realizowane przez następujące działania</w:t>
      </w:r>
      <w:r w:rsidR="00370E86" w:rsidRPr="003616CF">
        <w:rPr>
          <w:rFonts w:ascii="Arial" w:eastAsia="Times New Roman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855"/>
        <w:gridCol w:w="4657"/>
      </w:tblGrid>
      <w:tr w:rsidR="00370E86" w:rsidRPr="003616CF" w14:paraId="61A95087" w14:textId="77777777" w:rsidTr="003616CF">
        <w:tc>
          <w:tcPr>
            <w:tcW w:w="9062" w:type="dxa"/>
            <w:gridSpan w:val="3"/>
          </w:tcPr>
          <w:p w14:paraId="069D754A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b/>
                <w:color w:val="auto"/>
                <w:kern w:val="0"/>
                <w:sz w:val="24"/>
                <w:szCs w:val="24"/>
              </w:rPr>
              <w:t>Logika interwencji KSOW</w:t>
            </w:r>
          </w:p>
        </w:tc>
      </w:tr>
      <w:tr w:rsidR="00370E86" w:rsidRPr="003616CF" w14:paraId="7BB6E544" w14:textId="77777777" w:rsidTr="003616CF">
        <w:tc>
          <w:tcPr>
            <w:tcW w:w="550" w:type="dxa"/>
          </w:tcPr>
          <w:p w14:paraId="3783312C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Lp.</w:t>
            </w:r>
          </w:p>
        </w:tc>
        <w:tc>
          <w:tcPr>
            <w:tcW w:w="3855" w:type="dxa"/>
          </w:tcPr>
          <w:p w14:paraId="3F022E90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Cel KSOW</w:t>
            </w:r>
          </w:p>
        </w:tc>
        <w:tc>
          <w:tcPr>
            <w:tcW w:w="4657" w:type="dxa"/>
          </w:tcPr>
          <w:p w14:paraId="51C13263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 xml:space="preserve">Nr i nazwa działania KSOW </w:t>
            </w:r>
          </w:p>
        </w:tc>
      </w:tr>
      <w:tr w:rsidR="00370E86" w:rsidRPr="003616CF" w14:paraId="76EB3971" w14:textId="77777777" w:rsidTr="003616CF">
        <w:tc>
          <w:tcPr>
            <w:tcW w:w="550" w:type="dxa"/>
          </w:tcPr>
          <w:p w14:paraId="328651B9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14:paraId="65F9EEF6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Zwiększenie udziału zainteresowanych stron we wdrażaniu inicjatyw na rzecz rozwoju obszarów wiejskich</w:t>
            </w:r>
          </w:p>
        </w:tc>
        <w:tc>
          <w:tcPr>
            <w:tcW w:w="4657" w:type="dxa"/>
          </w:tcPr>
          <w:p w14:paraId="40513B85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3. Gromadzenie przykładów operacji realizujących poszczególne priorytety Programu.</w:t>
            </w:r>
          </w:p>
          <w:p w14:paraId="0765233A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6. Ułatwianie wymiany wiedzy pomiędzy podmiotami uczestniczącymi w rozwoju obszarów wiejskich oraz wymiana i rozpowszechnianie rezultatów działań na rzecz tego rozwoju.</w:t>
            </w:r>
          </w:p>
          <w:p w14:paraId="4E052D9A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9. Wspieranie współpracy w sektorze rolnym i realizacji przez rolników wspólnych inwestycji.</w:t>
            </w:r>
          </w:p>
          <w:p w14:paraId="37B35C5D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13. Promocja zrównoważonego rozwoju obszarów wiejskich.</w:t>
            </w:r>
          </w:p>
        </w:tc>
      </w:tr>
      <w:tr w:rsidR="00370E86" w:rsidRPr="003616CF" w14:paraId="4C40641E" w14:textId="77777777" w:rsidTr="003616CF">
        <w:tc>
          <w:tcPr>
            <w:tcW w:w="550" w:type="dxa"/>
          </w:tcPr>
          <w:p w14:paraId="3907A634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14:paraId="757FDFFF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Podniesienie jakości realizacji Programu</w:t>
            </w:r>
          </w:p>
        </w:tc>
        <w:tc>
          <w:tcPr>
            <w:tcW w:w="4657" w:type="dxa"/>
          </w:tcPr>
          <w:p w14:paraId="45C121F0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3. Gromadzenie przykładów operacji realizujących poszczególne priorytety Programu.</w:t>
            </w:r>
          </w:p>
          <w:p w14:paraId="1D3FC809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10. Organizacja i udział w targach, wystawach tematycznych na rzecz prezentacji osiągnięć i promocji polskiej wsi w kraju i za granicą.</w:t>
            </w:r>
          </w:p>
          <w:p w14:paraId="32E9BE90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12. Identyfikacja, gromadzenie i upowszechnianie dobrych praktyk mających wpływ na rozwój obszarów wiejskich.</w:t>
            </w:r>
          </w:p>
        </w:tc>
      </w:tr>
      <w:tr w:rsidR="00370E86" w:rsidRPr="003616CF" w14:paraId="1E5A3336" w14:textId="77777777" w:rsidTr="003616CF">
        <w:tc>
          <w:tcPr>
            <w:tcW w:w="550" w:type="dxa"/>
          </w:tcPr>
          <w:p w14:paraId="5D4DA984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14:paraId="076D05E6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Informowanie społeczeństwa i potencjalnych beneficjentów o polityce rozwoju obszarów wiejskich i wsparciu finansowym</w:t>
            </w:r>
          </w:p>
        </w:tc>
        <w:tc>
          <w:tcPr>
            <w:tcW w:w="4657" w:type="dxa"/>
          </w:tcPr>
          <w:p w14:paraId="7C87ECF7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10. Organizacja i udział w targach, wystawach tematycznych na rzecz prezentacji osiągnięć i promocji polskiej wsi w kraju i za granicą.</w:t>
            </w:r>
          </w:p>
          <w:p w14:paraId="059ACA94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13. Promocja zrównoważonego rozwoju obszarów wiejskich.</w:t>
            </w:r>
          </w:p>
        </w:tc>
      </w:tr>
      <w:tr w:rsidR="00370E86" w:rsidRPr="003616CF" w14:paraId="0E796862" w14:textId="77777777" w:rsidTr="003616CF">
        <w:tc>
          <w:tcPr>
            <w:tcW w:w="550" w:type="dxa"/>
          </w:tcPr>
          <w:p w14:paraId="2CF5DAEC" w14:textId="0ACF6053" w:rsidR="00370E86" w:rsidRPr="003616CF" w:rsidRDefault="005C28A2" w:rsidP="00370E86">
            <w:pPr>
              <w:suppressAutoHyphens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4</w:t>
            </w:r>
            <w:r w:rsidR="00370E86"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14:paraId="6EDC6667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Aktywizacja mieszkańców wsi na rzecz podejmowania inicjatyw w zakresie rozwoju obszarów wiejskich, w tym kreowania miejsc pracy na terenach wiejskich</w:t>
            </w:r>
          </w:p>
        </w:tc>
        <w:tc>
          <w:tcPr>
            <w:tcW w:w="4657" w:type="dxa"/>
          </w:tcPr>
          <w:p w14:paraId="18515D8E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4. Szkolenia i działania na rzecz tworzenia sieci kontaktów dla Lokalnych Grup Działania (LGD), w tym zapewnianie pomocy technicznej w zakresie współpracy międzyterytorialnej i międzynarodowej.</w:t>
            </w:r>
          </w:p>
          <w:p w14:paraId="047EC5DD" w14:textId="77777777" w:rsidR="00370E86" w:rsidRPr="003616CF" w:rsidRDefault="00370E86" w:rsidP="00370E86">
            <w:pPr>
              <w:suppressAutoHyphens w:val="0"/>
              <w:spacing w:before="0" w:after="0"/>
              <w:ind w:left="0" w:firstLine="0"/>
              <w:contextualSpacing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</w:pPr>
            <w:r w:rsidRPr="003616CF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</w:rPr>
              <w:t>11. Aktywizacja mieszkańców wsi na rzecz podejmowania inicjatyw służących włączeniu społecznemu, w szczególności osób starszych, młodzieży, niepełnosprawnych, mniejszości narodowych i innych osób wykluczonych społecznie.</w:t>
            </w:r>
          </w:p>
        </w:tc>
      </w:tr>
    </w:tbl>
    <w:p w14:paraId="62A63ACF" w14:textId="77777777" w:rsidR="00370E86" w:rsidRPr="003616CF" w:rsidRDefault="00370E86">
      <w:pPr>
        <w:tabs>
          <w:tab w:val="left" w:pos="690"/>
        </w:tabs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1E2B14C8" w14:textId="77777777" w:rsidR="000A4972" w:rsidRPr="003616CF" w:rsidRDefault="000A4972" w:rsidP="008538A1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Celem konkursu jest wybór operacji do realizacji w ramach dwuletniego planu operacyjnego, które będą finansowane ze środków KSOW.</w:t>
      </w:r>
    </w:p>
    <w:p w14:paraId="75C9009D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Konkurs jest ogłaszany przez </w:t>
      </w:r>
      <w:r w:rsidR="00DC63D6" w:rsidRPr="003616CF">
        <w:rPr>
          <w:rFonts w:ascii="Arial" w:hAnsi="Arial" w:cs="Arial"/>
          <w:sz w:val="24"/>
          <w:szCs w:val="24"/>
        </w:rPr>
        <w:t>Instytucję Zarządzającą</w:t>
      </w:r>
      <w:r w:rsidRPr="003616CF">
        <w:rPr>
          <w:rFonts w:ascii="Arial" w:hAnsi="Arial" w:cs="Arial"/>
          <w:sz w:val="24"/>
          <w:szCs w:val="24"/>
        </w:rPr>
        <w:t>.</w:t>
      </w:r>
    </w:p>
    <w:p w14:paraId="3B297D93" w14:textId="682A86A1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Ogłoszenie o konkursie jest zamieszczane na</w:t>
      </w:r>
      <w:r w:rsidR="00524600" w:rsidRPr="003616CF">
        <w:rPr>
          <w:rFonts w:ascii="Arial" w:hAnsi="Arial" w:cs="Arial"/>
          <w:sz w:val="24"/>
          <w:szCs w:val="24"/>
        </w:rPr>
        <w:t xml:space="preserve"> następujących</w:t>
      </w:r>
      <w:r w:rsidRPr="003616CF">
        <w:rPr>
          <w:rFonts w:ascii="Arial" w:hAnsi="Arial" w:cs="Arial"/>
          <w:sz w:val="24"/>
          <w:szCs w:val="24"/>
        </w:rPr>
        <w:t xml:space="preserve"> stronach internetowych: </w:t>
      </w:r>
      <w:hyperlink r:id="rId10" w:history="1">
        <w:r w:rsidR="004453BF" w:rsidRPr="003616CF">
          <w:rPr>
            <w:rStyle w:val="Hipercze"/>
            <w:rFonts w:ascii="Arial" w:hAnsi="Arial" w:cs="Arial"/>
            <w:sz w:val="24"/>
            <w:szCs w:val="24"/>
          </w:rPr>
          <w:t>Portalu</w:t>
        </w:r>
      </w:hyperlink>
      <w:r w:rsidR="00524600" w:rsidRPr="003616CF">
        <w:rPr>
          <w:rFonts w:ascii="Arial" w:hAnsi="Arial" w:cs="Arial"/>
          <w:sz w:val="24"/>
          <w:szCs w:val="24"/>
        </w:rPr>
        <w:t xml:space="preserve"> </w:t>
      </w:r>
      <w:r w:rsidR="00524600" w:rsidRPr="003616CF">
        <w:rPr>
          <w:rFonts w:ascii="Arial" w:hAnsi="Arial" w:cs="Arial"/>
          <w:color w:val="0000FF"/>
          <w:sz w:val="24"/>
          <w:szCs w:val="24"/>
          <w:u w:val="single"/>
        </w:rPr>
        <w:t>KSOW</w:t>
      </w:r>
      <w:r w:rsidRPr="003616CF">
        <w:rPr>
          <w:rFonts w:ascii="Arial" w:hAnsi="Arial" w:cs="Arial"/>
          <w:sz w:val="24"/>
          <w:szCs w:val="24"/>
        </w:rPr>
        <w:t>,</w:t>
      </w:r>
      <w:r w:rsidR="00524600" w:rsidRPr="00361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524600" w:rsidRPr="003616CF">
        <w:rPr>
          <w:rFonts w:ascii="Arial" w:hAnsi="Arial" w:cs="Arial"/>
          <w:sz w:val="24"/>
          <w:szCs w:val="24"/>
        </w:rPr>
        <w:t xml:space="preserve">Portalu regionalnym KSOW, </w:t>
      </w:r>
      <w:hyperlink r:id="rId11" w:history="1">
        <w:r w:rsidR="004453BF" w:rsidRPr="003616CF">
          <w:rPr>
            <w:rStyle w:val="Hipercze"/>
            <w:rFonts w:ascii="Arial" w:hAnsi="Arial" w:cs="Arial"/>
            <w:sz w:val="24"/>
            <w:szCs w:val="24"/>
          </w:rPr>
          <w:t>MRiRW</w:t>
        </w:r>
      </w:hyperlink>
      <w:r w:rsidRPr="003616CF">
        <w:rPr>
          <w:rFonts w:ascii="Arial" w:hAnsi="Arial" w:cs="Arial"/>
          <w:sz w:val="24"/>
          <w:szCs w:val="24"/>
        </w:rPr>
        <w:t xml:space="preserve"> oraz </w:t>
      </w:r>
      <w:r w:rsidR="00524600" w:rsidRPr="003616CF">
        <w:rPr>
          <w:rFonts w:ascii="Arial" w:hAnsi="Arial" w:cs="Arial"/>
          <w:sz w:val="24"/>
          <w:szCs w:val="24"/>
        </w:rPr>
        <w:t>urzędów marszałkowskich</w:t>
      </w:r>
      <w:r w:rsidR="00991F9D" w:rsidRPr="003616CF">
        <w:rPr>
          <w:rFonts w:ascii="Arial" w:hAnsi="Arial" w:cs="Arial"/>
          <w:sz w:val="24"/>
          <w:szCs w:val="24"/>
        </w:rPr>
        <w:t xml:space="preserve"> i</w:t>
      </w:r>
      <w:r w:rsidRPr="003616CF">
        <w:rPr>
          <w:rFonts w:ascii="Arial" w:hAnsi="Arial" w:cs="Arial"/>
          <w:sz w:val="24"/>
          <w:szCs w:val="24"/>
        </w:rPr>
        <w:t xml:space="preserve"> CDR. </w:t>
      </w:r>
    </w:p>
    <w:p w14:paraId="41C331AA" w14:textId="77777777" w:rsidR="000A4972" w:rsidRPr="003616CF" w:rsidRDefault="000A4972" w:rsidP="00FE239B">
      <w:pPr>
        <w:pStyle w:val="Akapitzlist1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Wybór operacji następuje zgodnie z przepisami </w:t>
      </w:r>
      <w:r w:rsidRPr="003616CF">
        <w:rPr>
          <w:rFonts w:ascii="Arial" w:hAnsi="Arial" w:cs="Arial"/>
          <w:sz w:val="24"/>
          <w:szCs w:val="24"/>
          <w:lang w:eastAsia="ar-SA"/>
        </w:rPr>
        <w:t>ustawy ROW i r</w:t>
      </w:r>
      <w:r w:rsidRPr="003616CF">
        <w:rPr>
          <w:rFonts w:ascii="Arial" w:hAnsi="Arial" w:cs="Arial"/>
          <w:sz w:val="24"/>
          <w:szCs w:val="24"/>
        </w:rPr>
        <w:t xml:space="preserve">ozporządzenia KSOW </w:t>
      </w:r>
      <w:r w:rsidRPr="003616CF">
        <w:rPr>
          <w:rFonts w:ascii="Arial" w:hAnsi="Arial" w:cs="Arial"/>
          <w:sz w:val="24"/>
          <w:szCs w:val="24"/>
          <w:lang w:eastAsia="ar-SA"/>
        </w:rPr>
        <w:t>oraz w oparciu o Przewodnik po ocenie wniosku, stanowiący załącznik do niniejszego Regulaminu.</w:t>
      </w:r>
      <w:r w:rsidR="00FE239B" w:rsidRPr="003616CF">
        <w:rPr>
          <w:rFonts w:ascii="Arial" w:hAnsi="Arial" w:cs="Arial"/>
          <w:sz w:val="24"/>
          <w:szCs w:val="24"/>
        </w:rPr>
        <w:t xml:space="preserve"> </w:t>
      </w:r>
      <w:r w:rsidR="00FE239B" w:rsidRPr="003616CF">
        <w:rPr>
          <w:rFonts w:ascii="Arial" w:hAnsi="Arial" w:cs="Arial"/>
          <w:sz w:val="24"/>
          <w:szCs w:val="24"/>
          <w:lang w:eastAsia="ar-SA"/>
        </w:rPr>
        <w:t>Do postępowań w sprawach dotyczących wyboru operacji partnerów KSOW nie stosuje się przepisów Kodeksu postępowania administracyjnego, z wyjątkiem przepisów dotyczących właściwości miejscowej organów, wyłączenia pracowników organu, doręczeń i wezwań, udostępniania akt, o ile przepisy ustawy ROW nie stanowią inaczej. Przepisy art. 27 ust. 1 i 2 ustawy ROW stosuje się odpowiednio.</w:t>
      </w:r>
    </w:p>
    <w:p w14:paraId="7855289C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Wybór operacji partnera KSOW następuje na jego wniosek złożony do właściwej jednostki, na jej adres wskazany w ogłoszeniu. </w:t>
      </w:r>
    </w:p>
    <w:p w14:paraId="7603F16A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Konkurs jest przeprowadzany na terytorium Rzeczypospolitej Polskiej.</w:t>
      </w:r>
    </w:p>
    <w:p w14:paraId="10515C62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Konkurs przeprowadzany jest jawnie z zapewnieniem publicznego dostępu do informacji o zasadach jego realizacji oraz do listy operacji wybranych do realizacji.</w:t>
      </w:r>
    </w:p>
    <w:p w14:paraId="1C51CC3C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Wszystkie terminy realizacji czynności określonych w niniejszym Regulaminie, jeśli nie wskazano inaczej, wyrażone są w dniach kalendarzowych.</w:t>
      </w:r>
    </w:p>
    <w:p w14:paraId="0914C8DB" w14:textId="77777777" w:rsidR="000A4972" w:rsidRPr="003616CF" w:rsidRDefault="000A4972">
      <w:pPr>
        <w:pStyle w:val="Akapitzlist1"/>
        <w:numPr>
          <w:ilvl w:val="0"/>
          <w:numId w:val="14"/>
        </w:num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Jeżeli początkiem terminu określonego w dniach jest pewne zdarzenia, przy obliczaniu tego terminu nie uwzględnia się dnia, w którym zdarzenie to nastąpiło. Upływ ostatniego z wyznaczonej liczby dni uważa się za koniec terminu.</w:t>
      </w:r>
    </w:p>
    <w:p w14:paraId="7D6A2FBA" w14:textId="77777777" w:rsidR="000A4972" w:rsidRPr="003616CF" w:rsidRDefault="000A4972" w:rsidP="008538A1">
      <w:pPr>
        <w:pStyle w:val="Akapitzlist1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Jeżeli koniec terminu przypada na dzień ustawowo wolny od pracy lub sobotę,</w:t>
      </w:r>
      <w:r w:rsidR="00DC63D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z wyjątkiem sobót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DC63D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stanowiących dni robocze na podstawie przepisów szczególnych, 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za ostatni dzień terminu uważa się najbliższy dzień powszedni.</w:t>
      </w:r>
    </w:p>
    <w:p w14:paraId="6DB5FF48" w14:textId="7FC62DC0" w:rsidR="00583B35" w:rsidRPr="003616CF" w:rsidRDefault="00583B35" w:rsidP="008538A1">
      <w:pPr>
        <w:pStyle w:val="Akapitzlist1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Operacje zgłoszone do konkursu </w:t>
      </w:r>
      <w:r w:rsidR="0054676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muszą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być </w:t>
      </w:r>
      <w:r w:rsidR="005C28A2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z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realizowane</w:t>
      </w:r>
      <w:r w:rsidR="005C28A2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54676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i rozliczone albo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12027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do</w:t>
      </w:r>
      <w:r w:rsidR="0054676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2020 r. (operacje jednoroczne), albo </w:t>
      </w:r>
      <w:r w:rsidR="0012027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do</w:t>
      </w:r>
      <w:r w:rsidR="0054676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2021 r. (operacje dwuletnie).</w:t>
      </w:r>
      <w:r w:rsidR="005C28A2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Realizacja operacji w zakresie rzeczowym powinna zakończyć się</w:t>
      </w:r>
      <w:r w:rsidR="007D4E75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nie później niż</w:t>
      </w:r>
      <w:r w:rsidR="005C28A2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31 października 2020 r. w przypadku operacji jednorocznych oraz </w:t>
      </w:r>
      <w:r w:rsidR="007D4E75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nie później niż </w:t>
      </w:r>
      <w:r w:rsidR="005C28A2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31 października 2021 r. w przypadku operacji dwuletnich.</w:t>
      </w:r>
    </w:p>
    <w:p w14:paraId="7A0F7227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D9B2BE4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5.</w:t>
      </w:r>
    </w:p>
    <w:p w14:paraId="04EFAF0F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Zasady finansowania operacji</w:t>
      </w:r>
    </w:p>
    <w:p w14:paraId="7A1B9522" w14:textId="77777777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Operacje wybierane są do wysokości środków przydzielonych poszczególnym jednostkom na działania zgodnie z treścią ogłoszenia o konkursie.</w:t>
      </w:r>
    </w:p>
    <w:p w14:paraId="0F352C85" w14:textId="77777777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Maksymalna wysokość kosztów kwalifikowalnych w ramach operacji może zostać wskazana w ogłoszeniu o konkursie.</w:t>
      </w:r>
    </w:p>
    <w:p w14:paraId="05F9A4D7" w14:textId="1EB8BBE3" w:rsidR="000A4972" w:rsidRPr="003616CF" w:rsidRDefault="000A4972" w:rsidP="00583B35">
      <w:pPr>
        <w:pStyle w:val="Akapitzlist1"/>
        <w:numPr>
          <w:ilvl w:val="0"/>
          <w:numId w:val="24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Rozpoczęcie realizacji</w:t>
      </w:r>
      <w:r w:rsidR="001B7C8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operacji </w:t>
      </w:r>
      <w:r w:rsidR="001B7C8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 zakresie rzeczowym i finansowym 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może nastąpić </w:t>
      </w:r>
      <w:r w:rsidR="00C62A54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naj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wcześniej w dniu następującym po dniu złożenia wniosku o wybór operacji.</w:t>
      </w:r>
      <w:r w:rsidR="00583B35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Zakończenie realizacji operacji</w:t>
      </w:r>
      <w:r w:rsidR="001B7C8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w zakresie rzeczowym</w:t>
      </w:r>
      <w:r w:rsidR="00583B35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musi nastąpić najpóźniej w dniu wskazanym w ogłoszeniu o konkursie jako termin zakończenia realizacji opera</w:t>
      </w:r>
      <w:r w:rsidR="00585BC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cji wybranych w ramach konkursu, a</w:t>
      </w:r>
      <w:r w:rsidR="00585BC3" w:rsidRPr="003616CF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="00585BC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koszty kwalifikowalne można ponosić najpóźniej do dnia złożenia poprawnie wypełnionego i kompletnego wniosku o refundację</w:t>
      </w:r>
      <w:r w:rsidR="00912E4E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 składanego po zakończeniu realizacji zakresu rzeczowego</w:t>
      </w:r>
      <w:r w:rsidR="00585BC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  <w:r w:rsidR="00583B35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</w:p>
    <w:p w14:paraId="55357A43" w14:textId="71225513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Koszty są kwalifikowalne, jeżeli są uzasadnione zakresem operacji</w:t>
      </w:r>
      <w:r w:rsidR="00A0312F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niezbędne do osiągnięcia jej celu</w:t>
      </w:r>
      <w:r w:rsidR="00A0312F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racjonalne</w:t>
      </w:r>
      <w:r w:rsidR="00A0312F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 rzetelnie udokumentowane, możliwe do zweryfikowania oraz</w:t>
      </w:r>
      <w:r w:rsidR="007C5C6B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spójne z obowiązującymi przepisami, w tym nie zostały ujęte na liście kosztów niekwalifikowalnych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7FA031FB" w14:textId="4D269C35" w:rsidR="000A4972" w:rsidRPr="003616CF" w:rsidRDefault="000A4972" w:rsidP="003616CF">
      <w:pPr>
        <w:pStyle w:val="Akapitzlist1"/>
        <w:numPr>
          <w:ilvl w:val="0"/>
          <w:numId w:val="24"/>
        </w:numPr>
        <w:spacing w:line="276" w:lineRule="auto"/>
        <w:ind w:left="425" w:hanging="425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Kwalifikowalność kosztów operacji jest określona w § 3 ust. 2, 3, 11 i 12 rozporządzenia PT, Podręczniku kwalifikowalności kosztów pomocy technicznej PROW 2014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softHyphen/>
      </w:r>
      <w:r w:rsidR="00DC63D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–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2020, </w:t>
      </w:r>
      <w:r w:rsidR="00991F9D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stanowiącym załącznik do ogłoszenia o konkursie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</w:t>
      </w:r>
      <w:r w:rsidR="00120276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Instrukcji wypełnienia formularza wniosku o wybór operacji 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oraz w niniejszym Regulaminie.</w:t>
      </w:r>
    </w:p>
    <w:p w14:paraId="3FAA5BA0" w14:textId="5D438314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kosztach </w:t>
      </w:r>
      <w:r w:rsidR="000E4F2E" w:rsidRPr="003616CF">
        <w:rPr>
          <w:rFonts w:ascii="Arial" w:hAnsi="Arial" w:cs="Arial"/>
          <w:sz w:val="24"/>
          <w:szCs w:val="24"/>
          <w:lang w:eastAsia="ar-SA"/>
        </w:rPr>
        <w:t xml:space="preserve">kwalifikowalnych </w:t>
      </w:r>
      <w:r w:rsidRPr="003616CF">
        <w:rPr>
          <w:rFonts w:ascii="Arial" w:hAnsi="Arial" w:cs="Arial"/>
          <w:sz w:val="24"/>
          <w:szCs w:val="24"/>
          <w:lang w:eastAsia="ar-SA"/>
        </w:rPr>
        <w:t>realizacji operacji nie uwzględnia się kosztów, które w trakcie oceny uznane zostały za nieuzasadnione pod względem ich zgodności z zakresem operacji, niezbędności do osiągnięcia jej celu lub racjonalności, przy czym wysokość kosztów uznanych za nieuzasadnione nie może przekroczyć 15% kosztów kwalifikowalnych.</w:t>
      </w:r>
    </w:p>
    <w:p w14:paraId="0589E345" w14:textId="77777777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Koszty poniesione na realizację operacji są refundowane w wysokości do 100% kosztów kwalifikowalnych.</w:t>
      </w:r>
    </w:p>
    <w:p w14:paraId="15E06EE3" w14:textId="77777777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ind w:left="425" w:hanging="425"/>
        <w:jc w:val="both"/>
        <w:rPr>
          <w:rFonts w:ascii="Arial" w:eastAsia="Times New Roman" w:hAnsi="Arial"/>
          <w:iCs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Koszty kwalifikowalne obejmują koszty:</w:t>
      </w:r>
    </w:p>
    <w:p w14:paraId="5E0AC35E" w14:textId="77777777" w:rsidR="000A4972" w:rsidRPr="003616CF" w:rsidRDefault="000A4972" w:rsidP="008538A1">
      <w:pPr>
        <w:pStyle w:val="PKTpunkt"/>
        <w:spacing w:before="60" w:after="60" w:line="276" w:lineRule="auto"/>
        <w:ind w:left="1133" w:hanging="425"/>
        <w:jc w:val="both"/>
        <w:rPr>
          <w:rFonts w:ascii="Arial" w:eastAsia="Times New Roman" w:hAnsi="Arial"/>
          <w:bCs w:val="0"/>
          <w:iCs/>
          <w:szCs w:val="24"/>
          <w:lang w:eastAsia="ar-SA"/>
        </w:rPr>
      </w:pP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>1)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ab/>
        <w:t>dostaw i usług, w tym wynagrodzeń bezosobowych;</w:t>
      </w:r>
    </w:p>
    <w:p w14:paraId="5DF5E33C" w14:textId="020890B4" w:rsidR="000A4972" w:rsidRPr="003616CF" w:rsidRDefault="000A4972">
      <w:pPr>
        <w:pStyle w:val="PKTpunkt"/>
        <w:spacing w:before="60" w:after="60" w:line="276" w:lineRule="auto"/>
        <w:ind w:left="1134" w:hanging="425"/>
        <w:jc w:val="both"/>
        <w:rPr>
          <w:rFonts w:ascii="Arial" w:eastAsia="Times New Roman" w:hAnsi="Arial"/>
          <w:bCs w:val="0"/>
          <w:iCs/>
          <w:szCs w:val="24"/>
          <w:lang w:eastAsia="ar-SA"/>
        </w:rPr>
      </w:pP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>2)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ab/>
        <w:t>podróży służbowych pracowników partnera KSOW</w:t>
      </w:r>
      <w:r w:rsidR="004F0C63" w:rsidRPr="003616CF">
        <w:rPr>
          <w:rFonts w:ascii="Arial" w:eastAsia="Times New Roman" w:hAnsi="Arial"/>
          <w:bCs w:val="0"/>
          <w:iCs/>
          <w:szCs w:val="24"/>
          <w:lang w:eastAsia="ar-SA"/>
        </w:rPr>
        <w:t>, w tym diet wypłaconych temu pracownikowi z tytułu podróży służbowej,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 xml:space="preserve"> oraz przejazdów, dojazdów środkami komunikacji miejscowej i</w:t>
      </w:r>
      <w:r w:rsidR="00583B35" w:rsidRPr="003616CF">
        <w:rPr>
          <w:rFonts w:ascii="Arial" w:eastAsia="Times New Roman" w:hAnsi="Arial"/>
          <w:bCs w:val="0"/>
          <w:iCs/>
          <w:szCs w:val="24"/>
          <w:lang w:eastAsia="ar-SA"/>
        </w:rPr>
        <w:t xml:space="preserve"> 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>noclegów poniesionych przez inne osoby w związku z realizacją operacji;</w:t>
      </w:r>
    </w:p>
    <w:p w14:paraId="3D1B58D4" w14:textId="77777777" w:rsidR="000A4972" w:rsidRPr="003616CF" w:rsidRDefault="000A4972">
      <w:pPr>
        <w:pStyle w:val="PKTpunkt"/>
        <w:spacing w:before="60" w:after="60" w:line="276" w:lineRule="auto"/>
        <w:ind w:left="1134" w:hanging="425"/>
        <w:jc w:val="both"/>
        <w:rPr>
          <w:rFonts w:ascii="Arial" w:eastAsia="Times New Roman" w:hAnsi="Arial"/>
          <w:iCs/>
          <w:szCs w:val="24"/>
          <w:lang w:eastAsia="ar-SA"/>
        </w:rPr>
      </w:pP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>3)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ab/>
        <w:t>nagród</w:t>
      </w:r>
      <w:r w:rsidR="00A32753" w:rsidRPr="003616CF">
        <w:rPr>
          <w:rFonts w:ascii="Arial" w:eastAsia="Times New Roman" w:hAnsi="Arial"/>
          <w:bCs w:val="0"/>
          <w:iCs/>
          <w:szCs w:val="24"/>
          <w:lang w:eastAsia="ar-SA"/>
        </w:rPr>
        <w:t xml:space="preserve"> rzeczowych i</w:t>
      </w:r>
      <w:r w:rsidRPr="003616CF">
        <w:rPr>
          <w:rFonts w:ascii="Arial" w:eastAsia="Times New Roman" w:hAnsi="Arial"/>
          <w:bCs w:val="0"/>
          <w:iCs/>
          <w:szCs w:val="24"/>
          <w:lang w:eastAsia="ar-SA"/>
        </w:rPr>
        <w:t xml:space="preserve"> finansowych dla laureatów konkursów.</w:t>
      </w:r>
    </w:p>
    <w:p w14:paraId="5D2B834C" w14:textId="77777777" w:rsidR="000A4972" w:rsidRPr="003616CF" w:rsidRDefault="000A4972" w:rsidP="008538A1">
      <w:pPr>
        <w:pStyle w:val="Akapitzlist1"/>
        <w:numPr>
          <w:ilvl w:val="0"/>
          <w:numId w:val="24"/>
        </w:numPr>
        <w:spacing w:before="60" w:after="60" w:line="276" w:lineRule="auto"/>
        <w:ind w:left="425" w:hanging="425"/>
        <w:jc w:val="both"/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Koszty</w:t>
      </w:r>
      <w:r w:rsidRPr="003616CF">
        <w:rPr>
          <w:rFonts w:ascii="Arial" w:eastAsia="Times New Roman" w:hAnsi="Arial"/>
          <w:bCs/>
          <w:iCs/>
          <w:szCs w:val="24"/>
          <w:lang w:eastAsia="ar-SA"/>
        </w:rPr>
        <w:t xml:space="preserve"> </w:t>
      </w:r>
      <w:r w:rsidRPr="003616CF">
        <w:rPr>
          <w:rFonts w:ascii="Arial" w:eastAsia="Times New Roman" w:hAnsi="Arial"/>
          <w:bCs/>
          <w:iCs/>
          <w:sz w:val="24"/>
          <w:szCs w:val="24"/>
          <w:lang w:eastAsia="ar-SA"/>
        </w:rPr>
        <w:t>dostaw i usług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o których mowa w ust. 8 pkt 1, mogą być ponoszone w ramach umowy cywilnoprawnej zawartej przez partnera KSOW z własnym pracownikiem, z tym że wysokość tych kosztów nie może przekroczyć </w:t>
      </w:r>
      <w:r w:rsidR="00903768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kwoty</w:t>
      </w:r>
      <w:r w:rsidR="006B1079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903768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o której mowa w art. 43a ust. 5 ustawy ROW</w:t>
      </w:r>
      <w:r w:rsidR="00903768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223464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70047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(w przypadku umowy cywilnoprawnej</w:t>
      </w:r>
      <w:r w:rsidR="00223464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kwota netto równa </w:t>
      </w:r>
      <w:r w:rsidR="0070047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się </w:t>
      </w:r>
      <w:r w:rsidR="00223464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kwocie brutto)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wraz ze składkami na ubezpieczenia społeczne i zdrowotne.</w:t>
      </w:r>
      <w:r w:rsidR="001548CB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</w:p>
    <w:p w14:paraId="6958E2FB" w14:textId="77777777" w:rsidR="000A4972" w:rsidRPr="003616CF" w:rsidRDefault="000A4972">
      <w:pPr>
        <w:pStyle w:val="Akapitzlist1"/>
        <w:numPr>
          <w:ilvl w:val="0"/>
          <w:numId w:val="24"/>
        </w:numPr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Do</w:t>
      </w:r>
      <w:r w:rsidRPr="003616CF">
        <w:rPr>
          <w:rFonts w:ascii="Arial" w:hAnsi="Arial" w:cs="Arial"/>
          <w:sz w:val="24"/>
          <w:szCs w:val="24"/>
        </w:rPr>
        <w:t xml:space="preserve"> kosztów kwalifikowalnych operacji nie zalicza się</w:t>
      </w:r>
      <w:r w:rsidR="00A915FF" w:rsidRPr="003616CF">
        <w:rPr>
          <w:rFonts w:ascii="Arial" w:hAnsi="Arial" w:cs="Arial"/>
          <w:sz w:val="24"/>
          <w:szCs w:val="24"/>
        </w:rPr>
        <w:t xml:space="preserve"> w szczególności</w:t>
      </w:r>
      <w:r w:rsidRPr="003616CF">
        <w:rPr>
          <w:rFonts w:ascii="Arial" w:hAnsi="Arial" w:cs="Arial"/>
          <w:sz w:val="24"/>
          <w:szCs w:val="24"/>
        </w:rPr>
        <w:t xml:space="preserve"> następujących kosztów</w:t>
      </w:r>
      <w:r w:rsidR="00807C79" w:rsidRPr="003616CF">
        <w:rPr>
          <w:rFonts w:ascii="Arial" w:hAnsi="Arial" w:cs="Arial"/>
          <w:sz w:val="24"/>
          <w:szCs w:val="24"/>
        </w:rPr>
        <w:t xml:space="preserve"> (koszty niekwalifikowalne, niepodlegające refundacji)</w:t>
      </w:r>
      <w:r w:rsidRPr="003616CF">
        <w:rPr>
          <w:rFonts w:ascii="Arial" w:hAnsi="Arial" w:cs="Arial"/>
          <w:sz w:val="24"/>
          <w:szCs w:val="24"/>
        </w:rPr>
        <w:t>:</w:t>
      </w:r>
    </w:p>
    <w:p w14:paraId="1208B85D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zakupu środków transportu; </w:t>
      </w:r>
    </w:p>
    <w:p w14:paraId="739580F4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związanych z umową leasingu środków transportu, zakończonego przeniesieniem prawa własności tych środków transportu;</w:t>
      </w:r>
    </w:p>
    <w:p w14:paraId="4981012F" w14:textId="0DF31F8E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zakupu alkoholu, z wyjątkiem alkoholu wpisanego na listę produktów tradycyjnych, o której mowa w art. 47 ust. 1 ustawy z dnia 17 grudnia 2004 r. o rejestracji i ochronie nazw i oznaczeń produktów rolnych i środków spożywczych oraz o produktach tradycyjnych (Dz. U. z 201</w:t>
      </w:r>
      <w:r w:rsidR="00BE00A5" w:rsidRPr="003616CF">
        <w:rPr>
          <w:rFonts w:ascii="Arial" w:hAnsi="Arial" w:cs="Arial"/>
          <w:sz w:val="24"/>
          <w:szCs w:val="24"/>
        </w:rPr>
        <w:t>9</w:t>
      </w:r>
      <w:r w:rsidRPr="003616CF">
        <w:rPr>
          <w:rFonts w:ascii="Arial" w:hAnsi="Arial" w:cs="Arial"/>
          <w:sz w:val="24"/>
          <w:szCs w:val="24"/>
        </w:rPr>
        <w:t xml:space="preserve"> r. poz. </w:t>
      </w:r>
      <w:r w:rsidR="00BE00A5" w:rsidRPr="003616CF">
        <w:rPr>
          <w:rFonts w:ascii="Arial" w:hAnsi="Arial" w:cs="Arial"/>
          <w:sz w:val="24"/>
          <w:szCs w:val="24"/>
        </w:rPr>
        <w:t>9</w:t>
      </w:r>
      <w:r w:rsidRPr="003616CF">
        <w:rPr>
          <w:rFonts w:ascii="Arial" w:hAnsi="Arial" w:cs="Arial"/>
          <w:sz w:val="24"/>
          <w:szCs w:val="24"/>
        </w:rPr>
        <w:t>1</w:t>
      </w:r>
      <w:r w:rsidR="00BE00A5" w:rsidRPr="003616CF">
        <w:rPr>
          <w:rFonts w:ascii="Arial" w:hAnsi="Arial" w:cs="Arial"/>
          <w:sz w:val="24"/>
          <w:szCs w:val="24"/>
        </w:rPr>
        <w:t>5</w:t>
      </w:r>
      <w:r w:rsidRPr="003616CF">
        <w:rPr>
          <w:rFonts w:ascii="Arial" w:hAnsi="Arial" w:cs="Arial"/>
          <w:sz w:val="24"/>
          <w:szCs w:val="24"/>
        </w:rPr>
        <w:t xml:space="preserve">), kupionego </w:t>
      </w:r>
      <w:r w:rsidR="009E675D" w:rsidRPr="003616CF">
        <w:rPr>
          <w:rFonts w:ascii="Arial" w:hAnsi="Arial" w:cs="Arial"/>
          <w:sz w:val="24"/>
          <w:szCs w:val="24"/>
        </w:rPr>
        <w:t xml:space="preserve">w związku z realizacją operacji </w:t>
      </w:r>
      <w:r w:rsidRPr="003616CF">
        <w:rPr>
          <w:rFonts w:ascii="Arial" w:hAnsi="Arial" w:cs="Arial"/>
          <w:sz w:val="24"/>
          <w:szCs w:val="24"/>
        </w:rPr>
        <w:t>w celach promocji dziedzictwa kulturowego regionu, w którym jest wytwarzany;</w:t>
      </w:r>
    </w:p>
    <w:p w14:paraId="75173B51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kursu języka obcego;</w:t>
      </w:r>
    </w:p>
    <w:p w14:paraId="174B8B10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zakupu nieruchomości;</w:t>
      </w:r>
    </w:p>
    <w:p w14:paraId="4822A95F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ind w:left="1077"/>
        <w:jc w:val="both"/>
      </w:pPr>
      <w:r w:rsidRPr="003616CF">
        <w:rPr>
          <w:rFonts w:ascii="Arial" w:hAnsi="Arial" w:cs="Arial"/>
          <w:sz w:val="24"/>
          <w:szCs w:val="24"/>
        </w:rPr>
        <w:t>remontów i modernizacji pomieszczeń;</w:t>
      </w:r>
    </w:p>
    <w:p w14:paraId="74C88311" w14:textId="77777777" w:rsidR="000A4972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 xml:space="preserve">dostaw i usług poniesionych na podstawie umowy cywilnoprawnej zawartej przez partnera KSOW ze swoim pracownikiem </w:t>
      </w:r>
      <w:r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o wartości </w:t>
      </w:r>
      <w:r w:rsidR="009A5DF8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brutto</w:t>
      </w:r>
      <w:r w:rsidR="009A5DF8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zamówienia przekraczającej </w:t>
      </w:r>
      <w:r w:rsidR="00135D7A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kwotę, o której mowa w art. 43a ust. 5 ustawy ROW</w:t>
      </w:r>
      <w:r w:rsidR="00135D7A" w:rsidRPr="003616CF" w:rsidDel="009A5DF8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 </w:t>
      </w:r>
      <w:r w:rsidR="00223464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(</w:t>
      </w:r>
      <w:r w:rsidR="00700473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w przypadku umowy cywilnoprawnej</w:t>
      </w:r>
      <w:r w:rsidR="00135D7A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 z osobą fizyczną</w:t>
      </w:r>
      <w:r w:rsidR="003A7DD6" w:rsidRPr="003616CF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, gdy wartość zamówienia nie jest objęta podatkiem VAT, a jest objęta innymi podatkami, w tym podatkiem dochodowym, a także, jeżeli wynika to z przepisów prawa, składkami na ubezpieczenia społeczne i zdrowotne, koszt netto równa się kosztowi brutto)</w:t>
      </w:r>
      <w:r w:rsidRPr="003616CF">
        <w:rPr>
          <w:rFonts w:ascii="Arial" w:hAnsi="Arial" w:cs="Arial"/>
          <w:sz w:val="24"/>
          <w:szCs w:val="24"/>
        </w:rPr>
        <w:t>;</w:t>
      </w:r>
    </w:p>
    <w:p w14:paraId="4B59100C" w14:textId="77777777" w:rsidR="00A915FF" w:rsidRPr="003616CF" w:rsidRDefault="00A915FF">
      <w:pPr>
        <w:pStyle w:val="Akapitzlist1"/>
        <w:numPr>
          <w:ilvl w:val="0"/>
          <w:numId w:val="11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oprawy muzycznej/artystycznej</w:t>
      </w:r>
      <w:r w:rsidR="007415FD" w:rsidRPr="003616CF">
        <w:rPr>
          <w:rFonts w:ascii="Arial" w:hAnsi="Arial" w:cs="Arial"/>
          <w:sz w:val="24"/>
          <w:szCs w:val="24"/>
        </w:rPr>
        <w:t>, z wyjątkiem oprawy</w:t>
      </w:r>
      <w:r w:rsidR="00D336A0" w:rsidRPr="003616CF">
        <w:rPr>
          <w:rFonts w:ascii="Arial" w:hAnsi="Arial" w:cs="Arial"/>
          <w:sz w:val="24"/>
          <w:szCs w:val="24"/>
        </w:rPr>
        <w:t xml:space="preserve"> </w:t>
      </w:r>
      <w:r w:rsidR="007415FD" w:rsidRPr="003616CF">
        <w:rPr>
          <w:rFonts w:ascii="Arial" w:hAnsi="Arial" w:cs="Arial"/>
          <w:sz w:val="24"/>
          <w:szCs w:val="24"/>
        </w:rPr>
        <w:t>stanowiącej merytoryczną część operacji</w:t>
      </w:r>
      <w:r w:rsidRPr="003616CF">
        <w:rPr>
          <w:rFonts w:ascii="Arial" w:hAnsi="Arial" w:cs="Arial"/>
          <w:sz w:val="24"/>
          <w:szCs w:val="24"/>
        </w:rPr>
        <w:t>;</w:t>
      </w:r>
    </w:p>
    <w:p w14:paraId="32C9735A" w14:textId="77777777" w:rsidR="00376DA6" w:rsidRPr="003616CF" w:rsidRDefault="000A4972">
      <w:pPr>
        <w:pStyle w:val="Akapitzlist1"/>
        <w:numPr>
          <w:ilvl w:val="0"/>
          <w:numId w:val="11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inwestycyjnych</w:t>
      </w:r>
      <w:r w:rsidR="00376DA6" w:rsidRPr="003616CF">
        <w:rPr>
          <w:rFonts w:ascii="Arial" w:hAnsi="Arial" w:cs="Arial"/>
          <w:sz w:val="24"/>
          <w:szCs w:val="24"/>
        </w:rPr>
        <w:t>,</w:t>
      </w:r>
      <w:r w:rsidR="002670C5" w:rsidRPr="003616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376DA6" w:rsidRPr="003616CF">
        <w:rPr>
          <w:rFonts w:ascii="Arial" w:hAnsi="Arial" w:cs="Arial"/>
          <w:sz w:val="24"/>
          <w:szCs w:val="24"/>
        </w:rPr>
        <w:t>dotyczących</w:t>
      </w:r>
      <w:r w:rsidR="00792C12" w:rsidRPr="003616CF">
        <w:rPr>
          <w:rFonts w:ascii="Arial" w:hAnsi="Arial" w:cs="Arial"/>
          <w:sz w:val="24"/>
          <w:szCs w:val="24"/>
        </w:rPr>
        <w:t xml:space="preserve"> nabycia</w:t>
      </w:r>
      <w:r w:rsidR="00376DA6" w:rsidRPr="003616CF">
        <w:rPr>
          <w:rFonts w:ascii="Arial" w:hAnsi="Arial" w:cs="Arial"/>
          <w:sz w:val="24"/>
          <w:szCs w:val="24"/>
        </w:rPr>
        <w:t>:</w:t>
      </w:r>
    </w:p>
    <w:p w14:paraId="755B191C" w14:textId="77777777" w:rsidR="002D3990" w:rsidRPr="003616CF" w:rsidRDefault="00807C79" w:rsidP="00D6067F">
      <w:pPr>
        <w:pStyle w:val="Akapitzlist1"/>
        <w:numPr>
          <w:ilvl w:val="0"/>
          <w:numId w:val="37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rzeczy</w:t>
      </w:r>
      <w:r w:rsidR="007F67EF" w:rsidRPr="003616CF">
        <w:rPr>
          <w:rFonts w:ascii="Arial" w:hAnsi="Arial" w:cs="Arial"/>
          <w:sz w:val="24"/>
          <w:szCs w:val="24"/>
        </w:rPr>
        <w:t xml:space="preserve"> (przedmiotów materialnych)</w:t>
      </w:r>
      <w:r w:rsidR="000A4972" w:rsidRPr="003616CF">
        <w:rPr>
          <w:rFonts w:ascii="Arial" w:hAnsi="Arial" w:cs="Arial"/>
          <w:sz w:val="24"/>
          <w:szCs w:val="24"/>
        </w:rPr>
        <w:t>, bez względu na wysokość</w:t>
      </w:r>
      <w:r w:rsidR="002D3990" w:rsidRPr="003616CF">
        <w:rPr>
          <w:rFonts w:ascii="Arial" w:hAnsi="Arial" w:cs="Arial"/>
          <w:sz w:val="24"/>
          <w:szCs w:val="24"/>
        </w:rPr>
        <w:t xml:space="preserve"> tych kosztów</w:t>
      </w:r>
      <w:r w:rsidR="000A4972" w:rsidRPr="003616CF">
        <w:rPr>
          <w:rFonts w:ascii="Arial" w:hAnsi="Arial" w:cs="Arial"/>
          <w:sz w:val="24"/>
          <w:szCs w:val="24"/>
        </w:rPr>
        <w:t>, które</w:t>
      </w:r>
      <w:r w:rsidR="002D3990" w:rsidRPr="003616CF">
        <w:rPr>
          <w:rFonts w:ascii="Arial" w:hAnsi="Arial" w:cs="Arial"/>
          <w:sz w:val="24"/>
          <w:szCs w:val="24"/>
        </w:rPr>
        <w:t xml:space="preserve"> to rzeczy</w:t>
      </w:r>
      <w:r w:rsidR="000A4972" w:rsidRPr="003616CF">
        <w:rPr>
          <w:rFonts w:ascii="Arial" w:hAnsi="Arial" w:cs="Arial"/>
          <w:sz w:val="24"/>
          <w:szCs w:val="24"/>
        </w:rPr>
        <w:t xml:space="preserve"> nie zostaną zużyte podczas realizacji operacji, w </w:t>
      </w:r>
      <w:r w:rsidRPr="003616CF">
        <w:rPr>
          <w:rFonts w:ascii="Arial" w:hAnsi="Arial" w:cs="Arial"/>
          <w:sz w:val="24"/>
          <w:szCs w:val="24"/>
        </w:rPr>
        <w:t>szczególności</w:t>
      </w:r>
      <w:r w:rsidR="000A4972" w:rsidRPr="003616CF">
        <w:rPr>
          <w:rFonts w:ascii="Arial" w:hAnsi="Arial" w:cs="Arial"/>
          <w:sz w:val="24"/>
          <w:szCs w:val="24"/>
        </w:rPr>
        <w:t xml:space="preserve"> przez grupę docelową, i pozostaną u partnera KSOW po zrealizowaniu operacji, </w:t>
      </w:r>
      <w:r w:rsidR="00E842B0" w:rsidRPr="003616CF">
        <w:rPr>
          <w:rFonts w:ascii="Arial" w:hAnsi="Arial" w:cs="Arial"/>
          <w:sz w:val="24"/>
          <w:szCs w:val="24"/>
        </w:rPr>
        <w:t>co oznacza, że</w:t>
      </w:r>
      <w:r w:rsidR="000A4972" w:rsidRPr="003616CF">
        <w:rPr>
          <w:rFonts w:ascii="Arial" w:hAnsi="Arial" w:cs="Arial"/>
          <w:sz w:val="24"/>
          <w:szCs w:val="24"/>
        </w:rPr>
        <w:t xml:space="preserve"> partner</w:t>
      </w:r>
      <w:r w:rsidR="009E675D" w:rsidRPr="003616CF">
        <w:rPr>
          <w:rFonts w:ascii="Arial" w:hAnsi="Arial" w:cs="Arial"/>
          <w:sz w:val="24"/>
          <w:szCs w:val="24"/>
        </w:rPr>
        <w:t xml:space="preserve"> KSOW</w:t>
      </w:r>
      <w:r w:rsidR="000A4972" w:rsidRPr="003616CF">
        <w:rPr>
          <w:rFonts w:ascii="Arial" w:hAnsi="Arial" w:cs="Arial"/>
          <w:sz w:val="24"/>
          <w:szCs w:val="24"/>
        </w:rPr>
        <w:t xml:space="preserve"> będzie miał tytuł prawny do tych rzeczy</w:t>
      </w:r>
      <w:r w:rsidR="00E842B0" w:rsidRPr="003616CF">
        <w:rPr>
          <w:rFonts w:ascii="Arial" w:hAnsi="Arial" w:cs="Arial"/>
          <w:sz w:val="24"/>
          <w:szCs w:val="24"/>
        </w:rPr>
        <w:t>,</w:t>
      </w:r>
      <w:r w:rsidR="000A4972" w:rsidRPr="003616CF">
        <w:rPr>
          <w:rFonts w:ascii="Arial" w:hAnsi="Arial" w:cs="Arial"/>
          <w:sz w:val="24"/>
          <w:szCs w:val="24"/>
        </w:rPr>
        <w:t xml:space="preserve"> będzie mógł ich używać</w:t>
      </w:r>
      <w:r w:rsidR="002A5EE4" w:rsidRPr="003616CF">
        <w:rPr>
          <w:rFonts w:ascii="Arial" w:hAnsi="Arial" w:cs="Arial"/>
          <w:sz w:val="24"/>
          <w:szCs w:val="24"/>
        </w:rPr>
        <w:t xml:space="preserve"> </w:t>
      </w:r>
      <w:r w:rsidR="00E842B0" w:rsidRPr="003616CF">
        <w:rPr>
          <w:rFonts w:ascii="Arial" w:hAnsi="Arial" w:cs="Arial"/>
          <w:sz w:val="24"/>
          <w:szCs w:val="24"/>
        </w:rPr>
        <w:t xml:space="preserve">i </w:t>
      </w:r>
      <w:r w:rsidR="002A5EE4" w:rsidRPr="003616CF">
        <w:rPr>
          <w:rFonts w:ascii="Arial" w:hAnsi="Arial" w:cs="Arial"/>
          <w:sz w:val="24"/>
          <w:szCs w:val="24"/>
        </w:rPr>
        <w:t xml:space="preserve">nimi </w:t>
      </w:r>
      <w:r w:rsidR="00E842B0" w:rsidRPr="003616CF">
        <w:rPr>
          <w:rFonts w:ascii="Arial" w:hAnsi="Arial" w:cs="Arial"/>
          <w:sz w:val="24"/>
          <w:szCs w:val="24"/>
        </w:rPr>
        <w:t>rozporządzać</w:t>
      </w:r>
      <w:r w:rsidR="002A5EE4" w:rsidRPr="003616CF">
        <w:rPr>
          <w:rFonts w:ascii="Arial" w:hAnsi="Arial" w:cs="Arial"/>
          <w:sz w:val="24"/>
          <w:szCs w:val="24"/>
        </w:rPr>
        <w:t xml:space="preserve">, osiągając z tego tytułu korzyści ekonomiczne; nabycie rzeczy, które nie zostaną zużyte w trakcie realizacji operacji </w:t>
      </w:r>
      <w:r w:rsidR="000A4972" w:rsidRPr="003616CF">
        <w:rPr>
          <w:rFonts w:ascii="Arial" w:hAnsi="Arial" w:cs="Arial"/>
          <w:sz w:val="24"/>
          <w:szCs w:val="24"/>
        </w:rPr>
        <w:t>prowadzi zatem do zwiększenia majątku partnera KSOW</w:t>
      </w:r>
      <w:r w:rsidR="002D3990" w:rsidRPr="003616CF">
        <w:rPr>
          <w:rFonts w:ascii="Arial" w:hAnsi="Arial" w:cs="Arial"/>
          <w:sz w:val="24"/>
          <w:szCs w:val="24"/>
        </w:rPr>
        <w:t>,</w:t>
      </w:r>
    </w:p>
    <w:p w14:paraId="44E9E839" w14:textId="32BC95C0" w:rsidR="002660F8" w:rsidRPr="003616CF" w:rsidRDefault="002D3990" w:rsidP="00545DC5">
      <w:pPr>
        <w:pStyle w:val="Akapitzlist1"/>
        <w:numPr>
          <w:ilvl w:val="0"/>
          <w:numId w:val="37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  <w:szCs w:val="24"/>
        </w:rPr>
        <w:t>praw majątkowych dotyczących</w:t>
      </w:r>
      <w:r w:rsidRPr="003616C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wartości niematerialnych i prawnych, w szczególności autorskich praw majątkowych, praw pokrewnych i licencji</w:t>
      </w:r>
      <w:r w:rsidR="00792C12" w:rsidRPr="003616CF">
        <w:rPr>
          <w:rFonts w:ascii="Arial" w:hAnsi="Arial" w:cs="Arial"/>
          <w:sz w:val="24"/>
          <w:szCs w:val="24"/>
        </w:rPr>
        <w:t>,</w:t>
      </w:r>
      <w:r w:rsidR="00C452D5" w:rsidRPr="003616CF">
        <w:rPr>
          <w:rFonts w:ascii="Arial" w:hAnsi="Arial" w:cs="Arial"/>
          <w:sz w:val="24"/>
          <w:szCs w:val="24"/>
        </w:rPr>
        <w:t xml:space="preserve"> </w:t>
      </w:r>
      <w:r w:rsidR="000C3C76" w:rsidRPr="003616CF">
        <w:rPr>
          <w:rFonts w:ascii="Arial" w:hAnsi="Arial" w:cs="Arial"/>
          <w:sz w:val="24"/>
          <w:szCs w:val="24"/>
        </w:rPr>
        <w:t xml:space="preserve">z wyjątkiem </w:t>
      </w:r>
      <w:r w:rsidR="00506AD6" w:rsidRPr="003616CF">
        <w:rPr>
          <w:rFonts w:ascii="Arial" w:hAnsi="Arial" w:cs="Arial"/>
          <w:sz w:val="24"/>
          <w:szCs w:val="24"/>
        </w:rPr>
        <w:t xml:space="preserve">kosztów, które nie </w:t>
      </w:r>
      <w:r w:rsidR="00AB08EE" w:rsidRPr="003616CF">
        <w:rPr>
          <w:rFonts w:ascii="Arial" w:hAnsi="Arial" w:cs="Arial"/>
          <w:sz w:val="24"/>
          <w:szCs w:val="24"/>
        </w:rPr>
        <w:t>podlegały</w:t>
      </w:r>
      <w:r w:rsidR="00506AD6" w:rsidRPr="003616CF">
        <w:rPr>
          <w:rFonts w:ascii="Arial" w:hAnsi="Arial" w:cs="Arial"/>
          <w:sz w:val="24"/>
          <w:szCs w:val="24"/>
        </w:rPr>
        <w:t xml:space="preserve"> i nie będą podlegać amortyzacji albo ni</w:t>
      </w:r>
      <w:r w:rsidR="00AB08EE" w:rsidRPr="003616CF">
        <w:rPr>
          <w:rFonts w:ascii="Arial" w:hAnsi="Arial" w:cs="Arial"/>
          <w:sz w:val="24"/>
          <w:szCs w:val="24"/>
        </w:rPr>
        <w:t xml:space="preserve">e zostały i nie zostaną zaliczone jednorazowo do kosztów uzyskania przychodów, z zastrzeżeniem pkt 10; </w:t>
      </w:r>
    </w:p>
    <w:p w14:paraId="6E663DB8" w14:textId="485609BA" w:rsidR="00AB08EE" w:rsidRPr="003616CF" w:rsidRDefault="001E1F65" w:rsidP="003616CF">
      <w:pPr>
        <w:pStyle w:val="Akapitzlist1"/>
        <w:numPr>
          <w:ilvl w:val="0"/>
          <w:numId w:val="11"/>
        </w:numPr>
        <w:spacing w:before="60" w:after="60" w:line="276" w:lineRule="auto"/>
        <w:jc w:val="both"/>
      </w:pPr>
      <w:r w:rsidRPr="003616CF">
        <w:rPr>
          <w:rFonts w:ascii="Arial" w:hAnsi="Arial" w:cs="Arial"/>
          <w:sz w:val="24"/>
        </w:rPr>
        <w:t>utworzenia lub modernizacji strony internetowej, w szczególności w formie portalu, wortalu, serwisu lub witryny</w:t>
      </w:r>
      <w:r w:rsidR="00074316" w:rsidRPr="003616CF">
        <w:rPr>
          <w:rFonts w:ascii="Arial" w:hAnsi="Arial" w:cs="Arial"/>
          <w:sz w:val="24"/>
        </w:rPr>
        <w:t>, a także utworzenia lub modernizacji aplikacji lub narzędzi internetowych.</w:t>
      </w:r>
    </w:p>
    <w:p w14:paraId="42DF4A12" w14:textId="7271ABF4" w:rsidR="000A4972" w:rsidRPr="003616CF" w:rsidRDefault="000A4972" w:rsidP="003616CF">
      <w:pPr>
        <w:pStyle w:val="Akapitzlist1"/>
        <w:numPr>
          <w:ilvl w:val="0"/>
          <w:numId w:val="24"/>
        </w:numPr>
        <w:spacing w:before="60" w:after="60" w:line="276" w:lineRule="auto"/>
        <w:ind w:left="425" w:hanging="425"/>
        <w:jc w:val="both"/>
      </w:pPr>
      <w:r w:rsidRPr="003616CF">
        <w:rPr>
          <w:rFonts w:ascii="Arial" w:hAnsi="Arial" w:cs="Arial"/>
          <w:sz w:val="24"/>
          <w:szCs w:val="24"/>
        </w:rPr>
        <w:t xml:space="preserve"> </w:t>
      </w:r>
      <w:r w:rsidR="002660F8" w:rsidRPr="003616CF">
        <w:rPr>
          <w:rFonts w:ascii="Arial" w:hAnsi="Arial" w:cs="Arial"/>
          <w:sz w:val="24"/>
          <w:szCs w:val="24"/>
        </w:rPr>
        <w:t>Partner KSOW nie może być wykonawcą operacji w części obejmującej koszty kwalifikowalne.</w:t>
      </w:r>
    </w:p>
    <w:p w14:paraId="0B297AF8" w14:textId="77777777" w:rsidR="002831DE" w:rsidRPr="003616CF" w:rsidRDefault="002831DE" w:rsidP="00D6067F">
      <w:pPr>
        <w:pStyle w:val="Akapitzlist1"/>
        <w:spacing w:before="60" w:after="60" w:line="276" w:lineRule="auto"/>
        <w:ind w:left="1077" w:firstLine="0"/>
        <w:jc w:val="both"/>
        <w:rPr>
          <w:rFonts w:ascii="Arial" w:hAnsi="Arial" w:cs="Arial"/>
          <w:sz w:val="24"/>
          <w:szCs w:val="24"/>
        </w:rPr>
      </w:pPr>
    </w:p>
    <w:p w14:paraId="515F3B2F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6.</w:t>
      </w:r>
    </w:p>
    <w:p w14:paraId="4D6E51AA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 xml:space="preserve">Sposób składania wniosków </w:t>
      </w:r>
    </w:p>
    <w:p w14:paraId="1C3FCD90" w14:textId="5F842E55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Wniosek o wybór operacji wraz z wymaganymi załącznikami należy składać w formie pisemnej na właściwym formularzu udostępnionym na Portalu</w:t>
      </w:r>
      <w:r w:rsidR="00524600" w:rsidRPr="003616CF">
        <w:rPr>
          <w:rFonts w:ascii="Arial" w:hAnsi="Arial" w:cs="Arial"/>
          <w:sz w:val="24"/>
          <w:szCs w:val="24"/>
        </w:rPr>
        <w:t xml:space="preserve"> </w:t>
      </w:r>
      <w:r w:rsidR="00524600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KSOW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="00A61FF8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Portalu regionalnym</w:t>
      </w:r>
      <w:r w:rsidR="00524600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KSOW</w:t>
      </w:r>
      <w:r w:rsidR="00A61FF8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stronie internetowej MRiRW, a także na stronach internetowych </w:t>
      </w:r>
      <w:r w:rsidR="009F579A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urzędów marszałkowskich</w:t>
      </w:r>
      <w:r w:rsidR="00991F9D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i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CDR.</w:t>
      </w:r>
    </w:p>
    <w:p w14:paraId="56BDC8E1" w14:textId="26F19AF5" w:rsidR="000A4972" w:rsidRPr="003616CF" w:rsidRDefault="000A4972" w:rsidP="007575B5">
      <w:pPr>
        <w:pStyle w:val="Akapitzlist1"/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Wniosek należy sporządzić zgodnie z Instrukcją wypełniania </w:t>
      </w:r>
      <w:r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 xml:space="preserve">formularza wniosku o wybór operacji do realizacji w ramach </w:t>
      </w:r>
      <w:r w:rsidRPr="003616CF">
        <w:rPr>
          <w:rFonts w:ascii="Arial" w:hAnsi="Arial" w:cs="Arial"/>
          <w:kern w:val="24"/>
          <w:sz w:val="24"/>
          <w:szCs w:val="24"/>
        </w:rPr>
        <w:t>Planu działania Krajowej Sieci Obszarów Wiejskich na lata 2014</w:t>
      </w:r>
      <w:r w:rsidR="00B76581" w:rsidRPr="003616CF">
        <w:rPr>
          <w:rFonts w:ascii="Arial" w:hAnsi="Arial" w:cs="Arial"/>
          <w:kern w:val="24"/>
          <w:sz w:val="24"/>
          <w:szCs w:val="24"/>
        </w:rPr>
        <w:t>–</w:t>
      </w:r>
      <w:r w:rsidRPr="003616CF">
        <w:rPr>
          <w:rFonts w:ascii="Arial" w:hAnsi="Arial" w:cs="Arial"/>
          <w:kern w:val="24"/>
          <w:sz w:val="24"/>
          <w:szCs w:val="24"/>
        </w:rPr>
        <w:t>2020</w:t>
      </w:r>
      <w:r w:rsidR="007575B5" w:rsidRPr="003616CF">
        <w:rPr>
          <w:rFonts w:ascii="Arial" w:hAnsi="Arial" w:cs="Arial"/>
          <w:kern w:val="24"/>
          <w:sz w:val="24"/>
          <w:szCs w:val="24"/>
        </w:rPr>
        <w:t xml:space="preserve"> </w:t>
      </w:r>
      <w:r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>Planu operacyjny na lata 20</w:t>
      </w:r>
      <w:r w:rsidR="00860C8A"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>20</w:t>
      </w:r>
      <w:r w:rsidR="00B76581"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>–</w:t>
      </w:r>
      <w:r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>20</w:t>
      </w:r>
      <w:r w:rsidR="00860C8A" w:rsidRPr="003616CF">
        <w:rPr>
          <w:rFonts w:ascii="Arial" w:eastAsia="Times New Roman" w:hAnsi="Arial" w:cs="Arial"/>
          <w:iCs/>
          <w:kern w:val="24"/>
          <w:sz w:val="24"/>
          <w:szCs w:val="24"/>
          <w:lang w:eastAsia="ar-SA"/>
        </w:rPr>
        <w:t>21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, udostępnioną wraz z formularzem wniosku o wybór operacji na stronach internetowych wymienionych w ust. 1.</w:t>
      </w:r>
    </w:p>
    <w:p w14:paraId="49D04916" w14:textId="77777777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Złożony wniosek musi być kompletny, co oznacza, że będzie zawierał wszystkie strony oraz wszystkie wymagane i deklarowane załączniki</w:t>
      </w:r>
      <w:r w:rsidR="0058417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, zarówno w formie pisemnej, jak i elektronicznej, z tym że w wersji elektronicznej składa się tylko te dokumenty, </w:t>
      </w:r>
      <w:r w:rsidR="00EC3A57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których wersja elektroniczna została wskazana jako wymagana</w:t>
      </w:r>
      <w:r w:rsidR="0058417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w </w:t>
      </w:r>
      <w:r w:rsidR="004F0C6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formularzu tego wnio</w:t>
      </w:r>
      <w:r w:rsidR="00A915FF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sku lub instrukcji jego wypełnie</w:t>
      </w:r>
      <w:r w:rsidR="004F0C63"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nia</w:t>
      </w: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. </w:t>
      </w:r>
    </w:p>
    <w:p w14:paraId="5690B9AA" w14:textId="77777777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616CF">
        <w:rPr>
          <w:rFonts w:ascii="Arial" w:eastAsia="Times New Roman" w:hAnsi="Arial" w:cs="Arial"/>
          <w:iCs/>
          <w:sz w:val="24"/>
          <w:szCs w:val="24"/>
          <w:lang w:eastAsia="ar-SA"/>
        </w:rPr>
        <w:t>Wniosek</w:t>
      </w:r>
      <w:r w:rsidRPr="003616CF">
        <w:rPr>
          <w:rFonts w:ascii="Arial" w:eastAsia="Times New Roman" w:hAnsi="Arial" w:cs="Arial"/>
          <w:sz w:val="24"/>
          <w:szCs w:val="24"/>
          <w:lang w:eastAsia="ar-SA"/>
        </w:rPr>
        <w:t xml:space="preserve"> należy złożyć w terminie wskazanym w ogłoszeniu o konkursie. Złożenie wniosku po terminie skutkuje pozostawieniem wniosku bez rozpatrzenia. </w:t>
      </w:r>
    </w:p>
    <w:p w14:paraId="092FA573" w14:textId="11434A02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iCs/>
          <w:sz w:val="24"/>
          <w:szCs w:val="24"/>
          <w:lang w:eastAsia="ar-SA"/>
        </w:rPr>
        <w:t>Wniosek wraz z załącznikami należy złożyć osobiście</w:t>
      </w:r>
      <w:r w:rsidR="00EE133D" w:rsidRPr="003616CF">
        <w:rPr>
          <w:rFonts w:ascii="Arial" w:hAnsi="Arial" w:cs="Arial"/>
          <w:iCs/>
          <w:sz w:val="24"/>
          <w:szCs w:val="24"/>
          <w:lang w:eastAsia="ar-SA"/>
        </w:rPr>
        <w:t>, za pośrednictwem innej osoby, w tym pełnomocnika,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albo przesłać 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zamkniętej kopercie za pośrednictwem operatora pocztowego w rozumieniu przepisów ustawy </w:t>
      </w:r>
      <w:r w:rsidRPr="003616CF">
        <w:rPr>
          <w:rFonts w:ascii="Arial" w:hAnsi="Arial" w:cs="Arial"/>
          <w:sz w:val="24"/>
          <w:szCs w:val="24"/>
        </w:rPr>
        <w:t>z dnia 23 listopada 2012 r. – Prawo pocztowe (Dz. U. z 201</w:t>
      </w:r>
      <w:r w:rsidR="00903023" w:rsidRPr="003616CF">
        <w:rPr>
          <w:rFonts w:ascii="Arial" w:hAnsi="Arial" w:cs="Arial"/>
          <w:sz w:val="24"/>
          <w:szCs w:val="24"/>
        </w:rPr>
        <w:t>8</w:t>
      </w:r>
      <w:r w:rsidRPr="003616CF">
        <w:rPr>
          <w:rFonts w:ascii="Arial" w:hAnsi="Arial" w:cs="Arial"/>
          <w:sz w:val="24"/>
          <w:szCs w:val="24"/>
        </w:rPr>
        <w:t xml:space="preserve"> r. poz.</w:t>
      </w:r>
      <w:r w:rsidR="00903023" w:rsidRPr="003616CF">
        <w:rPr>
          <w:rFonts w:ascii="Arial" w:hAnsi="Arial" w:cs="Arial"/>
          <w:sz w:val="24"/>
          <w:szCs w:val="24"/>
        </w:rPr>
        <w:t xml:space="preserve"> 2188</w:t>
      </w:r>
      <w:r w:rsidR="00860C8A" w:rsidRPr="003616CF">
        <w:rPr>
          <w:rFonts w:ascii="Arial" w:hAnsi="Arial" w:cs="Arial"/>
          <w:sz w:val="24"/>
          <w:szCs w:val="24"/>
        </w:rPr>
        <w:t>, z późn. zm.</w:t>
      </w:r>
      <w:r w:rsidRPr="003616CF">
        <w:rPr>
          <w:rFonts w:ascii="Arial" w:hAnsi="Arial" w:cs="Arial"/>
          <w:sz w:val="24"/>
          <w:szCs w:val="24"/>
        </w:rPr>
        <w:t>)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3EAD578" w14:textId="77777777" w:rsidR="000A4972" w:rsidRPr="003616CF" w:rsidRDefault="000A4972" w:rsidP="003616CF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</w:pPr>
      <w:r w:rsidRPr="003616CF">
        <w:rPr>
          <w:rFonts w:ascii="Arial" w:hAnsi="Arial" w:cs="Arial"/>
          <w:iCs/>
          <w:sz w:val="24"/>
          <w:szCs w:val="24"/>
          <w:lang w:eastAsia="ar-SA"/>
        </w:rPr>
        <w:t>Wnioski należy składać do następujących jednostek w zależności od zakresu operacji:</w:t>
      </w:r>
    </w:p>
    <w:p w14:paraId="630C01E8" w14:textId="1DD26AB8" w:rsidR="000A4972" w:rsidRPr="003616CF" w:rsidRDefault="000A4972" w:rsidP="003616CF">
      <w:pPr>
        <w:numPr>
          <w:ilvl w:val="0"/>
          <w:numId w:val="4"/>
        </w:numPr>
        <w:tabs>
          <w:tab w:val="left" w:pos="720"/>
        </w:tabs>
        <w:spacing w:before="60" w:after="60" w:line="276" w:lineRule="auto"/>
        <w:ind w:hanging="502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Centrum Doradztwa Rolniczego</w:t>
      </w:r>
      <w:r w:rsidR="005918C2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575B5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 przypadku </w:t>
      </w:r>
      <w:r w:rsidRPr="003616CF">
        <w:rPr>
          <w:rFonts w:ascii="Arial" w:hAnsi="Arial" w:cs="Arial"/>
          <w:sz w:val="24"/>
          <w:szCs w:val="24"/>
        </w:rPr>
        <w:t>operacji realizowanych na poziomie krajowym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 ramach wszystkich działań</w:t>
      </w:r>
      <w:r w:rsidR="00991F9D" w:rsidRPr="003616CF">
        <w:rPr>
          <w:rFonts w:ascii="Arial" w:hAnsi="Arial" w:cs="Arial"/>
          <w:sz w:val="24"/>
          <w:szCs w:val="24"/>
          <w:lang w:eastAsia="ar-SA"/>
        </w:rPr>
        <w:t>;</w:t>
      </w:r>
    </w:p>
    <w:p w14:paraId="6F9C47AB" w14:textId="47858F19" w:rsidR="000A4972" w:rsidRPr="003616CF" w:rsidRDefault="000A4972" w:rsidP="003616CF">
      <w:pPr>
        <w:numPr>
          <w:ilvl w:val="0"/>
          <w:numId w:val="4"/>
        </w:numPr>
        <w:tabs>
          <w:tab w:val="left" w:pos="720"/>
        </w:tabs>
        <w:spacing w:before="60" w:after="60" w:line="276" w:lineRule="auto"/>
        <w:ind w:hanging="502"/>
        <w:contextualSpacing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Urzędy Marszałkowskie – w przypadku operacji realizowanych na poziomie województwa </w:t>
      </w:r>
      <w:r w:rsidR="00991F9D" w:rsidRPr="003616CF">
        <w:rPr>
          <w:rFonts w:ascii="Arial" w:hAnsi="Arial" w:cs="Arial"/>
          <w:sz w:val="24"/>
          <w:szCs w:val="24"/>
          <w:lang w:eastAsia="ar-SA"/>
        </w:rPr>
        <w:t xml:space="preserve">w ramach </w:t>
      </w:r>
      <w:r w:rsidRPr="003616CF">
        <w:rPr>
          <w:rFonts w:ascii="Arial" w:hAnsi="Arial" w:cs="Arial"/>
          <w:sz w:val="24"/>
          <w:szCs w:val="24"/>
          <w:lang w:eastAsia="ar-SA"/>
        </w:rPr>
        <w:t>wszystkich działań.</w:t>
      </w:r>
    </w:p>
    <w:p w14:paraId="597665A1" w14:textId="77777777" w:rsidR="000A4972" w:rsidRPr="003616CF" w:rsidRDefault="000A4972" w:rsidP="003616CF">
      <w:pPr>
        <w:pStyle w:val="Akapitzlist1"/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Wnioski należy składać na adres właściwej jednostki wskazany w ogłoszeniu o konkursie.</w:t>
      </w:r>
    </w:p>
    <w:p w14:paraId="2E25AABB" w14:textId="69CF9D9A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color w:val="000000"/>
          <w:sz w:val="24"/>
          <w:szCs w:val="24"/>
        </w:rPr>
        <w:t>W przypadku złożenia wniosku o wybór operacji przesyłką rejestrowaną</w:t>
      </w:r>
      <w:r w:rsidR="00EE133D" w:rsidRPr="003616CF">
        <w:rPr>
          <w:rFonts w:asciiTheme="minorHAnsi" w:eastAsiaTheme="minorHAnsi" w:hAnsiTheme="minorHAnsi" w:cstheme="minorBidi"/>
          <w:color w:val="auto"/>
          <w:kern w:val="0"/>
        </w:rPr>
        <w:t xml:space="preserve"> </w:t>
      </w:r>
      <w:r w:rsidR="00EE133D" w:rsidRPr="003616CF">
        <w:rPr>
          <w:rFonts w:ascii="Arial" w:hAnsi="Arial" w:cs="Arial"/>
          <w:color w:val="000000"/>
          <w:sz w:val="24"/>
          <w:szCs w:val="24"/>
        </w:rPr>
        <w:t>albo inną przesyłką</w:t>
      </w:r>
      <w:r w:rsidR="00270C09" w:rsidRPr="003616CF">
        <w:rPr>
          <w:rFonts w:ascii="Arial" w:hAnsi="Arial" w:cs="Arial"/>
          <w:color w:val="000000"/>
          <w:sz w:val="24"/>
          <w:szCs w:val="24"/>
        </w:rPr>
        <w:t xml:space="preserve"> pocztową w rozumieniu przepisów ustawy z dnia 23 listopada 2012 r. – Prawo pocztowe</w:t>
      </w:r>
      <w:r w:rsidR="00EE133D" w:rsidRPr="003616CF">
        <w:rPr>
          <w:rFonts w:ascii="Arial" w:hAnsi="Arial" w:cs="Arial"/>
          <w:color w:val="000000"/>
          <w:sz w:val="24"/>
          <w:szCs w:val="24"/>
        </w:rPr>
        <w:t>, której datę nadania można ustalić,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 </w:t>
      </w:r>
      <w:r w:rsidR="00173FF6" w:rsidRPr="003616CF">
        <w:rPr>
          <w:rFonts w:ascii="Arial" w:hAnsi="Arial" w:cs="Arial"/>
          <w:color w:val="000000"/>
          <w:sz w:val="24"/>
          <w:szCs w:val="24"/>
        </w:rPr>
        <w:t>,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 xml:space="preserve">nadaną na terytorium Rzeczypospolitej Polskiej, </w:t>
      </w:r>
      <w:r w:rsidRPr="003616CF">
        <w:rPr>
          <w:rFonts w:ascii="Arial" w:hAnsi="Arial" w:cs="Arial"/>
          <w:color w:val="000000"/>
          <w:sz w:val="24"/>
          <w:szCs w:val="24"/>
        </w:rPr>
        <w:t>za dzień złożenia wniosku uznaje się dzień, w którym nadano</w:t>
      </w:r>
      <w:r w:rsidR="00270C09" w:rsidRPr="003616CF">
        <w:rPr>
          <w:rFonts w:ascii="Arial" w:hAnsi="Arial" w:cs="Arial"/>
          <w:color w:val="000000"/>
          <w:sz w:val="24"/>
          <w:szCs w:val="24"/>
        </w:rPr>
        <w:t xml:space="preserve"> tę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 przesyłkę. </w:t>
      </w:r>
    </w:p>
    <w:p w14:paraId="76138838" w14:textId="77777777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Jeżeli jednostka, do której złożono wniosek, jest niewłaściwa, niezwłocznie przekazuje </w:t>
      </w:r>
      <w:r w:rsidRPr="003616CF">
        <w:rPr>
          <w:rFonts w:ascii="Arial" w:hAnsi="Arial" w:cs="Arial"/>
          <w:sz w:val="24"/>
          <w:szCs w:val="24"/>
          <w:lang w:eastAsia="ar-SA"/>
        </w:rPr>
        <w:t>wniosek do jednostki właściwej, zawiadamiając jednocześnie o tym wnioskodawcę.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 Zawiadomienie o przekazaniu powinno zawierać uzasadnienie. Wniosek złożony do jednostki niewłaściwej przed upływem terminu składania wniosków uważa się za złożony z zachowaniem tego terminu.</w:t>
      </w:r>
    </w:p>
    <w:p w14:paraId="4B01BED2" w14:textId="308D0D5E" w:rsidR="001D7310" w:rsidRPr="003616CF" w:rsidRDefault="001D7310" w:rsidP="00942C32">
      <w:pPr>
        <w:pStyle w:val="Akapitzlist1"/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W przypadku braków we wniosku uniemożliwiających stwierdzenie, która jednostka jest właściwa do jego oceny, </w:t>
      </w:r>
      <w:r w:rsidR="00942C32" w:rsidRPr="003616CF">
        <w:rPr>
          <w:rFonts w:ascii="Arial" w:hAnsi="Arial" w:cs="Arial"/>
          <w:color w:val="000000"/>
          <w:sz w:val="24"/>
          <w:szCs w:val="24"/>
        </w:rPr>
        <w:t>wzywa się partnera KSOW do uzupełnienia tych braków w terminie 7 dni od dnia doręczenia wezwania pod rygorem pozostawienia wniosku bez rozpatrzenia, zgodnie z § 7.</w:t>
      </w:r>
    </w:p>
    <w:p w14:paraId="665DC6B3" w14:textId="77777777" w:rsidR="000A4972" w:rsidRPr="003616CF" w:rsidRDefault="000A4972">
      <w:pPr>
        <w:pStyle w:val="Akapitzlist1"/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Jeżeli wniosek o wybór operacji nie został złożony przez partnera KSOW, w terminie lub nie zawiera adresu partnera KSOW i nie można ustalić tego adresu na podstawie posiadanych danych, jednostka właściwa, do której złożono wniosek, pozostawia go bez rozpatrzenia. </w:t>
      </w:r>
    </w:p>
    <w:p w14:paraId="369CB2B2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4801F32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7.</w:t>
      </w:r>
    </w:p>
    <w:p w14:paraId="32399469" w14:textId="3A42B12F" w:rsidR="000A4972" w:rsidRPr="003616CF" w:rsidRDefault="000A4972" w:rsidP="00D3268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Sposób uzupełniania we wniosku braków formalnych oraz poprawiania</w:t>
      </w:r>
    </w:p>
    <w:p w14:paraId="65FF526A" w14:textId="77777777" w:rsidR="000A4972" w:rsidRPr="003616CF" w:rsidRDefault="000A4972" w:rsidP="00D32682">
      <w:pPr>
        <w:spacing w:before="60" w:after="60" w:line="276" w:lineRule="auto"/>
        <w:jc w:val="center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</w:rPr>
        <w:t>w nim oczywistych omyłek</w:t>
      </w:r>
    </w:p>
    <w:p w14:paraId="0F099749" w14:textId="77777777" w:rsidR="000A4972" w:rsidRPr="003616CF" w:rsidRDefault="000A4972" w:rsidP="00D6067F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W przypadku stwierdzenia we wniosku następujących braków:</w:t>
      </w:r>
    </w:p>
    <w:p w14:paraId="7DFD78C6" w14:textId="77777777" w:rsidR="000A4972" w:rsidRPr="003616CF" w:rsidRDefault="00C62216" w:rsidP="00D6067F">
      <w:pPr>
        <w:pStyle w:val="Akapitzlist1"/>
        <w:numPr>
          <w:ilvl w:val="1"/>
          <w:numId w:val="18"/>
        </w:numPr>
        <w:spacing w:before="60" w:after="60"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termin </w:t>
      </w:r>
      <w:r w:rsidR="000A4972" w:rsidRPr="003616CF">
        <w:rPr>
          <w:rFonts w:ascii="Arial" w:hAnsi="Arial" w:cs="Arial"/>
          <w:sz w:val="24"/>
          <w:szCs w:val="24"/>
        </w:rPr>
        <w:t>realizacji operacji jest niezgodny z terminem realizacji operacji określonym w ogłoszeniu o  konkursie</w:t>
      </w:r>
      <w:r w:rsidRPr="003616CF">
        <w:rPr>
          <w:rFonts w:ascii="Arial" w:hAnsi="Arial" w:cs="Arial"/>
          <w:sz w:val="24"/>
          <w:szCs w:val="24"/>
        </w:rPr>
        <w:t>,</w:t>
      </w:r>
    </w:p>
    <w:p w14:paraId="000F390C" w14:textId="77777777" w:rsidR="000A4972" w:rsidRPr="003616CF" w:rsidRDefault="00C62216" w:rsidP="00D6067F">
      <w:pPr>
        <w:pStyle w:val="Akapitzlist1"/>
        <w:numPr>
          <w:ilvl w:val="1"/>
          <w:numId w:val="18"/>
        </w:numPr>
        <w:spacing w:before="60" w:after="60"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wniosek </w:t>
      </w:r>
      <w:r w:rsidR="000A4972" w:rsidRPr="003616CF">
        <w:rPr>
          <w:rFonts w:ascii="Arial" w:hAnsi="Arial" w:cs="Arial"/>
          <w:sz w:val="24"/>
          <w:szCs w:val="24"/>
        </w:rPr>
        <w:t>o wybór operacji nie został złożony na właściwym formularzu z zachowaniem sposobu wskazanego w ogłoszeniu o konkursie</w:t>
      </w:r>
      <w:r w:rsidRPr="003616CF">
        <w:rPr>
          <w:rFonts w:ascii="Arial" w:hAnsi="Arial" w:cs="Arial"/>
          <w:sz w:val="24"/>
          <w:szCs w:val="24"/>
        </w:rPr>
        <w:t>,</w:t>
      </w:r>
    </w:p>
    <w:p w14:paraId="630C313D" w14:textId="77777777" w:rsidR="000A4972" w:rsidRPr="003616CF" w:rsidRDefault="00C62216" w:rsidP="00D6067F">
      <w:pPr>
        <w:pStyle w:val="Akapitzlist1"/>
        <w:numPr>
          <w:ilvl w:val="1"/>
          <w:numId w:val="18"/>
        </w:numPr>
        <w:spacing w:before="60" w:after="60"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wniosek </w:t>
      </w:r>
      <w:r w:rsidR="000A4972" w:rsidRPr="003616CF">
        <w:rPr>
          <w:rFonts w:ascii="Arial" w:hAnsi="Arial" w:cs="Arial"/>
          <w:sz w:val="24"/>
          <w:szCs w:val="24"/>
        </w:rPr>
        <w:t>o wybór operacji nie został podpisany przez partnera KSOW</w:t>
      </w:r>
      <w:r w:rsidRPr="003616CF">
        <w:rPr>
          <w:rFonts w:ascii="Arial" w:hAnsi="Arial" w:cs="Arial"/>
          <w:sz w:val="24"/>
          <w:szCs w:val="24"/>
        </w:rPr>
        <w:t>,</w:t>
      </w:r>
    </w:p>
    <w:p w14:paraId="65C9CD9F" w14:textId="5CDE0FE2" w:rsidR="000A4972" w:rsidRPr="003616CF" w:rsidRDefault="00C62216" w:rsidP="00D6067F">
      <w:pPr>
        <w:pStyle w:val="Akapitzlist1"/>
        <w:numPr>
          <w:ilvl w:val="1"/>
          <w:numId w:val="18"/>
        </w:numPr>
        <w:spacing w:before="60" w:after="60"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wniosek </w:t>
      </w:r>
      <w:r w:rsidR="000A4972" w:rsidRPr="003616CF">
        <w:rPr>
          <w:rFonts w:ascii="Arial" w:hAnsi="Arial" w:cs="Arial"/>
          <w:sz w:val="24"/>
          <w:szCs w:val="24"/>
        </w:rPr>
        <w:t>o wybór operacji nie został wypełniony zgodnie z instrukcją wypełni</w:t>
      </w:r>
      <w:r w:rsidR="00613C6C" w:rsidRPr="003616CF">
        <w:rPr>
          <w:rFonts w:ascii="Arial" w:hAnsi="Arial" w:cs="Arial"/>
          <w:sz w:val="24"/>
          <w:szCs w:val="24"/>
        </w:rPr>
        <w:t>e</w:t>
      </w:r>
      <w:r w:rsidR="000A4972" w:rsidRPr="003616CF">
        <w:rPr>
          <w:rFonts w:ascii="Arial" w:hAnsi="Arial" w:cs="Arial"/>
          <w:sz w:val="24"/>
          <w:szCs w:val="24"/>
        </w:rPr>
        <w:t>nia wniosku</w:t>
      </w:r>
      <w:r w:rsidRPr="003616CF">
        <w:rPr>
          <w:rFonts w:ascii="Arial" w:hAnsi="Arial" w:cs="Arial"/>
          <w:sz w:val="24"/>
          <w:szCs w:val="24"/>
        </w:rPr>
        <w:t>,</w:t>
      </w:r>
    </w:p>
    <w:p w14:paraId="09E239C9" w14:textId="77777777" w:rsidR="000A4972" w:rsidRPr="003616CF" w:rsidRDefault="00C62216" w:rsidP="003616CF">
      <w:pPr>
        <w:pStyle w:val="Akapitzlist1"/>
        <w:numPr>
          <w:ilvl w:val="1"/>
          <w:numId w:val="18"/>
        </w:numPr>
        <w:spacing w:before="60" w:after="60" w:line="276" w:lineRule="auto"/>
        <w:ind w:hanging="153"/>
        <w:jc w:val="both"/>
        <w:rPr>
          <w:rFonts w:ascii="Arial" w:hAnsi="Arial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wniosek </w:t>
      </w:r>
      <w:r w:rsidR="000A4972" w:rsidRPr="003616CF">
        <w:rPr>
          <w:rFonts w:ascii="Arial" w:hAnsi="Arial" w:cs="Arial"/>
          <w:sz w:val="24"/>
          <w:szCs w:val="24"/>
        </w:rPr>
        <w:t>o wybór operacji nie zawiera dokumentów niezbędnych do dokonania wyboru operacji, w tym:</w:t>
      </w:r>
    </w:p>
    <w:p w14:paraId="46CF9282" w14:textId="77777777" w:rsidR="000A4972" w:rsidRPr="003616CF" w:rsidRDefault="000A4972" w:rsidP="003616CF">
      <w:pPr>
        <w:pStyle w:val="PKTpunkt"/>
        <w:numPr>
          <w:ilvl w:val="0"/>
          <w:numId w:val="42"/>
        </w:numPr>
        <w:spacing w:before="60" w:after="60" w:line="276" w:lineRule="auto"/>
        <w:jc w:val="both"/>
        <w:rPr>
          <w:rFonts w:ascii="Arial" w:eastAsia="Calibri" w:hAnsi="Arial"/>
          <w:bCs w:val="0"/>
          <w:szCs w:val="24"/>
          <w:lang w:eastAsia="en-US"/>
        </w:rPr>
      </w:pPr>
      <w:r w:rsidRPr="003616CF">
        <w:rPr>
          <w:rFonts w:ascii="Arial" w:eastAsia="Calibri" w:hAnsi="Arial"/>
          <w:bCs w:val="0"/>
          <w:szCs w:val="24"/>
          <w:lang w:eastAsia="en-US"/>
        </w:rPr>
        <w:t xml:space="preserve">dokumentów </w:t>
      </w:r>
      <w:r w:rsidR="00C62216" w:rsidRPr="003616CF">
        <w:rPr>
          <w:rFonts w:ascii="Arial" w:eastAsia="Calibri" w:hAnsi="Arial"/>
          <w:bCs w:val="0"/>
          <w:szCs w:val="24"/>
          <w:lang w:eastAsia="en-US"/>
        </w:rPr>
        <w:t>potwierdzających</w:t>
      </w:r>
      <w:r w:rsidRPr="003616CF">
        <w:rPr>
          <w:rFonts w:ascii="Arial" w:eastAsia="Calibri" w:hAnsi="Arial"/>
          <w:bCs w:val="0"/>
          <w:szCs w:val="24"/>
          <w:lang w:eastAsia="en-US"/>
        </w:rPr>
        <w:t xml:space="preserve"> spełnienia warunków i kryteriów wyboru operacji, których wykaz zawiera formularz tego wniosku</w:t>
      </w:r>
      <w:r w:rsidR="00C62216" w:rsidRPr="003616CF">
        <w:rPr>
          <w:rFonts w:ascii="Arial" w:eastAsia="Calibri" w:hAnsi="Arial"/>
          <w:bCs w:val="0"/>
          <w:szCs w:val="24"/>
          <w:lang w:eastAsia="en-US"/>
        </w:rPr>
        <w:t>,</w:t>
      </w:r>
    </w:p>
    <w:p w14:paraId="243471CD" w14:textId="33D80974" w:rsidR="000A4972" w:rsidRPr="003616CF" w:rsidRDefault="000A4972" w:rsidP="003616CF">
      <w:pPr>
        <w:pStyle w:val="PKTpunkt"/>
        <w:numPr>
          <w:ilvl w:val="0"/>
          <w:numId w:val="42"/>
        </w:numPr>
        <w:spacing w:before="60" w:line="276" w:lineRule="auto"/>
        <w:ind w:left="1066" w:hanging="357"/>
        <w:contextualSpacing/>
        <w:jc w:val="both"/>
        <w:rPr>
          <w:rFonts w:ascii="Arial" w:hAnsi="Arial"/>
          <w:szCs w:val="24"/>
        </w:rPr>
      </w:pPr>
      <w:r w:rsidRPr="003616CF">
        <w:rPr>
          <w:rFonts w:ascii="Arial" w:eastAsia="Calibri" w:hAnsi="Arial"/>
          <w:bCs w:val="0"/>
          <w:szCs w:val="24"/>
          <w:lang w:eastAsia="en-US"/>
        </w:rPr>
        <w:t>formularza tego wniosku</w:t>
      </w:r>
      <w:r w:rsidR="00613C6C" w:rsidRPr="003616CF">
        <w:rPr>
          <w:rFonts w:ascii="Arial" w:eastAsia="Calibri" w:hAnsi="Arial"/>
          <w:bCs w:val="0"/>
          <w:szCs w:val="24"/>
          <w:lang w:eastAsia="en-US"/>
        </w:rPr>
        <w:t xml:space="preserve"> w wersji elektronicznej,</w:t>
      </w:r>
      <w:r w:rsidRPr="003616CF">
        <w:rPr>
          <w:rFonts w:ascii="Arial" w:eastAsia="Calibri" w:hAnsi="Arial"/>
          <w:bCs w:val="0"/>
          <w:szCs w:val="24"/>
          <w:lang w:eastAsia="en-US"/>
        </w:rPr>
        <w:t xml:space="preserve"> </w:t>
      </w:r>
      <w:r w:rsidR="00613C6C" w:rsidRPr="003616CF">
        <w:rPr>
          <w:rFonts w:ascii="Arial" w:eastAsia="Calibri" w:hAnsi="Arial"/>
          <w:bCs w:val="0"/>
          <w:szCs w:val="24"/>
          <w:lang w:eastAsia="en-US"/>
        </w:rPr>
        <w:t xml:space="preserve">zapisanego na informatycznym nośniku danych w formacie umożliwiającym edycję tekstu, </w:t>
      </w:r>
      <w:r w:rsidRPr="003616CF">
        <w:rPr>
          <w:rFonts w:ascii="Arial" w:eastAsia="Calibri" w:hAnsi="Arial"/>
          <w:bCs w:val="0"/>
          <w:szCs w:val="24"/>
          <w:lang w:eastAsia="en-US"/>
        </w:rPr>
        <w:t>wypełnionego danymi, które są zawarte w składanym wniosku</w:t>
      </w:r>
      <w:r w:rsidR="00613C6C" w:rsidRPr="003616CF">
        <w:rPr>
          <w:rFonts w:ascii="Arial" w:eastAsia="Calibri" w:hAnsi="Arial"/>
          <w:bCs w:val="0"/>
          <w:szCs w:val="24"/>
          <w:lang w:eastAsia="en-US"/>
        </w:rPr>
        <w:t xml:space="preserve"> w wersji papierowej</w:t>
      </w:r>
      <w:r w:rsidR="00C62216" w:rsidRPr="003616CF">
        <w:rPr>
          <w:rFonts w:ascii="Arial" w:eastAsia="Calibri" w:hAnsi="Arial"/>
          <w:bCs w:val="0"/>
          <w:szCs w:val="24"/>
          <w:lang w:eastAsia="en-US"/>
        </w:rPr>
        <w:t>,</w:t>
      </w:r>
    </w:p>
    <w:p w14:paraId="0AFE8085" w14:textId="77777777" w:rsidR="000A4972" w:rsidRPr="003616CF" w:rsidRDefault="00C62216" w:rsidP="003616CF">
      <w:pPr>
        <w:pStyle w:val="Akapitzlist1"/>
        <w:numPr>
          <w:ilvl w:val="1"/>
          <w:numId w:val="18"/>
        </w:numPr>
        <w:spacing w:before="0" w:afterLines="60" w:after="144"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wniosek </w:t>
      </w:r>
      <w:r w:rsidR="000A4972" w:rsidRPr="003616CF">
        <w:rPr>
          <w:rFonts w:ascii="Arial" w:hAnsi="Arial" w:cs="Arial"/>
          <w:sz w:val="24"/>
          <w:szCs w:val="24"/>
        </w:rPr>
        <w:t>o wybór operacji nie zawiera prawidłowego pod względem rachunkowym budżetu operacji</w:t>
      </w:r>
    </w:p>
    <w:p w14:paraId="609526E3" w14:textId="77777777" w:rsidR="00262661" w:rsidRPr="003616CF" w:rsidRDefault="00C62216" w:rsidP="003616CF">
      <w:pPr>
        <w:pStyle w:val="Akapitzlist1"/>
        <w:spacing w:before="0" w:afterLines="60" w:after="144" w:line="276" w:lineRule="auto"/>
        <w:ind w:left="502" w:firstLine="0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– </w:t>
      </w:r>
      <w:r w:rsidR="000A4972" w:rsidRPr="003616CF">
        <w:rPr>
          <w:rFonts w:ascii="Arial" w:hAnsi="Arial" w:cs="Arial"/>
          <w:sz w:val="24"/>
          <w:szCs w:val="24"/>
        </w:rPr>
        <w:t>jednostka właściwa</w:t>
      </w:r>
      <w:r w:rsidRPr="003616CF">
        <w:rPr>
          <w:rFonts w:ascii="Arial" w:hAnsi="Arial" w:cs="Arial"/>
          <w:sz w:val="24"/>
          <w:szCs w:val="24"/>
        </w:rPr>
        <w:t>,</w:t>
      </w:r>
      <w:r w:rsidR="000A4972" w:rsidRPr="003616CF">
        <w:rPr>
          <w:rFonts w:ascii="Arial" w:hAnsi="Arial" w:cs="Arial"/>
          <w:sz w:val="24"/>
          <w:szCs w:val="24"/>
        </w:rPr>
        <w:t xml:space="preserve"> do </w:t>
      </w:r>
      <w:r w:rsidRPr="003616CF">
        <w:rPr>
          <w:rFonts w:ascii="Arial" w:hAnsi="Arial" w:cs="Arial"/>
          <w:sz w:val="24"/>
          <w:szCs w:val="24"/>
        </w:rPr>
        <w:t>której złożono wniosek,</w:t>
      </w:r>
      <w:r w:rsidR="000A4972" w:rsidRPr="003616CF">
        <w:rPr>
          <w:rFonts w:ascii="Arial" w:hAnsi="Arial" w:cs="Arial"/>
          <w:sz w:val="24"/>
          <w:szCs w:val="24"/>
        </w:rPr>
        <w:t xml:space="preserve"> wzywa na piśmie partnera KSOW do uzupełnienia braków w terminie 7 dni od dnia doręczenia wezwania pod rygorem pozostawienia wniosku bez rozpatrzenia.</w:t>
      </w:r>
    </w:p>
    <w:p w14:paraId="7A13CA5A" w14:textId="59063298" w:rsidR="000A4972" w:rsidRPr="003616CF" w:rsidRDefault="00262661" w:rsidP="003616CF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Nie wzywa się do uzupełnienia braków we wniosku, jeżeli z jego treści wynika, że nie spełnia on co najmniej jednego warunku</w:t>
      </w:r>
      <w:r w:rsidR="00033CDA" w:rsidRPr="003616CF">
        <w:rPr>
          <w:rFonts w:ascii="Arial" w:hAnsi="Arial" w:cs="Arial"/>
          <w:sz w:val="24"/>
          <w:szCs w:val="24"/>
        </w:rPr>
        <w:t xml:space="preserve"> wyboru</w:t>
      </w:r>
      <w:r w:rsidR="000851B6" w:rsidRPr="003616CF">
        <w:rPr>
          <w:rFonts w:ascii="Arial" w:hAnsi="Arial" w:cs="Arial"/>
          <w:sz w:val="24"/>
          <w:szCs w:val="24"/>
        </w:rPr>
        <w:t xml:space="preserve"> określonego w części II Przewodnika po ocenie wniosku</w:t>
      </w:r>
      <w:r w:rsidRPr="003616CF">
        <w:rPr>
          <w:rFonts w:ascii="Arial" w:hAnsi="Arial" w:cs="Arial"/>
          <w:sz w:val="24"/>
          <w:szCs w:val="24"/>
        </w:rPr>
        <w:t xml:space="preserve"> lub</w:t>
      </w:r>
      <w:r w:rsidR="00033CDA" w:rsidRPr="003616CF">
        <w:rPr>
          <w:rFonts w:ascii="Arial" w:hAnsi="Arial" w:cs="Arial"/>
          <w:sz w:val="24"/>
          <w:szCs w:val="24"/>
        </w:rPr>
        <w:t>, w przypadku kryteriów –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033CDA" w:rsidRPr="003616CF">
        <w:rPr>
          <w:rFonts w:ascii="Arial" w:hAnsi="Arial" w:cs="Arial"/>
          <w:sz w:val="24"/>
          <w:szCs w:val="24"/>
        </w:rPr>
        <w:t xml:space="preserve">co najmniej jednego </w:t>
      </w:r>
      <w:r w:rsidRPr="003616CF">
        <w:rPr>
          <w:rFonts w:ascii="Arial" w:hAnsi="Arial" w:cs="Arial"/>
          <w:sz w:val="24"/>
          <w:szCs w:val="24"/>
        </w:rPr>
        <w:t>kryterium</w:t>
      </w:r>
      <w:r w:rsidR="00F02D5C" w:rsidRPr="003616CF">
        <w:rPr>
          <w:rFonts w:ascii="Arial" w:hAnsi="Arial" w:cs="Arial"/>
          <w:sz w:val="24"/>
          <w:szCs w:val="24"/>
        </w:rPr>
        <w:t xml:space="preserve"> wyboru</w:t>
      </w:r>
      <w:r w:rsidR="00033CDA" w:rsidRPr="003616CF">
        <w:rPr>
          <w:rFonts w:ascii="Arial" w:hAnsi="Arial" w:cs="Arial"/>
          <w:sz w:val="24"/>
          <w:szCs w:val="24"/>
        </w:rPr>
        <w:t xml:space="preserve"> operacji</w:t>
      </w:r>
      <w:r w:rsidRPr="003616CF">
        <w:rPr>
          <w:rFonts w:ascii="Arial" w:hAnsi="Arial" w:cs="Arial"/>
          <w:sz w:val="24"/>
          <w:szCs w:val="24"/>
        </w:rPr>
        <w:t xml:space="preserve"> określonego w części III pkt 1–4</w:t>
      </w:r>
      <w:r w:rsidR="000851B6" w:rsidRPr="003616CF">
        <w:rPr>
          <w:rFonts w:ascii="Arial" w:hAnsi="Arial" w:cs="Arial"/>
          <w:sz w:val="24"/>
          <w:szCs w:val="24"/>
        </w:rPr>
        <w:t xml:space="preserve"> tego</w:t>
      </w:r>
      <w:r w:rsidRPr="003616CF">
        <w:rPr>
          <w:rFonts w:ascii="Arial" w:hAnsi="Arial" w:cs="Arial"/>
          <w:sz w:val="24"/>
          <w:szCs w:val="24"/>
        </w:rPr>
        <w:t xml:space="preserve"> Przewodnika</w:t>
      </w:r>
      <w:r w:rsidR="0020279A" w:rsidRPr="003616CF">
        <w:rPr>
          <w:rFonts w:ascii="Arial" w:hAnsi="Arial" w:cs="Arial"/>
          <w:sz w:val="24"/>
          <w:szCs w:val="24"/>
        </w:rPr>
        <w:t>,</w:t>
      </w:r>
      <w:r w:rsidR="0020279A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0279A" w:rsidRPr="003616CF">
        <w:rPr>
          <w:rFonts w:ascii="Arial" w:hAnsi="Arial" w:cs="Arial"/>
          <w:sz w:val="24"/>
          <w:szCs w:val="24"/>
        </w:rPr>
        <w:t>chyba że niespełnienie warunku lub kryterium jest spowodowane brakiem, który według jednostki dokonującej oceny wniosku może być uzupełniony w drodze wezwania</w:t>
      </w:r>
      <w:r w:rsidRPr="003616CF">
        <w:rPr>
          <w:rFonts w:ascii="Arial" w:hAnsi="Arial" w:cs="Arial"/>
          <w:sz w:val="24"/>
          <w:szCs w:val="24"/>
        </w:rPr>
        <w:t>.</w:t>
      </w:r>
      <w:r w:rsidR="002452AB" w:rsidRPr="003616CF">
        <w:rPr>
          <w:rFonts w:ascii="Arial" w:hAnsi="Arial" w:cs="Arial"/>
          <w:sz w:val="24"/>
          <w:szCs w:val="24"/>
        </w:rPr>
        <w:t xml:space="preserve"> W</w:t>
      </w:r>
      <w:r w:rsidR="000851B6" w:rsidRPr="003616CF">
        <w:rPr>
          <w:rFonts w:ascii="Arial" w:hAnsi="Arial" w:cs="Arial"/>
          <w:sz w:val="24"/>
          <w:szCs w:val="24"/>
        </w:rPr>
        <w:t xml:space="preserve"> przypadku niespełn</w:t>
      </w:r>
      <w:r w:rsidR="002452AB" w:rsidRPr="003616CF">
        <w:rPr>
          <w:rFonts w:ascii="Arial" w:hAnsi="Arial" w:cs="Arial"/>
          <w:sz w:val="24"/>
          <w:szCs w:val="24"/>
        </w:rPr>
        <w:t xml:space="preserve">ienia warunku wyboru operacji – stosuje się </w:t>
      </w:r>
      <w:r w:rsidR="000851B6" w:rsidRPr="003616CF">
        <w:rPr>
          <w:rFonts w:ascii="Arial" w:hAnsi="Arial" w:cs="Arial"/>
          <w:sz w:val="24"/>
          <w:szCs w:val="24"/>
        </w:rPr>
        <w:t>§ 9 ust. 7,</w:t>
      </w:r>
      <w:r w:rsidR="002452AB" w:rsidRPr="003616CF">
        <w:rPr>
          <w:rFonts w:ascii="Arial" w:hAnsi="Arial" w:cs="Arial"/>
          <w:sz w:val="24"/>
          <w:szCs w:val="24"/>
        </w:rPr>
        <w:t xml:space="preserve"> a w przypadku niespełnienia jednego z tych kryteriów – </w:t>
      </w:r>
      <w:r w:rsidR="000851B6" w:rsidRPr="003616CF">
        <w:rPr>
          <w:rFonts w:ascii="Arial" w:hAnsi="Arial" w:cs="Arial"/>
          <w:sz w:val="24"/>
          <w:szCs w:val="24"/>
        </w:rPr>
        <w:t xml:space="preserve"> </w:t>
      </w:r>
      <w:r w:rsidR="002452AB" w:rsidRPr="003616CF">
        <w:rPr>
          <w:rFonts w:ascii="Arial" w:hAnsi="Arial" w:cs="Arial"/>
          <w:sz w:val="24"/>
          <w:szCs w:val="24"/>
        </w:rPr>
        <w:t xml:space="preserve">§ </w:t>
      </w:r>
      <w:r w:rsidR="0091482A" w:rsidRPr="003616CF">
        <w:rPr>
          <w:rFonts w:ascii="Arial" w:hAnsi="Arial" w:cs="Arial"/>
          <w:sz w:val="24"/>
          <w:szCs w:val="24"/>
        </w:rPr>
        <w:t>9 ust. 8</w:t>
      </w:r>
      <w:r w:rsidR="002452AB" w:rsidRPr="003616CF">
        <w:rPr>
          <w:rFonts w:ascii="Arial" w:hAnsi="Arial" w:cs="Arial"/>
          <w:sz w:val="24"/>
          <w:szCs w:val="24"/>
        </w:rPr>
        <w:t>.</w:t>
      </w:r>
      <w:r w:rsidR="00904BD8" w:rsidRPr="003616CF">
        <w:rPr>
          <w:rFonts w:ascii="Arial" w:hAnsi="Arial" w:cs="Arial"/>
          <w:sz w:val="24"/>
          <w:szCs w:val="24"/>
        </w:rPr>
        <w:t xml:space="preserve"> Nie dotyczy to przypadków</w:t>
      </w:r>
      <w:r w:rsidR="0091482A" w:rsidRPr="003616CF">
        <w:rPr>
          <w:rFonts w:ascii="Arial" w:hAnsi="Arial" w:cs="Arial"/>
          <w:sz w:val="24"/>
          <w:szCs w:val="24"/>
        </w:rPr>
        <w:t>, gdy operacja nie mieści się w limicie określonym dla jednostki właściwej do dokonania wyboru operacji</w:t>
      </w:r>
      <w:r w:rsidR="005754E6" w:rsidRPr="003616CF">
        <w:rPr>
          <w:rFonts w:ascii="Arial" w:hAnsi="Arial" w:cs="Arial"/>
          <w:sz w:val="24"/>
          <w:szCs w:val="24"/>
        </w:rPr>
        <w:t xml:space="preserve"> na poszczególne działania, lecz mieści się w całym limicie rocznym określonym dla tej jednostki i łącznie na wszystkie działania określone w § 4 ust. 1 lit. e-h.</w:t>
      </w:r>
    </w:p>
    <w:p w14:paraId="6446C785" w14:textId="77777777" w:rsidR="000A4972" w:rsidRPr="003616CF" w:rsidRDefault="000A4972" w:rsidP="003616CF">
      <w:pPr>
        <w:pStyle w:val="Akapitzlist1"/>
        <w:numPr>
          <w:ilvl w:val="0"/>
          <w:numId w:val="5"/>
        </w:numPr>
        <w:spacing w:before="60" w:after="6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Jeżeli wniosek o wybór operacji zawiera błędy pisarskie lub inne oczywiste omyłki, jednostka właściwa</w:t>
      </w:r>
      <w:r w:rsidR="00C62216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 </w:t>
      </w:r>
      <w:r w:rsidR="00C62216" w:rsidRPr="003616CF">
        <w:rPr>
          <w:rFonts w:ascii="Arial" w:hAnsi="Arial" w:cs="Arial"/>
          <w:sz w:val="24"/>
          <w:szCs w:val="24"/>
        </w:rPr>
        <w:t>której złożono wniosek,</w:t>
      </w:r>
      <w:r w:rsidRPr="003616CF">
        <w:rPr>
          <w:rFonts w:ascii="Arial" w:hAnsi="Arial" w:cs="Arial"/>
          <w:sz w:val="24"/>
          <w:szCs w:val="24"/>
        </w:rPr>
        <w:t>:</w:t>
      </w:r>
    </w:p>
    <w:p w14:paraId="0A6117A8" w14:textId="77777777" w:rsidR="000A4972" w:rsidRPr="003616CF" w:rsidRDefault="000A4972" w:rsidP="003616CF">
      <w:pPr>
        <w:numPr>
          <w:ilvl w:val="0"/>
          <w:numId w:val="6"/>
        </w:numPr>
        <w:spacing w:before="60" w:after="6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poprawia te błędy i omyłki, o czym niezwłocznie zawiadamia partnera KSOW;</w:t>
      </w:r>
    </w:p>
    <w:p w14:paraId="49D52F71" w14:textId="77777777" w:rsidR="000A4972" w:rsidRPr="003616CF" w:rsidRDefault="000A4972" w:rsidP="003616CF">
      <w:pPr>
        <w:numPr>
          <w:ilvl w:val="0"/>
          <w:numId w:val="6"/>
        </w:numPr>
        <w:spacing w:before="60" w:after="6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może poprawić te błędy i omyłki, jeżeli partner KSOW o to wystąpił.</w:t>
      </w:r>
    </w:p>
    <w:p w14:paraId="1289F0B9" w14:textId="77777777" w:rsidR="000A4972" w:rsidRPr="003616CF" w:rsidRDefault="000A4972" w:rsidP="003616CF">
      <w:pPr>
        <w:pStyle w:val="Akapitzlist1"/>
        <w:numPr>
          <w:ilvl w:val="0"/>
          <w:numId w:val="5"/>
        </w:numPr>
        <w:spacing w:before="60" w:after="6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Partner KSOW, na wezwanie jednostki właściwej</w:t>
      </w:r>
      <w:r w:rsidR="00C62216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 </w:t>
      </w:r>
      <w:r w:rsidR="00C62216" w:rsidRPr="003616CF">
        <w:rPr>
          <w:rFonts w:ascii="Arial" w:hAnsi="Arial" w:cs="Arial"/>
          <w:sz w:val="24"/>
          <w:szCs w:val="24"/>
        </w:rPr>
        <w:t>której złożono wniosek</w:t>
      </w:r>
      <w:r w:rsidRPr="003616CF">
        <w:rPr>
          <w:rFonts w:ascii="Arial" w:hAnsi="Arial" w:cs="Arial"/>
          <w:sz w:val="24"/>
          <w:szCs w:val="24"/>
        </w:rPr>
        <w:t>, przesyła uzupełniony/poprawiony wniosek</w:t>
      </w:r>
      <w:r w:rsidR="00F0702F" w:rsidRPr="003616CF">
        <w:rPr>
          <w:rFonts w:ascii="Arial" w:hAnsi="Arial" w:cs="Arial"/>
          <w:sz w:val="24"/>
          <w:szCs w:val="24"/>
        </w:rPr>
        <w:t xml:space="preserve"> lub załącznik do wniosku,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9F0BEE" w:rsidRPr="003616CF">
        <w:rPr>
          <w:rFonts w:ascii="Arial" w:hAnsi="Arial" w:cs="Arial"/>
          <w:sz w:val="24"/>
          <w:szCs w:val="24"/>
        </w:rPr>
        <w:t xml:space="preserve">w formie pisemnej </w:t>
      </w:r>
      <w:r w:rsidR="003276D0" w:rsidRPr="003616CF">
        <w:rPr>
          <w:rFonts w:ascii="Arial" w:hAnsi="Arial" w:cs="Arial"/>
          <w:sz w:val="24"/>
          <w:szCs w:val="24"/>
        </w:rPr>
        <w:t>lub</w:t>
      </w:r>
      <w:r w:rsidR="009F0BEE" w:rsidRPr="003616CF">
        <w:rPr>
          <w:rFonts w:ascii="Arial" w:hAnsi="Arial" w:cs="Arial"/>
          <w:sz w:val="24"/>
          <w:szCs w:val="24"/>
        </w:rPr>
        <w:t xml:space="preserve"> elektronicznej</w:t>
      </w:r>
      <w:r w:rsidRPr="003616CF">
        <w:rPr>
          <w:rFonts w:ascii="Arial" w:hAnsi="Arial" w:cs="Arial"/>
          <w:sz w:val="24"/>
          <w:szCs w:val="24"/>
        </w:rPr>
        <w:t>.</w:t>
      </w:r>
      <w:r w:rsidR="009F0BEE" w:rsidRPr="003616CF">
        <w:t xml:space="preserve"> </w:t>
      </w:r>
      <w:r w:rsidR="00D06560" w:rsidRPr="003616CF">
        <w:rPr>
          <w:rFonts w:ascii="Arial" w:hAnsi="Arial" w:cs="Arial"/>
          <w:sz w:val="24"/>
          <w:szCs w:val="24"/>
        </w:rPr>
        <w:t>Uzupełniony</w:t>
      </w:r>
      <w:r w:rsidR="003276D0" w:rsidRPr="003616CF">
        <w:rPr>
          <w:rFonts w:ascii="Arial" w:hAnsi="Arial" w:cs="Arial"/>
          <w:sz w:val="24"/>
          <w:szCs w:val="24"/>
        </w:rPr>
        <w:t>/poprawiony</w:t>
      </w:r>
      <w:r w:rsidR="009F0BEE" w:rsidRPr="003616CF">
        <w:rPr>
          <w:rFonts w:ascii="Arial" w:hAnsi="Arial" w:cs="Arial"/>
          <w:sz w:val="24"/>
          <w:szCs w:val="24"/>
        </w:rPr>
        <w:t xml:space="preserve"> wniosek </w:t>
      </w:r>
      <w:r w:rsidR="00F0702F" w:rsidRPr="003616CF">
        <w:rPr>
          <w:rFonts w:ascii="Arial" w:hAnsi="Arial" w:cs="Arial"/>
          <w:sz w:val="24"/>
          <w:szCs w:val="24"/>
        </w:rPr>
        <w:t xml:space="preserve">lub załącznik do wniosku </w:t>
      </w:r>
      <w:r w:rsidR="009F0BEE" w:rsidRPr="003616CF">
        <w:rPr>
          <w:rFonts w:ascii="Arial" w:hAnsi="Arial" w:cs="Arial"/>
          <w:sz w:val="24"/>
          <w:szCs w:val="24"/>
        </w:rPr>
        <w:t>składa się na tym samym</w:t>
      </w:r>
      <w:r w:rsidR="00F0702F" w:rsidRPr="003616CF">
        <w:rPr>
          <w:rFonts w:ascii="Arial" w:hAnsi="Arial" w:cs="Arial"/>
          <w:sz w:val="24"/>
          <w:szCs w:val="24"/>
        </w:rPr>
        <w:t xml:space="preserve"> wzorze</w:t>
      </w:r>
      <w:r w:rsidR="009F0BEE" w:rsidRPr="003616CF">
        <w:rPr>
          <w:rFonts w:ascii="Arial" w:hAnsi="Arial" w:cs="Arial"/>
          <w:sz w:val="24"/>
          <w:szCs w:val="24"/>
        </w:rPr>
        <w:t xml:space="preserve"> </w:t>
      </w:r>
      <w:r w:rsidR="00F0702F" w:rsidRPr="003616CF">
        <w:rPr>
          <w:rFonts w:ascii="Arial" w:hAnsi="Arial" w:cs="Arial"/>
          <w:sz w:val="24"/>
          <w:szCs w:val="24"/>
        </w:rPr>
        <w:t>formularza</w:t>
      </w:r>
      <w:r w:rsidR="009F0BEE" w:rsidRPr="003616CF">
        <w:rPr>
          <w:rFonts w:ascii="Arial" w:hAnsi="Arial" w:cs="Arial"/>
          <w:sz w:val="24"/>
          <w:szCs w:val="24"/>
        </w:rPr>
        <w:t>, na którym</w:t>
      </w:r>
      <w:r w:rsidR="003276D0" w:rsidRPr="003616CF">
        <w:rPr>
          <w:rFonts w:ascii="Arial" w:hAnsi="Arial" w:cs="Arial"/>
          <w:sz w:val="24"/>
          <w:szCs w:val="24"/>
        </w:rPr>
        <w:t xml:space="preserve"> powinien</w:t>
      </w:r>
      <w:r w:rsidR="009F0BEE" w:rsidRPr="003616CF">
        <w:rPr>
          <w:rFonts w:ascii="Arial" w:hAnsi="Arial" w:cs="Arial"/>
          <w:sz w:val="24"/>
          <w:szCs w:val="24"/>
        </w:rPr>
        <w:t xml:space="preserve"> </w:t>
      </w:r>
      <w:r w:rsidR="003276D0" w:rsidRPr="003616CF">
        <w:rPr>
          <w:rFonts w:ascii="Arial" w:hAnsi="Arial" w:cs="Arial"/>
          <w:sz w:val="24"/>
          <w:szCs w:val="24"/>
        </w:rPr>
        <w:t>zostać</w:t>
      </w:r>
      <w:r w:rsidR="00F0702F" w:rsidRPr="003616CF">
        <w:rPr>
          <w:rFonts w:ascii="Arial" w:hAnsi="Arial" w:cs="Arial"/>
          <w:sz w:val="24"/>
          <w:szCs w:val="24"/>
        </w:rPr>
        <w:t xml:space="preserve"> </w:t>
      </w:r>
      <w:r w:rsidR="009F0BEE" w:rsidRPr="003616CF">
        <w:rPr>
          <w:rFonts w:ascii="Arial" w:hAnsi="Arial" w:cs="Arial"/>
          <w:sz w:val="24"/>
          <w:szCs w:val="24"/>
        </w:rPr>
        <w:t>złożony</w:t>
      </w:r>
      <w:r w:rsidR="00F0702F" w:rsidRPr="003616CF">
        <w:rPr>
          <w:rFonts w:ascii="Arial" w:hAnsi="Arial" w:cs="Arial"/>
          <w:sz w:val="24"/>
          <w:szCs w:val="24"/>
        </w:rPr>
        <w:t xml:space="preserve"> </w:t>
      </w:r>
      <w:r w:rsidR="003276D0" w:rsidRPr="003616CF">
        <w:rPr>
          <w:rFonts w:ascii="Arial" w:hAnsi="Arial" w:cs="Arial"/>
          <w:sz w:val="24"/>
          <w:szCs w:val="24"/>
        </w:rPr>
        <w:t>przy</w:t>
      </w:r>
      <w:r w:rsidR="009F0BEE" w:rsidRPr="003616CF">
        <w:rPr>
          <w:rFonts w:ascii="Arial" w:hAnsi="Arial" w:cs="Arial"/>
          <w:sz w:val="24"/>
          <w:szCs w:val="24"/>
        </w:rPr>
        <w:t xml:space="preserve"> pierwszy</w:t>
      </w:r>
      <w:r w:rsidR="003276D0" w:rsidRPr="003616CF">
        <w:rPr>
          <w:rFonts w:ascii="Arial" w:hAnsi="Arial" w:cs="Arial"/>
          <w:sz w:val="24"/>
          <w:szCs w:val="24"/>
        </w:rPr>
        <w:t>m złożeniu</w:t>
      </w:r>
      <w:r w:rsidR="009F0BEE" w:rsidRPr="003616CF">
        <w:rPr>
          <w:rFonts w:ascii="Arial" w:hAnsi="Arial" w:cs="Arial"/>
          <w:sz w:val="24"/>
          <w:szCs w:val="24"/>
        </w:rPr>
        <w:t>. W ramach korekty składa się wyłącznie te dokumenty</w:t>
      </w:r>
      <w:r w:rsidR="00B76581" w:rsidRPr="003616CF">
        <w:rPr>
          <w:rFonts w:ascii="Arial" w:hAnsi="Arial" w:cs="Arial"/>
          <w:sz w:val="24"/>
          <w:szCs w:val="24"/>
        </w:rPr>
        <w:t xml:space="preserve"> i w takiej formie</w:t>
      </w:r>
      <w:r w:rsidR="009F0BEE" w:rsidRPr="003616CF">
        <w:rPr>
          <w:rFonts w:ascii="Arial" w:hAnsi="Arial" w:cs="Arial"/>
          <w:sz w:val="24"/>
          <w:szCs w:val="24"/>
        </w:rPr>
        <w:t xml:space="preserve">, </w:t>
      </w:r>
      <w:r w:rsidR="00F0702F" w:rsidRPr="003616CF">
        <w:rPr>
          <w:rFonts w:ascii="Arial" w:hAnsi="Arial" w:cs="Arial"/>
          <w:sz w:val="24"/>
          <w:szCs w:val="24"/>
        </w:rPr>
        <w:t>o</w:t>
      </w:r>
      <w:r w:rsidR="009F0BEE" w:rsidRPr="003616CF">
        <w:rPr>
          <w:rFonts w:ascii="Arial" w:hAnsi="Arial" w:cs="Arial"/>
          <w:sz w:val="24"/>
          <w:szCs w:val="24"/>
        </w:rPr>
        <w:t xml:space="preserve"> których </w:t>
      </w:r>
      <w:r w:rsidR="00F0702F" w:rsidRPr="003616CF">
        <w:rPr>
          <w:rFonts w:ascii="Arial" w:hAnsi="Arial" w:cs="Arial"/>
          <w:sz w:val="24"/>
          <w:szCs w:val="24"/>
        </w:rPr>
        <w:t>jest mowa w wezwaniu</w:t>
      </w:r>
      <w:r w:rsidR="009F0BEE" w:rsidRPr="003616CF">
        <w:rPr>
          <w:rFonts w:ascii="Arial" w:hAnsi="Arial" w:cs="Arial"/>
          <w:sz w:val="24"/>
          <w:szCs w:val="24"/>
        </w:rPr>
        <w:t xml:space="preserve">. </w:t>
      </w:r>
    </w:p>
    <w:p w14:paraId="50E4A78C" w14:textId="77777777" w:rsidR="000A4972" w:rsidRPr="003616CF" w:rsidRDefault="000A4972" w:rsidP="008538A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Dla rozstrzygnięcia, czy </w:t>
      </w:r>
      <w:r w:rsidR="00620312" w:rsidRPr="003616CF">
        <w:rPr>
          <w:rFonts w:ascii="Arial" w:hAnsi="Arial" w:cs="Arial"/>
          <w:sz w:val="24"/>
          <w:szCs w:val="24"/>
        </w:rPr>
        <w:t xml:space="preserve">w terminie </w:t>
      </w:r>
      <w:r w:rsidRPr="003616CF">
        <w:rPr>
          <w:rFonts w:ascii="Arial" w:hAnsi="Arial" w:cs="Arial"/>
          <w:sz w:val="24"/>
          <w:szCs w:val="24"/>
        </w:rPr>
        <w:t>dokonano wskazanego w wezwaniu uzupełnienia lub poprawienia wniosku</w:t>
      </w:r>
      <w:r w:rsidR="00620312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decydująca jest:</w:t>
      </w:r>
    </w:p>
    <w:p w14:paraId="6EFC847E" w14:textId="5EC3CF43" w:rsidR="000A4972" w:rsidRPr="003616CF" w:rsidRDefault="000A4972" w:rsidP="008538A1">
      <w:pPr>
        <w:pStyle w:val="Akapitzlist1"/>
        <w:numPr>
          <w:ilvl w:val="0"/>
          <w:numId w:val="16"/>
        </w:numPr>
        <w:spacing w:before="60" w:after="6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data złożenia </w:t>
      </w:r>
      <w:r w:rsidR="00620312" w:rsidRPr="003616CF">
        <w:rPr>
          <w:rFonts w:ascii="Arial" w:hAnsi="Arial" w:cs="Arial"/>
          <w:sz w:val="24"/>
          <w:szCs w:val="24"/>
        </w:rPr>
        <w:t>uzupełnionego lub poprawionego</w:t>
      </w:r>
      <w:r w:rsidRPr="003616CF">
        <w:rPr>
          <w:rFonts w:ascii="Arial" w:hAnsi="Arial" w:cs="Arial"/>
          <w:sz w:val="24"/>
          <w:szCs w:val="24"/>
        </w:rPr>
        <w:t xml:space="preserve"> wniosku osobiście</w:t>
      </w:r>
      <w:r w:rsidR="00EE133D" w:rsidRPr="003616CF">
        <w:rPr>
          <w:rFonts w:ascii="Arial" w:hAnsi="Arial" w:cs="Arial"/>
          <w:sz w:val="24"/>
          <w:szCs w:val="24"/>
        </w:rPr>
        <w:t>, za pośrednictwem innej osoby, w tym pełnomocnika,</w:t>
      </w:r>
      <w:r w:rsidRPr="003616CF">
        <w:rPr>
          <w:rFonts w:ascii="Arial" w:hAnsi="Arial" w:cs="Arial"/>
          <w:sz w:val="24"/>
          <w:szCs w:val="24"/>
        </w:rPr>
        <w:t xml:space="preserve"> w jednostce wzywającej do</w:t>
      </w:r>
      <w:r w:rsidR="00620312" w:rsidRPr="003616CF">
        <w:rPr>
          <w:rFonts w:ascii="Arial" w:hAnsi="Arial" w:cs="Arial"/>
          <w:sz w:val="24"/>
          <w:szCs w:val="24"/>
        </w:rPr>
        <w:t xml:space="preserve"> jego</w:t>
      </w:r>
      <w:r w:rsidRPr="003616CF">
        <w:rPr>
          <w:rFonts w:ascii="Arial" w:hAnsi="Arial" w:cs="Arial"/>
          <w:sz w:val="24"/>
          <w:szCs w:val="24"/>
        </w:rPr>
        <w:t xml:space="preserve"> uzupełnienia </w:t>
      </w:r>
      <w:r w:rsidR="00620312" w:rsidRPr="003616CF">
        <w:rPr>
          <w:rFonts w:ascii="Arial" w:hAnsi="Arial" w:cs="Arial"/>
          <w:sz w:val="24"/>
          <w:szCs w:val="24"/>
        </w:rPr>
        <w:t xml:space="preserve">lub poprawienia </w:t>
      </w:r>
      <w:r w:rsidRPr="003616CF">
        <w:rPr>
          <w:rFonts w:ascii="Arial" w:hAnsi="Arial" w:cs="Arial"/>
          <w:sz w:val="24"/>
          <w:szCs w:val="24"/>
        </w:rPr>
        <w:t>albo</w:t>
      </w:r>
    </w:p>
    <w:p w14:paraId="6873BF6C" w14:textId="05571FA2" w:rsidR="000A4972" w:rsidRPr="003616CF" w:rsidRDefault="000A4972" w:rsidP="008538A1">
      <w:pPr>
        <w:pStyle w:val="Akapitzlist1"/>
        <w:numPr>
          <w:ilvl w:val="0"/>
          <w:numId w:val="16"/>
        </w:numPr>
        <w:spacing w:before="60" w:after="60" w:line="276" w:lineRule="auto"/>
        <w:ind w:left="714"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data nadania </w:t>
      </w:r>
      <w:r w:rsidR="00620312" w:rsidRPr="003616CF">
        <w:rPr>
          <w:rFonts w:ascii="Arial" w:hAnsi="Arial" w:cs="Arial"/>
          <w:sz w:val="24"/>
          <w:szCs w:val="24"/>
        </w:rPr>
        <w:t xml:space="preserve">uzupełnionego lub poprawionego wniosku </w:t>
      </w:r>
      <w:r w:rsidRPr="003616CF">
        <w:rPr>
          <w:rFonts w:ascii="Arial" w:hAnsi="Arial" w:cs="Arial"/>
          <w:sz w:val="24"/>
          <w:szCs w:val="24"/>
        </w:rPr>
        <w:t>na terytorium Rzeczypospolitej Polskiej przesyłką rejestrowaną</w:t>
      </w:r>
      <w:r w:rsidR="00D47421" w:rsidRPr="003616CF">
        <w:rPr>
          <w:rFonts w:ascii="Arial" w:hAnsi="Arial" w:cs="Arial"/>
          <w:sz w:val="24"/>
          <w:szCs w:val="24"/>
        </w:rPr>
        <w:t xml:space="preserve"> </w:t>
      </w:r>
      <w:r w:rsidR="00EE133D" w:rsidRPr="003616CF">
        <w:rPr>
          <w:rFonts w:ascii="Arial" w:hAnsi="Arial" w:cs="Arial"/>
          <w:sz w:val="24"/>
          <w:szCs w:val="24"/>
        </w:rPr>
        <w:t>albo</w:t>
      </w:r>
      <w:r w:rsidR="00D47421" w:rsidRPr="003616CF">
        <w:rPr>
          <w:rFonts w:ascii="Arial" w:hAnsi="Arial" w:cs="Arial"/>
          <w:sz w:val="24"/>
          <w:szCs w:val="24"/>
        </w:rPr>
        <w:t xml:space="preserve"> inną przesyłką</w:t>
      </w:r>
      <w:r w:rsidR="00270C09" w:rsidRPr="003616CF">
        <w:rPr>
          <w:rFonts w:ascii="Arial" w:hAnsi="Arial" w:cs="Arial"/>
          <w:sz w:val="24"/>
          <w:szCs w:val="24"/>
        </w:rPr>
        <w:t xml:space="preserve"> pocztową</w:t>
      </w:r>
      <w:r w:rsidR="00D47421" w:rsidRPr="003616CF">
        <w:rPr>
          <w:rFonts w:ascii="Arial" w:hAnsi="Arial" w:cs="Arial"/>
          <w:sz w:val="24"/>
          <w:szCs w:val="24"/>
        </w:rPr>
        <w:t xml:space="preserve">, </w:t>
      </w:r>
      <w:r w:rsidRPr="003616CF">
        <w:rPr>
          <w:rFonts w:ascii="Arial" w:hAnsi="Arial" w:cs="Arial"/>
          <w:bCs/>
          <w:sz w:val="24"/>
          <w:szCs w:val="24"/>
        </w:rPr>
        <w:t>w</w:t>
      </w:r>
      <w:r w:rsidR="00897A72" w:rsidRPr="003616CF">
        <w:rPr>
          <w:rFonts w:ascii="Arial" w:hAnsi="Arial" w:cs="Arial"/>
          <w:bCs/>
          <w:sz w:val="24"/>
          <w:szCs w:val="24"/>
        </w:rPr>
        <w:t xml:space="preserve"> </w:t>
      </w:r>
      <w:r w:rsidRPr="003616CF">
        <w:rPr>
          <w:rFonts w:ascii="Arial" w:hAnsi="Arial" w:cs="Arial"/>
          <w:bCs/>
          <w:sz w:val="24"/>
          <w:szCs w:val="24"/>
        </w:rPr>
        <w:t>rozumieniu ustawy z dnia 23 listopada 2012 r. – Prawo pocztowe</w:t>
      </w:r>
      <w:r w:rsidR="00270C09" w:rsidRPr="003616CF">
        <w:rPr>
          <w:rFonts w:ascii="Arial" w:hAnsi="Arial" w:cs="Arial"/>
          <w:bCs/>
          <w:sz w:val="24"/>
          <w:szCs w:val="24"/>
        </w:rPr>
        <w:t>,</w:t>
      </w:r>
      <w:r w:rsidR="00270C09" w:rsidRPr="003616CF">
        <w:rPr>
          <w:rFonts w:ascii="Arial" w:hAnsi="Arial" w:cs="Arial"/>
          <w:sz w:val="24"/>
          <w:szCs w:val="24"/>
        </w:rPr>
        <w:t xml:space="preserve"> której datę nadania można ustalić</w:t>
      </w:r>
      <w:r w:rsidRPr="003616CF">
        <w:rPr>
          <w:rFonts w:ascii="Arial" w:hAnsi="Arial" w:cs="Arial"/>
          <w:bCs/>
          <w:sz w:val="24"/>
          <w:szCs w:val="24"/>
        </w:rPr>
        <w:t>.</w:t>
      </w:r>
      <w:r w:rsidRPr="003616CF">
        <w:rPr>
          <w:rFonts w:ascii="Arial" w:hAnsi="Arial" w:cs="Arial"/>
          <w:sz w:val="24"/>
          <w:szCs w:val="24"/>
        </w:rPr>
        <w:t xml:space="preserve"> </w:t>
      </w:r>
    </w:p>
    <w:p w14:paraId="3B837092" w14:textId="4C051C7E" w:rsidR="000A4972" w:rsidRPr="003616CF" w:rsidRDefault="000A4972" w:rsidP="008538A1">
      <w:pPr>
        <w:pStyle w:val="Akapitzlist1"/>
        <w:numPr>
          <w:ilvl w:val="0"/>
          <w:numId w:val="5"/>
        </w:numPr>
        <w:tabs>
          <w:tab w:val="left" w:pos="284"/>
          <w:tab w:val="left" w:pos="709"/>
        </w:tabs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Dopuszcza się</w:t>
      </w:r>
      <w:r w:rsidR="00897F20" w:rsidRPr="003616CF">
        <w:rPr>
          <w:rFonts w:ascii="Arial" w:hAnsi="Arial" w:cs="Arial"/>
          <w:sz w:val="24"/>
          <w:szCs w:val="24"/>
          <w:lang w:eastAsia="ar-SA"/>
        </w:rPr>
        <w:t xml:space="preserve"> nie</w:t>
      </w:r>
      <w:r w:rsidR="00860C8A" w:rsidRPr="003616CF">
        <w:rPr>
          <w:rFonts w:ascii="Arial" w:hAnsi="Arial" w:cs="Arial"/>
          <w:sz w:val="24"/>
          <w:szCs w:val="24"/>
          <w:lang w:eastAsia="ar-SA"/>
        </w:rPr>
        <w:t xml:space="preserve"> więcej niż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7F20" w:rsidRPr="003616CF">
        <w:rPr>
          <w:rFonts w:ascii="Arial" w:hAnsi="Arial" w:cs="Arial"/>
          <w:sz w:val="24"/>
          <w:szCs w:val="24"/>
          <w:lang w:eastAsia="ar-SA"/>
        </w:rPr>
        <w:t>dwa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wezwani</w:t>
      </w:r>
      <w:r w:rsidR="00897F20" w:rsidRPr="003616CF">
        <w:rPr>
          <w:rFonts w:ascii="Arial" w:hAnsi="Arial" w:cs="Arial"/>
          <w:sz w:val="24"/>
          <w:szCs w:val="24"/>
          <w:lang w:eastAsia="ar-SA"/>
        </w:rPr>
        <w:t>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do uzupełnienia braków</w:t>
      </w:r>
      <w:r w:rsidR="006D5022" w:rsidRPr="003616CF">
        <w:rPr>
          <w:rFonts w:ascii="Arial" w:hAnsi="Arial" w:cs="Arial"/>
          <w:sz w:val="24"/>
          <w:szCs w:val="24"/>
          <w:lang w:eastAsia="ar-SA"/>
        </w:rPr>
        <w:t>,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 xml:space="preserve"> przy czym </w:t>
      </w:r>
      <w:r w:rsidR="00897F20" w:rsidRPr="003616CF">
        <w:rPr>
          <w:rFonts w:ascii="Arial" w:hAnsi="Arial" w:cs="Arial"/>
          <w:sz w:val="24"/>
          <w:szCs w:val="24"/>
          <w:lang w:eastAsia="ar-SA"/>
        </w:rPr>
        <w:t>drugie wezwanie</w:t>
      </w:r>
      <w:r w:rsidR="004D44C6" w:rsidRPr="003616CF">
        <w:rPr>
          <w:rFonts w:ascii="Arial" w:hAnsi="Arial" w:cs="Arial"/>
          <w:sz w:val="24"/>
          <w:szCs w:val="24"/>
          <w:lang w:eastAsia="ar-SA"/>
        </w:rPr>
        <w:t xml:space="preserve"> może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 xml:space="preserve"> dotyczyć</w:t>
      </w:r>
      <w:r w:rsidR="00613B65" w:rsidRPr="003616CF">
        <w:rPr>
          <w:rFonts w:ascii="Arial" w:hAnsi="Arial" w:cs="Arial"/>
          <w:sz w:val="24"/>
          <w:szCs w:val="24"/>
          <w:lang w:eastAsia="ar-SA"/>
        </w:rPr>
        <w:t xml:space="preserve"> wyłącznie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 xml:space="preserve"> uzupełnienia</w:t>
      </w:r>
      <w:r w:rsidR="00613B6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>braków</w:t>
      </w:r>
      <w:r w:rsidR="00613B6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0601C" w:rsidRPr="003616CF">
        <w:rPr>
          <w:rFonts w:ascii="Arial" w:hAnsi="Arial" w:cs="Arial"/>
          <w:sz w:val="24"/>
          <w:szCs w:val="24"/>
          <w:lang w:eastAsia="ar-SA"/>
        </w:rPr>
        <w:t xml:space="preserve">innych </w:t>
      </w:r>
      <w:r w:rsidR="00613B65" w:rsidRPr="003616CF">
        <w:rPr>
          <w:rFonts w:ascii="Arial" w:hAnsi="Arial" w:cs="Arial"/>
          <w:sz w:val="24"/>
          <w:szCs w:val="24"/>
          <w:lang w:eastAsia="ar-SA"/>
        </w:rPr>
        <w:t>niż</w:t>
      </w:r>
      <w:r w:rsidR="00A0601C" w:rsidRPr="003616CF">
        <w:rPr>
          <w:rFonts w:ascii="Arial" w:hAnsi="Arial" w:cs="Arial"/>
          <w:sz w:val="24"/>
          <w:szCs w:val="24"/>
          <w:lang w:eastAsia="ar-SA"/>
        </w:rPr>
        <w:t xml:space="preserve"> wskazane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 xml:space="preserve"> w </w:t>
      </w:r>
      <w:r w:rsidR="00897F20" w:rsidRPr="003616CF">
        <w:rPr>
          <w:rFonts w:ascii="Arial" w:hAnsi="Arial" w:cs="Arial"/>
          <w:sz w:val="24"/>
          <w:szCs w:val="24"/>
          <w:lang w:eastAsia="ar-SA"/>
        </w:rPr>
        <w:t>pierwszym wezwaniu</w:t>
      </w:r>
      <w:r w:rsidR="003F38C6" w:rsidRPr="003616CF">
        <w:rPr>
          <w:rFonts w:ascii="Arial" w:hAnsi="Arial" w:cs="Arial"/>
          <w:sz w:val="24"/>
          <w:szCs w:val="24"/>
          <w:lang w:eastAsia="ar-SA"/>
        </w:rPr>
        <w:t>.</w:t>
      </w:r>
      <w:r w:rsidR="00613B6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86BEE" w:rsidRPr="003616CF">
        <w:rPr>
          <w:rFonts w:ascii="Arial" w:hAnsi="Arial" w:cs="Arial"/>
          <w:sz w:val="24"/>
          <w:szCs w:val="24"/>
          <w:lang w:eastAsia="ar-SA"/>
        </w:rPr>
        <w:t xml:space="preserve">W przypadku gdy partner KSOW </w:t>
      </w:r>
      <w:r w:rsidR="000355B6" w:rsidRPr="003616CF">
        <w:rPr>
          <w:rFonts w:ascii="Arial" w:hAnsi="Arial" w:cs="Arial"/>
          <w:sz w:val="24"/>
          <w:szCs w:val="24"/>
          <w:lang w:eastAsia="ar-SA"/>
        </w:rPr>
        <w:t xml:space="preserve">nie uzupełnił wszystkich braków lub </w:t>
      </w:r>
      <w:r w:rsidR="00F47978" w:rsidRPr="003616CF">
        <w:rPr>
          <w:rFonts w:ascii="Arial" w:hAnsi="Arial" w:cs="Arial"/>
          <w:sz w:val="24"/>
          <w:szCs w:val="24"/>
          <w:lang w:eastAsia="ar-SA"/>
        </w:rPr>
        <w:t>uzupełnił braki w sposób budzący wątpliwości, jednostka oceniająca wniosek może wezwać partnera KSOW</w:t>
      </w:r>
      <w:r w:rsidR="00EE133D" w:rsidRPr="003616CF">
        <w:rPr>
          <w:rFonts w:ascii="Arial" w:hAnsi="Arial" w:cs="Arial"/>
          <w:sz w:val="24"/>
          <w:szCs w:val="24"/>
          <w:lang w:eastAsia="ar-SA"/>
        </w:rPr>
        <w:t xml:space="preserve"> lub dodatkowego partnera KSOW</w:t>
      </w:r>
      <w:r w:rsidR="00F47978" w:rsidRPr="003616CF">
        <w:rPr>
          <w:rFonts w:ascii="Arial" w:hAnsi="Arial" w:cs="Arial"/>
          <w:sz w:val="24"/>
          <w:szCs w:val="24"/>
          <w:lang w:eastAsia="ar-SA"/>
        </w:rPr>
        <w:t xml:space="preserve"> do złożenia wyjaśnień</w:t>
      </w:r>
      <w:r w:rsidR="00F24CBA" w:rsidRPr="003616CF">
        <w:rPr>
          <w:rFonts w:ascii="Arial" w:hAnsi="Arial" w:cs="Arial"/>
          <w:sz w:val="24"/>
          <w:szCs w:val="24"/>
          <w:lang w:eastAsia="ar-SA"/>
        </w:rPr>
        <w:t xml:space="preserve"> lub zeznań</w:t>
      </w:r>
      <w:r w:rsidR="00F47978" w:rsidRPr="003616CF">
        <w:rPr>
          <w:rFonts w:ascii="Arial" w:hAnsi="Arial" w:cs="Arial"/>
          <w:sz w:val="24"/>
          <w:szCs w:val="24"/>
          <w:lang w:eastAsia="ar-SA"/>
        </w:rPr>
        <w:t xml:space="preserve"> osobiście, przez pełnomocnika, na piśmie lub w formie dokumentu elektronicznego, jeżeli jest to niezbędne dla rozstrzygnięcia sprawy</w:t>
      </w:r>
      <w:r w:rsidR="007C317C" w:rsidRPr="003616CF">
        <w:rPr>
          <w:rFonts w:ascii="Arial" w:hAnsi="Arial" w:cs="Arial"/>
          <w:sz w:val="24"/>
          <w:szCs w:val="24"/>
          <w:lang w:eastAsia="ar-SA"/>
        </w:rPr>
        <w:t>, stosując przepisy Kodeksu postępowania administracyjnego dotyczące wezwań</w:t>
      </w:r>
      <w:r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5337D13B" w14:textId="52E523B2" w:rsidR="000355B6" w:rsidRPr="003616CF" w:rsidRDefault="000355B6" w:rsidP="003616CF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W przypadku gdy partner KSOW</w:t>
      </w:r>
      <w:r w:rsidR="0010642B" w:rsidRPr="003616CF">
        <w:rPr>
          <w:rFonts w:ascii="Arial" w:hAnsi="Arial" w:cs="Arial"/>
          <w:sz w:val="24"/>
          <w:szCs w:val="24"/>
        </w:rPr>
        <w:t xml:space="preserve"> lub dodatkowy partner KSOW</w:t>
      </w:r>
      <w:r w:rsidR="0010642B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42B" w:rsidRPr="003616CF">
        <w:rPr>
          <w:rFonts w:ascii="Arial" w:hAnsi="Arial" w:cs="Arial"/>
          <w:sz w:val="24"/>
          <w:szCs w:val="24"/>
        </w:rPr>
        <w:t>złożyli odpowiednio wyjaśnienia lub zeznania, o których mowa w ust. 6</w:t>
      </w:r>
      <w:r w:rsidRPr="003616CF">
        <w:rPr>
          <w:rFonts w:ascii="Arial" w:hAnsi="Arial" w:cs="Arial"/>
          <w:sz w:val="24"/>
          <w:szCs w:val="24"/>
        </w:rPr>
        <w:t xml:space="preserve">, </w:t>
      </w:r>
      <w:r w:rsidR="0010642B" w:rsidRPr="003616CF">
        <w:rPr>
          <w:rFonts w:ascii="Arial" w:hAnsi="Arial" w:cs="Arial"/>
          <w:sz w:val="24"/>
          <w:szCs w:val="24"/>
        </w:rPr>
        <w:t>jednostka oceniająca wniosek może wysłać</w:t>
      </w:r>
      <w:r w:rsidRPr="003616CF">
        <w:rPr>
          <w:rFonts w:ascii="Arial" w:hAnsi="Arial" w:cs="Arial"/>
          <w:sz w:val="24"/>
          <w:szCs w:val="24"/>
        </w:rPr>
        <w:t xml:space="preserve"> drugie wezwanie</w:t>
      </w:r>
      <w:r w:rsidR="0010642B" w:rsidRPr="003616CF">
        <w:rPr>
          <w:rFonts w:ascii="Arial" w:hAnsi="Arial" w:cs="Arial"/>
          <w:sz w:val="24"/>
          <w:szCs w:val="24"/>
        </w:rPr>
        <w:t xml:space="preserve"> do</w:t>
      </w:r>
      <w:r w:rsidR="0010642B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42B" w:rsidRPr="003616CF">
        <w:rPr>
          <w:rFonts w:ascii="Arial" w:hAnsi="Arial" w:cs="Arial"/>
          <w:sz w:val="24"/>
          <w:szCs w:val="24"/>
        </w:rPr>
        <w:t>uzupełnienia braków. Uzupełniając braki wskazane w drugim wezwaniu, partner KSOW</w:t>
      </w:r>
      <w:r w:rsidRPr="003616CF">
        <w:rPr>
          <w:rFonts w:ascii="Arial" w:hAnsi="Arial" w:cs="Arial"/>
          <w:sz w:val="24"/>
          <w:szCs w:val="24"/>
        </w:rPr>
        <w:t xml:space="preserve"> może uzupełnić</w:t>
      </w:r>
      <w:r w:rsidR="0010642B" w:rsidRPr="003616CF">
        <w:rPr>
          <w:rFonts w:ascii="Arial" w:hAnsi="Arial" w:cs="Arial"/>
          <w:sz w:val="24"/>
          <w:szCs w:val="24"/>
        </w:rPr>
        <w:t xml:space="preserve"> również</w:t>
      </w:r>
      <w:r w:rsidRPr="003616CF">
        <w:rPr>
          <w:rFonts w:ascii="Arial" w:hAnsi="Arial" w:cs="Arial"/>
          <w:sz w:val="24"/>
          <w:szCs w:val="24"/>
        </w:rPr>
        <w:t xml:space="preserve"> braki z pierwszego wezwania, jeżeli konieczność ich uzupełnienia wynika ze zmian wprowadzonych we wniosku po drugim wezwaniu.</w:t>
      </w:r>
    </w:p>
    <w:p w14:paraId="707C403B" w14:textId="77777777" w:rsidR="000A4972" w:rsidRPr="003616CF" w:rsidRDefault="000A4972" w:rsidP="008538A1">
      <w:pPr>
        <w:pStyle w:val="Akapitzlist1"/>
        <w:numPr>
          <w:ilvl w:val="0"/>
          <w:numId w:val="5"/>
        </w:numPr>
        <w:tabs>
          <w:tab w:val="left" w:pos="284"/>
          <w:tab w:val="left" w:pos="709"/>
        </w:tabs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Uzupełnienie wniosku może być dokonane wyłącznie w zakresie oraz terminie wskazanymi w wezwaniu. </w:t>
      </w:r>
    </w:p>
    <w:p w14:paraId="69B8FC23" w14:textId="77777777" w:rsidR="000A4972" w:rsidRPr="003616CF" w:rsidRDefault="000A4972" w:rsidP="008538A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Uzupełnienie wniosku lub poprawienie w nim oczywistej omyłki nie może prowadzić do jego istotnej modyfikacji. Ocena, czy uzupełnienie wniosku doprowadziło do jego istotnej modyfikacji</w:t>
      </w:r>
      <w:r w:rsidR="00C62216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jest dokonywana przez właściwą jednostkę rozpatrującą wniosek.</w:t>
      </w:r>
    </w:p>
    <w:p w14:paraId="78ADA959" w14:textId="64AC08EB" w:rsidR="005E6D4C" w:rsidRPr="003616CF" w:rsidRDefault="000A4972" w:rsidP="008538A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W przypadku nieuzupełnienia braków w terminie lub zakresie wskazanym w wezwaniu, wniosek jest pozostawiany bez rozpatrzenia</w:t>
      </w:r>
      <w:r w:rsidR="00860C8A" w:rsidRPr="003616CF">
        <w:rPr>
          <w:rFonts w:ascii="Arial" w:hAnsi="Arial" w:cs="Arial"/>
          <w:sz w:val="24"/>
          <w:szCs w:val="24"/>
        </w:rPr>
        <w:t xml:space="preserve">, z zastrzeżeniem ust. </w:t>
      </w:r>
      <w:r w:rsidR="00CA519F" w:rsidRPr="003616CF">
        <w:rPr>
          <w:rFonts w:ascii="Arial" w:hAnsi="Arial" w:cs="Arial"/>
          <w:sz w:val="24"/>
          <w:szCs w:val="24"/>
        </w:rPr>
        <w:t>6</w:t>
      </w:r>
      <w:r w:rsidRPr="003616CF">
        <w:rPr>
          <w:rFonts w:ascii="Arial" w:hAnsi="Arial" w:cs="Arial"/>
          <w:sz w:val="24"/>
          <w:szCs w:val="24"/>
        </w:rPr>
        <w:t>.</w:t>
      </w:r>
    </w:p>
    <w:p w14:paraId="66340F84" w14:textId="47522413" w:rsidR="000A4972" w:rsidRPr="003616CF" w:rsidRDefault="005E6D4C" w:rsidP="008538A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W przypadku uzupełnienia wniosku w </w:t>
      </w:r>
      <w:r w:rsidR="008B275F" w:rsidRPr="003616CF">
        <w:rPr>
          <w:rFonts w:ascii="Arial" w:hAnsi="Arial" w:cs="Arial"/>
          <w:sz w:val="24"/>
          <w:szCs w:val="24"/>
        </w:rPr>
        <w:t xml:space="preserve">sposób </w:t>
      </w:r>
      <w:r w:rsidRPr="003616CF">
        <w:rPr>
          <w:rFonts w:ascii="Arial" w:hAnsi="Arial" w:cs="Arial"/>
          <w:sz w:val="24"/>
          <w:szCs w:val="24"/>
        </w:rPr>
        <w:t>wykraczający poza zakres</w:t>
      </w:r>
      <w:r w:rsidR="008B275F" w:rsidRPr="003616CF">
        <w:rPr>
          <w:rFonts w:ascii="Arial" w:hAnsi="Arial" w:cs="Arial"/>
          <w:sz w:val="24"/>
          <w:szCs w:val="24"/>
        </w:rPr>
        <w:t xml:space="preserve"> objęty </w:t>
      </w:r>
      <w:r w:rsidRPr="003616CF">
        <w:rPr>
          <w:rFonts w:ascii="Arial" w:hAnsi="Arial" w:cs="Arial"/>
          <w:sz w:val="24"/>
          <w:szCs w:val="24"/>
        </w:rPr>
        <w:t>wezwani</w:t>
      </w:r>
      <w:r w:rsidR="008B275F" w:rsidRPr="003616CF">
        <w:rPr>
          <w:rFonts w:ascii="Arial" w:hAnsi="Arial" w:cs="Arial"/>
          <w:sz w:val="24"/>
          <w:szCs w:val="24"/>
        </w:rPr>
        <w:t>em</w:t>
      </w:r>
      <w:r w:rsidRPr="003616CF">
        <w:rPr>
          <w:rFonts w:ascii="Arial" w:hAnsi="Arial" w:cs="Arial"/>
          <w:sz w:val="24"/>
          <w:szCs w:val="24"/>
        </w:rPr>
        <w:t xml:space="preserve">, </w:t>
      </w:r>
      <w:r w:rsidR="00151373" w:rsidRPr="003616CF">
        <w:rPr>
          <w:rFonts w:ascii="Arial" w:hAnsi="Arial" w:cs="Arial"/>
          <w:sz w:val="24"/>
          <w:szCs w:val="24"/>
        </w:rPr>
        <w:t>wniosek pozostawia się bez rozpatrzenia</w:t>
      </w:r>
      <w:r w:rsidR="005074E4" w:rsidRPr="003616CF">
        <w:rPr>
          <w:rFonts w:ascii="Arial" w:hAnsi="Arial" w:cs="Arial"/>
          <w:sz w:val="24"/>
          <w:szCs w:val="24"/>
        </w:rPr>
        <w:t>, z zastrzeżeniem ust. 1</w:t>
      </w:r>
      <w:r w:rsidR="004A316E" w:rsidRPr="003616CF">
        <w:rPr>
          <w:rFonts w:ascii="Arial" w:hAnsi="Arial" w:cs="Arial"/>
          <w:sz w:val="24"/>
          <w:szCs w:val="24"/>
        </w:rPr>
        <w:t>2</w:t>
      </w:r>
      <w:r w:rsidRPr="003616CF">
        <w:rPr>
          <w:rFonts w:ascii="Arial" w:hAnsi="Arial" w:cs="Arial"/>
          <w:sz w:val="24"/>
          <w:szCs w:val="24"/>
        </w:rPr>
        <w:t>.</w:t>
      </w:r>
    </w:p>
    <w:p w14:paraId="76442F17" w14:textId="64FA3E64" w:rsidR="005074E4" w:rsidRPr="003616CF" w:rsidRDefault="008B275F" w:rsidP="005074E4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Wniosku nie pozostawia się bez rozpatrzenia</w:t>
      </w:r>
      <w:r w:rsidRPr="003616CF" w:rsidDel="008B275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074E4" w:rsidRPr="003616CF">
        <w:rPr>
          <w:rFonts w:ascii="Arial" w:hAnsi="Arial" w:cs="Arial"/>
          <w:sz w:val="24"/>
          <w:szCs w:val="24"/>
          <w:lang w:eastAsia="ar-SA"/>
        </w:rPr>
        <w:t>w przypadku, gdy poprawki lub uzupełnienia wykraczające poza zakres wezwania są niezbędne dla zachowania spójności w treści wniosku</w:t>
      </w:r>
      <w:r w:rsidR="00A32753" w:rsidRPr="003616CF">
        <w:rPr>
          <w:rFonts w:ascii="Arial" w:hAnsi="Arial" w:cs="Arial"/>
          <w:sz w:val="24"/>
          <w:szCs w:val="24"/>
          <w:lang w:eastAsia="ar-SA"/>
        </w:rPr>
        <w:t xml:space="preserve"> oraz nie prowadzą do jego istotnej modyfikacji</w:t>
      </w:r>
      <w:r w:rsidR="005074E4" w:rsidRPr="003616CF">
        <w:rPr>
          <w:rFonts w:ascii="Arial" w:hAnsi="Arial" w:cs="Arial"/>
          <w:sz w:val="24"/>
          <w:szCs w:val="24"/>
          <w:lang w:eastAsia="ar-SA"/>
        </w:rPr>
        <w:t xml:space="preserve"> w związku z uzupełnieniem braków</w:t>
      </w:r>
      <w:r w:rsidR="00B83BD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074E4" w:rsidRPr="003616CF">
        <w:rPr>
          <w:rFonts w:ascii="Arial" w:hAnsi="Arial" w:cs="Arial"/>
          <w:sz w:val="24"/>
          <w:szCs w:val="24"/>
          <w:lang w:eastAsia="ar-SA"/>
        </w:rPr>
        <w:t>formalnych.</w:t>
      </w:r>
    </w:p>
    <w:p w14:paraId="30CF7407" w14:textId="3E8A4473" w:rsidR="005074E4" w:rsidRPr="003616CF" w:rsidRDefault="005074E4" w:rsidP="008538A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przypadku, o którym mowa w ust. 1</w:t>
      </w:r>
      <w:r w:rsidR="004A316E" w:rsidRPr="003616CF">
        <w:rPr>
          <w:rFonts w:ascii="Arial" w:hAnsi="Arial" w:cs="Arial"/>
          <w:sz w:val="24"/>
          <w:szCs w:val="24"/>
          <w:lang w:eastAsia="ar-SA"/>
        </w:rPr>
        <w:t>2</w:t>
      </w:r>
      <w:r w:rsidRPr="003616CF">
        <w:rPr>
          <w:rFonts w:ascii="Arial" w:hAnsi="Arial" w:cs="Arial"/>
          <w:sz w:val="24"/>
          <w:szCs w:val="24"/>
          <w:lang w:eastAsia="ar-SA"/>
        </w:rPr>
        <w:t>, partner KSOW ma obowiązek poinformować jednostkę właściwą, do której złożył wniosek, o dokonanych poprawkach lub uzupełnieniach wykraczających poza zakres wezwania. Jednostka właściwa, do której złożono wniosek, dokonuje oceny, czy poprawki lub uzupełnienia wprowadzone przez partnera KSOW były niezbędne dla zachowania spójności w treści wniosku w związku z uzupełnieniem braków formalnych wskazanych w wezwaniu i nie powodują istotnej modyfikacji wniosku.</w:t>
      </w:r>
    </w:p>
    <w:p w14:paraId="3B9737F6" w14:textId="77777777" w:rsidR="003616CF" w:rsidRDefault="003616CF">
      <w:pPr>
        <w:spacing w:before="60" w:after="6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21A2EEF6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8.</w:t>
      </w:r>
    </w:p>
    <w:p w14:paraId="02B6129C" w14:textId="5970C532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Ogólne zasady dokonywania oceny wniosków </w:t>
      </w:r>
    </w:p>
    <w:p w14:paraId="4E24554E" w14:textId="13669BFB" w:rsidR="000A4972" w:rsidRPr="003616CF" w:rsidRDefault="000A4972" w:rsidP="003616CF">
      <w:pPr>
        <w:pStyle w:val="Akapitzlist1"/>
        <w:numPr>
          <w:ilvl w:val="0"/>
          <w:numId w:val="26"/>
        </w:numPr>
        <w:spacing w:before="0" w:after="0"/>
        <w:ind w:hanging="357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Ocena wniosków </w:t>
      </w:r>
      <w:r w:rsidR="008C37DE" w:rsidRPr="003616CF">
        <w:rPr>
          <w:rFonts w:ascii="Arial" w:hAnsi="Arial" w:cs="Arial"/>
          <w:sz w:val="24"/>
          <w:szCs w:val="24"/>
          <w:lang w:eastAsia="ar-SA"/>
        </w:rPr>
        <w:t>jest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przeprowadzan</w:t>
      </w:r>
      <w:r w:rsidR="008C37DE" w:rsidRPr="003616CF">
        <w:rPr>
          <w:rFonts w:ascii="Arial" w:hAnsi="Arial" w:cs="Arial"/>
          <w:sz w:val="24"/>
          <w:szCs w:val="24"/>
          <w:lang w:eastAsia="ar-SA"/>
        </w:rPr>
        <w:t>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przez pracowników jednostki właściwej</w:t>
      </w:r>
      <w:r w:rsidR="008C37DE" w:rsidRPr="003616CF">
        <w:rPr>
          <w:rFonts w:ascii="Arial" w:hAnsi="Arial" w:cs="Arial"/>
          <w:sz w:val="24"/>
          <w:szCs w:val="24"/>
          <w:lang w:eastAsia="ar-SA"/>
        </w:rPr>
        <w:t>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do </w:t>
      </w:r>
      <w:r w:rsidR="005E6D4C" w:rsidRPr="003616CF">
        <w:rPr>
          <w:rFonts w:ascii="Arial" w:hAnsi="Arial" w:cs="Arial"/>
          <w:sz w:val="24"/>
          <w:szCs w:val="24"/>
          <w:lang w:eastAsia="ar-SA"/>
        </w:rPr>
        <w:t>której złożono wniosek</w:t>
      </w:r>
      <w:r w:rsidR="008C37DE" w:rsidRPr="003616CF">
        <w:rPr>
          <w:rFonts w:ascii="Arial" w:hAnsi="Arial" w:cs="Arial"/>
          <w:sz w:val="24"/>
          <w:szCs w:val="24"/>
          <w:lang w:eastAsia="ar-SA"/>
        </w:rPr>
        <w:t>, oraz właściwej do dokonania wyboru operacji.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2EC75A46" w14:textId="483A4F34" w:rsidR="000A4972" w:rsidRPr="003616CF" w:rsidRDefault="000A4972" w:rsidP="00D6067F">
      <w:pPr>
        <w:pStyle w:val="Akapitzlist1"/>
        <w:numPr>
          <w:ilvl w:val="0"/>
          <w:numId w:val="26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Ocena wniosków dokonywana jest w oparciu o Przewodnik po ocenie wniosku.</w:t>
      </w:r>
      <w:r w:rsidR="00A10BC0" w:rsidRPr="003616CF">
        <w:rPr>
          <w:rFonts w:ascii="Arial" w:hAnsi="Arial" w:cs="Arial"/>
          <w:sz w:val="24"/>
          <w:szCs w:val="24"/>
          <w:lang w:eastAsia="ar-SA"/>
        </w:rPr>
        <w:t xml:space="preserve"> O kolejności przeprowadzania poszczególnych etapów oceny wniosku decyduje jednostka, do której wpłynął wniosek.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0DEEFB8" w14:textId="77777777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Ocena wniosków dokonywana jest na podstawie informacji zawartych we wniosku i</w:t>
      </w:r>
      <w:r w:rsidR="005E6D4C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załącznikach oraz informacji lub dokumentów</w:t>
      </w:r>
      <w:r w:rsidR="005E6D4C" w:rsidRPr="003616CF">
        <w:rPr>
          <w:rFonts w:ascii="Arial" w:hAnsi="Arial" w:cs="Arial"/>
          <w:sz w:val="24"/>
          <w:szCs w:val="24"/>
          <w:lang w:eastAsia="ar-SA"/>
        </w:rPr>
        <w:t xml:space="preserve"> do wniosku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złożonych przez partnera KSOW na wezwanie do uzupełnienia lub poprawienia wniosku (jeśli partner KSOW był wezwany do ich złożenia). </w:t>
      </w:r>
    </w:p>
    <w:p w14:paraId="739F39D6" w14:textId="7FFAD27B" w:rsidR="000A4972" w:rsidRPr="003616CF" w:rsidRDefault="000A4972" w:rsidP="00E87477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Proces oceny wniosk</w:t>
      </w:r>
      <w:r w:rsidR="00485B93" w:rsidRPr="003616CF">
        <w:rPr>
          <w:rFonts w:ascii="Arial" w:hAnsi="Arial" w:cs="Arial"/>
          <w:sz w:val="24"/>
          <w:szCs w:val="24"/>
          <w:lang w:eastAsia="ar-SA"/>
        </w:rPr>
        <w:t>ów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liczony jest od dnia następującego po dniu zakończenia naboru wniosków do </w:t>
      </w:r>
      <w:r w:rsidR="003F1437" w:rsidRPr="003616CF">
        <w:rPr>
          <w:rFonts w:ascii="Arial" w:hAnsi="Arial" w:cs="Arial"/>
          <w:sz w:val="24"/>
          <w:szCs w:val="24"/>
          <w:lang w:eastAsia="ar-SA"/>
        </w:rPr>
        <w:t>dnia ogłoszenia na stronach internetowych wskazanych</w:t>
      </w:r>
      <w:r w:rsidR="000251A1" w:rsidRPr="003616CF">
        <w:rPr>
          <w:rFonts w:ascii="Arial" w:hAnsi="Arial" w:cs="Arial"/>
          <w:sz w:val="24"/>
          <w:szCs w:val="24"/>
          <w:lang w:eastAsia="ar-SA"/>
        </w:rPr>
        <w:t xml:space="preserve"> w</w:t>
      </w:r>
      <w:r w:rsidR="003F1437" w:rsidRPr="003616CF">
        <w:rPr>
          <w:rFonts w:ascii="Arial" w:hAnsi="Arial" w:cs="Arial"/>
          <w:sz w:val="24"/>
          <w:szCs w:val="24"/>
          <w:lang w:eastAsia="ar-SA"/>
        </w:rPr>
        <w:t xml:space="preserve"> § 3</w:t>
      </w:r>
      <w:r w:rsidR="004A316E" w:rsidRPr="003616CF">
        <w:rPr>
          <w:rFonts w:ascii="Arial" w:hAnsi="Arial" w:cs="Arial"/>
          <w:sz w:val="24"/>
          <w:szCs w:val="24"/>
          <w:lang w:eastAsia="ar-SA"/>
        </w:rPr>
        <w:t xml:space="preserve"> ust. 2 i 3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listy operacji ocenionych i trwa do </w:t>
      </w:r>
      <w:r w:rsidR="000611E6" w:rsidRPr="003616CF">
        <w:rPr>
          <w:rFonts w:ascii="Arial" w:hAnsi="Arial" w:cs="Arial"/>
          <w:sz w:val="24"/>
          <w:szCs w:val="24"/>
          <w:lang w:eastAsia="ar-SA"/>
        </w:rPr>
        <w:t xml:space="preserve">75 </w:t>
      </w:r>
      <w:r w:rsidRPr="003616CF">
        <w:rPr>
          <w:rFonts w:ascii="Arial" w:hAnsi="Arial" w:cs="Arial"/>
          <w:sz w:val="24"/>
          <w:szCs w:val="24"/>
          <w:lang w:eastAsia="ar-SA"/>
        </w:rPr>
        <w:t>dni.</w:t>
      </w:r>
      <w:r w:rsidR="00E87477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E7AB855" w14:textId="77777777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Wezwanie Partnera KSOW do uzupełnienia wniosku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oraz złożenie wniosku do niewłaściwej jednostki</w:t>
      </w:r>
      <w:r w:rsidR="002016E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wstrzymuje bieg terminu, o którym mowa w ust. 4. </w:t>
      </w:r>
    </w:p>
    <w:p w14:paraId="04FE7CCF" w14:textId="11395E9E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Prawdziwość oświadczeń i danych zawartych we wniosku może zostać zweryfikowana</w:t>
      </w:r>
      <w:r w:rsidR="000251A1" w:rsidRPr="003616CF">
        <w:rPr>
          <w:rFonts w:ascii="Arial" w:hAnsi="Arial" w:cs="Arial"/>
          <w:sz w:val="24"/>
          <w:szCs w:val="24"/>
          <w:lang w:eastAsia="ar-SA"/>
        </w:rPr>
        <w:t xml:space="preserve"> zarówno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D230C" w:rsidRPr="003616CF">
        <w:rPr>
          <w:rFonts w:ascii="Arial" w:hAnsi="Arial" w:cs="Arial"/>
          <w:sz w:val="24"/>
          <w:szCs w:val="24"/>
          <w:lang w:eastAsia="ar-SA"/>
        </w:rPr>
        <w:t>w trakcie trwania jego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oceny, jak również </w:t>
      </w:r>
      <w:r w:rsidR="000251A1" w:rsidRPr="003616CF">
        <w:rPr>
          <w:rFonts w:ascii="Arial" w:hAnsi="Arial" w:cs="Arial"/>
          <w:sz w:val="24"/>
          <w:szCs w:val="24"/>
          <w:lang w:eastAsia="ar-SA"/>
        </w:rPr>
        <w:t>po jej zakończeniu, w tym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po zawarciu </w:t>
      </w:r>
      <w:r w:rsidR="000611E6" w:rsidRPr="003616CF">
        <w:rPr>
          <w:rFonts w:ascii="Arial" w:hAnsi="Arial" w:cs="Arial"/>
          <w:sz w:val="24"/>
          <w:szCs w:val="24"/>
          <w:lang w:eastAsia="ar-SA"/>
        </w:rPr>
        <w:t>z </w:t>
      </w:r>
      <w:r w:rsidR="000611E6" w:rsidRPr="003616CF">
        <w:rPr>
          <w:rFonts w:ascii="Arial" w:hAnsi="Arial" w:cs="Arial"/>
          <w:sz w:val="24"/>
          <w:szCs w:val="24"/>
        </w:rPr>
        <w:t>partnerem KSOW</w:t>
      </w:r>
      <w:r w:rsidR="000611E6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umowy na realizację operacji.</w:t>
      </w:r>
    </w:p>
    <w:p w14:paraId="485516C9" w14:textId="1D62D151" w:rsidR="00234B34" w:rsidRPr="003616CF" w:rsidRDefault="00234B34" w:rsidP="00D6067F">
      <w:pPr>
        <w:pStyle w:val="Akapitzlist"/>
        <w:numPr>
          <w:ilvl w:val="0"/>
          <w:numId w:val="26"/>
        </w:numPr>
        <w:spacing w:before="60" w:after="60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Jeżeli jest to niezbędne dla rozstrzygnięcia sprawy lub dla wykonywania czynności urzędowych w trakcie dokonywania oceny </w:t>
      </w:r>
      <w:r w:rsidR="004D230C" w:rsidRPr="003616CF">
        <w:rPr>
          <w:rFonts w:ascii="Arial" w:hAnsi="Arial" w:cs="Arial"/>
          <w:sz w:val="24"/>
          <w:szCs w:val="24"/>
        </w:rPr>
        <w:t>wniosku</w:t>
      </w:r>
      <w:r w:rsidRPr="003616CF">
        <w:rPr>
          <w:rFonts w:ascii="Arial" w:hAnsi="Arial" w:cs="Arial"/>
          <w:sz w:val="24"/>
          <w:szCs w:val="24"/>
        </w:rPr>
        <w:t>, właściwa jednostka może wzywać partnera KSOW</w:t>
      </w:r>
      <w:r w:rsidR="00F04C4F" w:rsidRPr="003616CF">
        <w:rPr>
          <w:rFonts w:ascii="Arial" w:hAnsi="Arial" w:cs="Arial"/>
          <w:sz w:val="24"/>
          <w:szCs w:val="24"/>
        </w:rPr>
        <w:t xml:space="preserve"> </w:t>
      </w:r>
      <w:r w:rsidR="003415F9" w:rsidRPr="003616CF">
        <w:rPr>
          <w:rFonts w:ascii="Arial" w:hAnsi="Arial" w:cs="Arial"/>
          <w:sz w:val="24"/>
          <w:szCs w:val="24"/>
        </w:rPr>
        <w:t xml:space="preserve">lub </w:t>
      </w:r>
      <w:r w:rsidR="00F04C4F" w:rsidRPr="003616CF">
        <w:rPr>
          <w:rFonts w:ascii="Arial" w:hAnsi="Arial" w:cs="Arial"/>
          <w:sz w:val="24"/>
          <w:szCs w:val="24"/>
        </w:rPr>
        <w:t>dodatkowego partnera KSOW</w:t>
      </w:r>
      <w:r w:rsidRPr="003616CF">
        <w:rPr>
          <w:rFonts w:ascii="Arial" w:hAnsi="Arial" w:cs="Arial"/>
          <w:sz w:val="24"/>
          <w:szCs w:val="24"/>
        </w:rPr>
        <w:t xml:space="preserve"> do udziału w podejmowanych czynnościach i do złożenia wyjaśnień lub zeznań osobiście, przez pełnomocnika, na piśmie lub w formie dokumentu elektronicznego. W takich przypadkach stosuje się przepisy Kodeksu postępowania administracyjnego</w:t>
      </w:r>
      <w:r w:rsidR="005C5A9F" w:rsidRPr="003616CF">
        <w:rPr>
          <w:rFonts w:ascii="Arial" w:hAnsi="Arial" w:cs="Arial"/>
          <w:sz w:val="24"/>
          <w:szCs w:val="24"/>
        </w:rPr>
        <w:t xml:space="preserve"> dotyczące wezwań</w:t>
      </w:r>
      <w:r w:rsidRPr="003616CF">
        <w:rPr>
          <w:rFonts w:ascii="Arial" w:hAnsi="Arial" w:cs="Arial"/>
          <w:sz w:val="24"/>
          <w:szCs w:val="24"/>
        </w:rPr>
        <w:t xml:space="preserve">.  </w:t>
      </w:r>
    </w:p>
    <w:p w14:paraId="03580B51" w14:textId="77777777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Partner KSOW ma prawo dostępu do dokumentów związanych z oceną złożonego wniosku, przy zachowaniu zasady anonimowości osób dokonujących oceny wniosku, zgodnie z przepisami Kodeksu postępowania administracyjnego dotyczącymi udostępniania akt. Zasada anonimowości nie obowiązuje po podjęciu decyzji o wyborze operacji do realizacji.</w:t>
      </w:r>
    </w:p>
    <w:p w14:paraId="63B6E449" w14:textId="77777777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 doręczenia pism</w:t>
      </w:r>
      <w:r w:rsidR="000611E6" w:rsidRPr="003616CF">
        <w:rPr>
          <w:rFonts w:ascii="Arial" w:hAnsi="Arial" w:cs="Arial"/>
          <w:sz w:val="24"/>
          <w:szCs w:val="24"/>
          <w:lang w:eastAsia="ar-SA"/>
        </w:rPr>
        <w:t>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za pokwitowaniem, w razie niemożności doręczenia pisma w siedzibie partnera KSOW poczta przechowuje pismo przez okres czternastu dni w swojej placówce pocztowej. W razie dwukrotnego niepodjęcia pisma w</w:t>
      </w:r>
      <w:r w:rsidR="00015C84" w:rsidRPr="003616CF">
        <w:rPr>
          <w:rFonts w:ascii="Arial" w:hAnsi="Arial" w:cs="Arial"/>
          <w:sz w:val="24"/>
          <w:szCs w:val="24"/>
          <w:lang w:eastAsia="ar-SA"/>
        </w:rPr>
        <w:t xml:space="preserve"> tym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terminie lub odmowy podjęcia pisma, pismo uważa się za skutecznie doręczone z upływem 14</w:t>
      </w:r>
      <w:r w:rsidR="00015C84" w:rsidRPr="003616CF">
        <w:rPr>
          <w:rFonts w:ascii="Arial" w:hAnsi="Arial" w:cs="Arial"/>
          <w:sz w:val="24"/>
          <w:szCs w:val="24"/>
          <w:lang w:eastAsia="ar-SA"/>
        </w:rPr>
        <w:t>–</w:t>
      </w:r>
      <w:r w:rsidRPr="003616CF">
        <w:rPr>
          <w:rFonts w:ascii="Arial" w:hAnsi="Arial" w:cs="Arial"/>
          <w:sz w:val="24"/>
          <w:szCs w:val="24"/>
          <w:lang w:eastAsia="ar-SA"/>
        </w:rPr>
        <w:t>dniowego terminu i zostaje włączone do akt</w:t>
      </w:r>
      <w:r w:rsidRPr="003616CF">
        <w:rPr>
          <w:rFonts w:ascii="Arial" w:hAnsi="Arial" w:cs="Arial"/>
          <w:sz w:val="24"/>
          <w:szCs w:val="24"/>
        </w:rPr>
        <w:t xml:space="preserve"> sprawy.</w:t>
      </w:r>
    </w:p>
    <w:p w14:paraId="7A60B7C2" w14:textId="77777777" w:rsidR="000A4972" w:rsidRPr="003616CF" w:rsidRDefault="000A4972" w:rsidP="008538A1">
      <w:pPr>
        <w:pStyle w:val="Akapitzlist1"/>
        <w:numPr>
          <w:ilvl w:val="0"/>
          <w:numId w:val="26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Partner KSOW zobowiązany jest zawiadomić jednostkę właściwą</w:t>
      </w:r>
      <w:r w:rsidR="00015C84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 </w:t>
      </w:r>
      <w:r w:rsidR="00015C84" w:rsidRPr="003616CF">
        <w:rPr>
          <w:rFonts w:ascii="Arial" w:hAnsi="Arial" w:cs="Arial"/>
          <w:sz w:val="24"/>
          <w:szCs w:val="24"/>
        </w:rPr>
        <w:t>której złożył wniosek,</w:t>
      </w:r>
      <w:r w:rsidRPr="003616CF">
        <w:rPr>
          <w:rFonts w:ascii="Arial" w:hAnsi="Arial" w:cs="Arial"/>
          <w:sz w:val="24"/>
          <w:szCs w:val="24"/>
        </w:rPr>
        <w:t xml:space="preserve"> o każdej zmianie swojego adresu, w tym adresu poczty elektronicznej. W razie zaniedbania tego obowiązku</w:t>
      </w:r>
      <w:r w:rsidR="00015C84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doręczenie pisma pod dotychczasowym adresem uznane zostanie za skuteczne.</w:t>
      </w:r>
    </w:p>
    <w:p w14:paraId="6B767540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A7D081E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9.</w:t>
      </w:r>
    </w:p>
    <w:p w14:paraId="69AD4814" w14:textId="7304D2F6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>Zasady dokonywania oceny</w:t>
      </w:r>
      <w:r w:rsidR="00F17FE3" w:rsidRPr="003616CF">
        <w:rPr>
          <w:rFonts w:ascii="Arial" w:hAnsi="Arial" w:cs="Arial"/>
          <w:b/>
          <w:sz w:val="24"/>
          <w:szCs w:val="24"/>
          <w:lang w:eastAsia="ar-SA"/>
        </w:rPr>
        <w:t xml:space="preserve"> spełnienia wymagań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formaln</w:t>
      </w:r>
      <w:r w:rsidR="00F17FE3" w:rsidRPr="003616CF">
        <w:rPr>
          <w:rFonts w:ascii="Arial" w:hAnsi="Arial" w:cs="Arial"/>
          <w:b/>
          <w:sz w:val="24"/>
          <w:szCs w:val="24"/>
          <w:lang w:eastAsia="ar-SA"/>
        </w:rPr>
        <w:t>ych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wniosku i</w:t>
      </w:r>
      <w:r w:rsidR="00F17FE3" w:rsidRPr="003616CF">
        <w:rPr>
          <w:rFonts w:ascii="Arial" w:hAnsi="Arial" w:cs="Arial"/>
          <w:b/>
          <w:sz w:val="24"/>
          <w:szCs w:val="24"/>
          <w:lang w:eastAsia="ar-SA"/>
        </w:rPr>
        <w:t xml:space="preserve"> warunków wyboru</w:t>
      </w:r>
      <w:r w:rsidRPr="003616CF">
        <w:rPr>
          <w:rFonts w:ascii="Arial" w:hAnsi="Arial" w:cs="Arial"/>
          <w:b/>
          <w:sz w:val="24"/>
          <w:szCs w:val="24"/>
          <w:lang w:eastAsia="ar-SA"/>
        </w:rPr>
        <w:t xml:space="preserve"> operacji</w:t>
      </w:r>
    </w:p>
    <w:p w14:paraId="37B317A9" w14:textId="2CF9B27F" w:rsidR="000A4972" w:rsidRPr="003616CF" w:rsidRDefault="000A4972" w:rsidP="003415F9">
      <w:pPr>
        <w:pStyle w:val="Akapitzlist1"/>
        <w:numPr>
          <w:ilvl w:val="0"/>
          <w:numId w:val="27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Ocena wniosku</w:t>
      </w:r>
      <w:r w:rsidR="00F17FE3" w:rsidRPr="003616CF">
        <w:rPr>
          <w:rFonts w:ascii="Arial" w:hAnsi="Arial" w:cs="Arial"/>
          <w:sz w:val="24"/>
          <w:szCs w:val="24"/>
        </w:rPr>
        <w:t xml:space="preserve"> w zakresie</w:t>
      </w:r>
      <w:r w:rsidR="003415F9" w:rsidRPr="003616CF">
        <w:t xml:space="preserve"> </w:t>
      </w:r>
      <w:r w:rsidR="003415F9" w:rsidRPr="003616CF">
        <w:rPr>
          <w:rFonts w:ascii="Arial" w:hAnsi="Arial" w:cs="Arial"/>
          <w:sz w:val="24"/>
          <w:szCs w:val="24"/>
        </w:rPr>
        <w:t>spełnienia wymagań formalnych i warunków wyboru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3415F9" w:rsidRPr="003616CF">
        <w:rPr>
          <w:rFonts w:ascii="Arial" w:hAnsi="Arial" w:cs="Arial"/>
          <w:sz w:val="24"/>
          <w:szCs w:val="24"/>
        </w:rPr>
        <w:t xml:space="preserve">operacji </w:t>
      </w:r>
      <w:r w:rsidRPr="003616CF">
        <w:rPr>
          <w:rFonts w:ascii="Arial" w:hAnsi="Arial" w:cs="Arial"/>
          <w:sz w:val="24"/>
          <w:szCs w:val="24"/>
        </w:rPr>
        <w:t>przeprowadzana jest w oparciu o częś</w:t>
      </w:r>
      <w:r w:rsidR="003415F9" w:rsidRPr="003616CF">
        <w:rPr>
          <w:rFonts w:ascii="Arial" w:hAnsi="Arial" w:cs="Arial"/>
          <w:sz w:val="24"/>
          <w:szCs w:val="24"/>
        </w:rPr>
        <w:t>ć</w:t>
      </w:r>
      <w:r w:rsidRPr="003616CF">
        <w:rPr>
          <w:rFonts w:ascii="Arial" w:hAnsi="Arial" w:cs="Arial"/>
          <w:sz w:val="24"/>
          <w:szCs w:val="24"/>
        </w:rPr>
        <w:t xml:space="preserve"> I</w:t>
      </w:r>
      <w:r w:rsidR="008538A1" w:rsidRPr="003616CF">
        <w:rPr>
          <w:rFonts w:ascii="Arial" w:hAnsi="Arial" w:cs="Arial"/>
          <w:sz w:val="24"/>
          <w:szCs w:val="24"/>
        </w:rPr>
        <w:t xml:space="preserve"> i</w:t>
      </w:r>
      <w:r w:rsidR="00015C84" w:rsidRPr="003616CF">
        <w:rPr>
          <w:rFonts w:ascii="Arial" w:hAnsi="Arial" w:cs="Arial"/>
          <w:sz w:val="24"/>
          <w:szCs w:val="24"/>
        </w:rPr>
        <w:t xml:space="preserve"> II</w:t>
      </w:r>
      <w:r w:rsidRPr="003616CF">
        <w:rPr>
          <w:rFonts w:ascii="Arial" w:hAnsi="Arial" w:cs="Arial"/>
          <w:sz w:val="24"/>
          <w:szCs w:val="24"/>
        </w:rPr>
        <w:t xml:space="preserve"> Przewodnika po ocenie wniosku. </w:t>
      </w:r>
    </w:p>
    <w:p w14:paraId="6C9F738D" w14:textId="2EAAB244" w:rsidR="000A4972" w:rsidRPr="003616CF" w:rsidRDefault="000A4972" w:rsidP="008538A1">
      <w:pPr>
        <w:pStyle w:val="Akapitzlist1"/>
        <w:numPr>
          <w:ilvl w:val="0"/>
          <w:numId w:val="27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Ocena jest dokonywana przez dwóch pracowników jednostki właściwej</w:t>
      </w:r>
      <w:r w:rsidR="00015C84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 </w:t>
      </w:r>
      <w:r w:rsidR="00015C84" w:rsidRPr="003616CF">
        <w:rPr>
          <w:rFonts w:ascii="Arial" w:hAnsi="Arial" w:cs="Arial"/>
          <w:sz w:val="24"/>
          <w:szCs w:val="24"/>
        </w:rPr>
        <w:t>której złożono wniosek</w:t>
      </w:r>
      <w:r w:rsidR="00BE0257" w:rsidRPr="003616CF">
        <w:rPr>
          <w:rFonts w:ascii="Arial" w:hAnsi="Arial" w:cs="Arial"/>
          <w:sz w:val="24"/>
          <w:szCs w:val="24"/>
        </w:rPr>
        <w:t xml:space="preserve">, którzy są </w:t>
      </w:r>
      <w:r w:rsidRPr="003616CF">
        <w:rPr>
          <w:rFonts w:ascii="Arial" w:hAnsi="Arial" w:cs="Arial"/>
          <w:sz w:val="24"/>
          <w:szCs w:val="24"/>
        </w:rPr>
        <w:t>obowiązani do zachowania bezstronności i</w:t>
      </w:r>
      <w:r w:rsidR="00015C84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poufności</w:t>
      </w:r>
      <w:r w:rsidR="00015C84" w:rsidRPr="003616CF">
        <w:rPr>
          <w:rFonts w:ascii="Arial" w:hAnsi="Arial" w:cs="Arial"/>
          <w:sz w:val="24"/>
          <w:szCs w:val="24"/>
        </w:rPr>
        <w:t>, w tym</w:t>
      </w:r>
      <w:r w:rsidRPr="003616CF">
        <w:rPr>
          <w:rFonts w:ascii="Arial" w:hAnsi="Arial" w:cs="Arial"/>
          <w:sz w:val="24"/>
          <w:szCs w:val="24"/>
        </w:rPr>
        <w:t xml:space="preserve"> do podpisania deklaracji bezstronności i poufności.</w:t>
      </w:r>
      <w:r w:rsidR="00A14AE9" w:rsidRPr="003616CF">
        <w:t xml:space="preserve"> </w:t>
      </w:r>
    </w:p>
    <w:p w14:paraId="3C20DB2A" w14:textId="6585B7FD" w:rsidR="000A4972" w:rsidRPr="003616CF" w:rsidRDefault="000A4972" w:rsidP="008538A1">
      <w:pPr>
        <w:pStyle w:val="Akapitzlist1"/>
        <w:numPr>
          <w:ilvl w:val="0"/>
          <w:numId w:val="27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Wniosek podlega ocenie pod kątem prawidłowego wypełnienia wszystkich wymaganych pól oraz załączenia prawidłowych i poprawnie wypełnionych wszystkich wymaganych i deklarowanych załączników</w:t>
      </w:r>
      <w:r w:rsidR="004A316E" w:rsidRPr="003616CF">
        <w:rPr>
          <w:rFonts w:ascii="Arial" w:hAnsi="Arial" w:cs="Arial"/>
          <w:sz w:val="24"/>
          <w:szCs w:val="24"/>
        </w:rPr>
        <w:t>, dokonywanej w sposób określony</w:t>
      </w:r>
      <w:r w:rsidR="003415F9" w:rsidRPr="003616CF">
        <w:rPr>
          <w:rFonts w:ascii="Arial" w:hAnsi="Arial" w:cs="Arial"/>
          <w:sz w:val="24"/>
          <w:szCs w:val="24"/>
        </w:rPr>
        <w:t xml:space="preserve"> w części I Przewodnika po ocenie wniosku</w:t>
      </w:r>
      <w:r w:rsidR="003A7DD6" w:rsidRPr="003616CF">
        <w:rPr>
          <w:rFonts w:ascii="Arial" w:hAnsi="Arial" w:cs="Arial"/>
          <w:sz w:val="24"/>
          <w:szCs w:val="24"/>
        </w:rPr>
        <w:t>, a operacja pod kątem spełnienia wszystkich warunków wyboru operacji wskazanych w części II</w:t>
      </w:r>
      <w:r w:rsidR="003415F9" w:rsidRPr="003616CF">
        <w:rPr>
          <w:rFonts w:ascii="Arial" w:hAnsi="Arial" w:cs="Arial"/>
          <w:sz w:val="24"/>
          <w:szCs w:val="24"/>
        </w:rPr>
        <w:t xml:space="preserve"> tego</w:t>
      </w:r>
      <w:r w:rsidR="003A7DD6" w:rsidRPr="003616CF">
        <w:rPr>
          <w:rFonts w:ascii="Arial" w:hAnsi="Arial" w:cs="Arial"/>
          <w:sz w:val="24"/>
          <w:szCs w:val="24"/>
        </w:rPr>
        <w:t xml:space="preserve"> Przewodnika</w:t>
      </w:r>
      <w:r w:rsidR="0033518A" w:rsidRPr="003616CF">
        <w:rPr>
          <w:rFonts w:ascii="Arial" w:hAnsi="Arial" w:cs="Arial"/>
          <w:sz w:val="24"/>
          <w:szCs w:val="24"/>
        </w:rPr>
        <w:t>.</w:t>
      </w:r>
    </w:p>
    <w:p w14:paraId="5384A64F" w14:textId="6F2D78C1" w:rsidR="0033518A" w:rsidRPr="003616CF" w:rsidRDefault="0033518A" w:rsidP="0033518A">
      <w:pPr>
        <w:pStyle w:val="Akapitzlist1"/>
        <w:numPr>
          <w:ilvl w:val="0"/>
          <w:numId w:val="27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Jeżeli w trakcie dokonywania oceny </w:t>
      </w:r>
      <w:r w:rsidR="00BE0257" w:rsidRPr="003616CF">
        <w:rPr>
          <w:rFonts w:ascii="Arial" w:hAnsi="Arial" w:cs="Arial"/>
          <w:sz w:val="24"/>
          <w:szCs w:val="24"/>
          <w:lang w:eastAsia="ar-SA"/>
        </w:rPr>
        <w:t xml:space="preserve">wniosku </w:t>
      </w:r>
      <w:r w:rsidRPr="003616CF">
        <w:rPr>
          <w:rFonts w:ascii="Arial" w:hAnsi="Arial" w:cs="Arial"/>
          <w:sz w:val="24"/>
          <w:szCs w:val="24"/>
          <w:lang w:eastAsia="ar-SA"/>
        </w:rPr>
        <w:t>jednostka właściwa do dokonania tej oceny stwierdzi, że operacja nie spełnia jednego z warunków wyboru określonych w części II tego Przewodnika, kończy dokonywanie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tej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oceny</w:t>
      </w:r>
      <w:r w:rsidR="00BE0257" w:rsidRPr="003616CF">
        <w:rPr>
          <w:rFonts w:ascii="Arial" w:hAnsi="Arial" w:cs="Arial"/>
          <w:sz w:val="24"/>
          <w:szCs w:val="24"/>
          <w:lang w:eastAsia="ar-SA"/>
        </w:rPr>
        <w:t xml:space="preserve"> i informuje partnera KSOW </w:t>
      </w:r>
      <w:r w:rsidR="00BF656C" w:rsidRPr="003616CF">
        <w:rPr>
          <w:rFonts w:ascii="Arial" w:hAnsi="Arial" w:cs="Arial"/>
          <w:sz w:val="24"/>
          <w:szCs w:val="24"/>
          <w:lang w:eastAsia="ar-SA"/>
        </w:rPr>
        <w:t xml:space="preserve">o niespełnieniu warunku wyboru operacji </w:t>
      </w:r>
      <w:r w:rsidR="00BE0257" w:rsidRPr="003616CF">
        <w:rPr>
          <w:rFonts w:ascii="Arial" w:hAnsi="Arial" w:cs="Arial"/>
          <w:sz w:val="24"/>
          <w:szCs w:val="24"/>
          <w:lang w:eastAsia="ar-SA"/>
        </w:rPr>
        <w:t>zgodnie z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257" w:rsidRPr="003616CF">
        <w:rPr>
          <w:rFonts w:ascii="Arial" w:hAnsi="Arial" w:cs="Arial"/>
          <w:sz w:val="24"/>
          <w:szCs w:val="24"/>
          <w:lang w:eastAsia="ar-SA"/>
        </w:rPr>
        <w:t>ust. 7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F320BF" w:rsidRPr="003616CF">
        <w:rPr>
          <w:rFonts w:ascii="Arial" w:hAnsi="Arial" w:cs="Arial"/>
          <w:sz w:val="24"/>
          <w:szCs w:val="24"/>
          <w:lang w:eastAsia="ar-SA"/>
        </w:rPr>
        <w:t>chyba że</w:t>
      </w:r>
      <w:r w:rsidR="00164ECB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320BF" w:rsidRPr="003616CF">
        <w:rPr>
          <w:rFonts w:ascii="Arial" w:hAnsi="Arial" w:cs="Arial"/>
          <w:sz w:val="24"/>
          <w:szCs w:val="24"/>
          <w:lang w:eastAsia="ar-SA"/>
        </w:rPr>
        <w:t>niespełnienie warunku jest spowodowane brakiem we wniosku, który według jednostki dokonującej tej oceny może być uzupełniony w drodze wezwania</w:t>
      </w:r>
      <w:r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22ED0C8D" w14:textId="0EBDA6AF" w:rsidR="0033518A" w:rsidRPr="003616CF" w:rsidRDefault="00164ECB" w:rsidP="003616CF">
      <w:pPr>
        <w:pStyle w:val="Akapitzlist1"/>
        <w:numPr>
          <w:ilvl w:val="0"/>
          <w:numId w:val="27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Jeżeli w trakcie dokonywania oceny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wniosku </w:t>
      </w:r>
      <w:r w:rsidRPr="003616CF">
        <w:rPr>
          <w:rFonts w:ascii="Arial" w:hAnsi="Arial" w:cs="Arial"/>
          <w:sz w:val="24"/>
          <w:szCs w:val="24"/>
          <w:lang w:eastAsia="ar-SA"/>
        </w:rPr>
        <w:t>jednostka właściwa do dokonania tej oceny stwierdzi, że operacja nie spełnia jednego z kryteriów określonych w części III pkt 1–4 tego Przewodnika, kończy dokonywanie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tej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oceny</w:t>
      </w:r>
      <w:r w:rsidR="002015D9" w:rsidRPr="003616CF">
        <w:rPr>
          <w:rFonts w:ascii="Arial" w:hAnsi="Arial" w:cs="Arial"/>
          <w:sz w:val="24"/>
          <w:szCs w:val="24"/>
          <w:lang w:eastAsia="ar-SA"/>
        </w:rPr>
        <w:t>; do takiej operacji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stosuje</w:t>
      </w:r>
      <w:r w:rsidR="002015D9" w:rsidRPr="003616CF">
        <w:rPr>
          <w:rFonts w:ascii="Arial" w:hAnsi="Arial" w:cs="Arial"/>
          <w:sz w:val="24"/>
          <w:szCs w:val="24"/>
          <w:lang w:eastAsia="ar-SA"/>
        </w:rPr>
        <w:t xml:space="preserve"> się</w:t>
      </w:r>
      <w:r w:rsidR="00BF656C" w:rsidRPr="003616CF">
        <w:rPr>
          <w:rFonts w:ascii="Arial" w:hAnsi="Arial" w:cs="Arial"/>
          <w:sz w:val="24"/>
          <w:szCs w:val="24"/>
          <w:lang w:eastAsia="ar-SA"/>
        </w:rPr>
        <w:t xml:space="preserve"> odpowiednie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postanowienia </w:t>
      </w:r>
      <w:r w:rsidR="00E0280F" w:rsidRPr="003616CF">
        <w:rPr>
          <w:rFonts w:ascii="Arial" w:hAnsi="Arial" w:cs="Arial"/>
          <w:sz w:val="24"/>
          <w:szCs w:val="24"/>
          <w:lang w:eastAsia="ar-SA"/>
        </w:rPr>
        <w:t xml:space="preserve">§ 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>11</w:t>
      </w:r>
      <w:r w:rsidR="00125A3E" w:rsidRPr="003616CF">
        <w:rPr>
          <w:rFonts w:ascii="Arial" w:hAnsi="Arial" w:cs="Arial"/>
          <w:sz w:val="24"/>
          <w:szCs w:val="24"/>
          <w:lang w:eastAsia="ar-SA"/>
        </w:rPr>
        <w:t>, chyba że niespełnienie kryterium jest spowodowane brakiem we wniosku, który według jednostki dokonującej tej oceny może być uzupełniony w drodze wezwania.</w:t>
      </w:r>
      <w:r w:rsidR="009A2462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B074D9E" w14:textId="55F04438" w:rsidR="000A4972" w:rsidRPr="003616CF" w:rsidRDefault="000A4972" w:rsidP="00D6067F">
      <w:pPr>
        <w:pStyle w:val="Akapitzlist1"/>
        <w:numPr>
          <w:ilvl w:val="0"/>
          <w:numId w:val="27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wyniku oceny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 xml:space="preserve"> spełnienia wymagań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formaln</w:t>
      </w:r>
      <w:r w:rsidR="00047B0A" w:rsidRPr="003616CF">
        <w:rPr>
          <w:rFonts w:ascii="Arial" w:hAnsi="Arial" w:cs="Arial"/>
          <w:sz w:val="24"/>
          <w:szCs w:val="24"/>
          <w:lang w:eastAsia="ar-SA"/>
        </w:rPr>
        <w:t>ych i warunków wyboru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wniosek:</w:t>
      </w:r>
    </w:p>
    <w:p w14:paraId="6239A2C7" w14:textId="7D75F3FA" w:rsidR="000A4972" w:rsidRPr="003616CF" w:rsidRDefault="000A4972" w:rsidP="00F9788B">
      <w:pPr>
        <w:numPr>
          <w:ilvl w:val="0"/>
          <w:numId w:val="8"/>
        </w:numPr>
        <w:tabs>
          <w:tab w:val="left" w:pos="426"/>
        </w:tabs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kierowany jest do oceny </w:t>
      </w:r>
      <w:r w:rsidR="00F9788B" w:rsidRPr="003616CF">
        <w:rPr>
          <w:rFonts w:ascii="Arial" w:hAnsi="Arial" w:cs="Arial"/>
          <w:sz w:val="24"/>
          <w:szCs w:val="24"/>
          <w:lang w:eastAsia="ar-SA"/>
        </w:rPr>
        <w:t xml:space="preserve">spełnienia kryteriów wyboru operacji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– w przypadku spełnienia wszystkich </w:t>
      </w:r>
      <w:r w:rsidRPr="003616CF">
        <w:rPr>
          <w:rFonts w:ascii="Arial" w:hAnsi="Arial" w:cs="Arial"/>
          <w:sz w:val="24"/>
          <w:szCs w:val="24"/>
          <w:lang w:eastAsia="pl-PL"/>
        </w:rPr>
        <w:t>wymagań i warunków określonych w części I</w:t>
      </w:r>
      <w:r w:rsidR="00015C84" w:rsidRPr="003616CF">
        <w:rPr>
          <w:rFonts w:ascii="Arial" w:hAnsi="Arial" w:cs="Arial"/>
          <w:sz w:val="24"/>
          <w:szCs w:val="24"/>
          <w:lang w:eastAsia="pl-PL"/>
        </w:rPr>
        <w:t xml:space="preserve"> i II</w:t>
      </w:r>
      <w:r w:rsidRPr="003616C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15C84" w:rsidRPr="003616CF">
        <w:rPr>
          <w:rFonts w:ascii="Arial" w:hAnsi="Arial" w:cs="Arial"/>
          <w:sz w:val="24"/>
          <w:szCs w:val="24"/>
        </w:rPr>
        <w:t>Przewodnika po ocenie wniosku</w:t>
      </w:r>
      <w:r w:rsidRPr="003616CF">
        <w:rPr>
          <w:rFonts w:ascii="Arial" w:hAnsi="Arial" w:cs="Arial"/>
          <w:sz w:val="24"/>
          <w:szCs w:val="24"/>
          <w:lang w:eastAsia="pl-PL"/>
        </w:rPr>
        <w:t>,</w:t>
      </w:r>
    </w:p>
    <w:p w14:paraId="58269A36" w14:textId="77777777" w:rsidR="000A4972" w:rsidRPr="003616CF" w:rsidRDefault="000A4972" w:rsidP="00D6067F">
      <w:pPr>
        <w:numPr>
          <w:ilvl w:val="0"/>
          <w:numId w:val="8"/>
        </w:numPr>
        <w:tabs>
          <w:tab w:val="left" w:pos="426"/>
        </w:tabs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pozostawiony jest bez rozpatrzenia – w przypadku niespełnienia co najmniej jednego z </w:t>
      </w:r>
      <w:r w:rsidRPr="003616CF">
        <w:rPr>
          <w:rFonts w:ascii="Arial" w:hAnsi="Arial" w:cs="Arial"/>
          <w:sz w:val="24"/>
          <w:szCs w:val="24"/>
        </w:rPr>
        <w:t xml:space="preserve">wymagań wskazanych w </w:t>
      </w:r>
      <w:r w:rsidRPr="003616CF">
        <w:rPr>
          <w:rFonts w:ascii="Arial" w:hAnsi="Arial" w:cs="Arial"/>
          <w:sz w:val="24"/>
          <w:szCs w:val="24"/>
          <w:lang w:eastAsia="pl-PL"/>
        </w:rPr>
        <w:t xml:space="preserve">części I </w:t>
      </w:r>
      <w:r w:rsidR="00F633BA" w:rsidRPr="003616CF">
        <w:rPr>
          <w:rFonts w:ascii="Arial" w:hAnsi="Arial" w:cs="Arial"/>
          <w:sz w:val="24"/>
          <w:szCs w:val="24"/>
        </w:rPr>
        <w:t>pkt 1</w:t>
      </w:r>
      <w:r w:rsidR="00FA7D1A" w:rsidRPr="003616CF">
        <w:rPr>
          <w:rFonts w:ascii="Arial" w:hAnsi="Arial" w:cs="Arial"/>
          <w:sz w:val="24"/>
          <w:szCs w:val="24"/>
        </w:rPr>
        <w:t>–</w:t>
      </w:r>
      <w:r w:rsidR="00F633BA" w:rsidRPr="003616CF">
        <w:rPr>
          <w:rFonts w:ascii="Arial" w:hAnsi="Arial" w:cs="Arial"/>
          <w:sz w:val="24"/>
          <w:szCs w:val="24"/>
        </w:rPr>
        <w:t xml:space="preserve">3 </w:t>
      </w:r>
      <w:r w:rsidR="00015C84" w:rsidRPr="003616CF">
        <w:rPr>
          <w:rFonts w:ascii="Arial" w:hAnsi="Arial" w:cs="Arial"/>
          <w:sz w:val="24"/>
          <w:szCs w:val="24"/>
        </w:rPr>
        <w:t>Przewodnika po ocenie wniosku,</w:t>
      </w:r>
    </w:p>
    <w:p w14:paraId="5BF6F55D" w14:textId="77777777" w:rsidR="000A4972" w:rsidRPr="003616CF" w:rsidRDefault="000A4972" w:rsidP="00D6067F">
      <w:pPr>
        <w:numPr>
          <w:ilvl w:val="0"/>
          <w:numId w:val="8"/>
        </w:numPr>
        <w:tabs>
          <w:tab w:val="left" w:pos="426"/>
        </w:tabs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kierowany jest do uzupełnienia braków </w:t>
      </w:r>
      <w:r w:rsidR="00015C84" w:rsidRPr="003616CF">
        <w:rPr>
          <w:rFonts w:ascii="Arial" w:hAnsi="Arial" w:cs="Arial"/>
          <w:sz w:val="24"/>
          <w:szCs w:val="24"/>
          <w:lang w:eastAsia="ar-SA"/>
        </w:rPr>
        <w:t xml:space="preserve">–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 niespełnienia co najmniej jednego z </w:t>
      </w:r>
      <w:r w:rsidRPr="003616CF">
        <w:rPr>
          <w:rFonts w:ascii="Arial" w:hAnsi="Arial" w:cs="Arial"/>
          <w:sz w:val="24"/>
          <w:szCs w:val="24"/>
        </w:rPr>
        <w:t xml:space="preserve">wymagań wskazanych w </w:t>
      </w:r>
      <w:r w:rsidR="00F633BA" w:rsidRPr="003616CF">
        <w:rPr>
          <w:rFonts w:ascii="Arial" w:hAnsi="Arial" w:cs="Arial"/>
          <w:sz w:val="24"/>
          <w:szCs w:val="24"/>
        </w:rPr>
        <w:t xml:space="preserve">części I </w:t>
      </w:r>
      <w:r w:rsidRPr="003616CF">
        <w:rPr>
          <w:rFonts w:ascii="Arial" w:hAnsi="Arial" w:cs="Arial"/>
          <w:sz w:val="24"/>
          <w:szCs w:val="24"/>
        </w:rPr>
        <w:t>pkt 5</w:t>
      </w:r>
      <w:r w:rsidR="00FA7D1A" w:rsidRPr="003616CF">
        <w:rPr>
          <w:rFonts w:ascii="Arial" w:hAnsi="Arial" w:cs="Arial"/>
          <w:sz w:val="24"/>
          <w:szCs w:val="24"/>
        </w:rPr>
        <w:t>–</w:t>
      </w:r>
      <w:r w:rsidRPr="003616CF">
        <w:rPr>
          <w:rFonts w:ascii="Arial" w:hAnsi="Arial" w:cs="Arial"/>
          <w:sz w:val="24"/>
          <w:szCs w:val="24"/>
        </w:rPr>
        <w:t xml:space="preserve">10 </w:t>
      </w:r>
      <w:r w:rsidR="00015C84" w:rsidRPr="003616CF">
        <w:rPr>
          <w:rFonts w:ascii="Arial" w:hAnsi="Arial" w:cs="Arial"/>
          <w:sz w:val="24"/>
          <w:szCs w:val="24"/>
        </w:rPr>
        <w:t>Przewodnika po ocenie wniosku</w:t>
      </w:r>
      <w:r w:rsidRPr="003616CF">
        <w:rPr>
          <w:rFonts w:ascii="Arial" w:hAnsi="Arial" w:cs="Arial"/>
          <w:sz w:val="24"/>
          <w:szCs w:val="24"/>
          <w:lang w:eastAsia="pl-PL"/>
        </w:rPr>
        <w:t>,</w:t>
      </w:r>
    </w:p>
    <w:p w14:paraId="2C2FD245" w14:textId="311DC3A5" w:rsidR="000A4972" w:rsidRPr="003616CF" w:rsidRDefault="000A4972" w:rsidP="00D6067F">
      <w:pPr>
        <w:numPr>
          <w:ilvl w:val="0"/>
          <w:numId w:val="8"/>
        </w:numPr>
        <w:tabs>
          <w:tab w:val="left" w:pos="426"/>
        </w:tabs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pozostawiony jest bez rozpatrzenia – w przypadku gdy pomimo wezwania do uzupełnienia </w:t>
      </w:r>
      <w:r w:rsidRPr="003616CF">
        <w:rPr>
          <w:rFonts w:ascii="Arial" w:hAnsi="Arial" w:cs="Arial"/>
          <w:sz w:val="24"/>
          <w:szCs w:val="24"/>
        </w:rPr>
        <w:t>braków</w:t>
      </w:r>
      <w:r w:rsidR="00015C84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</w:t>
      </w:r>
      <w:r w:rsidR="00151373" w:rsidRPr="003616CF">
        <w:rPr>
          <w:rFonts w:ascii="Arial" w:hAnsi="Arial" w:cs="Arial"/>
          <w:sz w:val="24"/>
          <w:szCs w:val="24"/>
        </w:rPr>
        <w:t xml:space="preserve">wniosek nie został uzupełniony </w:t>
      </w:r>
      <w:r w:rsidRPr="003616CF">
        <w:rPr>
          <w:rFonts w:ascii="Arial" w:hAnsi="Arial" w:cs="Arial"/>
          <w:sz w:val="24"/>
          <w:szCs w:val="24"/>
        </w:rPr>
        <w:t>w terminie lub zakresie wskazanym w</w:t>
      </w:r>
      <w:r w:rsidR="00015C84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</w:rPr>
        <w:t>wezwaniu,</w:t>
      </w:r>
      <w:r w:rsidR="00151373" w:rsidRPr="003616CF">
        <w:rPr>
          <w:rFonts w:ascii="Arial" w:hAnsi="Arial" w:cs="Arial"/>
          <w:sz w:val="24"/>
          <w:szCs w:val="24"/>
        </w:rPr>
        <w:t xml:space="preserve"> lub został uzupełniony w zakresie wykraczającym poza zakres wezwania</w:t>
      </w:r>
      <w:r w:rsidR="00791664" w:rsidRPr="003616CF">
        <w:rPr>
          <w:rFonts w:ascii="Arial" w:hAnsi="Arial" w:cs="Arial"/>
          <w:sz w:val="24"/>
          <w:szCs w:val="24"/>
        </w:rPr>
        <w:t>, z zastrzeżeniem</w:t>
      </w:r>
      <w:r w:rsidR="00746B72" w:rsidRPr="003616CF">
        <w:rPr>
          <w:rFonts w:ascii="Arial" w:hAnsi="Arial" w:cs="Arial"/>
          <w:sz w:val="24"/>
          <w:szCs w:val="24"/>
        </w:rPr>
        <w:t xml:space="preserve"> </w:t>
      </w:r>
      <w:r w:rsidR="00791664" w:rsidRPr="003616CF">
        <w:rPr>
          <w:rFonts w:ascii="Arial" w:hAnsi="Arial" w:cs="Arial"/>
          <w:sz w:val="24"/>
          <w:szCs w:val="24"/>
        </w:rPr>
        <w:t>§ 7 ust.</w:t>
      </w:r>
      <w:r w:rsidR="00EC33CA" w:rsidRPr="003616CF">
        <w:rPr>
          <w:rFonts w:ascii="Arial" w:hAnsi="Arial" w:cs="Arial"/>
          <w:sz w:val="24"/>
          <w:szCs w:val="24"/>
        </w:rPr>
        <w:t xml:space="preserve"> 6 i</w:t>
      </w:r>
      <w:r w:rsidR="00791664" w:rsidRPr="003616CF">
        <w:rPr>
          <w:rFonts w:ascii="Arial" w:hAnsi="Arial" w:cs="Arial"/>
          <w:sz w:val="24"/>
          <w:szCs w:val="24"/>
        </w:rPr>
        <w:t xml:space="preserve"> </w:t>
      </w:r>
      <w:r w:rsidR="007A45B7" w:rsidRPr="003616CF">
        <w:rPr>
          <w:rFonts w:ascii="Arial" w:hAnsi="Arial" w:cs="Arial"/>
          <w:sz w:val="24"/>
          <w:szCs w:val="24"/>
        </w:rPr>
        <w:t>12</w:t>
      </w:r>
      <w:r w:rsidRPr="003616CF">
        <w:rPr>
          <w:rFonts w:ascii="Arial" w:hAnsi="Arial" w:cs="Arial"/>
          <w:sz w:val="24"/>
          <w:szCs w:val="24"/>
        </w:rPr>
        <w:t>,</w:t>
      </w:r>
    </w:p>
    <w:p w14:paraId="41A2609B" w14:textId="1EBC9148" w:rsidR="00462A15" w:rsidRPr="003616CF" w:rsidRDefault="000A4972" w:rsidP="00D6067F">
      <w:pPr>
        <w:numPr>
          <w:ilvl w:val="0"/>
          <w:numId w:val="8"/>
        </w:numPr>
        <w:tabs>
          <w:tab w:val="left" w:pos="426"/>
        </w:tabs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nie podlega ocenie</w:t>
      </w:r>
      <w:r w:rsidR="0032614C" w:rsidRPr="003616CF">
        <w:rPr>
          <w:rFonts w:ascii="Arial" w:hAnsi="Arial" w:cs="Arial"/>
          <w:sz w:val="24"/>
          <w:szCs w:val="24"/>
          <w:lang w:eastAsia="ar-SA"/>
        </w:rPr>
        <w:t xml:space="preserve"> po względem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2614C" w:rsidRPr="003616CF">
        <w:rPr>
          <w:rFonts w:ascii="Arial" w:hAnsi="Arial" w:cs="Arial"/>
          <w:sz w:val="24"/>
          <w:szCs w:val="24"/>
          <w:lang w:eastAsia="ar-SA"/>
        </w:rPr>
        <w:t xml:space="preserve">spełnienia kryteriów wyboru operacji </w:t>
      </w:r>
      <w:r w:rsidR="00151373" w:rsidRPr="003616CF">
        <w:rPr>
          <w:rFonts w:ascii="Arial" w:hAnsi="Arial" w:cs="Arial"/>
          <w:sz w:val="24"/>
          <w:szCs w:val="24"/>
          <w:lang w:eastAsia="ar-SA"/>
        </w:rPr>
        <w:t xml:space="preserve">–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 gdy </w:t>
      </w:r>
      <w:r w:rsidRPr="003616CF">
        <w:rPr>
          <w:rFonts w:ascii="Arial" w:hAnsi="Arial" w:cs="Arial"/>
          <w:sz w:val="24"/>
          <w:szCs w:val="24"/>
        </w:rPr>
        <w:t xml:space="preserve">nie </w:t>
      </w:r>
      <w:r w:rsidR="0040223E" w:rsidRPr="003616CF">
        <w:rPr>
          <w:rFonts w:ascii="Arial" w:hAnsi="Arial" w:cs="Arial"/>
          <w:sz w:val="24"/>
          <w:szCs w:val="24"/>
        </w:rPr>
        <w:t xml:space="preserve">jest </w:t>
      </w:r>
      <w:r w:rsidRPr="003616CF">
        <w:rPr>
          <w:rFonts w:ascii="Arial" w:hAnsi="Arial" w:cs="Arial"/>
          <w:sz w:val="24"/>
          <w:szCs w:val="24"/>
        </w:rPr>
        <w:t>spełnion</w:t>
      </w:r>
      <w:r w:rsidR="0040223E" w:rsidRPr="003616CF">
        <w:rPr>
          <w:rFonts w:ascii="Arial" w:hAnsi="Arial" w:cs="Arial"/>
          <w:sz w:val="24"/>
          <w:szCs w:val="24"/>
        </w:rPr>
        <w:t>y co najmniej jeden</w:t>
      </w:r>
      <w:r w:rsidRPr="003616CF">
        <w:rPr>
          <w:rFonts w:ascii="Arial" w:hAnsi="Arial" w:cs="Arial"/>
          <w:sz w:val="24"/>
          <w:szCs w:val="24"/>
        </w:rPr>
        <w:t xml:space="preserve"> warun</w:t>
      </w:r>
      <w:r w:rsidR="0040223E" w:rsidRPr="003616CF">
        <w:rPr>
          <w:rFonts w:ascii="Arial" w:hAnsi="Arial" w:cs="Arial"/>
          <w:sz w:val="24"/>
          <w:szCs w:val="24"/>
        </w:rPr>
        <w:t>ek</w:t>
      </w:r>
      <w:r w:rsidRPr="003616CF">
        <w:rPr>
          <w:rFonts w:ascii="Arial" w:hAnsi="Arial" w:cs="Arial"/>
          <w:sz w:val="24"/>
          <w:szCs w:val="24"/>
        </w:rPr>
        <w:t xml:space="preserve"> wyboru operacji wskazan</w:t>
      </w:r>
      <w:r w:rsidR="0040223E" w:rsidRPr="003616CF">
        <w:rPr>
          <w:rFonts w:ascii="Arial" w:hAnsi="Arial" w:cs="Arial"/>
          <w:sz w:val="24"/>
          <w:szCs w:val="24"/>
        </w:rPr>
        <w:t>y</w:t>
      </w:r>
      <w:r w:rsidRPr="003616CF">
        <w:rPr>
          <w:rFonts w:ascii="Arial" w:hAnsi="Arial" w:cs="Arial"/>
          <w:sz w:val="24"/>
          <w:szCs w:val="24"/>
        </w:rPr>
        <w:t xml:space="preserve"> w</w:t>
      </w:r>
      <w:r w:rsidR="00151373" w:rsidRPr="003616CF">
        <w:rPr>
          <w:rFonts w:ascii="Arial" w:hAnsi="Arial" w:cs="Arial"/>
          <w:sz w:val="24"/>
          <w:szCs w:val="24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pl-PL"/>
        </w:rPr>
        <w:t xml:space="preserve">części II </w:t>
      </w:r>
      <w:r w:rsidR="00151373" w:rsidRPr="003616CF">
        <w:rPr>
          <w:rFonts w:ascii="Arial" w:hAnsi="Arial" w:cs="Arial"/>
          <w:sz w:val="24"/>
          <w:szCs w:val="24"/>
        </w:rPr>
        <w:t>Przewodnika po ocenie wniosku</w:t>
      </w:r>
      <w:r w:rsidR="00462A15" w:rsidRPr="003616CF">
        <w:rPr>
          <w:rFonts w:ascii="Arial" w:hAnsi="Arial" w:cs="Arial"/>
          <w:sz w:val="24"/>
          <w:szCs w:val="24"/>
          <w:lang w:eastAsia="pl-PL"/>
        </w:rPr>
        <w:t>;</w:t>
      </w:r>
    </w:p>
    <w:p w14:paraId="0D60F55A" w14:textId="237B4BE9" w:rsidR="000A4972" w:rsidRPr="003616CF" w:rsidRDefault="00462A15" w:rsidP="00D6067F">
      <w:pPr>
        <w:numPr>
          <w:ilvl w:val="0"/>
          <w:numId w:val="8"/>
        </w:numPr>
        <w:tabs>
          <w:tab w:val="left" w:pos="426"/>
        </w:tabs>
        <w:spacing w:before="0" w:after="0"/>
        <w:ind w:hanging="357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pl-PL"/>
        </w:rPr>
        <w:t xml:space="preserve">nie podlega dalszej ocenie </w:t>
      </w:r>
      <w:r w:rsidR="0032614C" w:rsidRPr="003616CF">
        <w:rPr>
          <w:rFonts w:ascii="Arial" w:hAnsi="Arial" w:cs="Arial"/>
          <w:sz w:val="24"/>
          <w:szCs w:val="24"/>
          <w:lang w:eastAsia="pl-PL"/>
        </w:rPr>
        <w:t xml:space="preserve">po względem spełnienia kryteriów wyboru operacji </w:t>
      </w:r>
      <w:r w:rsidRPr="003616CF">
        <w:rPr>
          <w:rFonts w:ascii="Arial" w:hAnsi="Arial" w:cs="Arial"/>
          <w:sz w:val="24"/>
          <w:szCs w:val="24"/>
          <w:lang w:eastAsia="pl-PL"/>
        </w:rPr>
        <w:t>– w przypadku gdy nie jest spełnione co najmniej jedno z kryteriów wyboru operacji określone w części III pkt 1–4 Przewodnika po ocenie wniosku</w:t>
      </w:r>
      <w:r w:rsidR="000A4972" w:rsidRPr="003616CF">
        <w:rPr>
          <w:rFonts w:ascii="Arial" w:hAnsi="Arial" w:cs="Arial"/>
          <w:sz w:val="24"/>
          <w:szCs w:val="24"/>
          <w:lang w:eastAsia="pl-PL"/>
        </w:rPr>
        <w:t>.</w:t>
      </w:r>
    </w:p>
    <w:p w14:paraId="5BB12568" w14:textId="431E484E" w:rsidR="000A4972" w:rsidRPr="003616CF" w:rsidRDefault="000A4972" w:rsidP="00D6067F">
      <w:pPr>
        <w:pStyle w:val="Akapitzlist1"/>
        <w:numPr>
          <w:ilvl w:val="0"/>
          <w:numId w:val="27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 xml:space="preserve">W przypadku, o którym mowa w ust. </w:t>
      </w:r>
      <w:r w:rsidR="002015D9" w:rsidRPr="003616CF">
        <w:rPr>
          <w:rFonts w:ascii="Arial" w:hAnsi="Arial" w:cs="Arial"/>
          <w:sz w:val="24"/>
          <w:szCs w:val="24"/>
        </w:rPr>
        <w:t>6</w:t>
      </w:r>
      <w:r w:rsidRPr="003616CF">
        <w:rPr>
          <w:rFonts w:ascii="Arial" w:hAnsi="Arial" w:cs="Arial"/>
          <w:sz w:val="24"/>
          <w:szCs w:val="24"/>
        </w:rPr>
        <w:t xml:space="preserve"> pkt 5, jednostka właściwa</w:t>
      </w:r>
      <w:r w:rsidR="00151373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do </w:t>
      </w:r>
      <w:r w:rsidR="00151373" w:rsidRPr="003616CF">
        <w:rPr>
          <w:rFonts w:ascii="Arial" w:hAnsi="Arial" w:cs="Arial"/>
          <w:sz w:val="24"/>
          <w:szCs w:val="24"/>
        </w:rPr>
        <w:t>której złożono wniosek</w:t>
      </w:r>
      <w:r w:rsidRPr="003616CF">
        <w:rPr>
          <w:rFonts w:ascii="Arial" w:hAnsi="Arial" w:cs="Arial"/>
          <w:sz w:val="24"/>
          <w:szCs w:val="24"/>
        </w:rPr>
        <w:t xml:space="preserve"> informuje partnera KSOW w formie pisemnej o niespełnieniu warunków wyboru operacji, wskazując, które z warunków nie zostały spełnione</w:t>
      </w:r>
      <w:r w:rsidR="00151373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wraz z  uzasadnieniem</w:t>
      </w:r>
      <w:r w:rsidR="00151373" w:rsidRPr="003616CF">
        <w:rPr>
          <w:rFonts w:ascii="Arial" w:hAnsi="Arial" w:cs="Arial"/>
          <w:sz w:val="24"/>
          <w:szCs w:val="24"/>
        </w:rPr>
        <w:t xml:space="preserve"> stwierdzenia niespełnienia warunków,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oraz informuje partnera KSOW o przysługującym mu prawie do wniesienia do sądu </w:t>
      </w:r>
      <w:r w:rsidRPr="003616CF">
        <w:rPr>
          <w:rFonts w:ascii="Arial" w:hAnsi="Arial" w:cs="Arial"/>
          <w:sz w:val="24"/>
          <w:szCs w:val="24"/>
        </w:rPr>
        <w:t>administracyjnego skargi na zasadach i w trybie określonych dla aktów lub czynności, o których mowa w art. 3 § 2 pkt 4 ustawy z dnia 30 sierpnia 2002 r. - Prawo o postępowaniu przed sądami administracyjnymi</w:t>
      </w:r>
      <w:r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35F4EAF6" w14:textId="77777777" w:rsidR="00462A15" w:rsidRPr="003616CF" w:rsidRDefault="00462A15" w:rsidP="00D6067F">
      <w:pPr>
        <w:pStyle w:val="Akapitzlist1"/>
        <w:numPr>
          <w:ilvl w:val="0"/>
          <w:numId w:val="27"/>
        </w:numPr>
        <w:spacing w:before="0" w:after="0"/>
        <w:ind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przypadku, o którym mowa w ust. </w:t>
      </w:r>
      <w:r w:rsidR="00853E64" w:rsidRPr="003616CF">
        <w:rPr>
          <w:rFonts w:ascii="Arial" w:hAnsi="Arial" w:cs="Arial"/>
          <w:sz w:val="24"/>
          <w:szCs w:val="24"/>
          <w:lang w:eastAsia="ar-SA"/>
        </w:rPr>
        <w:t>6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pkt 6, </w:t>
      </w:r>
      <w:r w:rsidR="00853E64" w:rsidRPr="003616CF">
        <w:rPr>
          <w:rFonts w:ascii="Arial" w:hAnsi="Arial" w:cs="Arial"/>
          <w:sz w:val="24"/>
          <w:szCs w:val="24"/>
          <w:lang w:eastAsia="ar-SA"/>
        </w:rPr>
        <w:t>operację zamieszcza się na liście ocenionych operacji i informuje partnera KSOW o wyniku oceny, jak również o przysługującym mu prawie, o którym mowa w ust. 7, zgodnie z § 11.</w:t>
      </w:r>
    </w:p>
    <w:p w14:paraId="11A212B1" w14:textId="77777777" w:rsidR="000A4972" w:rsidRPr="003616CF" w:rsidRDefault="000A4972" w:rsidP="008538A1">
      <w:pPr>
        <w:tabs>
          <w:tab w:val="left" w:pos="284"/>
          <w:tab w:val="left" w:pos="709"/>
        </w:tabs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1B3C26E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sz w:val="24"/>
          <w:szCs w:val="24"/>
          <w:lang w:eastAsia="ar-SA"/>
        </w:rPr>
        <w:t>§ 10.</w:t>
      </w:r>
    </w:p>
    <w:p w14:paraId="3836BD4B" w14:textId="4B709779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sz w:val="24"/>
          <w:szCs w:val="24"/>
          <w:lang w:eastAsia="ar-SA"/>
        </w:rPr>
        <w:t xml:space="preserve">Zasady dokonywania oceny </w:t>
      </w:r>
      <w:r w:rsidR="005F5EE8" w:rsidRPr="003616CF">
        <w:rPr>
          <w:rFonts w:ascii="Arial" w:hAnsi="Arial" w:cs="Arial"/>
          <w:b/>
          <w:iCs/>
          <w:sz w:val="24"/>
          <w:szCs w:val="24"/>
          <w:lang w:eastAsia="ar-SA"/>
        </w:rPr>
        <w:t xml:space="preserve">spełnienia kryteriów wyboru operacji </w:t>
      </w:r>
    </w:p>
    <w:p w14:paraId="2708BD17" w14:textId="4C23C3D3" w:rsidR="003E7985" w:rsidRPr="003616CF" w:rsidRDefault="000A4972" w:rsidP="003E7985">
      <w:pPr>
        <w:pStyle w:val="Akapitzlist1"/>
        <w:numPr>
          <w:ilvl w:val="0"/>
          <w:numId w:val="28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Ocena operacji</w:t>
      </w:r>
      <w:r w:rsidR="00AE10DC" w:rsidRPr="003616CF">
        <w:rPr>
          <w:rFonts w:ascii="Arial" w:hAnsi="Arial" w:cs="Arial"/>
          <w:sz w:val="24"/>
          <w:szCs w:val="24"/>
          <w:lang w:eastAsia="ar-SA"/>
        </w:rPr>
        <w:t xml:space="preserve"> pod względem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spełnienia kryteriów wyboru dokonywana jest przez </w:t>
      </w:r>
      <w:r w:rsidR="00AB61DD" w:rsidRPr="003616CF">
        <w:rPr>
          <w:rFonts w:ascii="Arial" w:hAnsi="Arial" w:cs="Arial"/>
          <w:sz w:val="24"/>
          <w:szCs w:val="24"/>
          <w:lang w:eastAsia="ar-SA"/>
        </w:rPr>
        <w:t xml:space="preserve">dwóch pracowników jednostki właściwej do dokonania wyboru operacji </w:t>
      </w:r>
      <w:r w:rsidRPr="003616CF">
        <w:rPr>
          <w:rFonts w:ascii="Arial" w:hAnsi="Arial" w:cs="Arial"/>
          <w:sz w:val="24"/>
          <w:szCs w:val="24"/>
          <w:lang w:eastAsia="ar-SA"/>
        </w:rPr>
        <w:t>zgodnie</w:t>
      </w:r>
      <w:r w:rsidR="0025638B" w:rsidRPr="003616CF">
        <w:rPr>
          <w:rFonts w:ascii="Arial" w:hAnsi="Arial" w:cs="Arial"/>
          <w:sz w:val="24"/>
          <w:szCs w:val="24"/>
          <w:lang w:eastAsia="ar-SA"/>
        </w:rPr>
        <w:t xml:space="preserve"> z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części</w:t>
      </w:r>
      <w:r w:rsidR="0025638B" w:rsidRPr="003616CF">
        <w:rPr>
          <w:rFonts w:ascii="Arial" w:hAnsi="Arial" w:cs="Arial"/>
          <w:sz w:val="24"/>
          <w:szCs w:val="24"/>
          <w:lang w:eastAsia="ar-SA"/>
        </w:rPr>
        <w:t>ą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III Przewodnika po ocenie wniosku. </w:t>
      </w:r>
      <w:r w:rsidR="00AB61DD" w:rsidRPr="003616CF">
        <w:rPr>
          <w:rFonts w:ascii="Arial" w:hAnsi="Arial" w:cs="Arial"/>
          <w:sz w:val="24"/>
          <w:szCs w:val="24"/>
          <w:lang w:eastAsia="ar-SA"/>
        </w:rPr>
        <w:t xml:space="preserve">Pracownicy </w:t>
      </w:r>
      <w:r w:rsidR="00762D3B" w:rsidRPr="003616CF">
        <w:rPr>
          <w:rFonts w:ascii="Arial" w:hAnsi="Arial" w:cs="Arial"/>
          <w:sz w:val="24"/>
          <w:szCs w:val="24"/>
          <w:lang w:eastAsia="ar-SA"/>
        </w:rPr>
        <w:t>dokonujący tej oceny</w:t>
      </w:r>
      <w:r w:rsidR="00AB61DD" w:rsidRPr="003616CF">
        <w:rPr>
          <w:rFonts w:ascii="Arial" w:hAnsi="Arial" w:cs="Arial"/>
          <w:sz w:val="24"/>
          <w:szCs w:val="24"/>
          <w:lang w:eastAsia="ar-SA"/>
        </w:rPr>
        <w:t xml:space="preserve"> obowiązani są do zachowania bezstronności i poufności, w tym do podpisania deklaracji bezstronności i poufności.</w:t>
      </w:r>
      <w:r w:rsidR="003E798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154AE2D7" w14:textId="131C6260" w:rsidR="00125A3E" w:rsidRPr="003616CF" w:rsidRDefault="00125A3E" w:rsidP="00D15A93">
      <w:pPr>
        <w:pStyle w:val="Akapitzlist1"/>
        <w:numPr>
          <w:ilvl w:val="0"/>
          <w:numId w:val="28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 stwierdzenia, że operacja nie spełnia co najmniej jednego z kryteriów określonych w części III pkt 1–4 Przewodnika po ocenie wniosku, nie podlega ona dalszej ocenie.</w:t>
      </w:r>
      <w:r w:rsidR="00E0280F" w:rsidRPr="003616CF">
        <w:rPr>
          <w:rFonts w:ascii="Arial" w:hAnsi="Arial" w:cs="Arial"/>
          <w:sz w:val="24"/>
          <w:szCs w:val="24"/>
          <w:lang w:eastAsia="ar-SA"/>
        </w:rPr>
        <w:t xml:space="preserve"> Do takiej</w:t>
      </w:r>
      <w:r w:rsidR="00AB5CD7" w:rsidRPr="003616CF">
        <w:rPr>
          <w:rFonts w:ascii="Arial" w:hAnsi="Arial" w:cs="Arial"/>
          <w:sz w:val="24"/>
          <w:szCs w:val="24"/>
          <w:lang w:eastAsia="ar-SA"/>
        </w:rPr>
        <w:t xml:space="preserve"> operacji stosuje się postanowienia § 11</w:t>
      </w:r>
      <w:r w:rsidR="00D15A93" w:rsidRPr="003616CF">
        <w:rPr>
          <w:rFonts w:ascii="Arial" w:hAnsi="Arial" w:cs="Arial"/>
          <w:sz w:val="24"/>
          <w:szCs w:val="24"/>
          <w:lang w:eastAsia="ar-SA"/>
        </w:rPr>
        <w:t>,</w:t>
      </w:r>
      <w:r w:rsidR="00D15A93" w:rsidRPr="003616CF">
        <w:t xml:space="preserve"> </w:t>
      </w:r>
      <w:r w:rsidR="00D15A93" w:rsidRPr="003616CF">
        <w:rPr>
          <w:rFonts w:ascii="Arial" w:hAnsi="Arial" w:cs="Arial"/>
          <w:sz w:val="24"/>
          <w:szCs w:val="24"/>
          <w:lang w:eastAsia="ar-SA"/>
        </w:rPr>
        <w:t>chyba że niespełnienie kryterium jest spowodowane brakiem we wniosku, który według jednostki dokonującej tej oceny może być uzupełniony w drodze wezwania.</w:t>
      </w:r>
    </w:p>
    <w:p w14:paraId="74ED1085" w14:textId="77777777" w:rsidR="000A4972" w:rsidRPr="003616CF" w:rsidRDefault="000A4972" w:rsidP="003616CF">
      <w:pPr>
        <w:pStyle w:val="Akapitzlist1"/>
        <w:spacing w:before="60" w:after="60" w:line="276" w:lineRule="auto"/>
        <w:ind w:left="502" w:firstLine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FEFA438" w14:textId="77777777" w:rsidR="000A4972" w:rsidRPr="003616CF" w:rsidRDefault="000A4972">
      <w:pPr>
        <w:pStyle w:val="Akapitzlist1"/>
        <w:tabs>
          <w:tab w:val="left" w:pos="284"/>
          <w:tab w:val="left" w:pos="709"/>
        </w:tabs>
        <w:spacing w:before="60" w:after="60" w:line="276" w:lineRule="auto"/>
        <w:ind w:left="360" w:firstLine="0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77BB44A" w14:textId="77777777" w:rsidR="000A4972" w:rsidRPr="003616CF" w:rsidRDefault="000A4972">
      <w:pPr>
        <w:pStyle w:val="Akapitzlist1"/>
        <w:tabs>
          <w:tab w:val="left" w:pos="284"/>
          <w:tab w:val="left" w:pos="709"/>
        </w:tabs>
        <w:spacing w:before="60" w:after="60" w:line="276" w:lineRule="auto"/>
        <w:ind w:left="360" w:firstLine="0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sz w:val="24"/>
          <w:szCs w:val="24"/>
          <w:lang w:eastAsia="ar-SA"/>
        </w:rPr>
        <w:t>§ 11.</w:t>
      </w:r>
    </w:p>
    <w:p w14:paraId="7FC03A58" w14:textId="77777777" w:rsidR="000A4972" w:rsidRPr="003616CF" w:rsidRDefault="000A4972">
      <w:pPr>
        <w:spacing w:before="60" w:after="60" w:line="276" w:lineRule="auto"/>
        <w:ind w:left="357"/>
        <w:jc w:val="center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b/>
          <w:iCs/>
          <w:sz w:val="24"/>
          <w:szCs w:val="24"/>
          <w:lang w:eastAsia="ar-SA"/>
        </w:rPr>
        <w:t>Zasady ustalania listy ocenianych operacji do realizacji w ramach dwuletniego planu operacyjnego</w:t>
      </w:r>
    </w:p>
    <w:p w14:paraId="0C8B3C68" w14:textId="77777777" w:rsidR="000A4972" w:rsidRPr="003616CF" w:rsidRDefault="000A4972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Operacja może zostać wybrana do realizacji, gdy: </w:t>
      </w:r>
    </w:p>
    <w:p w14:paraId="54990DC3" w14:textId="77777777" w:rsidR="000A4972" w:rsidRPr="003616CF" w:rsidRDefault="000A4972" w:rsidP="003616CF">
      <w:pPr>
        <w:pStyle w:val="Akapitzlist1"/>
        <w:numPr>
          <w:ilvl w:val="0"/>
          <w:numId w:val="32"/>
        </w:numPr>
        <w:spacing w:beforeLines="60" w:before="144" w:afterLines="60" w:after="144" w:line="276" w:lineRule="auto"/>
        <w:ind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spełniła kryteria wyboru operacji i uzyskała wymaganą liczbę punktów oraz </w:t>
      </w:r>
    </w:p>
    <w:p w14:paraId="0EB1E396" w14:textId="642AFD52" w:rsidR="000A4972" w:rsidRPr="003616CF" w:rsidRDefault="00B42923" w:rsidP="00A24CB0">
      <w:pPr>
        <w:pStyle w:val="Akapitzlist1"/>
        <w:numPr>
          <w:ilvl w:val="0"/>
          <w:numId w:val="32"/>
        </w:numPr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dostępne są 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>środk</w:t>
      </w:r>
      <w:r w:rsidRPr="003616CF">
        <w:rPr>
          <w:rFonts w:ascii="Arial" w:hAnsi="Arial" w:cs="Arial"/>
          <w:color w:val="000000"/>
          <w:sz w:val="24"/>
          <w:szCs w:val="24"/>
        </w:rPr>
        <w:t>i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16CF">
        <w:rPr>
          <w:rFonts w:ascii="Arial" w:hAnsi="Arial" w:cs="Arial"/>
          <w:color w:val="000000"/>
          <w:sz w:val="24"/>
          <w:szCs w:val="24"/>
        </w:rPr>
        <w:t xml:space="preserve">wystarczające </w:t>
      </w:r>
      <w:r w:rsidR="009E0D06" w:rsidRPr="003616CF">
        <w:rPr>
          <w:rFonts w:ascii="Arial" w:hAnsi="Arial" w:cs="Arial"/>
          <w:color w:val="000000"/>
          <w:sz w:val="24"/>
          <w:szCs w:val="24"/>
        </w:rPr>
        <w:t>na sfinansowanie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 xml:space="preserve"> realizacj</w:t>
      </w:r>
      <w:r w:rsidR="009E0D06" w:rsidRPr="003616CF">
        <w:rPr>
          <w:rFonts w:ascii="Arial" w:hAnsi="Arial" w:cs="Arial"/>
          <w:color w:val="000000"/>
          <w:sz w:val="24"/>
          <w:szCs w:val="24"/>
        </w:rPr>
        <w:t>i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 xml:space="preserve"> operacji</w:t>
      </w:r>
      <w:r w:rsidR="00A24CB0" w:rsidRPr="003616CF">
        <w:rPr>
          <w:rFonts w:ascii="Arial" w:hAnsi="Arial" w:cs="Arial"/>
          <w:color w:val="000000"/>
          <w:sz w:val="24"/>
          <w:szCs w:val="24"/>
        </w:rPr>
        <w:t xml:space="preserve"> w ramach limitu 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>wskazan</w:t>
      </w:r>
      <w:r w:rsidR="00A24CB0" w:rsidRPr="003616CF">
        <w:rPr>
          <w:rFonts w:ascii="Arial" w:hAnsi="Arial" w:cs="Arial"/>
          <w:color w:val="000000"/>
          <w:sz w:val="24"/>
          <w:szCs w:val="24"/>
        </w:rPr>
        <w:t>ego</w:t>
      </w:r>
      <w:r w:rsidR="000A4972" w:rsidRPr="003616CF">
        <w:rPr>
          <w:rFonts w:ascii="Arial" w:hAnsi="Arial" w:cs="Arial"/>
          <w:color w:val="000000"/>
          <w:sz w:val="24"/>
          <w:szCs w:val="24"/>
        </w:rPr>
        <w:t xml:space="preserve"> w ogłoszeniu o konkursie. </w:t>
      </w:r>
    </w:p>
    <w:p w14:paraId="59749AA0" w14:textId="60450D73" w:rsidR="000A4972" w:rsidRPr="003616CF" w:rsidRDefault="000A4972" w:rsidP="003616CF">
      <w:pPr>
        <w:pStyle w:val="Akapitzlist1"/>
        <w:numPr>
          <w:ilvl w:val="0"/>
          <w:numId w:val="31"/>
        </w:numPr>
        <w:spacing w:beforeLines="60" w:before="144" w:afterLines="60" w:after="144" w:line="276" w:lineRule="auto"/>
        <w:ind w:left="502"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Operacja może zostać wybrana do realizacji, gdy </w:t>
      </w:r>
      <w:r w:rsidRPr="003616CF">
        <w:rPr>
          <w:rFonts w:ascii="Arial" w:hAnsi="Arial" w:cs="Arial"/>
          <w:bCs/>
          <w:sz w:val="24"/>
          <w:szCs w:val="24"/>
          <w:lang w:eastAsia="ar-SA"/>
        </w:rPr>
        <w:t xml:space="preserve">uzyskała co najmniej 4 punkty za kryteria określone w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części III </w:t>
      </w:r>
      <w:r w:rsidR="00AE10DC" w:rsidRPr="003616CF">
        <w:rPr>
          <w:rFonts w:ascii="Arial" w:hAnsi="Arial" w:cs="Arial"/>
          <w:sz w:val="24"/>
          <w:szCs w:val="24"/>
          <w:lang w:eastAsia="ar-SA"/>
        </w:rPr>
        <w:t xml:space="preserve">pkt 1-4 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>Przewodnika po ocenie wniosku. O wyborze decyduje kolejność na liście ocenionych operacji.</w:t>
      </w:r>
    </w:p>
    <w:p w14:paraId="695CE19C" w14:textId="2412C81D" w:rsidR="000A4972" w:rsidRPr="003616CF" w:rsidRDefault="000A4972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Kolejność na liście jest ustalana od operacji, która uzyskała największą liczbę punktów, do operacji, która uzyskała najmniejszą liczbę punktów w ramach </w:t>
      </w:r>
      <w:r w:rsidR="00B42923" w:rsidRPr="003616CF">
        <w:rPr>
          <w:rFonts w:ascii="Arial" w:hAnsi="Arial" w:cs="Arial"/>
          <w:sz w:val="24"/>
          <w:szCs w:val="24"/>
          <w:lang w:eastAsia="ar-SA"/>
        </w:rPr>
        <w:t xml:space="preserve">dostępnych </w:t>
      </w:r>
      <w:r w:rsidR="009E0D06" w:rsidRPr="003616CF">
        <w:rPr>
          <w:rFonts w:ascii="Arial" w:hAnsi="Arial" w:cs="Arial"/>
          <w:sz w:val="24"/>
          <w:szCs w:val="24"/>
          <w:lang w:eastAsia="ar-SA"/>
        </w:rPr>
        <w:t>środków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A0546" w:rsidRPr="003616CF">
        <w:rPr>
          <w:rFonts w:ascii="Arial" w:hAnsi="Arial" w:cs="Arial"/>
          <w:sz w:val="24"/>
          <w:szCs w:val="24"/>
          <w:lang w:eastAsia="ar-SA"/>
        </w:rPr>
        <w:t xml:space="preserve">na </w:t>
      </w:r>
      <w:r w:rsidR="009E0D06" w:rsidRPr="003616CF">
        <w:rPr>
          <w:rFonts w:ascii="Arial" w:hAnsi="Arial" w:cs="Arial"/>
          <w:sz w:val="24"/>
          <w:szCs w:val="24"/>
          <w:lang w:eastAsia="ar-SA"/>
        </w:rPr>
        <w:t>działa</w:t>
      </w:r>
      <w:r w:rsidR="00BA0546" w:rsidRPr="003616CF">
        <w:rPr>
          <w:rFonts w:ascii="Arial" w:hAnsi="Arial" w:cs="Arial"/>
          <w:sz w:val="24"/>
          <w:szCs w:val="24"/>
          <w:lang w:eastAsia="ar-SA"/>
        </w:rPr>
        <w:t>ni</w:t>
      </w:r>
      <w:r w:rsidR="00296780" w:rsidRPr="003616CF">
        <w:rPr>
          <w:rFonts w:ascii="Arial" w:hAnsi="Arial" w:cs="Arial"/>
          <w:sz w:val="24"/>
          <w:szCs w:val="24"/>
          <w:lang w:eastAsia="ar-SA"/>
        </w:rPr>
        <w:t>e 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jednostce</w:t>
      </w:r>
      <w:r w:rsidR="00B42923" w:rsidRPr="003616CF">
        <w:rPr>
          <w:rFonts w:ascii="Arial" w:hAnsi="Arial" w:cs="Arial"/>
          <w:sz w:val="24"/>
          <w:szCs w:val="24"/>
          <w:lang w:eastAsia="ar-SA"/>
        </w:rPr>
        <w:t>, z którą zawiera się umowę na realizację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operacji.  </w:t>
      </w:r>
    </w:p>
    <w:p w14:paraId="2B4816AF" w14:textId="77777777" w:rsidR="000A4972" w:rsidRPr="003616CF" w:rsidRDefault="000A4972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 operacji, które uzyskały taką samą liczbę punktów, o kolejności wyboru decyduje otrzymanie punktów za kryterium określone w części III </w:t>
      </w:r>
      <w:r w:rsidR="009E0D06" w:rsidRPr="003616CF">
        <w:rPr>
          <w:rFonts w:ascii="Arial" w:hAnsi="Arial" w:cs="Arial"/>
          <w:sz w:val="24"/>
          <w:szCs w:val="24"/>
          <w:lang w:eastAsia="ar-SA"/>
        </w:rPr>
        <w:t xml:space="preserve">pkt 8 </w:t>
      </w:r>
      <w:r w:rsidRPr="003616CF">
        <w:rPr>
          <w:rFonts w:ascii="Arial" w:hAnsi="Arial" w:cs="Arial"/>
          <w:sz w:val="24"/>
          <w:szCs w:val="24"/>
          <w:lang w:eastAsia="ar-SA"/>
        </w:rPr>
        <w:t>Przewodnika po ocenie wniosku, a gdyby to kryterium było spełnione przez więcej niż jedną operację – decyduje wyższy udział wkładu własnego w stosunku do zaplanowanych kosztów realizacji operacji ujętych w jej zestawieniu rzeczowo-finansowym</w:t>
      </w:r>
      <w:r w:rsidR="009E0D06" w:rsidRPr="003616CF">
        <w:rPr>
          <w:rFonts w:ascii="Arial" w:hAnsi="Arial" w:cs="Arial"/>
          <w:sz w:val="24"/>
          <w:szCs w:val="24"/>
          <w:lang w:eastAsia="ar-SA"/>
        </w:rPr>
        <w:t>, spełniających kryterium określone w części III pkt 4 tego Przewodnika</w:t>
      </w:r>
      <w:r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079AF877" w14:textId="77777777" w:rsidR="00434A37" w:rsidRPr="003616CF" w:rsidRDefault="000A4972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 operacji, które uzyskały taką samą liczbę punktów, a nie uzyskały punktów za kryterium, o którym mowa w części III </w:t>
      </w:r>
      <w:r w:rsidR="00AF55BE" w:rsidRPr="003616CF">
        <w:rPr>
          <w:rFonts w:ascii="Arial" w:hAnsi="Arial" w:cs="Arial"/>
          <w:sz w:val="24"/>
          <w:szCs w:val="24"/>
          <w:lang w:eastAsia="ar-SA"/>
        </w:rPr>
        <w:t>pkt 8 P</w:t>
      </w:r>
      <w:r w:rsidRPr="003616CF">
        <w:rPr>
          <w:rFonts w:ascii="Arial" w:hAnsi="Arial" w:cs="Arial"/>
          <w:sz w:val="24"/>
          <w:szCs w:val="24"/>
          <w:lang w:eastAsia="ar-SA"/>
        </w:rPr>
        <w:t>rzewodnika</w:t>
      </w:r>
      <w:r w:rsidR="00AF55BE" w:rsidRPr="003616CF">
        <w:rPr>
          <w:rFonts w:ascii="Arial" w:hAnsi="Arial" w:cs="Arial"/>
          <w:sz w:val="24"/>
          <w:szCs w:val="24"/>
          <w:lang w:eastAsia="ar-SA"/>
        </w:rPr>
        <w:t xml:space="preserve"> po ocenie wniosku, albo uzyskały punkty za to kryterium, </w:t>
      </w:r>
      <w:r w:rsidR="00434A37" w:rsidRPr="003616CF">
        <w:rPr>
          <w:rFonts w:ascii="Arial" w:hAnsi="Arial" w:cs="Arial"/>
          <w:sz w:val="24"/>
          <w:szCs w:val="24"/>
          <w:lang w:eastAsia="ar-SA"/>
        </w:rPr>
        <w:t>z tym że udział wkładu własnego w tych operacjach jest na takim samym poziomie,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 kolejności wyboru decyduje wysokość zaplanowanych kosztów realizacji operacji ujętych w zestawieniu rzeczowo-finansowym,</w:t>
      </w:r>
      <w:r w:rsidR="00434A37" w:rsidRPr="003616CF">
        <w:rPr>
          <w:rFonts w:ascii="Arial" w:hAnsi="Arial" w:cs="Arial"/>
          <w:sz w:val="24"/>
          <w:szCs w:val="24"/>
          <w:lang w:eastAsia="ar-SA"/>
        </w:rPr>
        <w:t xml:space="preserve"> spełniających kryterium określone w części III pkt 4 tego Przewodnika,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przy czym pierwszeństwo w wyborze ma operacja, której wysokość tych kosztów jest niższa.</w:t>
      </w:r>
    </w:p>
    <w:p w14:paraId="5F3AAC3E" w14:textId="48E4AE7F" w:rsidR="00D50F72" w:rsidRPr="003616CF" w:rsidRDefault="00434A37" w:rsidP="00FE0916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</w:pPr>
      <w:r w:rsidRPr="003616CF">
        <w:rPr>
          <w:rFonts w:ascii="Arial" w:hAnsi="Arial" w:cs="Arial"/>
          <w:sz w:val="24"/>
          <w:szCs w:val="24"/>
          <w:lang w:eastAsia="ar-SA"/>
        </w:rPr>
        <w:t>W przypadku operacji, w których wysokość zaplanowanych kosztów realizacji operacji ujętych w zestawieniu rzeczowo-finansowym, spełniających kryterium określone w części III pkt 4 Przewodnika po ocenie wniosku,</w:t>
      </w:r>
      <w:r w:rsidRPr="003616CF">
        <w:t xml:space="preserve">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jest </w:t>
      </w:r>
      <w:r w:rsidRPr="003616CF">
        <w:rPr>
          <w:rFonts w:ascii="Arial" w:hAnsi="Arial" w:cs="Arial"/>
          <w:sz w:val="24"/>
          <w:szCs w:val="24"/>
          <w:lang w:eastAsia="ar-SA"/>
        </w:rPr>
        <w:t>na takim samym poziomie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wybrane zostają wszystkie te operacje, jeżeli łączna wysokość tych kosztów mieści się w limicie środków </w:t>
      </w:r>
      <w:r w:rsidR="00296780" w:rsidRPr="003616CF">
        <w:rPr>
          <w:rFonts w:ascii="Arial" w:hAnsi="Arial" w:cs="Arial"/>
          <w:sz w:val="24"/>
          <w:szCs w:val="24"/>
          <w:lang w:eastAsia="ar-SA"/>
        </w:rPr>
        <w:t>dostępnych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 xml:space="preserve">w 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>danej jednost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ce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na działani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e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>, w zakresie któr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ego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zostały złożone wnioski dotyczące tych operacji. W przypadku gdy łączna wysokość tych kosztów nie mieści się w limicie środków 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 xml:space="preserve">dostępnych w 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>danej jednost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ce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na działani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e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>, w zakresie któr</w:t>
      </w:r>
      <w:r w:rsidR="00EA2015" w:rsidRPr="003616CF">
        <w:rPr>
          <w:rFonts w:ascii="Arial" w:hAnsi="Arial" w:cs="Arial"/>
          <w:sz w:val="24"/>
          <w:szCs w:val="24"/>
          <w:lang w:eastAsia="ar-SA"/>
        </w:rPr>
        <w:t>ego</w:t>
      </w:r>
      <w:r w:rsidR="00FE0916" w:rsidRPr="003616CF">
        <w:rPr>
          <w:rFonts w:ascii="Arial" w:hAnsi="Arial" w:cs="Arial"/>
          <w:sz w:val="24"/>
          <w:szCs w:val="24"/>
          <w:lang w:eastAsia="ar-SA"/>
        </w:rPr>
        <w:t xml:space="preserve"> zostały złożon</w:t>
      </w:r>
      <w:r w:rsidRPr="003616CF">
        <w:rPr>
          <w:rFonts w:ascii="Arial" w:hAnsi="Arial" w:cs="Arial"/>
          <w:sz w:val="24"/>
          <w:szCs w:val="24"/>
          <w:lang w:eastAsia="ar-SA"/>
        </w:rPr>
        <w:t>e wnioski dotyczące tych operacji,</w:t>
      </w:r>
      <w:r w:rsidR="00F372DA" w:rsidRPr="003616CF">
        <w:rPr>
          <w:rFonts w:ascii="Arial" w:hAnsi="Arial" w:cs="Arial"/>
          <w:sz w:val="24"/>
          <w:szCs w:val="24"/>
          <w:lang w:eastAsia="ar-SA"/>
        </w:rPr>
        <w:t xml:space="preserve"> o kolejności wyboru decyduje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372DA" w:rsidRPr="003616CF">
        <w:rPr>
          <w:rFonts w:ascii="Arial" w:hAnsi="Arial" w:cs="Arial"/>
          <w:sz w:val="24"/>
          <w:szCs w:val="24"/>
          <w:lang w:eastAsia="ar-SA"/>
        </w:rPr>
        <w:t>otrzymanie punktów za kryterium określone w części III pkt 6 Przewodnika po ocenie wniosku, a gdyby to kryterium było spełnione przez więcej niż jedną operację – decyduje otrzymanie punktów za kryterium określone w części III pkt</w:t>
      </w:r>
      <w:r w:rsidR="001A08F0" w:rsidRPr="003616CF">
        <w:rPr>
          <w:rFonts w:ascii="Arial" w:hAnsi="Arial" w:cs="Arial"/>
          <w:sz w:val="24"/>
          <w:szCs w:val="24"/>
          <w:lang w:eastAsia="ar-SA"/>
        </w:rPr>
        <w:t xml:space="preserve"> 5 tego Przewodnika, a gdyby i one było spełnione przez więcej niż jedną operację – decyduje otrzymanie punktów za kryterium określone w części III pkt 7 tego Przewodnika. Gdyby i to nie przyniosło rozstrzygnięcia, decyduje </w:t>
      </w:r>
      <w:r w:rsidR="00BE7CAA" w:rsidRPr="003616CF">
        <w:rPr>
          <w:rFonts w:ascii="Arial" w:hAnsi="Arial" w:cs="Arial"/>
          <w:sz w:val="24"/>
          <w:szCs w:val="24"/>
          <w:lang w:eastAsia="ar-SA"/>
        </w:rPr>
        <w:t>dzień złożenia wniosku. W przypadku gdy wnioski zostały złożone w tym samym dniu,</w:t>
      </w:r>
      <w:r w:rsidR="00F372DA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żadna z operacji</w:t>
      </w:r>
      <w:r w:rsidR="00BE7CAA" w:rsidRPr="003616CF">
        <w:rPr>
          <w:rFonts w:ascii="Arial" w:hAnsi="Arial" w:cs="Arial"/>
          <w:sz w:val="24"/>
          <w:szCs w:val="24"/>
          <w:lang w:eastAsia="ar-SA"/>
        </w:rPr>
        <w:t xml:space="preserve"> objętych tymi wnioskami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nie zostaje wybrana.</w:t>
      </w:r>
    </w:p>
    <w:p w14:paraId="68EEBD82" w14:textId="080724F1" w:rsidR="00E03381" w:rsidRPr="003616CF" w:rsidRDefault="00E03381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/>
          <w:sz w:val="24"/>
          <w:szCs w:val="24"/>
        </w:rPr>
      </w:pPr>
      <w:r w:rsidRPr="003616CF">
        <w:rPr>
          <w:rFonts w:ascii="Arial" w:hAnsi="Arial"/>
          <w:sz w:val="24"/>
          <w:szCs w:val="24"/>
        </w:rPr>
        <w:t>W przypadku gdy limit środków określony na działanie nie zostanie wykorzystany w całości, środki niewykorzystane mogą zostać przeznaczone</w:t>
      </w:r>
      <w:r w:rsidR="00AF5A3F" w:rsidRPr="003616CF">
        <w:rPr>
          <w:rFonts w:ascii="Arial" w:hAnsi="Arial"/>
          <w:sz w:val="24"/>
          <w:szCs w:val="24"/>
        </w:rPr>
        <w:t xml:space="preserve"> przez właściwą jednostkę</w:t>
      </w:r>
      <w:r w:rsidRPr="003616CF">
        <w:rPr>
          <w:rFonts w:ascii="Arial" w:hAnsi="Arial"/>
          <w:sz w:val="24"/>
          <w:szCs w:val="24"/>
        </w:rPr>
        <w:t xml:space="preserve"> na operacje złożone </w:t>
      </w:r>
      <w:r w:rsidR="00AF5A3F" w:rsidRPr="003616CF">
        <w:rPr>
          <w:rFonts w:ascii="Arial" w:hAnsi="Arial"/>
          <w:sz w:val="24"/>
          <w:szCs w:val="24"/>
        </w:rPr>
        <w:t xml:space="preserve">do tej jednostki </w:t>
      </w:r>
      <w:r w:rsidRPr="003616CF">
        <w:rPr>
          <w:rFonts w:ascii="Arial" w:hAnsi="Arial"/>
          <w:sz w:val="24"/>
          <w:szCs w:val="24"/>
        </w:rPr>
        <w:t xml:space="preserve">w ramach innych działań, </w:t>
      </w:r>
      <w:r w:rsidR="00AF5A3F" w:rsidRPr="003616CF">
        <w:rPr>
          <w:rFonts w:ascii="Arial" w:hAnsi="Arial"/>
          <w:sz w:val="24"/>
          <w:szCs w:val="24"/>
        </w:rPr>
        <w:t>przy czym</w:t>
      </w:r>
      <w:r w:rsidRPr="003616CF">
        <w:rPr>
          <w:rFonts w:ascii="Arial" w:hAnsi="Arial"/>
          <w:sz w:val="24"/>
          <w:szCs w:val="24"/>
        </w:rPr>
        <w:t xml:space="preserve"> środki te nie mogą być przenoszone z</w:t>
      </w:r>
      <w:r w:rsidR="00331681" w:rsidRPr="003616CF">
        <w:rPr>
          <w:rFonts w:ascii="Arial" w:hAnsi="Arial"/>
          <w:sz w:val="24"/>
          <w:szCs w:val="24"/>
        </w:rPr>
        <w:t xml:space="preserve"> działań </w:t>
      </w:r>
      <w:r w:rsidR="00AF5A3F" w:rsidRPr="003616CF">
        <w:rPr>
          <w:rFonts w:ascii="Arial" w:hAnsi="Arial"/>
          <w:sz w:val="24"/>
          <w:szCs w:val="24"/>
        </w:rPr>
        <w:t>3</w:t>
      </w:r>
      <w:r w:rsidR="00A60CFE" w:rsidRPr="003616CF">
        <w:rPr>
          <w:rFonts w:ascii="Arial" w:hAnsi="Arial"/>
          <w:sz w:val="24"/>
          <w:szCs w:val="24"/>
        </w:rPr>
        <w:t>, 4,</w:t>
      </w:r>
      <w:r w:rsidR="007D4E75" w:rsidRPr="003616CF">
        <w:rPr>
          <w:rFonts w:ascii="Arial" w:hAnsi="Arial"/>
          <w:sz w:val="24"/>
          <w:szCs w:val="24"/>
        </w:rPr>
        <w:t xml:space="preserve"> </w:t>
      </w:r>
      <w:r w:rsidR="00AF5A3F" w:rsidRPr="003616CF">
        <w:rPr>
          <w:rFonts w:ascii="Arial" w:hAnsi="Arial"/>
          <w:sz w:val="24"/>
          <w:szCs w:val="24"/>
        </w:rPr>
        <w:t xml:space="preserve">6 i 9 </w:t>
      </w:r>
      <w:r w:rsidR="00331681" w:rsidRPr="003616CF">
        <w:rPr>
          <w:rFonts w:ascii="Arial" w:hAnsi="Arial"/>
          <w:sz w:val="24"/>
          <w:szCs w:val="24"/>
        </w:rPr>
        <w:t>do działań</w:t>
      </w:r>
      <w:r w:rsidRPr="003616CF">
        <w:rPr>
          <w:rFonts w:ascii="Arial" w:hAnsi="Arial"/>
          <w:sz w:val="24"/>
          <w:szCs w:val="24"/>
        </w:rPr>
        <w:t xml:space="preserve"> </w:t>
      </w:r>
      <w:r w:rsidR="00AF5A3F" w:rsidRPr="003616CF">
        <w:rPr>
          <w:rFonts w:ascii="Arial" w:hAnsi="Arial"/>
          <w:sz w:val="24"/>
          <w:szCs w:val="24"/>
        </w:rPr>
        <w:t xml:space="preserve">10–13 </w:t>
      </w:r>
      <w:r w:rsidRPr="003616CF">
        <w:rPr>
          <w:rFonts w:ascii="Arial" w:hAnsi="Arial"/>
          <w:sz w:val="24"/>
          <w:szCs w:val="24"/>
        </w:rPr>
        <w:t>wymienionych w § 4 ust. 1.</w:t>
      </w:r>
    </w:p>
    <w:p w14:paraId="29E90F27" w14:textId="77777777" w:rsidR="000A4972" w:rsidRPr="003616CF" w:rsidRDefault="000A4972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Negatywną</w:t>
      </w:r>
      <w:r w:rsidRPr="003616CF">
        <w:rPr>
          <w:rFonts w:ascii="Arial" w:hAnsi="Arial" w:cs="Arial"/>
          <w:sz w:val="24"/>
          <w:szCs w:val="24"/>
        </w:rPr>
        <w:t xml:space="preserve"> oceną operacji pod względem spełnienia kryteriów wyboru operacji jest ocena, w wyniku której:</w:t>
      </w:r>
    </w:p>
    <w:p w14:paraId="6CF7065C" w14:textId="77777777" w:rsidR="00626A67" w:rsidRPr="003616CF" w:rsidRDefault="000A4972" w:rsidP="00626A67">
      <w:pPr>
        <w:pStyle w:val="ZUSTzmustartykuempunktem"/>
        <w:numPr>
          <w:ilvl w:val="0"/>
          <w:numId w:val="13"/>
        </w:numPr>
        <w:spacing w:before="60" w:after="60" w:line="276" w:lineRule="auto"/>
        <w:jc w:val="both"/>
        <w:rPr>
          <w:rFonts w:ascii="Arial" w:hAnsi="Arial"/>
          <w:szCs w:val="24"/>
        </w:rPr>
      </w:pPr>
      <w:r w:rsidRPr="003616CF">
        <w:rPr>
          <w:rFonts w:ascii="Arial" w:hAnsi="Arial"/>
          <w:szCs w:val="24"/>
        </w:rPr>
        <w:t>operacja nie uzyskała wymaganej liczby punktów, na skutek czego nie może być wybrana;</w:t>
      </w:r>
    </w:p>
    <w:p w14:paraId="5BBBE44B" w14:textId="2E18CFEA" w:rsidR="000A4972" w:rsidRPr="003616CF" w:rsidRDefault="000A4972" w:rsidP="00626A67">
      <w:pPr>
        <w:pStyle w:val="ZUSTzmustartykuempunktem"/>
        <w:numPr>
          <w:ilvl w:val="0"/>
          <w:numId w:val="13"/>
        </w:numPr>
        <w:spacing w:before="60" w:after="60" w:line="276" w:lineRule="auto"/>
        <w:jc w:val="both"/>
        <w:rPr>
          <w:rFonts w:ascii="Arial" w:hAnsi="Arial"/>
          <w:szCs w:val="24"/>
        </w:rPr>
      </w:pPr>
      <w:r w:rsidRPr="003616CF">
        <w:rPr>
          <w:rFonts w:ascii="Arial" w:hAnsi="Arial"/>
          <w:szCs w:val="24"/>
        </w:rPr>
        <w:t xml:space="preserve">operacja uzyskała wymaganą liczbę punktów, lecz nie mieści się w limicie środków </w:t>
      </w:r>
      <w:r w:rsidR="00EA2015" w:rsidRPr="003616CF">
        <w:rPr>
          <w:rFonts w:ascii="Arial" w:hAnsi="Arial"/>
          <w:szCs w:val="24"/>
          <w:lang w:eastAsia="ar-SA"/>
        </w:rPr>
        <w:t xml:space="preserve">dostępnych </w:t>
      </w:r>
      <w:r w:rsidRPr="003616CF">
        <w:rPr>
          <w:rFonts w:ascii="Arial" w:hAnsi="Arial"/>
          <w:szCs w:val="24"/>
        </w:rPr>
        <w:t xml:space="preserve">na realizacje operacji w ramach </w:t>
      </w:r>
      <w:r w:rsidR="00D50F72" w:rsidRPr="003616CF">
        <w:rPr>
          <w:rFonts w:ascii="Arial" w:hAnsi="Arial"/>
          <w:szCs w:val="24"/>
          <w:lang w:eastAsia="ar-SA"/>
        </w:rPr>
        <w:t>działa</w:t>
      </w:r>
      <w:r w:rsidR="00BA0546" w:rsidRPr="003616CF">
        <w:rPr>
          <w:rFonts w:ascii="Arial" w:hAnsi="Arial"/>
          <w:szCs w:val="24"/>
          <w:lang w:eastAsia="ar-SA"/>
        </w:rPr>
        <w:t xml:space="preserve">nia </w:t>
      </w:r>
      <w:r w:rsidR="00EA2015" w:rsidRPr="003616CF">
        <w:rPr>
          <w:rFonts w:ascii="Arial" w:hAnsi="Arial"/>
          <w:szCs w:val="24"/>
          <w:lang w:eastAsia="ar-SA"/>
        </w:rPr>
        <w:t xml:space="preserve">w </w:t>
      </w:r>
      <w:r w:rsidR="00D50F72" w:rsidRPr="003616CF">
        <w:rPr>
          <w:rFonts w:ascii="Arial" w:hAnsi="Arial"/>
          <w:szCs w:val="24"/>
          <w:lang w:eastAsia="ar-SA"/>
        </w:rPr>
        <w:t>jednostce</w:t>
      </w:r>
      <w:r w:rsidR="00A255F4" w:rsidRPr="003616CF">
        <w:rPr>
          <w:rFonts w:ascii="Arial" w:hAnsi="Arial"/>
          <w:szCs w:val="24"/>
          <w:lang w:eastAsia="ar-SA"/>
        </w:rPr>
        <w:t>,</w:t>
      </w:r>
      <w:r w:rsidR="00D50F72" w:rsidRPr="003616CF">
        <w:rPr>
          <w:rFonts w:ascii="Arial" w:hAnsi="Arial"/>
          <w:szCs w:val="24"/>
          <w:lang w:eastAsia="ar-SA"/>
        </w:rPr>
        <w:t xml:space="preserve"> </w:t>
      </w:r>
      <w:r w:rsidR="00A255F4" w:rsidRPr="003616CF">
        <w:rPr>
          <w:rFonts w:ascii="Arial" w:hAnsi="Arial"/>
          <w:szCs w:val="24"/>
          <w:lang w:eastAsia="ar-SA"/>
        </w:rPr>
        <w:t>z którą zawiera się umowę na realizację</w:t>
      </w:r>
      <w:r w:rsidR="00A255F4" w:rsidRPr="003616CF" w:rsidDel="00A255F4">
        <w:rPr>
          <w:rFonts w:ascii="Arial" w:hAnsi="Arial"/>
          <w:szCs w:val="24"/>
          <w:lang w:eastAsia="ar-SA"/>
        </w:rPr>
        <w:t xml:space="preserve"> </w:t>
      </w:r>
      <w:r w:rsidR="00D50F72" w:rsidRPr="003616CF">
        <w:rPr>
          <w:rFonts w:ascii="Arial" w:hAnsi="Arial"/>
          <w:szCs w:val="24"/>
          <w:lang w:eastAsia="ar-SA"/>
        </w:rPr>
        <w:t>operacji</w:t>
      </w:r>
      <w:r w:rsidR="00AE10DC" w:rsidRPr="003616CF">
        <w:rPr>
          <w:rFonts w:ascii="Arial" w:hAnsi="Arial"/>
          <w:szCs w:val="24"/>
          <w:lang w:eastAsia="ar-SA"/>
        </w:rPr>
        <w:t>, po przeniesieniu niewykorzystanych środków</w:t>
      </w:r>
      <w:r w:rsidR="00221B6F" w:rsidRPr="003616CF">
        <w:rPr>
          <w:rFonts w:ascii="Arial" w:hAnsi="Arial"/>
          <w:szCs w:val="24"/>
          <w:lang w:eastAsia="ar-SA"/>
        </w:rPr>
        <w:t xml:space="preserve"> z innych działań</w:t>
      </w:r>
      <w:r w:rsidRPr="003616CF">
        <w:rPr>
          <w:rFonts w:ascii="Arial" w:hAnsi="Arial"/>
          <w:szCs w:val="24"/>
        </w:rPr>
        <w:t>.</w:t>
      </w:r>
    </w:p>
    <w:p w14:paraId="5231E83D" w14:textId="77777777" w:rsidR="000A4972" w:rsidRPr="003616CF" w:rsidRDefault="000A4972" w:rsidP="00D6067F">
      <w:pPr>
        <w:pStyle w:val="Akapitzlist1"/>
        <w:numPr>
          <w:ilvl w:val="0"/>
          <w:numId w:val="31"/>
        </w:numPr>
        <w:spacing w:before="60" w:after="60" w:line="276" w:lineRule="auto"/>
        <w:ind w:left="502" w:hanging="357"/>
        <w:jc w:val="both"/>
        <w:rPr>
          <w:rFonts w:ascii="Arial" w:hAnsi="Arial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oparciu o ostateczną ocenę operacji </w:t>
      </w:r>
      <w:r w:rsidRPr="003616CF">
        <w:rPr>
          <w:rFonts w:ascii="Arial" w:hAnsi="Arial" w:cs="Arial"/>
          <w:sz w:val="24"/>
          <w:szCs w:val="24"/>
        </w:rPr>
        <w:t>jednostka właściwa do dokonania wyboru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sporządza listę ocenionych operacji zawierającą</w:t>
      </w:r>
      <w:r w:rsidR="00D50F72" w:rsidRPr="003616CF">
        <w:rPr>
          <w:rFonts w:ascii="Arial" w:hAnsi="Arial" w:cs="Arial"/>
          <w:sz w:val="24"/>
          <w:szCs w:val="24"/>
          <w:lang w:eastAsia="ar-SA"/>
        </w:rPr>
        <w:t xml:space="preserve"> co najmniej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następujące elementy: </w:t>
      </w:r>
    </w:p>
    <w:p w14:paraId="5FA74194" w14:textId="77777777" w:rsidR="0091269F" w:rsidRPr="003616CF" w:rsidRDefault="0091269F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>numer konkursu, w ramach którego został złożony wniosek;</w:t>
      </w:r>
    </w:p>
    <w:p w14:paraId="2E8BA74E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>nazwa jednostki właściwej do dokonania wyboru operacji;</w:t>
      </w:r>
    </w:p>
    <w:p w14:paraId="3E9E1B53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>termin składania wniosków;</w:t>
      </w:r>
    </w:p>
    <w:p w14:paraId="528B1DA3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>nazwa jednostki, do której złożono wniosek;</w:t>
      </w:r>
    </w:p>
    <w:p w14:paraId="3DFCD1ED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>numer wniosku;</w:t>
      </w:r>
    </w:p>
    <w:p w14:paraId="270E5787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 xml:space="preserve">tytuł operacji; </w:t>
      </w:r>
    </w:p>
    <w:p w14:paraId="6C409521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 xml:space="preserve">nazwę partnera KSOW, który </w:t>
      </w:r>
      <w:r w:rsidR="0091269F" w:rsidRPr="003616CF">
        <w:rPr>
          <w:rFonts w:ascii="Arial" w:eastAsia="Calibri" w:hAnsi="Arial"/>
          <w:szCs w:val="24"/>
          <w:lang w:eastAsia="ar-SA"/>
        </w:rPr>
        <w:t>złożył wniosek</w:t>
      </w:r>
      <w:r w:rsidRPr="003616CF">
        <w:rPr>
          <w:rFonts w:ascii="Arial" w:eastAsia="Calibri" w:hAnsi="Arial"/>
          <w:szCs w:val="24"/>
          <w:lang w:eastAsia="ar-SA"/>
        </w:rPr>
        <w:t>;</w:t>
      </w:r>
    </w:p>
    <w:p w14:paraId="04A610F2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</w:pPr>
      <w:r w:rsidRPr="003616CF">
        <w:rPr>
          <w:rFonts w:ascii="Arial" w:eastAsia="Calibri" w:hAnsi="Arial"/>
          <w:szCs w:val="24"/>
          <w:lang w:eastAsia="ar-SA"/>
        </w:rPr>
        <w:t>liczbę uzyskanych punktów;</w:t>
      </w:r>
    </w:p>
    <w:p w14:paraId="71E4D46D" w14:textId="77777777" w:rsidR="000A4972" w:rsidRPr="003616CF" w:rsidRDefault="0091269F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</w:pPr>
      <w:r w:rsidRPr="003616CF">
        <w:rPr>
          <w:rFonts w:ascii="Arial" w:eastAsia="Calibri" w:hAnsi="Arial"/>
          <w:szCs w:val="24"/>
          <w:lang w:eastAsia="ar-SA"/>
        </w:rPr>
        <w:t>wysokość środków finansowych przyznanych na realizację operacji</w:t>
      </w:r>
      <w:r w:rsidR="00A61FF8" w:rsidRPr="003616CF">
        <w:rPr>
          <w:rFonts w:ascii="Arial" w:eastAsia="Calibri" w:hAnsi="Arial"/>
          <w:szCs w:val="24"/>
          <w:lang w:eastAsia="ar-SA"/>
        </w:rPr>
        <w:t xml:space="preserve"> –</w:t>
      </w:r>
      <w:r w:rsidR="006A6851" w:rsidRPr="003616CF">
        <w:rPr>
          <w:rFonts w:ascii="Arial" w:eastAsia="Calibri" w:hAnsi="Arial"/>
          <w:szCs w:val="24"/>
          <w:lang w:eastAsia="ar-SA"/>
        </w:rPr>
        <w:t xml:space="preserve"> jeżeli operacja została wybrana</w:t>
      </w:r>
      <w:r w:rsidR="000A4972" w:rsidRPr="003616CF">
        <w:rPr>
          <w:rFonts w:ascii="Arial" w:eastAsia="Calibri" w:hAnsi="Arial"/>
          <w:szCs w:val="24"/>
          <w:lang w:eastAsia="ar-SA"/>
        </w:rPr>
        <w:t>;</w:t>
      </w:r>
    </w:p>
    <w:p w14:paraId="72B6427F" w14:textId="77777777" w:rsidR="000A4972" w:rsidRPr="003616CF" w:rsidRDefault="000A4972" w:rsidP="00D6067F">
      <w:pPr>
        <w:pStyle w:val="LITlitera"/>
        <w:numPr>
          <w:ilvl w:val="0"/>
          <w:numId w:val="15"/>
        </w:numPr>
        <w:spacing w:before="60" w:after="60" w:line="276" w:lineRule="auto"/>
        <w:ind w:hanging="357"/>
        <w:contextualSpacing/>
        <w:jc w:val="both"/>
        <w:rPr>
          <w:rFonts w:ascii="Arial" w:eastAsia="Calibri" w:hAnsi="Arial"/>
          <w:szCs w:val="24"/>
          <w:lang w:eastAsia="ar-SA"/>
        </w:rPr>
      </w:pPr>
      <w:r w:rsidRPr="003616CF">
        <w:rPr>
          <w:rFonts w:ascii="Arial" w:eastAsia="Calibri" w:hAnsi="Arial"/>
          <w:szCs w:val="24"/>
          <w:lang w:eastAsia="ar-SA"/>
        </w:rPr>
        <w:t xml:space="preserve">wskazanie, </w:t>
      </w:r>
      <w:r w:rsidR="0091269F" w:rsidRPr="003616CF">
        <w:rPr>
          <w:rFonts w:ascii="Arial" w:eastAsia="Calibri" w:hAnsi="Arial"/>
          <w:szCs w:val="24"/>
          <w:lang w:eastAsia="ar-SA"/>
        </w:rPr>
        <w:t xml:space="preserve">czy </w:t>
      </w:r>
      <w:r w:rsidRPr="003616CF">
        <w:rPr>
          <w:rFonts w:ascii="Arial" w:eastAsia="Calibri" w:hAnsi="Arial"/>
          <w:szCs w:val="24"/>
          <w:lang w:eastAsia="ar-SA"/>
        </w:rPr>
        <w:t>operacj</w:t>
      </w:r>
      <w:r w:rsidR="0091269F" w:rsidRPr="003616CF">
        <w:rPr>
          <w:rFonts w:ascii="Arial" w:eastAsia="Calibri" w:hAnsi="Arial"/>
          <w:szCs w:val="24"/>
          <w:lang w:eastAsia="ar-SA"/>
        </w:rPr>
        <w:t>a</w:t>
      </w:r>
      <w:r w:rsidRPr="003616CF">
        <w:rPr>
          <w:rFonts w:ascii="Arial" w:eastAsia="Calibri" w:hAnsi="Arial"/>
          <w:szCs w:val="24"/>
          <w:lang w:eastAsia="ar-SA"/>
        </w:rPr>
        <w:t xml:space="preserve"> został</w:t>
      </w:r>
      <w:r w:rsidR="0091269F" w:rsidRPr="003616CF">
        <w:rPr>
          <w:rFonts w:ascii="Arial" w:eastAsia="Calibri" w:hAnsi="Arial"/>
          <w:szCs w:val="24"/>
          <w:lang w:eastAsia="ar-SA"/>
        </w:rPr>
        <w:t>a</w:t>
      </w:r>
      <w:r w:rsidRPr="003616CF">
        <w:rPr>
          <w:rFonts w:ascii="Arial" w:eastAsia="Calibri" w:hAnsi="Arial"/>
          <w:szCs w:val="24"/>
          <w:lang w:eastAsia="ar-SA"/>
        </w:rPr>
        <w:t xml:space="preserve"> wybran</w:t>
      </w:r>
      <w:r w:rsidR="0091269F" w:rsidRPr="003616CF">
        <w:rPr>
          <w:rFonts w:ascii="Arial" w:eastAsia="Calibri" w:hAnsi="Arial"/>
          <w:szCs w:val="24"/>
          <w:lang w:eastAsia="ar-SA"/>
        </w:rPr>
        <w:t>a</w:t>
      </w:r>
      <w:r w:rsidRPr="003616CF">
        <w:rPr>
          <w:rFonts w:ascii="Arial" w:eastAsia="Calibri" w:hAnsi="Arial"/>
          <w:szCs w:val="24"/>
          <w:lang w:eastAsia="ar-SA"/>
        </w:rPr>
        <w:t xml:space="preserve">. </w:t>
      </w:r>
    </w:p>
    <w:p w14:paraId="5521E75D" w14:textId="162342E3" w:rsidR="00051725" w:rsidRPr="003616CF" w:rsidRDefault="002A125D" w:rsidP="00051725">
      <w:pPr>
        <w:pStyle w:val="Akapitzlist1"/>
        <w:numPr>
          <w:ilvl w:val="0"/>
          <w:numId w:val="31"/>
        </w:numPr>
        <w:spacing w:before="60" w:after="60"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Operacje wymienione na liście, o której mowa w ust. 9, które uzyskały </w:t>
      </w:r>
      <w:r w:rsidRPr="003616CF">
        <w:rPr>
          <w:rFonts w:ascii="Arial" w:hAnsi="Arial" w:cs="Arial"/>
          <w:bCs/>
          <w:sz w:val="24"/>
          <w:szCs w:val="24"/>
          <w:lang w:eastAsia="ar-SA"/>
        </w:rPr>
        <w:t xml:space="preserve">co najmniej 4 punkty za kryteria określone w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części III pkt 1-4 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>Przewodnika po ocenie wniosku, lecz nie zmieściły się w limicie środków</w:t>
      </w:r>
      <w:r w:rsidR="003E63B8" w:rsidRPr="003616CF">
        <w:rPr>
          <w:rFonts w:ascii="Arial" w:hAnsi="Arial" w:cs="Arial"/>
          <w:iCs/>
          <w:sz w:val="24"/>
          <w:szCs w:val="24"/>
          <w:lang w:eastAsia="ar-SA"/>
        </w:rPr>
        <w:t xml:space="preserve"> jakie pozostały po wyborze operacji, które </w:t>
      </w:r>
      <w:r w:rsidR="00A255F4" w:rsidRPr="003616CF">
        <w:rPr>
          <w:rFonts w:ascii="Arial" w:hAnsi="Arial" w:cs="Arial"/>
          <w:iCs/>
          <w:sz w:val="24"/>
          <w:szCs w:val="24"/>
          <w:lang w:eastAsia="ar-SA"/>
        </w:rPr>
        <w:t>zajęły wyższe miejsca</w:t>
      </w:r>
      <w:r w:rsidR="00051725" w:rsidRPr="003616CF">
        <w:rPr>
          <w:rFonts w:ascii="Arial" w:hAnsi="Arial" w:cs="Arial"/>
          <w:iCs/>
          <w:sz w:val="24"/>
          <w:szCs w:val="24"/>
          <w:lang w:eastAsia="ar-SA"/>
        </w:rPr>
        <w:t xml:space="preserve"> na liście</w:t>
      </w:r>
      <w:r w:rsidR="003E63B8" w:rsidRPr="003616CF">
        <w:rPr>
          <w:rFonts w:ascii="Arial" w:hAnsi="Arial" w:cs="Arial"/>
          <w:iCs/>
          <w:sz w:val="24"/>
          <w:szCs w:val="24"/>
          <w:lang w:eastAsia="ar-SA"/>
        </w:rPr>
        <w:t>,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tworzą listę rezerwową operacji</w:t>
      </w:r>
      <w:r w:rsidR="00093DAB" w:rsidRPr="003616CF">
        <w:rPr>
          <w:rFonts w:ascii="Arial" w:hAnsi="Arial" w:cs="Arial"/>
          <w:iCs/>
          <w:sz w:val="24"/>
          <w:szCs w:val="24"/>
          <w:lang w:eastAsia="ar-SA"/>
        </w:rPr>
        <w:t xml:space="preserve"> w ramach</w:t>
      </w:r>
      <w:r w:rsidR="00D729C6" w:rsidRPr="003616CF">
        <w:rPr>
          <w:rFonts w:ascii="Arial" w:hAnsi="Arial" w:cs="Arial"/>
          <w:iCs/>
          <w:sz w:val="24"/>
          <w:szCs w:val="24"/>
          <w:lang w:eastAsia="ar-SA"/>
        </w:rPr>
        <w:t xml:space="preserve"> danego</w:t>
      </w:r>
      <w:r w:rsidR="00093DAB" w:rsidRPr="003616CF">
        <w:rPr>
          <w:rFonts w:ascii="Arial" w:hAnsi="Arial" w:cs="Arial"/>
          <w:iCs/>
          <w:sz w:val="24"/>
          <w:szCs w:val="24"/>
          <w:lang w:eastAsia="ar-SA"/>
        </w:rPr>
        <w:t xml:space="preserve"> działania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>.</w:t>
      </w:r>
      <w:r w:rsidR="00D06A8B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10B5C3EA" w14:textId="44965E65" w:rsidR="000A4972" w:rsidRPr="003616CF" w:rsidRDefault="000A4972" w:rsidP="003616CF">
      <w:pPr>
        <w:pStyle w:val="Akapitzlist1"/>
        <w:numPr>
          <w:ilvl w:val="0"/>
          <w:numId w:val="31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Jednostka właściwa do dokonania wyboru operacji ogłasza listę ocenionych operacji</w:t>
      </w:r>
      <w:r w:rsidR="00E81E0A" w:rsidRPr="003616CF">
        <w:rPr>
          <w:rFonts w:ascii="Arial" w:hAnsi="Arial" w:cs="Arial"/>
          <w:sz w:val="24"/>
          <w:szCs w:val="24"/>
          <w:lang w:eastAsia="ar-SA"/>
        </w:rPr>
        <w:t xml:space="preserve"> oraz listę </w:t>
      </w:r>
      <w:r w:rsidR="00E81E0A" w:rsidRPr="003616CF">
        <w:rPr>
          <w:rFonts w:ascii="Arial" w:hAnsi="Arial" w:cs="Arial"/>
          <w:iCs/>
          <w:sz w:val="24"/>
          <w:szCs w:val="24"/>
          <w:lang w:eastAsia="ar-SA"/>
        </w:rPr>
        <w:t>rezerwową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na swojej stronie internetowej oraz na Portalu</w:t>
      </w:r>
      <w:r w:rsidR="00524600" w:rsidRPr="003616CF">
        <w:rPr>
          <w:rFonts w:ascii="Arial" w:hAnsi="Arial" w:cs="Arial"/>
          <w:sz w:val="24"/>
          <w:szCs w:val="24"/>
        </w:rPr>
        <w:t xml:space="preserve"> </w:t>
      </w:r>
      <w:r w:rsidR="00524600" w:rsidRPr="003616CF">
        <w:rPr>
          <w:rFonts w:ascii="Arial" w:hAnsi="Arial" w:cs="Arial"/>
          <w:sz w:val="24"/>
          <w:szCs w:val="24"/>
          <w:lang w:eastAsia="ar-SA"/>
        </w:rPr>
        <w:t xml:space="preserve">KSOW </w:t>
      </w:r>
      <w:r w:rsidR="00A61FF8" w:rsidRPr="003616CF">
        <w:rPr>
          <w:rFonts w:ascii="Arial" w:hAnsi="Arial" w:cs="Arial"/>
          <w:sz w:val="24"/>
          <w:szCs w:val="24"/>
          <w:lang w:eastAsia="ar-SA"/>
        </w:rPr>
        <w:t>/Portalu regionalnym</w:t>
      </w:r>
      <w:r w:rsidR="00524600" w:rsidRPr="003616CF">
        <w:rPr>
          <w:rFonts w:ascii="Arial" w:hAnsi="Arial" w:cs="Arial"/>
          <w:sz w:val="24"/>
          <w:szCs w:val="24"/>
          <w:lang w:eastAsia="ar-SA"/>
        </w:rPr>
        <w:t xml:space="preserve"> KSOW</w:t>
      </w:r>
      <w:r w:rsidR="00273B40" w:rsidRPr="003616CF">
        <w:rPr>
          <w:rFonts w:ascii="Arial" w:hAnsi="Arial" w:cs="Arial"/>
          <w:sz w:val="24"/>
          <w:szCs w:val="24"/>
          <w:lang w:eastAsia="ar-SA"/>
        </w:rPr>
        <w:t xml:space="preserve"> niezwłocznie po ich sporządzeniu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2829956B" w14:textId="46F98CBC" w:rsidR="000A4972" w:rsidRPr="003616CF" w:rsidRDefault="003F1437" w:rsidP="008538A1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Po ogłoszeniu list, o który</w:t>
      </w:r>
      <w:r w:rsidR="00E81E0A" w:rsidRPr="003616CF">
        <w:rPr>
          <w:rFonts w:ascii="Arial" w:hAnsi="Arial" w:cs="Arial"/>
          <w:sz w:val="24"/>
          <w:szCs w:val="24"/>
          <w:lang w:eastAsia="ar-SA"/>
        </w:rPr>
        <w:t>ch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mowa w ust. </w:t>
      </w:r>
      <w:r w:rsidR="00AF5A3F" w:rsidRPr="003616CF">
        <w:rPr>
          <w:rFonts w:ascii="Arial" w:hAnsi="Arial" w:cs="Arial"/>
          <w:sz w:val="24"/>
          <w:szCs w:val="24"/>
          <w:lang w:eastAsia="ar-SA"/>
        </w:rPr>
        <w:t>1</w:t>
      </w:r>
      <w:r w:rsidR="00262070" w:rsidRPr="003616CF">
        <w:rPr>
          <w:rFonts w:ascii="Arial" w:hAnsi="Arial" w:cs="Arial"/>
          <w:sz w:val="24"/>
          <w:szCs w:val="24"/>
          <w:lang w:eastAsia="ar-SA"/>
        </w:rPr>
        <w:t>1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Partner KSOW jest informowany przez właściwą jednostkę do dokonania wyboru operacji, w formie pisemnej, o wyniku wyboru operacji ze wskazaniem liczby punktów otrzymanych przez operację w ramach oceny poszczególnych kryteriów wyboru operacji oraz uzasadnienia tej oceny, a także</w:t>
      </w:r>
      <w:r w:rsidR="0091269F" w:rsidRPr="003616CF">
        <w:rPr>
          <w:rFonts w:ascii="Arial" w:hAnsi="Arial" w:cs="Arial"/>
          <w:sz w:val="24"/>
          <w:szCs w:val="24"/>
          <w:lang w:eastAsia="ar-SA"/>
        </w:rPr>
        <w:t>, czy operacja została wybrana, a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1269F" w:rsidRPr="003616CF">
        <w:rPr>
          <w:rFonts w:ascii="Arial" w:hAnsi="Arial" w:cs="Arial"/>
          <w:sz w:val="24"/>
          <w:szCs w:val="24"/>
          <w:lang w:eastAsia="ar-SA"/>
        </w:rPr>
        <w:t xml:space="preserve">jeżeli została wybrana </w:t>
      </w:r>
      <w:r w:rsidR="0091269F" w:rsidRPr="003616CF">
        <w:rPr>
          <w:rFonts w:ascii="Arial" w:hAnsi="Arial" w:cs="Arial"/>
          <w:sz w:val="24"/>
          <w:szCs w:val="24"/>
          <w:lang w:eastAsia="ar-SA"/>
        </w:rPr>
        <w:softHyphen/>
        <w:t xml:space="preserve">– również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o wysokości </w:t>
      </w:r>
      <w:r w:rsidR="0091269F" w:rsidRPr="003616CF">
        <w:rPr>
          <w:rFonts w:ascii="Arial" w:hAnsi="Arial" w:cs="Arial"/>
          <w:sz w:val="24"/>
          <w:szCs w:val="24"/>
          <w:lang w:eastAsia="ar-SA"/>
        </w:rPr>
        <w:t>środków finansowych przyznanych na realizację operacji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.</w:t>
      </w:r>
      <w:r w:rsidR="00E81E0A" w:rsidRPr="003616CF">
        <w:rPr>
          <w:rFonts w:ascii="Arial" w:hAnsi="Arial" w:cs="Arial"/>
          <w:sz w:val="24"/>
          <w:szCs w:val="24"/>
          <w:lang w:eastAsia="ar-SA"/>
        </w:rPr>
        <w:t xml:space="preserve"> Jeżeli operacja nie została wybrana</w:t>
      </w:r>
      <w:r w:rsidR="00196BA0" w:rsidRPr="003616CF">
        <w:rPr>
          <w:rFonts w:ascii="Arial" w:hAnsi="Arial" w:cs="Arial"/>
          <w:sz w:val="24"/>
          <w:szCs w:val="24"/>
          <w:lang w:eastAsia="ar-SA"/>
        </w:rPr>
        <w:t xml:space="preserve"> tylko dlatego</w:t>
      </w:r>
      <w:r w:rsidR="002F7B57" w:rsidRPr="003616CF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196BA0" w:rsidRPr="003616CF">
        <w:rPr>
          <w:rFonts w:ascii="Arial" w:hAnsi="Arial" w:cs="Arial"/>
          <w:sz w:val="24"/>
          <w:szCs w:val="24"/>
          <w:lang w:eastAsia="ar-SA"/>
        </w:rPr>
        <w:t xml:space="preserve">że </w:t>
      </w:r>
      <w:r w:rsidR="00E81E0A" w:rsidRPr="003616CF">
        <w:rPr>
          <w:rFonts w:ascii="Arial" w:hAnsi="Arial" w:cs="Arial"/>
          <w:iCs/>
          <w:sz w:val="24"/>
          <w:szCs w:val="24"/>
          <w:lang w:eastAsia="ar-SA"/>
        </w:rPr>
        <w:t>nie zmieści</w:t>
      </w:r>
      <w:r w:rsidR="002F7B57" w:rsidRPr="003616CF">
        <w:rPr>
          <w:rFonts w:ascii="Arial" w:hAnsi="Arial" w:cs="Arial"/>
          <w:iCs/>
          <w:sz w:val="24"/>
          <w:szCs w:val="24"/>
          <w:lang w:eastAsia="ar-SA"/>
        </w:rPr>
        <w:t>ła</w:t>
      </w:r>
      <w:r w:rsidR="00E81E0A" w:rsidRPr="003616CF">
        <w:rPr>
          <w:rFonts w:ascii="Arial" w:hAnsi="Arial" w:cs="Arial"/>
          <w:iCs/>
          <w:sz w:val="24"/>
          <w:szCs w:val="24"/>
          <w:lang w:eastAsia="ar-SA"/>
        </w:rPr>
        <w:t xml:space="preserve"> się w limicie środków jakie pozostały po wyborze operacji, które</w:t>
      </w:r>
      <w:r w:rsidR="00FD7024" w:rsidRPr="003616CF">
        <w:rPr>
          <w:rFonts w:ascii="Arial" w:hAnsi="Arial" w:cs="Arial"/>
          <w:iCs/>
          <w:sz w:val="24"/>
          <w:szCs w:val="24"/>
          <w:lang w:eastAsia="ar-SA"/>
        </w:rPr>
        <w:t xml:space="preserve"> zajęły</w:t>
      </w:r>
      <w:r w:rsidR="00E81E0A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255F4" w:rsidRPr="003616CF">
        <w:rPr>
          <w:rFonts w:ascii="Arial" w:hAnsi="Arial" w:cs="Arial"/>
          <w:iCs/>
          <w:sz w:val="24"/>
          <w:szCs w:val="24"/>
          <w:lang w:eastAsia="ar-SA"/>
        </w:rPr>
        <w:t>wyższe miejsca</w:t>
      </w:r>
      <w:r w:rsidR="00051725" w:rsidRPr="003616CF">
        <w:rPr>
          <w:rFonts w:ascii="Arial" w:hAnsi="Arial" w:cs="Arial"/>
          <w:iCs/>
          <w:sz w:val="24"/>
          <w:szCs w:val="24"/>
          <w:lang w:eastAsia="ar-SA"/>
        </w:rPr>
        <w:t xml:space="preserve"> na liście</w:t>
      </w:r>
      <w:r w:rsidR="00E81E0A" w:rsidRPr="003616CF">
        <w:rPr>
          <w:rFonts w:ascii="Arial" w:hAnsi="Arial" w:cs="Arial"/>
          <w:sz w:val="24"/>
          <w:szCs w:val="24"/>
          <w:lang w:eastAsia="ar-SA"/>
        </w:rPr>
        <w:t>, partner KSOW jest informowany</w:t>
      </w:r>
      <w:r w:rsidR="002F7B57" w:rsidRPr="003616CF">
        <w:rPr>
          <w:rFonts w:ascii="Arial" w:hAnsi="Arial" w:cs="Arial"/>
          <w:sz w:val="24"/>
          <w:szCs w:val="24"/>
          <w:lang w:eastAsia="ar-SA"/>
        </w:rPr>
        <w:t xml:space="preserve"> o liście rezerwowej i warunkach wyboru operacji 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z</w:t>
      </w:r>
      <w:r w:rsidR="002F7B57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tej listy</w:t>
      </w:r>
      <w:r w:rsidR="002F7B57"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5E55E031" w14:textId="77777777" w:rsidR="00806609" w:rsidRPr="003616CF" w:rsidRDefault="00B9233A" w:rsidP="003616CF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Warunkiem wyboru operacji z listy rezerwowej jest</w:t>
      </w:r>
      <w:r w:rsidR="008F2E80" w:rsidRPr="003616CF">
        <w:rPr>
          <w:rFonts w:ascii="Arial" w:hAnsi="Arial" w:cs="Arial"/>
          <w:sz w:val="24"/>
          <w:szCs w:val="24"/>
          <w:lang w:eastAsia="ar-SA"/>
        </w:rPr>
        <w:t xml:space="preserve"> w pierwszej kolejności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zgoda partnera KSOW na zmniejszenie kwoty kosztów kwalifikowalnych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, ustalonej po ocenie spełnienia kryterium określonego w części III pkt 4 Przewodnika po ocenie wniosku,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do wysokości dostępnych środków przy niezmienionym zakresie rzeczowym. W tym celu jednostka właściwa do dokonania wyboru operacji wyznacza partnerowi KSOW, którego operacja 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znalazła się na</w:t>
      </w:r>
      <w:r w:rsidR="00806609" w:rsidRPr="003616CF">
        <w:rPr>
          <w:rFonts w:ascii="Arial" w:hAnsi="Arial" w:cs="Arial"/>
          <w:sz w:val="24"/>
          <w:szCs w:val="24"/>
          <w:lang w:eastAsia="ar-SA"/>
        </w:rPr>
        <w:t xml:space="preserve"> pierwszym miejscu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06609" w:rsidRPr="003616CF">
        <w:rPr>
          <w:rFonts w:ascii="Arial" w:hAnsi="Arial" w:cs="Arial"/>
          <w:sz w:val="24"/>
          <w:szCs w:val="24"/>
          <w:lang w:eastAsia="ar-SA"/>
        </w:rPr>
        <w:t>listy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 xml:space="preserve"> rezerwowej,</w:t>
      </w:r>
      <w:r w:rsidR="008F2E80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odpowiedni termin i formę wyrażenia zgody, z zastrzeżeniem, że w przypadku braku zgody w wyznaczonym terminie lub formie, możliwość realizacji operacji zostanie przedstawiona partnerowi KSOW, którego operacja zajęła następne miejsce na liście rezerwowej.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Zasada 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ta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dotyczy każdej kolejnej operacji na liście rezerwowej.</w:t>
      </w:r>
    </w:p>
    <w:p w14:paraId="1F86AC17" w14:textId="38CCE36A" w:rsidR="00B9233A" w:rsidRPr="003616CF" w:rsidRDefault="00806609" w:rsidP="003616CF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 gdy w wyniku nie</w:t>
      </w:r>
      <w:r w:rsidR="00187C0F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zawarcia lub rozwiązania umowy</w:t>
      </w:r>
      <w:r w:rsidR="00262070" w:rsidRPr="003616CF">
        <w:rPr>
          <w:rFonts w:ascii="Arial" w:hAnsi="Arial" w:cs="Arial"/>
          <w:sz w:val="24"/>
          <w:szCs w:val="24"/>
          <w:lang w:eastAsia="ar-SA"/>
        </w:rPr>
        <w:t xml:space="preserve"> na realizację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ilość dostępnych środków zostanie zwiększona</w:t>
      </w:r>
      <w:r w:rsidR="006043ED" w:rsidRPr="003616CF">
        <w:rPr>
          <w:rFonts w:ascii="Arial" w:hAnsi="Arial" w:cs="Arial"/>
          <w:sz w:val="24"/>
          <w:szCs w:val="24"/>
          <w:lang w:eastAsia="ar-SA"/>
        </w:rPr>
        <w:t xml:space="preserve"> do wysokości wystarczającej do realizacji operacji z listy rezerwowej </w:t>
      </w:r>
      <w:r w:rsidR="000C67BB" w:rsidRPr="003616CF">
        <w:rPr>
          <w:rFonts w:ascii="Arial" w:hAnsi="Arial" w:cs="Arial"/>
          <w:sz w:val="24"/>
          <w:szCs w:val="24"/>
          <w:lang w:eastAsia="ar-SA"/>
        </w:rPr>
        <w:t>bez zmniejszenia</w:t>
      </w:r>
      <w:r w:rsidR="00CD0F6C" w:rsidRPr="003616CF">
        <w:rPr>
          <w:rFonts w:ascii="Arial" w:hAnsi="Arial" w:cs="Arial"/>
          <w:sz w:val="24"/>
          <w:szCs w:val="24"/>
          <w:lang w:eastAsia="ar-SA"/>
        </w:rPr>
        <w:t xml:space="preserve"> wysokości kosztów kwalifikowalnych, stosuje się </w:t>
      </w:r>
      <w:r w:rsidR="00A255F4" w:rsidRPr="003616CF">
        <w:rPr>
          <w:rFonts w:ascii="Arial" w:hAnsi="Arial" w:cs="Arial"/>
          <w:iCs/>
          <w:sz w:val="24"/>
          <w:szCs w:val="24"/>
          <w:lang w:eastAsia="ar-SA"/>
        </w:rPr>
        <w:t>§ 12 ust. 5.</w:t>
      </w:r>
    </w:p>
    <w:p w14:paraId="0C84C49A" w14:textId="77777777" w:rsidR="00051725" w:rsidRPr="003616CF" w:rsidRDefault="00B9233A" w:rsidP="00FD7024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 gdy partner KSOW wyra</w:t>
      </w:r>
      <w:r w:rsidR="00FD7024" w:rsidRPr="003616CF">
        <w:rPr>
          <w:rFonts w:ascii="Arial" w:hAnsi="Arial" w:cs="Arial"/>
          <w:sz w:val="24"/>
          <w:szCs w:val="24"/>
          <w:lang w:eastAsia="ar-SA"/>
        </w:rPr>
        <w:t>zi zgodę, o której mowa w ust. 13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, jednostka właściwa do dokonania wyboru operacji aktualizuje listę operacji, o której mowa w </w:t>
      </w:r>
      <w:r w:rsidR="0045180B" w:rsidRPr="003616CF">
        <w:rPr>
          <w:rFonts w:ascii="Arial" w:hAnsi="Arial" w:cs="Arial"/>
          <w:sz w:val="24"/>
          <w:szCs w:val="24"/>
          <w:lang w:eastAsia="ar-SA"/>
        </w:rPr>
        <w:t>ust. 9. Przepis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147D6" w:rsidRPr="003616CF">
        <w:rPr>
          <w:rFonts w:ascii="Arial" w:hAnsi="Arial" w:cs="Arial"/>
          <w:sz w:val="24"/>
          <w:szCs w:val="24"/>
          <w:lang w:eastAsia="ar-SA"/>
        </w:rPr>
        <w:t>ust. 11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stosuje się odpowiednio.</w:t>
      </w:r>
    </w:p>
    <w:p w14:paraId="5C76FE0B" w14:textId="362B3197" w:rsidR="00F453BB" w:rsidRPr="003616CF" w:rsidRDefault="000A4972" w:rsidP="003616CF">
      <w:pPr>
        <w:pStyle w:val="Akapitzlist1"/>
        <w:numPr>
          <w:ilvl w:val="0"/>
          <w:numId w:val="31"/>
        </w:numPr>
        <w:spacing w:before="60" w:after="60" w:line="276" w:lineRule="auto"/>
        <w:ind w:left="502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 przypadku niewybrania operacji do realizacji, jednostka właściwa do dokonania wyboru operacji informuje partnera KSOW o zakończeniu oceny oraz jej wyniku. Powiadomienie zawiera informację o spełnieniu albo niespełnieniu kryteriów,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 xml:space="preserve"> ze wskazaniem, które kryteria zostały spełnione, a które nie,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liczbę punktów otrzymanych przez operację wraz z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uzasadnieniem oraz pouczenie o przysługującym prawie wniesienia do sądu administracyjnego skargi na zasadach i w trybie określonych dla aktów lub czynności, o których mowa w art. 3 § 2 pkt 4 ustawy z dnia 30 sierpnia 2002 r. - Prawo o postępowaniu przed sądami administracyjnymi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>, zgodnie z art. 57e ust 2. ustawy ROW</w:t>
      </w:r>
      <w:r w:rsidR="00F35C90" w:rsidRPr="003616CF">
        <w:rPr>
          <w:rFonts w:ascii="Arial" w:hAnsi="Arial" w:cs="Arial"/>
          <w:sz w:val="24"/>
          <w:szCs w:val="24"/>
          <w:lang w:eastAsia="ar-SA"/>
        </w:rPr>
        <w:t xml:space="preserve">, a także, jeżeli operacja nie została wybrana tylko dlatego, że </w:t>
      </w:r>
      <w:r w:rsidR="00F35C90" w:rsidRPr="003616CF">
        <w:rPr>
          <w:rFonts w:ascii="Arial" w:hAnsi="Arial" w:cs="Arial"/>
          <w:iCs/>
          <w:sz w:val="24"/>
          <w:szCs w:val="24"/>
          <w:lang w:eastAsia="ar-SA"/>
        </w:rPr>
        <w:t xml:space="preserve">nie zmieściła się w limicie środków – </w:t>
      </w:r>
      <w:r w:rsidR="00F35C90" w:rsidRPr="003616CF">
        <w:rPr>
          <w:rFonts w:ascii="Arial" w:hAnsi="Arial" w:cs="Arial"/>
          <w:sz w:val="24"/>
          <w:szCs w:val="24"/>
          <w:lang w:eastAsia="ar-SA"/>
        </w:rPr>
        <w:t>o liście rezerwowej i warunkach wyboru operacji z tej listy</w:t>
      </w:r>
      <w:r w:rsidRPr="003616CF">
        <w:rPr>
          <w:rFonts w:ascii="Arial" w:hAnsi="Arial" w:cs="Arial"/>
          <w:sz w:val="24"/>
          <w:szCs w:val="24"/>
          <w:lang w:eastAsia="ar-SA"/>
        </w:rPr>
        <w:t>.</w:t>
      </w:r>
      <w:r w:rsidR="00F35C90" w:rsidRPr="003616CF">
        <w:rPr>
          <w:rFonts w:ascii="Arial" w:hAnsi="Arial" w:cs="Arial"/>
          <w:sz w:val="24"/>
          <w:szCs w:val="24"/>
          <w:lang w:eastAsia="ar-SA"/>
        </w:rPr>
        <w:t xml:space="preserve"> W przypadku operacji, o której mowa w § 10 ust. 2, należy wyjaśnić z czego wynika brak punktów za kryteria.</w:t>
      </w:r>
    </w:p>
    <w:p w14:paraId="0C132AD9" w14:textId="77777777" w:rsidR="000A4972" w:rsidRPr="003616CF" w:rsidRDefault="000A4972" w:rsidP="00CF39AB">
      <w:pPr>
        <w:spacing w:before="60" w:after="60" w:line="276" w:lineRule="auto"/>
        <w:ind w:left="360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65F7BCE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iCs/>
          <w:sz w:val="24"/>
          <w:szCs w:val="24"/>
          <w:lang w:eastAsia="ar-SA"/>
        </w:rPr>
        <w:t>§ 12.</w:t>
      </w:r>
    </w:p>
    <w:p w14:paraId="281D77C9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>Warunki zawarcia umowy na realizację operacji</w:t>
      </w:r>
    </w:p>
    <w:p w14:paraId="0D892DB8" w14:textId="77777777" w:rsidR="000A4972" w:rsidRPr="003616CF" w:rsidRDefault="000A4972" w:rsidP="00D6067F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Zgodnie z art. 57g ust. 1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>, z zastrzeżeniem ust. 2 pkt 1a i pkt 3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ustawy</w:t>
      </w:r>
      <w:r w:rsidRPr="003616CF">
        <w:rPr>
          <w:rStyle w:val="Odwoanieprzypisudolnego1"/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ROW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>,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jednostka, która wybrała operację partnera KSOW, zawiera z nim umowę na realizację tej operacji, określającą co najmniej: </w:t>
      </w:r>
    </w:p>
    <w:p w14:paraId="62AB9B32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przedmiot operacji i termin jej realizacji; </w:t>
      </w:r>
    </w:p>
    <w:p w14:paraId="6C6DC592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szczegółowy zakres rzeczowo-finansowy operacji oraz sposób jej realizacji; </w:t>
      </w:r>
    </w:p>
    <w:p w14:paraId="4A416E45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wysokość środków finansowych przeznaczonych na realizację operacji; </w:t>
      </w:r>
    </w:p>
    <w:p w14:paraId="4B302D33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cel operacji oraz wskaźniki jego osiągnięcia; </w:t>
      </w:r>
    </w:p>
    <w:p w14:paraId="1242D918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zobowiązania do poddania się kontrolom prowadzonym przez tę jednostkę, agencję płatniczą oraz przedstawicieli Komisji Europejskiej i innych instytucji uprawnionych do przeprowadzenia kontroli; </w:t>
      </w:r>
    </w:p>
    <w:p w14:paraId="298F1FD9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warunki i tryb wypłaty środków finansowych z tytułu realizacji operacji; </w:t>
      </w:r>
    </w:p>
    <w:p w14:paraId="72C58F29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warunki i tryb zwrotu środków finansowych otrzymanych z tytułu realizacji operacji; </w:t>
      </w:r>
    </w:p>
    <w:p w14:paraId="2012151A" w14:textId="77777777" w:rsidR="000A4972" w:rsidRPr="003616CF" w:rsidRDefault="000A4972" w:rsidP="00D6067F">
      <w:pPr>
        <w:numPr>
          <w:ilvl w:val="0"/>
          <w:numId w:val="17"/>
        </w:numPr>
        <w:tabs>
          <w:tab w:val="left" w:pos="1136"/>
        </w:tabs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warunki jej rozwiązania.</w:t>
      </w:r>
    </w:p>
    <w:p w14:paraId="70C04E00" w14:textId="1CDE90CD" w:rsidR="000A4972" w:rsidRPr="003616CF" w:rsidRDefault="000A4972" w:rsidP="00D6067F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color w:val="000000"/>
          <w:sz w:val="24"/>
          <w:szCs w:val="24"/>
        </w:rPr>
        <w:t xml:space="preserve">Umowę na realizację operacji z partnerem KSOW zawiera się na formularzu, stanowiącym załącznik do ogłoszenia o konkursie, udostępnionym </w:t>
      </w:r>
      <w:r w:rsidRPr="003616CF">
        <w:rPr>
          <w:rFonts w:ascii="Arial" w:hAnsi="Arial" w:cs="Arial"/>
          <w:sz w:val="24"/>
          <w:szCs w:val="24"/>
        </w:rPr>
        <w:t>na</w:t>
      </w:r>
      <w:r w:rsidR="00A61FF8" w:rsidRPr="003616CF">
        <w:rPr>
          <w:rFonts w:ascii="Arial" w:hAnsi="Arial" w:cs="Arial"/>
          <w:sz w:val="24"/>
          <w:szCs w:val="24"/>
        </w:rPr>
        <w:t xml:space="preserve"> Portalu</w:t>
      </w:r>
      <w:r w:rsidR="00524600" w:rsidRPr="003616CF">
        <w:rPr>
          <w:rFonts w:ascii="Arial" w:hAnsi="Arial" w:cs="Arial"/>
          <w:sz w:val="24"/>
          <w:szCs w:val="24"/>
        </w:rPr>
        <w:t xml:space="preserve"> KSOW</w:t>
      </w:r>
      <w:r w:rsidR="002033BF" w:rsidRPr="003616CF">
        <w:rPr>
          <w:rFonts w:ascii="Arial" w:hAnsi="Arial" w:cs="Arial"/>
          <w:sz w:val="24"/>
          <w:szCs w:val="24"/>
        </w:rPr>
        <w:t>, Portalu regionalnym</w:t>
      </w:r>
      <w:r w:rsidR="00524600" w:rsidRPr="003616CF">
        <w:rPr>
          <w:rFonts w:ascii="Arial" w:hAnsi="Arial" w:cs="Arial"/>
          <w:sz w:val="24"/>
          <w:szCs w:val="24"/>
        </w:rPr>
        <w:t xml:space="preserve"> KSOW</w:t>
      </w:r>
      <w:r w:rsidR="002033BF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stronach internetowych</w:t>
      </w:r>
      <w:r w:rsidR="002033BF" w:rsidRPr="003616CF">
        <w:rPr>
          <w:rFonts w:ascii="Arial" w:hAnsi="Arial" w:cs="Arial"/>
          <w:sz w:val="24"/>
          <w:szCs w:val="24"/>
        </w:rPr>
        <w:t xml:space="preserve"> MRiRW,</w:t>
      </w:r>
      <w:r w:rsidRPr="003616CF">
        <w:rPr>
          <w:rFonts w:ascii="Arial" w:hAnsi="Arial" w:cs="Arial"/>
          <w:sz w:val="24"/>
          <w:szCs w:val="24"/>
        </w:rPr>
        <w:t xml:space="preserve">  </w:t>
      </w:r>
      <w:r w:rsidR="002033BF" w:rsidRPr="003616CF">
        <w:rPr>
          <w:rFonts w:ascii="Arial" w:hAnsi="Arial" w:cs="Arial"/>
          <w:sz w:val="24"/>
          <w:szCs w:val="24"/>
        </w:rPr>
        <w:t>urzędów marszałkowskich</w:t>
      </w:r>
      <w:r w:rsidR="00991F9D" w:rsidRPr="003616CF">
        <w:rPr>
          <w:rFonts w:ascii="Arial" w:hAnsi="Arial" w:cs="Arial"/>
          <w:sz w:val="24"/>
          <w:szCs w:val="24"/>
        </w:rPr>
        <w:t xml:space="preserve"> i</w:t>
      </w:r>
      <w:r w:rsidRPr="003616CF">
        <w:rPr>
          <w:rFonts w:ascii="Arial" w:hAnsi="Arial" w:cs="Arial"/>
          <w:sz w:val="24"/>
          <w:szCs w:val="24"/>
        </w:rPr>
        <w:t xml:space="preserve"> CDR.</w:t>
      </w:r>
    </w:p>
    <w:p w14:paraId="1C7D41C0" w14:textId="77777777" w:rsidR="000A4972" w:rsidRPr="003616CF" w:rsidRDefault="000A4972" w:rsidP="008538A1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</w:pPr>
      <w:r w:rsidRPr="003616CF">
        <w:rPr>
          <w:rFonts w:ascii="Arial" w:hAnsi="Arial" w:cs="Arial"/>
          <w:sz w:val="24"/>
          <w:szCs w:val="24"/>
          <w:lang w:eastAsia="ar-SA"/>
        </w:rPr>
        <w:t>Jednostkami właściwymi do zawarcia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z partnerem KSOW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umowy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na realizację operacji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są:</w:t>
      </w:r>
    </w:p>
    <w:p w14:paraId="0C501E06" w14:textId="77777777" w:rsidR="000A4972" w:rsidRPr="003616CF" w:rsidRDefault="000A4972" w:rsidP="008538A1">
      <w:pPr>
        <w:pStyle w:val="Akapitzlist1"/>
        <w:numPr>
          <w:ilvl w:val="0"/>
          <w:numId w:val="10"/>
        </w:numPr>
        <w:tabs>
          <w:tab w:val="left" w:pos="1136"/>
        </w:tabs>
        <w:spacing w:before="60" w:after="60" w:line="276" w:lineRule="auto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CDR </w:t>
      </w:r>
      <w:r w:rsidR="006C4B42" w:rsidRPr="003616CF">
        <w:rPr>
          <w:rFonts w:ascii="Arial" w:hAnsi="Arial" w:cs="Arial"/>
          <w:sz w:val="24"/>
          <w:szCs w:val="24"/>
          <w:lang w:eastAsia="ar-SA"/>
        </w:rPr>
        <w:t xml:space="preserve">–  </w:t>
      </w:r>
      <w:r w:rsidRPr="003616CF">
        <w:rPr>
          <w:rFonts w:ascii="Arial" w:hAnsi="Arial" w:cs="Arial"/>
          <w:sz w:val="24"/>
          <w:szCs w:val="24"/>
        </w:rPr>
        <w:t>w przypadku operacji realizowanych na poziomie krajowym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; </w:t>
      </w:r>
    </w:p>
    <w:p w14:paraId="789C734A" w14:textId="2165B834" w:rsidR="000A4972" w:rsidRPr="003616CF" w:rsidRDefault="006C4B42" w:rsidP="008538A1">
      <w:pPr>
        <w:pStyle w:val="Akapitzlist1"/>
        <w:numPr>
          <w:ilvl w:val="0"/>
          <w:numId w:val="10"/>
        </w:numPr>
        <w:tabs>
          <w:tab w:val="left" w:pos="1136"/>
        </w:tabs>
        <w:spacing w:before="60" w:after="60" w:line="276" w:lineRule="auto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s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amorządy województw </w:t>
      </w:r>
      <w:r w:rsidR="000A4972" w:rsidRPr="003616CF">
        <w:rPr>
          <w:rFonts w:ascii="Arial" w:hAnsi="Arial" w:cs="Arial"/>
          <w:sz w:val="24"/>
          <w:szCs w:val="24"/>
        </w:rPr>
        <w:t>lub jednostki, którym te samorządy powierzyły wykonywanie zadań</w:t>
      </w:r>
      <w:r w:rsidRPr="003616CF">
        <w:rPr>
          <w:rFonts w:ascii="Arial" w:hAnsi="Arial" w:cs="Arial"/>
          <w:sz w:val="24"/>
          <w:szCs w:val="24"/>
        </w:rPr>
        <w:t xml:space="preserve"> jednostek regionalnych</w:t>
      </w:r>
      <w:r w:rsidR="000A4972" w:rsidRPr="003616CF">
        <w:rPr>
          <w:rFonts w:ascii="Arial" w:hAnsi="Arial" w:cs="Arial"/>
          <w:sz w:val="24"/>
          <w:szCs w:val="24"/>
        </w:rPr>
        <w:t xml:space="preserve"> – w przypadku operacji realizowanych </w:t>
      </w:r>
      <w:r w:rsidRPr="003616CF">
        <w:rPr>
          <w:rFonts w:ascii="Arial" w:hAnsi="Arial" w:cs="Arial"/>
          <w:sz w:val="24"/>
          <w:szCs w:val="24"/>
        </w:rPr>
        <w:t>na poziomie</w:t>
      </w:r>
      <w:r w:rsidR="000A4972" w:rsidRPr="003616CF">
        <w:rPr>
          <w:rFonts w:ascii="Arial" w:hAnsi="Arial" w:cs="Arial"/>
          <w:sz w:val="24"/>
          <w:szCs w:val="24"/>
        </w:rPr>
        <w:t xml:space="preserve"> województwa</w:t>
      </w:r>
      <w:r w:rsidR="00991F9D" w:rsidRPr="003616CF">
        <w:rPr>
          <w:rFonts w:ascii="Arial" w:hAnsi="Arial" w:cs="Arial"/>
          <w:sz w:val="24"/>
          <w:szCs w:val="24"/>
        </w:rPr>
        <w:t>.</w:t>
      </w:r>
    </w:p>
    <w:p w14:paraId="05E98FE6" w14:textId="08267290" w:rsidR="00626A67" w:rsidRPr="003616CF" w:rsidRDefault="005834C3" w:rsidP="008538A1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>J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ednostka właściwa do zawarcia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z partnerem KSOW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 umowy na realizację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 xml:space="preserve">operacji, w terminie nie dłuższym niż </w:t>
      </w:r>
      <w:r w:rsidR="00C90DA6" w:rsidRPr="003616CF">
        <w:rPr>
          <w:rFonts w:ascii="Arial" w:hAnsi="Arial" w:cs="Arial"/>
          <w:sz w:val="24"/>
          <w:szCs w:val="24"/>
          <w:lang w:eastAsia="ar-SA"/>
        </w:rPr>
        <w:t>21</w:t>
      </w:r>
      <w:r w:rsidR="00956318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A4972" w:rsidRPr="003616CF">
        <w:rPr>
          <w:rFonts w:ascii="Arial" w:hAnsi="Arial" w:cs="Arial"/>
          <w:sz w:val="24"/>
          <w:szCs w:val="24"/>
          <w:lang w:eastAsia="ar-SA"/>
        </w:rPr>
        <w:t>dni od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dnia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ogłoszenia</w:t>
      </w:r>
      <w:r w:rsidR="00310B15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listy ocenionych operacji, o którym mowa w § 11 ust. </w:t>
      </w:r>
      <w:r w:rsidR="00E03381" w:rsidRPr="003616CF">
        <w:rPr>
          <w:rFonts w:ascii="Arial" w:hAnsi="Arial" w:cs="Arial"/>
          <w:sz w:val="24"/>
          <w:szCs w:val="24"/>
          <w:lang w:eastAsia="ar-SA"/>
        </w:rPr>
        <w:t>1</w:t>
      </w:r>
      <w:r w:rsidR="00D15A93" w:rsidRPr="003616CF">
        <w:rPr>
          <w:rFonts w:ascii="Arial" w:hAnsi="Arial" w:cs="Arial"/>
          <w:sz w:val="24"/>
          <w:szCs w:val="24"/>
          <w:lang w:eastAsia="ar-SA"/>
        </w:rPr>
        <w:t>1</w:t>
      </w:r>
      <w:r w:rsidRPr="003616CF">
        <w:rPr>
          <w:rFonts w:ascii="Arial" w:hAnsi="Arial" w:cs="Arial"/>
          <w:sz w:val="24"/>
          <w:szCs w:val="24"/>
          <w:lang w:eastAsia="ar-SA"/>
        </w:rPr>
        <w:t>,</w:t>
      </w:r>
      <w:r w:rsidR="00C90DA6" w:rsidRPr="003616CF">
        <w:rPr>
          <w:rFonts w:ascii="Arial" w:hAnsi="Arial" w:cs="Arial"/>
          <w:sz w:val="24"/>
          <w:szCs w:val="24"/>
          <w:lang w:eastAsia="ar-SA"/>
        </w:rPr>
        <w:t xml:space="preserve"> zawiera umowę z partnerem KSOW.</w:t>
      </w:r>
    </w:p>
    <w:p w14:paraId="6C42284B" w14:textId="273D1E4B" w:rsidR="000454B7" w:rsidRPr="003616CF" w:rsidRDefault="00626A67" w:rsidP="008538A1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  <w:lang w:eastAsia="ar-SA"/>
        </w:rPr>
        <w:t xml:space="preserve">W przypadku </w:t>
      </w:r>
      <w:r w:rsidR="00A62025" w:rsidRPr="003616CF">
        <w:rPr>
          <w:rFonts w:ascii="Arial" w:hAnsi="Arial" w:cs="Arial"/>
          <w:sz w:val="24"/>
          <w:szCs w:val="24"/>
          <w:lang w:eastAsia="ar-SA"/>
        </w:rPr>
        <w:t>nie</w:t>
      </w:r>
      <w:r w:rsidR="00187C0F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>zawarcia</w:t>
      </w:r>
      <w:r w:rsidR="00D6420A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904D9" w:rsidRPr="003616CF">
        <w:rPr>
          <w:rFonts w:ascii="Arial" w:hAnsi="Arial" w:cs="Arial"/>
          <w:sz w:val="24"/>
          <w:szCs w:val="24"/>
          <w:lang w:eastAsia="ar-SA"/>
        </w:rPr>
        <w:t>albo</w:t>
      </w:r>
      <w:r w:rsidR="00C90DA6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rozwiązania umowy, jednostka </w:t>
      </w:r>
      <w:r w:rsidR="00320933" w:rsidRPr="003616CF">
        <w:rPr>
          <w:rFonts w:ascii="Arial" w:hAnsi="Arial" w:cs="Arial"/>
          <w:sz w:val="24"/>
          <w:szCs w:val="24"/>
          <w:lang w:eastAsia="ar-SA"/>
        </w:rPr>
        <w:t>właściwa</w:t>
      </w:r>
      <w:r w:rsidR="00014933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34109" w:rsidRPr="003616CF">
        <w:rPr>
          <w:rFonts w:ascii="Arial" w:hAnsi="Arial" w:cs="Arial"/>
          <w:iCs/>
          <w:sz w:val="24"/>
          <w:szCs w:val="24"/>
          <w:lang w:eastAsia="ar-SA"/>
        </w:rPr>
        <w:t xml:space="preserve">do dokonania wyboru operacji </w:t>
      </w:r>
      <w:r w:rsidR="00014933" w:rsidRPr="003616CF">
        <w:rPr>
          <w:rFonts w:ascii="Arial" w:hAnsi="Arial" w:cs="Arial"/>
          <w:sz w:val="24"/>
          <w:szCs w:val="24"/>
          <w:lang w:eastAsia="ar-SA"/>
        </w:rPr>
        <w:t>może</w:t>
      </w:r>
      <w:r w:rsidR="00320933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14933" w:rsidRPr="003616CF">
        <w:rPr>
          <w:rFonts w:ascii="Arial" w:hAnsi="Arial" w:cs="Arial"/>
          <w:sz w:val="24"/>
          <w:szCs w:val="24"/>
          <w:lang w:eastAsia="ar-SA"/>
        </w:rPr>
        <w:t>wybrać</w:t>
      </w:r>
      <w:r w:rsidR="00846609" w:rsidRPr="003616CF">
        <w:rPr>
          <w:rFonts w:ascii="Arial" w:hAnsi="Arial" w:cs="Arial"/>
          <w:sz w:val="24"/>
          <w:szCs w:val="24"/>
          <w:lang w:eastAsia="ar-SA"/>
        </w:rPr>
        <w:t xml:space="preserve"> do realizacji operacje znajdujące</w:t>
      </w:r>
      <w:r w:rsidR="006833E1" w:rsidRPr="003616CF">
        <w:rPr>
          <w:rFonts w:ascii="Arial" w:hAnsi="Arial" w:cs="Arial"/>
          <w:sz w:val="24"/>
          <w:szCs w:val="24"/>
          <w:lang w:eastAsia="ar-SA"/>
        </w:rPr>
        <w:t xml:space="preserve"> się</w:t>
      </w:r>
      <w:r w:rsidR="00320933" w:rsidRPr="003616CF">
        <w:rPr>
          <w:rFonts w:ascii="Arial" w:hAnsi="Arial" w:cs="Arial"/>
          <w:sz w:val="24"/>
          <w:szCs w:val="24"/>
          <w:lang w:eastAsia="ar-SA"/>
        </w:rPr>
        <w:t xml:space="preserve"> na</w:t>
      </w:r>
      <w:r w:rsidR="00F147D6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01EF3" w:rsidRPr="003616CF">
        <w:rPr>
          <w:rFonts w:ascii="Arial" w:hAnsi="Arial" w:cs="Arial"/>
          <w:sz w:val="24"/>
          <w:szCs w:val="24"/>
          <w:lang w:eastAsia="ar-SA"/>
        </w:rPr>
        <w:t>l</w:t>
      </w:r>
      <w:r w:rsidR="00846609" w:rsidRPr="003616CF">
        <w:rPr>
          <w:rFonts w:ascii="Arial" w:hAnsi="Arial" w:cs="Arial"/>
          <w:sz w:val="24"/>
          <w:szCs w:val="24"/>
          <w:lang w:eastAsia="ar-SA"/>
        </w:rPr>
        <w:t>iście</w:t>
      </w:r>
      <w:r w:rsidR="00320933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904D9" w:rsidRPr="003616CF">
        <w:rPr>
          <w:rFonts w:ascii="Arial" w:hAnsi="Arial" w:cs="Arial"/>
          <w:sz w:val="24"/>
          <w:szCs w:val="24"/>
          <w:lang w:eastAsia="ar-SA"/>
        </w:rPr>
        <w:t>rezerwowej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846609" w:rsidRPr="003616CF">
        <w:rPr>
          <w:rFonts w:ascii="Arial" w:hAnsi="Arial" w:cs="Arial"/>
          <w:iCs/>
          <w:sz w:val="24"/>
          <w:szCs w:val="24"/>
          <w:lang w:eastAsia="ar-SA"/>
        </w:rPr>
        <w:t xml:space="preserve">według kolejności, począwszy od operacji, która uzyskała największą liczbę punktów, 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>biorąc pod uwagę w szczególności</w:t>
      </w:r>
      <w:r w:rsidR="00846609" w:rsidRPr="003616CF">
        <w:rPr>
          <w:rFonts w:ascii="Arial" w:hAnsi="Arial" w:cs="Arial"/>
          <w:iCs/>
          <w:sz w:val="24"/>
          <w:szCs w:val="24"/>
          <w:lang w:eastAsia="ar-SA"/>
        </w:rPr>
        <w:t xml:space="preserve"> termin realizacji tych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 xml:space="preserve"> operacji oraz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 xml:space="preserve"> czas jaki pozostał do dnia 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 xml:space="preserve">wskazanego w ogłoszeniu o konkursie, jako dzień 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>zakończenia realizacji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 xml:space="preserve"> wszystkich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 xml:space="preserve"> operacji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 xml:space="preserve"> w ramach konkursu,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E469E" w:rsidRPr="003616CF">
        <w:rPr>
          <w:rFonts w:ascii="Arial" w:hAnsi="Arial" w:cs="Arial"/>
          <w:iCs/>
          <w:sz w:val="24"/>
          <w:szCs w:val="24"/>
          <w:lang w:eastAsia="ar-SA"/>
        </w:rPr>
        <w:t xml:space="preserve">a także </w:t>
      </w:r>
      <w:r w:rsidR="00A2762E" w:rsidRPr="003616CF">
        <w:rPr>
          <w:rFonts w:ascii="Arial" w:hAnsi="Arial" w:cs="Arial"/>
          <w:iCs/>
          <w:sz w:val="24"/>
          <w:szCs w:val="24"/>
          <w:lang w:eastAsia="ar-SA"/>
        </w:rPr>
        <w:t>ilość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9793A" w:rsidRPr="003616CF">
        <w:rPr>
          <w:rFonts w:ascii="Arial" w:hAnsi="Arial" w:cs="Arial"/>
          <w:iCs/>
          <w:sz w:val="24"/>
          <w:szCs w:val="24"/>
          <w:lang w:eastAsia="ar-SA"/>
        </w:rPr>
        <w:t xml:space="preserve">dostępnych </w:t>
      </w:r>
      <w:r w:rsidR="00001EF3" w:rsidRPr="003616CF">
        <w:rPr>
          <w:rFonts w:ascii="Arial" w:hAnsi="Arial" w:cs="Arial"/>
          <w:iCs/>
          <w:sz w:val="24"/>
          <w:szCs w:val="24"/>
          <w:lang w:eastAsia="ar-SA"/>
        </w:rPr>
        <w:t>środków.</w:t>
      </w:r>
    </w:p>
    <w:p w14:paraId="4110B8DC" w14:textId="77777777" w:rsidR="00E24B5A" w:rsidRPr="003616CF" w:rsidRDefault="00001EF3" w:rsidP="00F147D6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iCs/>
          <w:sz w:val="24"/>
          <w:szCs w:val="24"/>
          <w:lang w:eastAsia="ar-SA"/>
        </w:rPr>
        <w:t>Jeżeli ilość</w:t>
      </w:r>
      <w:r w:rsidR="005E469E" w:rsidRPr="003616CF">
        <w:rPr>
          <w:rFonts w:ascii="Arial" w:hAnsi="Arial" w:cs="Arial"/>
          <w:iCs/>
          <w:sz w:val="24"/>
          <w:szCs w:val="24"/>
          <w:lang w:eastAsia="ar-SA"/>
        </w:rPr>
        <w:t xml:space="preserve"> dostępnych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środków nie jest wystarczająca na realizację operacji z listy rezerwowej, jednostka właściwa do dokonania wyboru operacji informuje partnera KSOW o możliwości wyboru jego operacji do realizacji pod warunkiem zmniejszenia kwoty kosztów kwalifikowalnych</w:t>
      </w:r>
      <w:r w:rsidR="00F147D6" w:rsidRPr="003616CF">
        <w:rPr>
          <w:rFonts w:ascii="Arial" w:hAnsi="Arial" w:cs="Arial"/>
          <w:iCs/>
          <w:sz w:val="24"/>
          <w:szCs w:val="24"/>
          <w:lang w:eastAsia="ar-SA"/>
        </w:rPr>
        <w:t>,</w:t>
      </w:r>
      <w:r w:rsidR="00F147D6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147D6" w:rsidRPr="003616CF">
        <w:rPr>
          <w:rFonts w:ascii="Arial" w:hAnsi="Arial" w:cs="Arial"/>
          <w:iCs/>
          <w:sz w:val="24"/>
          <w:szCs w:val="24"/>
          <w:lang w:eastAsia="ar-SA"/>
        </w:rPr>
        <w:t>ustalonej po ocenie spełnienia kryterium określonego w części III pkt 4 Przewodnika po ocenie wniosku,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do wysokości dostępnych środków </w:t>
      </w:r>
      <w:r w:rsidR="00F11146" w:rsidRPr="003616CF">
        <w:rPr>
          <w:rFonts w:ascii="Arial" w:hAnsi="Arial" w:cs="Arial"/>
          <w:iCs/>
          <w:sz w:val="24"/>
          <w:szCs w:val="24"/>
          <w:lang w:eastAsia="ar-SA"/>
        </w:rPr>
        <w:t>przy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niezmienionym zakresie rzeczowym, wyznaczając </w:t>
      </w:r>
      <w:r w:rsidR="00EE085C" w:rsidRPr="003616CF">
        <w:rPr>
          <w:rFonts w:ascii="Arial" w:hAnsi="Arial" w:cs="Arial"/>
          <w:iCs/>
          <w:sz w:val="24"/>
          <w:szCs w:val="24"/>
          <w:lang w:eastAsia="ar-SA"/>
        </w:rPr>
        <w:t>odpowiedni termin i formę wyrażenia zgody, z zastrzeżeniem, że w przypadku braku zgody w wyznaczonym terminie</w:t>
      </w:r>
      <w:r w:rsidR="00F11146" w:rsidRPr="003616CF">
        <w:rPr>
          <w:rFonts w:ascii="Arial" w:hAnsi="Arial" w:cs="Arial"/>
          <w:iCs/>
          <w:sz w:val="24"/>
          <w:szCs w:val="24"/>
          <w:lang w:eastAsia="ar-SA"/>
        </w:rPr>
        <w:t xml:space="preserve"> lub formie</w:t>
      </w:r>
      <w:r w:rsidR="00EE085C" w:rsidRPr="003616CF">
        <w:rPr>
          <w:rFonts w:ascii="Arial" w:hAnsi="Arial" w:cs="Arial"/>
          <w:iCs/>
          <w:sz w:val="24"/>
          <w:szCs w:val="24"/>
          <w:lang w:eastAsia="ar-SA"/>
        </w:rPr>
        <w:t>, możliwość realizacji operacji zostanie przedstawiona partnerowi KSOW, którego operacja zajęła następne miejsce na liście rezerwowej.</w:t>
      </w:r>
      <w:r w:rsidR="00F147D6" w:rsidRPr="003616CF">
        <w:rPr>
          <w:rFonts w:ascii="Arial" w:hAnsi="Arial" w:cs="Arial"/>
          <w:b/>
          <w:caps/>
          <w:sz w:val="24"/>
          <w:szCs w:val="24"/>
          <w:lang w:eastAsia="ar-SA"/>
        </w:rPr>
        <w:t xml:space="preserve"> </w:t>
      </w:r>
      <w:r w:rsidR="00E24B5A" w:rsidRPr="003616CF">
        <w:rPr>
          <w:rFonts w:ascii="Arial" w:hAnsi="Arial" w:cs="Arial"/>
          <w:kern w:val="24"/>
          <w:sz w:val="24"/>
          <w:szCs w:val="24"/>
          <w:lang w:eastAsia="ar-SA"/>
        </w:rPr>
        <w:t>Z</w:t>
      </w:r>
      <w:r w:rsidR="0009793A" w:rsidRPr="003616CF">
        <w:rPr>
          <w:rFonts w:ascii="Arial" w:hAnsi="Arial" w:cs="Arial"/>
          <w:kern w:val="24"/>
          <w:sz w:val="24"/>
          <w:szCs w:val="24"/>
          <w:lang w:eastAsia="ar-SA"/>
        </w:rPr>
        <w:t>asada</w:t>
      </w:r>
      <w:r w:rsidR="00E24B5A" w:rsidRPr="003616CF">
        <w:rPr>
          <w:rFonts w:ascii="Arial" w:hAnsi="Arial" w:cs="Arial"/>
          <w:kern w:val="24"/>
          <w:sz w:val="24"/>
          <w:szCs w:val="24"/>
          <w:lang w:eastAsia="ar-SA"/>
        </w:rPr>
        <w:t xml:space="preserve"> </w:t>
      </w:r>
      <w:r w:rsidR="00F147D6" w:rsidRPr="003616CF">
        <w:rPr>
          <w:rFonts w:ascii="Arial" w:hAnsi="Arial" w:cs="Arial"/>
          <w:kern w:val="24"/>
          <w:sz w:val="24"/>
          <w:szCs w:val="24"/>
          <w:lang w:eastAsia="ar-SA"/>
        </w:rPr>
        <w:t>ta</w:t>
      </w:r>
      <w:r w:rsidR="00E24B5A" w:rsidRPr="003616CF">
        <w:rPr>
          <w:rFonts w:ascii="Arial" w:hAnsi="Arial" w:cs="Arial"/>
          <w:kern w:val="24"/>
          <w:sz w:val="24"/>
          <w:szCs w:val="24"/>
          <w:lang w:eastAsia="ar-SA"/>
        </w:rPr>
        <w:t xml:space="preserve"> dotyczy każdej kolejnej operacji na liście rezerwowej.</w:t>
      </w:r>
    </w:p>
    <w:p w14:paraId="3990B440" w14:textId="166C211C" w:rsidR="00DC371E" w:rsidRPr="003616CF" w:rsidRDefault="000454B7" w:rsidP="003616CF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iCs/>
          <w:sz w:val="24"/>
          <w:szCs w:val="24"/>
          <w:lang w:eastAsia="ar-SA"/>
        </w:rPr>
        <w:t>W przypadku</w:t>
      </w:r>
      <w:r w:rsidR="00273B40" w:rsidRPr="003616CF">
        <w:rPr>
          <w:rFonts w:ascii="Arial" w:hAnsi="Arial" w:cs="Arial"/>
          <w:iCs/>
          <w:sz w:val="24"/>
          <w:szCs w:val="24"/>
          <w:lang w:eastAsia="ar-SA"/>
        </w:rPr>
        <w:t xml:space="preserve"> dokonania wyboru operacji, o którym mowa w ust. 5, oraz</w:t>
      </w:r>
      <w:r w:rsidR="006B7569" w:rsidRPr="003616CF">
        <w:rPr>
          <w:rFonts w:ascii="Arial" w:hAnsi="Arial" w:cs="Arial"/>
          <w:iCs/>
          <w:sz w:val="24"/>
          <w:szCs w:val="24"/>
          <w:lang w:eastAsia="ar-SA"/>
        </w:rPr>
        <w:t xml:space="preserve"> gdy partner KSOW wyrazi zgodę, o której mowa w ust. 6, 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>jednostka właściwa</w:t>
      </w:r>
      <w:r w:rsidR="006833E1" w:rsidRPr="003616C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do dokonania wyboru operacji aktualizuje listę operacji, o której mowa w § 11 ust. 9. </w:t>
      </w:r>
      <w:r w:rsidR="00262070" w:rsidRPr="003616CF">
        <w:rPr>
          <w:rFonts w:ascii="Arial" w:hAnsi="Arial" w:cs="Arial"/>
          <w:iCs/>
          <w:sz w:val="24"/>
          <w:szCs w:val="24"/>
          <w:lang w:eastAsia="ar-SA"/>
        </w:rPr>
        <w:t>Przepis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§ 11 ust.</w:t>
      </w:r>
      <w:r w:rsidR="0045180B" w:rsidRPr="003616CF">
        <w:rPr>
          <w:rFonts w:ascii="Arial" w:hAnsi="Arial" w:cs="Arial"/>
          <w:iCs/>
          <w:sz w:val="24"/>
          <w:szCs w:val="24"/>
          <w:lang w:eastAsia="ar-SA"/>
        </w:rPr>
        <w:t xml:space="preserve"> 11</w:t>
      </w:r>
      <w:r w:rsidRPr="003616CF">
        <w:rPr>
          <w:rFonts w:ascii="Arial" w:hAnsi="Arial" w:cs="Arial"/>
          <w:iCs/>
          <w:sz w:val="24"/>
          <w:szCs w:val="24"/>
          <w:lang w:eastAsia="ar-SA"/>
        </w:rPr>
        <w:t xml:space="preserve"> stosuje się odpowiednio.</w:t>
      </w:r>
      <w:r w:rsidR="00DC371E" w:rsidRPr="003616CF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F5FDD67" w14:textId="77777777" w:rsidR="000454B7" w:rsidRPr="003616CF" w:rsidRDefault="00DC371E" w:rsidP="00634109">
      <w:pPr>
        <w:numPr>
          <w:ilvl w:val="0"/>
          <w:numId w:val="9"/>
        </w:numPr>
        <w:tabs>
          <w:tab w:val="left" w:pos="426"/>
          <w:tab w:val="left" w:pos="1136"/>
        </w:tabs>
        <w:spacing w:before="60" w:after="60" w:line="276" w:lineRule="auto"/>
        <w:ind w:left="426" w:hanging="426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iCs/>
          <w:sz w:val="24"/>
          <w:szCs w:val="24"/>
          <w:lang w:eastAsia="ar-SA"/>
        </w:rPr>
        <w:t>Jednostka</w:t>
      </w:r>
      <w:r w:rsidRPr="003616CF">
        <w:rPr>
          <w:rFonts w:ascii="Arial" w:hAnsi="Arial" w:cs="Arial"/>
          <w:sz w:val="24"/>
          <w:szCs w:val="24"/>
          <w:lang w:eastAsia="ar-SA"/>
        </w:rPr>
        <w:t xml:space="preserve"> właściwa do zawarcia z partnerem KSOW umowy na realizację operacji, w terminie nie dłuższym niż 21 dni od dnia ogłoszenia zaktualizowanej listy ocenionych operac</w:t>
      </w:r>
      <w:r w:rsidR="0045180B" w:rsidRPr="003616CF">
        <w:rPr>
          <w:rFonts w:ascii="Arial" w:hAnsi="Arial" w:cs="Arial"/>
          <w:sz w:val="24"/>
          <w:szCs w:val="24"/>
          <w:lang w:eastAsia="ar-SA"/>
        </w:rPr>
        <w:t>ji, o którym mowa w § 11 ust. 11</w:t>
      </w:r>
      <w:r w:rsidRPr="003616CF">
        <w:rPr>
          <w:rFonts w:ascii="Arial" w:hAnsi="Arial" w:cs="Arial"/>
          <w:sz w:val="24"/>
          <w:szCs w:val="24"/>
          <w:lang w:eastAsia="ar-SA"/>
        </w:rPr>
        <w:t>, zawiera umowę z partnerem KSOW</w:t>
      </w:r>
      <w:r w:rsidR="00634109" w:rsidRPr="003616CF">
        <w:rPr>
          <w:rFonts w:ascii="Arial" w:hAnsi="Arial" w:cs="Arial"/>
          <w:sz w:val="24"/>
          <w:szCs w:val="24"/>
          <w:lang w:eastAsia="ar-SA"/>
        </w:rPr>
        <w:t>.</w:t>
      </w:r>
    </w:p>
    <w:p w14:paraId="5815C0DF" w14:textId="77777777" w:rsidR="000A4972" w:rsidRPr="003616CF" w:rsidRDefault="000A4972">
      <w:pPr>
        <w:spacing w:before="60" w:after="60" w:line="276" w:lineRule="auto"/>
        <w:ind w:left="360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5595036D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13.</w:t>
      </w:r>
    </w:p>
    <w:p w14:paraId="50B15353" w14:textId="77777777" w:rsidR="000A4972" w:rsidRPr="003616CF" w:rsidRDefault="000A4972" w:rsidP="007D3B78">
      <w:pPr>
        <w:spacing w:before="60" w:after="60"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>Skarga do sądu administracyjnego</w:t>
      </w:r>
    </w:p>
    <w:p w14:paraId="3DD6721E" w14:textId="77777777" w:rsidR="00AF5A3F" w:rsidRPr="003616CF" w:rsidRDefault="000A4972" w:rsidP="00AF5A3F">
      <w:pPr>
        <w:pStyle w:val="Akapitzlist1"/>
        <w:numPr>
          <w:ilvl w:val="2"/>
          <w:numId w:val="9"/>
        </w:numPr>
        <w:tabs>
          <w:tab w:val="left" w:pos="0"/>
        </w:tabs>
        <w:spacing w:before="60" w:after="60" w:line="276" w:lineRule="auto"/>
        <w:ind w:left="426" w:hanging="426"/>
        <w:jc w:val="both"/>
        <w:rPr>
          <w:rFonts w:ascii="Arial" w:hAnsi="Arial"/>
          <w:szCs w:val="24"/>
        </w:rPr>
      </w:pPr>
      <w:r w:rsidRPr="003616CF">
        <w:rPr>
          <w:rFonts w:ascii="Arial" w:hAnsi="Arial" w:cs="Arial"/>
          <w:sz w:val="24"/>
          <w:szCs w:val="24"/>
        </w:rPr>
        <w:t>Partnerowi KSOW przysługuje prawo wniesienia do sądu administracyjnego skargi na zasadach i w trybie określonych dla aktów lub czynności, o których mowa w art. 3 § 2 pkt 4 ustawy z dnia 30 sierpnia 2002 r. – Prawo o postępowaniu przed sądami administracyjnymi</w:t>
      </w:r>
      <w:r w:rsidR="007D3B78" w:rsidRPr="003616CF">
        <w:rPr>
          <w:rFonts w:ascii="Arial" w:hAnsi="Arial" w:cs="Arial"/>
          <w:sz w:val="24"/>
          <w:szCs w:val="24"/>
        </w:rPr>
        <w:t>,</w:t>
      </w:r>
      <w:r w:rsidRPr="003616CF">
        <w:rPr>
          <w:rFonts w:ascii="Arial" w:hAnsi="Arial" w:cs="Arial"/>
          <w:sz w:val="24"/>
          <w:szCs w:val="24"/>
        </w:rPr>
        <w:t xml:space="preserve"> w przypadkach określonych art. 57d. ust. 8 oraz 57e. ust. 2 ustawy ROW, tj.:</w:t>
      </w:r>
    </w:p>
    <w:p w14:paraId="66E4B001" w14:textId="77777777" w:rsidR="00AF5A3F" w:rsidRPr="003616CF" w:rsidRDefault="000A4972" w:rsidP="00AF5A3F">
      <w:pPr>
        <w:pStyle w:val="Akapitzlist1"/>
        <w:numPr>
          <w:ilvl w:val="0"/>
          <w:numId w:val="41"/>
        </w:numPr>
        <w:tabs>
          <w:tab w:val="left" w:pos="0"/>
        </w:tabs>
        <w:spacing w:before="60" w:after="60" w:line="276" w:lineRule="auto"/>
        <w:jc w:val="both"/>
        <w:rPr>
          <w:rFonts w:ascii="Arial" w:hAnsi="Arial"/>
          <w:sz w:val="24"/>
          <w:szCs w:val="24"/>
        </w:rPr>
      </w:pPr>
      <w:r w:rsidRPr="003616CF">
        <w:rPr>
          <w:rFonts w:ascii="Arial" w:hAnsi="Arial"/>
          <w:sz w:val="24"/>
          <w:szCs w:val="24"/>
        </w:rPr>
        <w:t>jednostka właściwa</w:t>
      </w:r>
      <w:r w:rsidR="007D3B78" w:rsidRPr="003616CF">
        <w:rPr>
          <w:rFonts w:ascii="Arial" w:hAnsi="Arial"/>
          <w:sz w:val="24"/>
          <w:szCs w:val="24"/>
        </w:rPr>
        <w:t>,</w:t>
      </w:r>
      <w:r w:rsidRPr="003616CF">
        <w:rPr>
          <w:rFonts w:ascii="Arial" w:hAnsi="Arial"/>
          <w:sz w:val="24"/>
          <w:szCs w:val="24"/>
        </w:rPr>
        <w:t xml:space="preserve"> do </w:t>
      </w:r>
      <w:r w:rsidR="007D3B78" w:rsidRPr="003616CF">
        <w:rPr>
          <w:rFonts w:ascii="Arial" w:hAnsi="Arial"/>
          <w:sz w:val="24"/>
          <w:szCs w:val="24"/>
        </w:rPr>
        <w:t>której złożono wniosek,</w:t>
      </w:r>
      <w:r w:rsidRPr="003616CF">
        <w:rPr>
          <w:rFonts w:ascii="Arial" w:hAnsi="Arial"/>
          <w:sz w:val="24"/>
          <w:szCs w:val="24"/>
        </w:rPr>
        <w:t xml:space="preserve"> poinformowała partnera KSOW, w</w:t>
      </w:r>
      <w:r w:rsidR="007D3B78" w:rsidRPr="003616CF">
        <w:rPr>
          <w:rFonts w:ascii="Arial" w:hAnsi="Arial"/>
          <w:sz w:val="24"/>
          <w:szCs w:val="24"/>
        </w:rPr>
        <w:t xml:space="preserve"> </w:t>
      </w:r>
      <w:r w:rsidRPr="003616CF">
        <w:rPr>
          <w:rFonts w:ascii="Arial" w:hAnsi="Arial"/>
          <w:sz w:val="24"/>
          <w:szCs w:val="24"/>
        </w:rPr>
        <w:t>formie pisemnej, o niespełnieniu warunków wyboru operacji, wskazując które z</w:t>
      </w:r>
      <w:r w:rsidR="007D3B78" w:rsidRPr="003616CF">
        <w:rPr>
          <w:rFonts w:ascii="Arial" w:hAnsi="Arial"/>
          <w:sz w:val="24"/>
          <w:szCs w:val="24"/>
        </w:rPr>
        <w:t xml:space="preserve"> </w:t>
      </w:r>
      <w:r w:rsidRPr="003616CF">
        <w:rPr>
          <w:rFonts w:ascii="Arial" w:hAnsi="Arial"/>
          <w:sz w:val="24"/>
          <w:szCs w:val="24"/>
        </w:rPr>
        <w:t>warunków nie zostały spełnione oraz uzasadnienie tego stwierdzenia;</w:t>
      </w:r>
    </w:p>
    <w:p w14:paraId="6E40FEA9" w14:textId="77777777" w:rsidR="000A4972" w:rsidRPr="003616CF" w:rsidRDefault="007D3B78" w:rsidP="00AF5A3F">
      <w:pPr>
        <w:pStyle w:val="Akapitzlist1"/>
        <w:numPr>
          <w:ilvl w:val="0"/>
          <w:numId w:val="41"/>
        </w:numPr>
        <w:tabs>
          <w:tab w:val="left" w:pos="0"/>
        </w:tabs>
        <w:spacing w:before="60" w:after="60" w:line="276" w:lineRule="auto"/>
        <w:jc w:val="both"/>
        <w:rPr>
          <w:rFonts w:ascii="Arial" w:hAnsi="Arial"/>
          <w:szCs w:val="24"/>
        </w:rPr>
      </w:pPr>
      <w:r w:rsidRPr="003616CF">
        <w:rPr>
          <w:rFonts w:ascii="Arial" w:hAnsi="Arial"/>
          <w:sz w:val="24"/>
          <w:szCs w:val="24"/>
        </w:rPr>
        <w:t>jednostka właściwa do dokonania wyboru poinformowała partnera KSOW, w formie pisemnej, że jego operacja otrzymała</w:t>
      </w:r>
      <w:r w:rsidR="000A4972" w:rsidRPr="003616CF">
        <w:rPr>
          <w:rFonts w:ascii="Arial" w:hAnsi="Arial"/>
          <w:sz w:val="24"/>
          <w:szCs w:val="24"/>
        </w:rPr>
        <w:t xml:space="preserve"> negatywn</w:t>
      </w:r>
      <w:r w:rsidRPr="003616CF">
        <w:rPr>
          <w:rFonts w:ascii="Arial" w:hAnsi="Arial"/>
          <w:sz w:val="24"/>
          <w:szCs w:val="24"/>
        </w:rPr>
        <w:t>ą</w:t>
      </w:r>
      <w:r w:rsidR="000A4972" w:rsidRPr="003616CF">
        <w:rPr>
          <w:rFonts w:ascii="Arial" w:hAnsi="Arial"/>
          <w:sz w:val="24"/>
          <w:szCs w:val="24"/>
        </w:rPr>
        <w:t xml:space="preserve"> ocen</w:t>
      </w:r>
      <w:r w:rsidRPr="003616CF">
        <w:rPr>
          <w:rFonts w:ascii="Arial" w:hAnsi="Arial"/>
          <w:sz w:val="24"/>
          <w:szCs w:val="24"/>
        </w:rPr>
        <w:t>ę</w:t>
      </w:r>
      <w:r w:rsidR="000A4972" w:rsidRPr="003616CF">
        <w:rPr>
          <w:rFonts w:ascii="Arial" w:hAnsi="Arial"/>
          <w:sz w:val="24"/>
          <w:szCs w:val="24"/>
        </w:rPr>
        <w:t xml:space="preserve"> pod względem spełnienia kryteriów </w:t>
      </w:r>
      <w:r w:rsidR="000A4972" w:rsidRPr="003616CF">
        <w:rPr>
          <w:rFonts w:ascii="Arial" w:hAnsi="Arial"/>
          <w:szCs w:val="24"/>
        </w:rPr>
        <w:t>wyboru operacji</w:t>
      </w:r>
      <w:r w:rsidRPr="003616CF">
        <w:rPr>
          <w:rFonts w:ascii="Arial" w:hAnsi="Arial"/>
          <w:szCs w:val="24"/>
        </w:rPr>
        <w:t xml:space="preserve"> i w związku z tym nie została wybrana</w:t>
      </w:r>
      <w:r w:rsidR="000A4972" w:rsidRPr="003616CF">
        <w:rPr>
          <w:rFonts w:ascii="Arial" w:hAnsi="Arial"/>
          <w:szCs w:val="24"/>
        </w:rPr>
        <w:t xml:space="preserve">. </w:t>
      </w:r>
    </w:p>
    <w:p w14:paraId="4E76939A" w14:textId="77777777" w:rsidR="000A4972" w:rsidRPr="003616CF" w:rsidRDefault="000A4972" w:rsidP="008538A1">
      <w:pPr>
        <w:pStyle w:val="Akapitzlist1"/>
        <w:numPr>
          <w:ilvl w:val="2"/>
          <w:numId w:val="9"/>
        </w:numPr>
        <w:tabs>
          <w:tab w:val="left" w:pos="0"/>
        </w:tabs>
        <w:spacing w:before="60" w:after="60" w:line="276" w:lineRule="auto"/>
        <w:ind w:left="426" w:hanging="426"/>
        <w:jc w:val="both"/>
        <w:rPr>
          <w:rFonts w:ascii="Arial" w:hAnsi="Arial"/>
          <w:szCs w:val="24"/>
        </w:rPr>
      </w:pPr>
      <w:r w:rsidRPr="003616CF">
        <w:rPr>
          <w:rFonts w:ascii="Arial" w:hAnsi="Arial" w:cs="Arial"/>
          <w:sz w:val="24"/>
          <w:szCs w:val="24"/>
        </w:rPr>
        <w:t>Negatywną oceną operacji pod względem spełnienia kryteriów wyboru operacji jest ocena, w wyniku której:</w:t>
      </w:r>
    </w:p>
    <w:p w14:paraId="36095EAD" w14:textId="77777777" w:rsidR="00AF5A3F" w:rsidRPr="003616CF" w:rsidRDefault="000A4972" w:rsidP="00AF5A3F">
      <w:pPr>
        <w:pStyle w:val="ZUSTzmustartykuempunktem"/>
        <w:numPr>
          <w:ilvl w:val="0"/>
          <w:numId w:val="38"/>
        </w:numPr>
        <w:spacing w:before="60" w:after="60" w:line="276" w:lineRule="auto"/>
        <w:jc w:val="both"/>
        <w:rPr>
          <w:rFonts w:ascii="Arial" w:hAnsi="Arial"/>
          <w:szCs w:val="24"/>
        </w:rPr>
      </w:pPr>
      <w:r w:rsidRPr="003616CF">
        <w:rPr>
          <w:rFonts w:ascii="Arial" w:hAnsi="Arial"/>
          <w:szCs w:val="24"/>
        </w:rPr>
        <w:t>operacja nie uzyskała wymaganej liczby punktów, na skutek czego nie może być wybrana;</w:t>
      </w:r>
    </w:p>
    <w:p w14:paraId="2081E39F" w14:textId="77777777" w:rsidR="000A4972" w:rsidRPr="003616CF" w:rsidRDefault="000A4972" w:rsidP="00AF5A3F">
      <w:pPr>
        <w:pStyle w:val="ZUSTzmustartykuempunktem"/>
        <w:numPr>
          <w:ilvl w:val="0"/>
          <w:numId w:val="38"/>
        </w:numPr>
        <w:spacing w:before="60" w:after="60" w:line="276" w:lineRule="auto"/>
        <w:jc w:val="both"/>
        <w:rPr>
          <w:rFonts w:ascii="Arial" w:hAnsi="Arial"/>
          <w:szCs w:val="24"/>
        </w:rPr>
      </w:pPr>
      <w:r w:rsidRPr="003616CF">
        <w:rPr>
          <w:rFonts w:ascii="Arial" w:hAnsi="Arial"/>
          <w:szCs w:val="24"/>
        </w:rPr>
        <w:t>operacja uzyskała wymaganą liczbę punktów, lecz nie mieści się w limicie środków przewidzianych na realizacje operacji w ramach konkursu</w:t>
      </w:r>
      <w:r w:rsidR="00E76A3A" w:rsidRPr="003616CF">
        <w:rPr>
          <w:rFonts w:ascii="Arial" w:hAnsi="Arial"/>
          <w:szCs w:val="24"/>
        </w:rPr>
        <w:t>, przydzielonych danej jednostce na działania, w zakresie których złożono wniosek</w:t>
      </w:r>
      <w:r w:rsidRPr="003616CF">
        <w:rPr>
          <w:rFonts w:ascii="Arial" w:hAnsi="Arial"/>
          <w:szCs w:val="24"/>
        </w:rPr>
        <w:t>.</w:t>
      </w:r>
    </w:p>
    <w:p w14:paraId="32061D42" w14:textId="77777777" w:rsidR="000A4972" w:rsidRPr="003616CF" w:rsidRDefault="000A4972" w:rsidP="008538A1">
      <w:pPr>
        <w:pStyle w:val="Akapitzlist1"/>
        <w:numPr>
          <w:ilvl w:val="2"/>
          <w:numId w:val="9"/>
        </w:numPr>
        <w:tabs>
          <w:tab w:val="left" w:pos="0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W przypadku gdy operacja nie mieści się w limicie, środków przewidzianych na realizacje operacji w ramach konkursu,</w:t>
      </w:r>
      <w:r w:rsidR="00E76A3A" w:rsidRPr="003616CF">
        <w:rPr>
          <w:rFonts w:ascii="Arial" w:hAnsi="Arial" w:cs="Arial"/>
          <w:sz w:val="24"/>
          <w:szCs w:val="24"/>
        </w:rPr>
        <w:t xml:space="preserve"> przydzielonych danej jednostce na działania, w zakresie których złożono wniosek,</w:t>
      </w:r>
      <w:r w:rsidRPr="003616CF">
        <w:rPr>
          <w:rFonts w:ascii="Arial" w:hAnsi="Arial" w:cs="Arial"/>
          <w:sz w:val="24"/>
          <w:szCs w:val="24"/>
        </w:rPr>
        <w:t xml:space="preserve"> okoliczność ta nie może stanowić wyłącznej przesłanki skorzystania z prawa wniesienia skargi do sądu administracyjnego.</w:t>
      </w:r>
    </w:p>
    <w:p w14:paraId="2F9D464B" w14:textId="77777777" w:rsidR="00E76A3A" w:rsidRPr="003616CF" w:rsidRDefault="00E76A3A" w:rsidP="008538A1">
      <w:pPr>
        <w:pStyle w:val="Akapitzlist1"/>
        <w:numPr>
          <w:ilvl w:val="2"/>
          <w:numId w:val="9"/>
        </w:numPr>
        <w:tabs>
          <w:tab w:val="left" w:pos="0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Szczegółowe zasady i tryb składania skarg do sądu administracyjnego określają przepisy ustawy z dnia 30 sierpnia 2002 r. – Prawo o postępowaniu przed sądami administracyjnym (Dz. U. z 201</w:t>
      </w:r>
      <w:r w:rsidR="00AF5A3F" w:rsidRPr="003616CF">
        <w:rPr>
          <w:rFonts w:ascii="Arial" w:hAnsi="Arial" w:cs="Arial"/>
          <w:sz w:val="24"/>
          <w:szCs w:val="24"/>
        </w:rPr>
        <w:t>8</w:t>
      </w:r>
      <w:r w:rsidRPr="003616CF">
        <w:rPr>
          <w:rFonts w:ascii="Arial" w:hAnsi="Arial" w:cs="Arial"/>
          <w:sz w:val="24"/>
          <w:szCs w:val="24"/>
        </w:rPr>
        <w:t xml:space="preserve"> r. poz. 13</w:t>
      </w:r>
      <w:r w:rsidR="00AF5A3F" w:rsidRPr="003616CF">
        <w:rPr>
          <w:rFonts w:ascii="Arial" w:hAnsi="Arial" w:cs="Arial"/>
          <w:sz w:val="24"/>
          <w:szCs w:val="24"/>
        </w:rPr>
        <w:t>02</w:t>
      </w:r>
      <w:r w:rsidRPr="003616CF">
        <w:rPr>
          <w:rFonts w:ascii="Arial" w:hAnsi="Arial" w:cs="Arial"/>
          <w:sz w:val="24"/>
          <w:szCs w:val="24"/>
        </w:rPr>
        <w:t>, z późn. zm.).</w:t>
      </w:r>
    </w:p>
    <w:p w14:paraId="3F9E7281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3C9B8EBD" w14:textId="77777777" w:rsidR="000A4972" w:rsidRPr="003616CF" w:rsidRDefault="000A4972">
      <w:pPr>
        <w:spacing w:before="60" w:after="60" w:line="276" w:lineRule="auto"/>
        <w:ind w:left="36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caps/>
          <w:sz w:val="24"/>
          <w:szCs w:val="24"/>
          <w:lang w:eastAsia="ar-SA"/>
        </w:rPr>
        <w:t>§</w:t>
      </w:r>
      <w:r w:rsidRPr="003616CF">
        <w:rPr>
          <w:rFonts w:ascii="Arial" w:hAnsi="Arial" w:cs="Arial"/>
          <w:bCs/>
          <w:caps/>
          <w:sz w:val="24"/>
          <w:szCs w:val="24"/>
          <w:lang w:eastAsia="ar-SA"/>
        </w:rPr>
        <w:t xml:space="preserve"> </w:t>
      </w:r>
      <w:r w:rsidRPr="003616CF">
        <w:rPr>
          <w:rFonts w:ascii="Arial" w:hAnsi="Arial" w:cs="Arial"/>
          <w:b/>
          <w:bCs/>
          <w:sz w:val="24"/>
          <w:szCs w:val="24"/>
          <w:lang w:eastAsia="ar-SA"/>
        </w:rPr>
        <w:t>14</w:t>
      </w:r>
    </w:p>
    <w:p w14:paraId="36BFB444" w14:textId="77777777" w:rsidR="000A4972" w:rsidRPr="003616CF" w:rsidRDefault="000A4972">
      <w:pPr>
        <w:spacing w:before="60" w:after="60" w:line="276" w:lineRule="auto"/>
        <w:jc w:val="center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b/>
          <w:sz w:val="24"/>
          <w:szCs w:val="24"/>
          <w:lang w:eastAsia="ar-SA"/>
        </w:rPr>
        <w:t>Postanowienia końcowe</w:t>
      </w:r>
    </w:p>
    <w:p w14:paraId="737352BE" w14:textId="77777777" w:rsidR="007D3B78" w:rsidRPr="003616CF" w:rsidRDefault="007D3B78" w:rsidP="00D6067F">
      <w:pPr>
        <w:pStyle w:val="Akapitzlist1"/>
        <w:tabs>
          <w:tab w:val="left" w:pos="0"/>
        </w:tabs>
        <w:spacing w:before="60" w:after="60" w:line="276" w:lineRule="auto"/>
        <w:ind w:left="360" w:firstLine="0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</w:p>
    <w:p w14:paraId="2A3A2C26" w14:textId="77777777" w:rsidR="000A4972" w:rsidRPr="003616CF" w:rsidRDefault="000A4972" w:rsidP="008538A1">
      <w:pPr>
        <w:pStyle w:val="Akapitzlist1"/>
        <w:numPr>
          <w:ilvl w:val="0"/>
          <w:numId w:val="33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 xml:space="preserve">Regulamin konkursu może ulegać zmianom w trakcie trwania konkursu. Do czasu rozstrzygnięcia konkursu </w:t>
      </w:r>
      <w:r w:rsidR="007D3B78" w:rsidRPr="003616CF">
        <w:rPr>
          <w:rFonts w:ascii="Arial" w:hAnsi="Arial" w:cs="Arial"/>
          <w:sz w:val="24"/>
          <w:szCs w:val="24"/>
        </w:rPr>
        <w:t>R</w:t>
      </w:r>
      <w:r w:rsidRPr="003616CF">
        <w:rPr>
          <w:rFonts w:ascii="Arial" w:hAnsi="Arial" w:cs="Arial"/>
          <w:sz w:val="24"/>
          <w:szCs w:val="24"/>
        </w:rPr>
        <w:t>egulamin nie może być zmieniany w sposób skutkujący nierównym traktowaniem partnerów KSOW, chyba, że konieczność jego zmiany wynika z odrębnych przepisów, z tym że zmiany te nie mogą mieć negatywnego wpływu na rozpatrzenie wniosku złożonego przed ich wprowadzeniem</w:t>
      </w:r>
      <w:r w:rsidRPr="003616CF">
        <w:rPr>
          <w:rFonts w:ascii="Arial" w:hAnsi="Arial" w:cs="Arial"/>
          <w:i/>
          <w:iCs/>
          <w:sz w:val="24"/>
          <w:szCs w:val="24"/>
          <w:lang w:eastAsia="pl-PL"/>
        </w:rPr>
        <w:t>.</w:t>
      </w:r>
    </w:p>
    <w:p w14:paraId="14BC81A7" w14:textId="77777777" w:rsidR="000A4972" w:rsidRPr="003616CF" w:rsidRDefault="000A4972" w:rsidP="008538A1">
      <w:pPr>
        <w:pStyle w:val="Akapitzlist1"/>
        <w:numPr>
          <w:ilvl w:val="0"/>
          <w:numId w:val="33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W przypadku zmiany regulaminu konkursu:</w:t>
      </w:r>
    </w:p>
    <w:p w14:paraId="1EC6A0F6" w14:textId="77777777" w:rsidR="000A4972" w:rsidRPr="003616CF" w:rsidRDefault="000A4972" w:rsidP="008538A1">
      <w:pPr>
        <w:spacing w:before="60" w:after="6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1) która ma wpływ na przygotowanie wniosku o wybór operacji – termin na złożenie tego wniosku ulega odpowiedniemu wydłużeniu;</w:t>
      </w:r>
    </w:p>
    <w:p w14:paraId="4519C72C" w14:textId="77777777" w:rsidR="000A4972" w:rsidRPr="003616CF" w:rsidRDefault="000A4972" w:rsidP="008538A1">
      <w:pPr>
        <w:pStyle w:val="Akapitzlist1"/>
        <w:spacing w:before="60" w:after="6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16CF">
        <w:rPr>
          <w:rFonts w:ascii="Arial" w:hAnsi="Arial" w:cs="Arial"/>
          <w:sz w:val="24"/>
          <w:szCs w:val="24"/>
        </w:rPr>
        <w:t>2) informację w tej sprawie niezwłocznie podaje się do publicznej wiadomości na stronach internetowych, na których został zamieszczony regulamin konkursu, wraz z uzasadnieniem tej zmiany i terminem od kiedy obowiązuje.</w:t>
      </w:r>
    </w:p>
    <w:p w14:paraId="08FAB99B" w14:textId="77777777" w:rsidR="000A4972" w:rsidRPr="003616CF" w:rsidRDefault="000A4972" w:rsidP="008538A1">
      <w:pPr>
        <w:pStyle w:val="Akapitzlist1"/>
        <w:numPr>
          <w:ilvl w:val="0"/>
          <w:numId w:val="33"/>
        </w:numPr>
        <w:spacing w:before="60" w:after="60" w:line="276" w:lineRule="auto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  <w:r w:rsidRPr="003616CF">
        <w:rPr>
          <w:rFonts w:ascii="Arial" w:hAnsi="Arial" w:cs="Arial"/>
          <w:sz w:val="24"/>
          <w:szCs w:val="24"/>
        </w:rPr>
        <w:t>Konkurs może zostać anulowany z podaniem przyczyny.</w:t>
      </w:r>
    </w:p>
    <w:p w14:paraId="15AF21E3" w14:textId="77777777" w:rsidR="000A4972" w:rsidRPr="003616CF" w:rsidRDefault="000A4972" w:rsidP="00EF4D0A">
      <w:pPr>
        <w:spacing w:before="60" w:after="60" w:line="276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2" w:name="_Toc437609566"/>
      <w:bookmarkEnd w:id="2"/>
    </w:p>
    <w:p w14:paraId="7AB3CC3D" w14:textId="77777777" w:rsidR="000A4972" w:rsidRPr="003616CF" w:rsidRDefault="00EF4D0A" w:rsidP="00EF4D0A">
      <w:pPr>
        <w:spacing w:before="60" w:after="60" w:line="276" w:lineRule="auto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3616CF">
        <w:rPr>
          <w:rFonts w:ascii="Arial" w:hAnsi="Arial" w:cs="Arial"/>
          <w:b/>
          <w:sz w:val="24"/>
          <w:szCs w:val="24"/>
        </w:rPr>
        <w:t>Załącznik</w:t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  <w:r w:rsidR="000A4972" w:rsidRPr="003616CF">
        <w:rPr>
          <w:rFonts w:ascii="Arial" w:hAnsi="Arial" w:cs="Arial"/>
          <w:sz w:val="24"/>
          <w:szCs w:val="24"/>
        </w:rPr>
        <w:tab/>
      </w:r>
    </w:p>
    <w:p w14:paraId="5EAF4B00" w14:textId="77777777" w:rsidR="0058189B" w:rsidRPr="003616CF" w:rsidRDefault="000A4972" w:rsidP="00EF4D0A">
      <w:pPr>
        <w:spacing w:before="60" w:after="60" w:line="276" w:lineRule="auto"/>
        <w:ind w:left="993" w:hanging="709"/>
        <w:jc w:val="both"/>
        <w:rPr>
          <w:rFonts w:ascii="Arial" w:hAnsi="Arial" w:cs="Arial"/>
          <w:i/>
          <w:sz w:val="24"/>
          <w:szCs w:val="24"/>
        </w:rPr>
      </w:pPr>
      <w:r w:rsidRPr="003616CF">
        <w:rPr>
          <w:rFonts w:ascii="Arial" w:hAnsi="Arial" w:cs="Arial"/>
          <w:i/>
          <w:sz w:val="24"/>
          <w:szCs w:val="24"/>
          <w:lang w:eastAsia="ar-SA"/>
        </w:rPr>
        <w:t>„Przewodnik po ocenie wniosku</w:t>
      </w:r>
      <w:r w:rsidR="0058189B" w:rsidRPr="003616CF">
        <w:rPr>
          <w:rFonts w:ascii="Arial" w:hAnsi="Arial" w:cs="Arial"/>
          <w:i/>
          <w:sz w:val="24"/>
          <w:szCs w:val="24"/>
          <w:lang w:eastAsia="ar-SA"/>
        </w:rPr>
        <w:t>.</w:t>
      </w:r>
      <w:r w:rsidR="0058189B" w:rsidRPr="003616CF">
        <w:rPr>
          <w:rFonts w:ascii="Arial" w:hAnsi="Arial" w:cs="Arial"/>
          <w:i/>
          <w:sz w:val="24"/>
          <w:szCs w:val="24"/>
        </w:rPr>
        <w:t xml:space="preserve"> Zasady oceny wniosku i operacji pod względem </w:t>
      </w:r>
    </w:p>
    <w:p w14:paraId="05DD2F2C" w14:textId="77777777" w:rsidR="0058189B" w:rsidRPr="003616CF" w:rsidRDefault="0058189B" w:rsidP="00EF4D0A">
      <w:pPr>
        <w:spacing w:before="60" w:after="60" w:line="276" w:lineRule="auto"/>
        <w:ind w:left="993" w:hanging="709"/>
        <w:jc w:val="both"/>
        <w:rPr>
          <w:rFonts w:ascii="Arial" w:hAnsi="Arial" w:cs="Arial"/>
          <w:i/>
          <w:sz w:val="24"/>
          <w:szCs w:val="24"/>
        </w:rPr>
      </w:pPr>
      <w:r w:rsidRPr="003616CF">
        <w:rPr>
          <w:rFonts w:ascii="Arial" w:hAnsi="Arial" w:cs="Arial"/>
          <w:i/>
          <w:sz w:val="24"/>
          <w:szCs w:val="24"/>
        </w:rPr>
        <w:t xml:space="preserve">spełnienia wymagań, warunków oraz kryteriów wyboru operacji w ramach Planu </w:t>
      </w:r>
    </w:p>
    <w:p w14:paraId="11675B3E" w14:textId="77777777" w:rsidR="0058189B" w:rsidRPr="003616CF" w:rsidRDefault="0058189B" w:rsidP="00EF4D0A">
      <w:pPr>
        <w:spacing w:before="60" w:after="60" w:line="276" w:lineRule="auto"/>
        <w:ind w:left="993" w:hanging="709"/>
        <w:jc w:val="both"/>
        <w:rPr>
          <w:rFonts w:ascii="Arial" w:hAnsi="Arial" w:cs="Arial"/>
          <w:i/>
          <w:sz w:val="24"/>
          <w:szCs w:val="24"/>
        </w:rPr>
      </w:pPr>
      <w:r w:rsidRPr="003616CF">
        <w:rPr>
          <w:rFonts w:ascii="Arial" w:hAnsi="Arial" w:cs="Arial"/>
          <w:i/>
          <w:sz w:val="24"/>
          <w:szCs w:val="24"/>
        </w:rPr>
        <w:t xml:space="preserve">Działania Krajowej Sieci Obszarów Wiejskich na lata 2014–2020 Plan operacyjny </w:t>
      </w:r>
    </w:p>
    <w:p w14:paraId="45240C1A" w14:textId="6212749B" w:rsidR="0058189B" w:rsidRPr="0058189B" w:rsidRDefault="0058189B" w:rsidP="00EF4D0A">
      <w:pPr>
        <w:spacing w:before="60" w:after="60" w:line="276" w:lineRule="auto"/>
        <w:ind w:left="993" w:hanging="709"/>
        <w:jc w:val="both"/>
        <w:rPr>
          <w:rFonts w:ascii="Arial" w:hAnsi="Arial" w:cs="Arial"/>
          <w:i/>
          <w:sz w:val="24"/>
          <w:szCs w:val="24"/>
        </w:rPr>
      </w:pPr>
      <w:r w:rsidRPr="003616CF">
        <w:rPr>
          <w:rFonts w:ascii="Arial" w:hAnsi="Arial" w:cs="Arial"/>
          <w:i/>
          <w:sz w:val="24"/>
          <w:szCs w:val="24"/>
        </w:rPr>
        <w:t>na lata 20</w:t>
      </w:r>
      <w:r w:rsidR="00A064C1" w:rsidRPr="003616CF">
        <w:rPr>
          <w:rFonts w:ascii="Arial" w:hAnsi="Arial" w:cs="Arial"/>
          <w:i/>
          <w:sz w:val="24"/>
          <w:szCs w:val="24"/>
        </w:rPr>
        <w:t>20</w:t>
      </w:r>
      <w:r w:rsidRPr="003616CF">
        <w:rPr>
          <w:rFonts w:ascii="Arial" w:hAnsi="Arial" w:cs="Arial"/>
          <w:i/>
          <w:sz w:val="24"/>
          <w:szCs w:val="24"/>
        </w:rPr>
        <w:t>–20</w:t>
      </w:r>
      <w:r w:rsidR="00A064C1" w:rsidRPr="003616CF">
        <w:rPr>
          <w:rFonts w:ascii="Arial" w:hAnsi="Arial" w:cs="Arial"/>
          <w:i/>
          <w:sz w:val="24"/>
          <w:szCs w:val="24"/>
        </w:rPr>
        <w:t>21</w:t>
      </w:r>
      <w:r w:rsidR="000A4972" w:rsidRPr="003616CF">
        <w:rPr>
          <w:rFonts w:ascii="Arial" w:hAnsi="Arial" w:cs="Arial"/>
          <w:i/>
          <w:sz w:val="24"/>
          <w:szCs w:val="24"/>
          <w:lang w:eastAsia="ar-SA"/>
        </w:rPr>
        <w:t>”</w:t>
      </w:r>
    </w:p>
    <w:sectPr w:rsidR="0058189B" w:rsidRPr="0058189B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D93EE" w14:textId="77777777" w:rsidR="00923F92" w:rsidRDefault="00923F92">
      <w:pPr>
        <w:spacing w:before="0" w:after="0"/>
      </w:pPr>
      <w:r>
        <w:separator/>
      </w:r>
    </w:p>
  </w:endnote>
  <w:endnote w:type="continuationSeparator" w:id="0">
    <w:p w14:paraId="17291707" w14:textId="77777777" w:rsidR="00923F92" w:rsidRDefault="00923F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333">
    <w:altName w:val="Times New Roman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F16E7" w14:textId="77777777" w:rsidR="00BF656C" w:rsidRDefault="00BF656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1140">
      <w:rPr>
        <w:noProof/>
      </w:rPr>
      <w:t>2</w:t>
    </w:r>
    <w:r>
      <w:fldChar w:fldCharType="end"/>
    </w:r>
  </w:p>
  <w:p w14:paraId="64FE5636" w14:textId="77777777" w:rsidR="00BF656C" w:rsidRDefault="00BF6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BA479" w14:textId="77777777" w:rsidR="00923F92" w:rsidRDefault="00923F92">
      <w:pPr>
        <w:spacing w:before="0" w:after="0"/>
      </w:pPr>
      <w:r>
        <w:separator/>
      </w:r>
    </w:p>
  </w:footnote>
  <w:footnote w:type="continuationSeparator" w:id="0">
    <w:p w14:paraId="7454F859" w14:textId="77777777" w:rsidR="00923F92" w:rsidRDefault="00923F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1183A" w14:textId="77777777" w:rsidR="00BF656C" w:rsidRDefault="00BF656C">
    <w:pPr>
      <w:tabs>
        <w:tab w:val="left" w:pos="250"/>
        <w:tab w:val="center" w:pos="4536"/>
      </w:tabs>
      <w:rPr>
        <w:rFonts w:ascii="Arial" w:hAnsi="Arial"/>
        <w:color w:val="0F243E"/>
        <w:sz w:val="18"/>
        <w:szCs w:val="18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noProof/>
        <w:lang w:eastAsia="pl-PL"/>
      </w:rPr>
      <w:drawing>
        <wp:inline distT="0" distB="0" distL="0" distR="0" wp14:anchorId="2504272B" wp14:editId="2B5F53B2">
          <wp:extent cx="786765" cy="520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0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                </w:t>
    </w:r>
    <w:r>
      <w:rPr>
        <w:rFonts w:ascii="Arial" w:hAnsi="Arial"/>
        <w:noProof/>
        <w:lang w:eastAsia="pl-PL"/>
      </w:rPr>
      <w:drawing>
        <wp:inline distT="0" distB="0" distL="0" distR="0" wp14:anchorId="031A9A8D" wp14:editId="2EA7C042">
          <wp:extent cx="1488440" cy="5740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574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     </w:t>
    </w:r>
    <w:r>
      <w:rPr>
        <w:rFonts w:ascii="Arial" w:hAnsi="Arial"/>
        <w:noProof/>
        <w:lang w:eastAsia="pl-PL"/>
      </w:rPr>
      <w:drawing>
        <wp:inline distT="0" distB="0" distL="0" distR="0" wp14:anchorId="74875DD2" wp14:editId="08273AD4">
          <wp:extent cx="956945" cy="616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16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58B3306" w14:textId="77777777" w:rsidR="00BF656C" w:rsidRDefault="00BF656C">
    <w:pPr>
      <w:tabs>
        <w:tab w:val="left" w:pos="2085"/>
      </w:tabs>
      <w:jc w:val="center"/>
    </w:pPr>
    <w:r>
      <w:rPr>
        <w:rFonts w:ascii="Arial" w:hAnsi="Arial"/>
        <w:color w:val="0F243E"/>
        <w:sz w:val="18"/>
        <w:szCs w:val="18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C00A9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ascii="Arial" w:hAnsi="Arial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ascii="Arial" w:hAnsi="Arial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ascii="Arial" w:hAnsi="Arial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ascii="Arial" w:hAnsi="Arial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ascii="Arial" w:hAnsi="Arial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ascii="Arial" w:hAnsi="Arial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ascii="Arial" w:hAnsi="Arial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ascii="Arial" w:hAnsi="Arial" w:cs="Times New Roman"/>
        <w:sz w:val="24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ahom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E914672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/>
        <w:b w:val="0"/>
        <w:bCs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07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-578"/>
        </w:tabs>
        <w:ind w:left="862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1582" w:hanging="360"/>
      </w:pPr>
      <w:rPr>
        <w:rFonts w:ascii="Arial" w:hAnsi="Arial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2302" w:hanging="180"/>
      </w:pPr>
      <w:rPr>
        <w:rFonts w:ascii="Arial" w:hAnsi="Arial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-578"/>
        </w:tabs>
        <w:ind w:left="3022" w:hanging="360"/>
      </w:pPr>
      <w:rPr>
        <w:rFonts w:ascii="Arial" w:hAnsi="Arial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742" w:hanging="360"/>
      </w:pPr>
      <w:rPr>
        <w:rFonts w:ascii="Arial" w:hAnsi="Arial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4462" w:hanging="180"/>
      </w:pPr>
      <w:rPr>
        <w:rFonts w:ascii="Arial" w:hAnsi="Arial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-578"/>
        </w:tabs>
        <w:ind w:left="5182" w:hanging="360"/>
      </w:pPr>
      <w:rPr>
        <w:rFonts w:ascii="Arial" w:hAnsi="Arial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902" w:hanging="360"/>
      </w:pPr>
      <w:rPr>
        <w:rFonts w:ascii="Arial" w:hAnsi="Arial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6622" w:hanging="180"/>
      </w:pPr>
      <w:rPr>
        <w:rFonts w:ascii="Arial" w:hAnsi="Arial" w:cs="Times New Roman"/>
        <w:sz w:val="24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DF2A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4"/>
      </w:r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-54"/>
        </w:tabs>
        <w:ind w:left="1026" w:hanging="360"/>
      </w:pPr>
      <w:rPr>
        <w:rFonts w:ascii="Arial" w:eastAsia="Calibri" w:hAnsi="Arial" w:cs="Aria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54"/>
        </w:tabs>
        <w:ind w:left="1746" w:hanging="360"/>
      </w:pPr>
    </w:lvl>
    <w:lvl w:ilvl="2">
      <w:start w:val="1"/>
      <w:numFmt w:val="lowerRoman"/>
      <w:lvlText w:val="%3."/>
      <w:lvlJc w:val="right"/>
      <w:pPr>
        <w:tabs>
          <w:tab w:val="num" w:pos="-54"/>
        </w:tabs>
        <w:ind w:left="2466" w:hanging="180"/>
      </w:pPr>
    </w:lvl>
    <w:lvl w:ilvl="3">
      <w:start w:val="1"/>
      <w:numFmt w:val="decimal"/>
      <w:lvlText w:val="%4."/>
      <w:lvlJc w:val="left"/>
      <w:pPr>
        <w:tabs>
          <w:tab w:val="num" w:pos="-54"/>
        </w:tabs>
        <w:ind w:left="3186" w:hanging="360"/>
      </w:pPr>
    </w:lvl>
    <w:lvl w:ilvl="4">
      <w:start w:val="1"/>
      <w:numFmt w:val="lowerLetter"/>
      <w:lvlText w:val="%5."/>
      <w:lvlJc w:val="left"/>
      <w:pPr>
        <w:tabs>
          <w:tab w:val="num" w:pos="-54"/>
        </w:tabs>
        <w:ind w:left="3906" w:hanging="360"/>
      </w:pPr>
    </w:lvl>
    <w:lvl w:ilvl="5">
      <w:start w:val="1"/>
      <w:numFmt w:val="lowerRoman"/>
      <w:lvlText w:val="%6."/>
      <w:lvlJc w:val="right"/>
      <w:pPr>
        <w:tabs>
          <w:tab w:val="num" w:pos="-54"/>
        </w:tabs>
        <w:ind w:left="4626" w:hanging="180"/>
      </w:pPr>
    </w:lvl>
    <w:lvl w:ilvl="6">
      <w:start w:val="1"/>
      <w:numFmt w:val="decimal"/>
      <w:lvlText w:val="%7."/>
      <w:lvlJc w:val="left"/>
      <w:pPr>
        <w:tabs>
          <w:tab w:val="num" w:pos="-54"/>
        </w:tabs>
        <w:ind w:left="5346" w:hanging="360"/>
      </w:pPr>
    </w:lvl>
    <w:lvl w:ilvl="7">
      <w:start w:val="1"/>
      <w:numFmt w:val="lowerLetter"/>
      <w:lvlText w:val="%8."/>
      <w:lvlJc w:val="left"/>
      <w:pPr>
        <w:tabs>
          <w:tab w:val="num" w:pos="-54"/>
        </w:tabs>
        <w:ind w:left="6066" w:hanging="360"/>
      </w:pPr>
    </w:lvl>
    <w:lvl w:ilvl="8">
      <w:start w:val="1"/>
      <w:numFmt w:val="lowerRoman"/>
      <w:lvlText w:val="%9."/>
      <w:lvlJc w:val="right"/>
      <w:pPr>
        <w:tabs>
          <w:tab w:val="num" w:pos="-54"/>
        </w:tabs>
        <w:ind w:left="6786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890" w:hanging="8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12">
    <w:nsid w:val="0000000D"/>
    <w:multiLevelType w:val="multilevel"/>
    <w:tmpl w:val="DC0E7FE8"/>
    <w:name w:val="WWNum13"/>
    <w:lvl w:ilvl="0">
      <w:start w:val="1"/>
      <w:numFmt w:val="decimal"/>
      <w:lvlText w:val="%1)"/>
      <w:lvlJc w:val="left"/>
      <w:pPr>
        <w:tabs>
          <w:tab w:val="num" w:pos="-518"/>
        </w:tabs>
        <w:ind w:left="862" w:hanging="360"/>
      </w:pPr>
      <w:rPr>
        <w:rFonts w:ascii="Arial" w:eastAsia="font333" w:hAnsi="Arial" w:cs="Arial"/>
      </w:rPr>
    </w:lvl>
    <w:lvl w:ilvl="1">
      <w:start w:val="1"/>
      <w:numFmt w:val="lowerLetter"/>
      <w:lvlText w:val="%2."/>
      <w:lvlJc w:val="left"/>
      <w:pPr>
        <w:tabs>
          <w:tab w:val="num" w:pos="-518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-518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-518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-518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-518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-518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-518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-518"/>
        </w:tabs>
        <w:ind w:left="6622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872" w:hanging="360"/>
      </w:pPr>
      <w:rPr>
        <w:rFonts w:ascii="Symbol" w:hAnsi="Symbol" w:cs="Symbol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8" w:hanging="18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decimal"/>
      <w:lvlText w:val="%1)"/>
      <w:lvlJc w:val="left"/>
      <w:pPr>
        <w:tabs>
          <w:tab w:val="num" w:pos="290"/>
        </w:tabs>
        <w:ind w:left="1010" w:hanging="360"/>
      </w:pPr>
    </w:lvl>
    <w:lvl w:ilvl="1">
      <w:start w:val="1"/>
      <w:numFmt w:val="lowerLetter"/>
      <w:lvlText w:val="%2."/>
      <w:lvlJc w:val="left"/>
      <w:pPr>
        <w:tabs>
          <w:tab w:val="num" w:pos="290"/>
        </w:tabs>
        <w:ind w:left="1730" w:hanging="360"/>
      </w:pPr>
    </w:lvl>
    <w:lvl w:ilvl="2">
      <w:start w:val="1"/>
      <w:numFmt w:val="lowerRoman"/>
      <w:lvlText w:val="%3."/>
      <w:lvlJc w:val="right"/>
      <w:pPr>
        <w:tabs>
          <w:tab w:val="num" w:pos="290"/>
        </w:tabs>
        <w:ind w:left="2450" w:hanging="180"/>
      </w:pPr>
    </w:lvl>
    <w:lvl w:ilvl="3">
      <w:start w:val="1"/>
      <w:numFmt w:val="decimal"/>
      <w:lvlText w:val="%4."/>
      <w:lvlJc w:val="left"/>
      <w:pPr>
        <w:tabs>
          <w:tab w:val="num" w:pos="290"/>
        </w:tabs>
        <w:ind w:left="3170" w:hanging="360"/>
      </w:pPr>
    </w:lvl>
    <w:lvl w:ilvl="4">
      <w:start w:val="1"/>
      <w:numFmt w:val="lowerLetter"/>
      <w:lvlText w:val="%5."/>
      <w:lvlJc w:val="left"/>
      <w:pPr>
        <w:tabs>
          <w:tab w:val="num" w:pos="290"/>
        </w:tabs>
        <w:ind w:left="3890" w:hanging="360"/>
      </w:pPr>
    </w:lvl>
    <w:lvl w:ilvl="5">
      <w:start w:val="1"/>
      <w:numFmt w:val="lowerRoman"/>
      <w:lvlText w:val="%6."/>
      <w:lvlJc w:val="right"/>
      <w:pPr>
        <w:tabs>
          <w:tab w:val="num" w:pos="290"/>
        </w:tabs>
        <w:ind w:left="4610" w:hanging="180"/>
      </w:pPr>
    </w:lvl>
    <w:lvl w:ilvl="6">
      <w:start w:val="1"/>
      <w:numFmt w:val="decimal"/>
      <w:lvlText w:val="%7."/>
      <w:lvlJc w:val="left"/>
      <w:pPr>
        <w:tabs>
          <w:tab w:val="num" w:pos="290"/>
        </w:tabs>
        <w:ind w:left="5330" w:hanging="360"/>
      </w:pPr>
    </w:lvl>
    <w:lvl w:ilvl="7">
      <w:start w:val="1"/>
      <w:numFmt w:val="lowerLetter"/>
      <w:lvlText w:val="%8."/>
      <w:lvlJc w:val="left"/>
      <w:pPr>
        <w:tabs>
          <w:tab w:val="num" w:pos="290"/>
        </w:tabs>
        <w:ind w:left="6050" w:hanging="360"/>
      </w:pPr>
    </w:lvl>
    <w:lvl w:ilvl="8">
      <w:start w:val="1"/>
      <w:numFmt w:val="lowerRoman"/>
      <w:lvlText w:val="%9."/>
      <w:lvlJc w:val="right"/>
      <w:pPr>
        <w:tabs>
          <w:tab w:val="num" w:pos="290"/>
        </w:tabs>
        <w:ind w:left="6770" w:hanging="18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4"/>
      </w:rPr>
    </w:lvl>
  </w:abstractNum>
  <w:abstractNum w:abstractNumId="17">
    <w:nsid w:val="00000012"/>
    <w:multiLevelType w:val="multilevel"/>
    <w:tmpl w:val="21F4EE2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hint="default"/>
        <w:b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24" w:hanging="26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8">
    <w:nsid w:val="00000013"/>
    <w:multiLevelType w:val="multilevel"/>
    <w:tmpl w:val="1A024600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121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4" w:hanging="180"/>
      </w:pPr>
    </w:lvl>
  </w:abstractNum>
  <w:abstractNum w:abstractNumId="19">
    <w:nsid w:val="00000014"/>
    <w:multiLevelType w:val="multilevel"/>
    <w:tmpl w:val="13F4FDC6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121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4" w:hanging="180"/>
      </w:pPr>
    </w:lvl>
  </w:abstractNum>
  <w:abstractNum w:abstractNumId="20">
    <w:nsid w:val="00000015"/>
    <w:multiLevelType w:val="multilevel"/>
    <w:tmpl w:val="2E5E299C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21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4" w:hanging="180"/>
      </w:pPr>
    </w:lvl>
  </w:abstractNum>
  <w:abstractNum w:abstractNumId="21">
    <w:nsid w:val="00000016"/>
    <w:multiLevelType w:val="multilevel"/>
    <w:tmpl w:val="A98ABBC8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21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4" w:hanging="180"/>
      </w:pPr>
    </w:lvl>
  </w:abstractNum>
  <w:abstractNum w:abstractNumId="22">
    <w:nsid w:val="00000017"/>
    <w:multiLevelType w:val="multilevel"/>
    <w:tmpl w:val="BEBA588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214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4" w:hanging="180"/>
      </w:pPr>
      <w:rPr>
        <w:rFonts w:hint="default"/>
      </w:r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8">
    <w:nsid w:val="0000001D"/>
    <w:multiLevelType w:val="multilevel"/>
    <w:tmpl w:val="352C3846"/>
    <w:name w:val="WWNum29"/>
    <w:lvl w:ilvl="0">
      <w:start w:val="1"/>
      <w:numFmt w:val="lowerLetter"/>
      <w:lvlText w:val="%1)"/>
      <w:lvlJc w:val="left"/>
      <w:pPr>
        <w:tabs>
          <w:tab w:val="num" w:pos="-494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494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494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494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494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494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94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494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494"/>
        </w:tabs>
        <w:ind w:left="6480" w:hanging="180"/>
      </w:pPr>
    </w:lvl>
  </w:abstractNum>
  <w:abstractNum w:abstractNumId="29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-428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428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428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428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428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428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428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428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428"/>
        </w:tabs>
        <w:ind w:left="6546" w:hanging="180"/>
      </w:pPr>
    </w:lvl>
  </w:abstractNum>
  <w:abstractNum w:abstractNumId="3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>
    <w:nsid w:val="00000020"/>
    <w:multiLevelType w:val="multilevel"/>
    <w:tmpl w:val="00000020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32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4"/>
      </w:rPr>
    </w:lvl>
  </w:abstractNum>
  <w:abstractNum w:abstractNumId="33">
    <w:nsid w:val="00000022"/>
    <w:multiLevelType w:val="multilevel"/>
    <w:tmpl w:val="00000022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/>
      </w:rPr>
    </w:lvl>
  </w:abstractNum>
  <w:abstractNum w:abstractNumId="34">
    <w:nsid w:val="00000023"/>
    <w:multiLevelType w:val="multilevel"/>
    <w:tmpl w:val="D4E4D22A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ahoma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4"/>
    <w:multiLevelType w:val="multilevel"/>
    <w:tmpl w:val="000000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136A74C4"/>
    <w:multiLevelType w:val="hybridMultilevel"/>
    <w:tmpl w:val="5DD07D9C"/>
    <w:lvl w:ilvl="0" w:tplc="96548E24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88A1CD0"/>
    <w:multiLevelType w:val="hybridMultilevel"/>
    <w:tmpl w:val="381E4440"/>
    <w:lvl w:ilvl="0" w:tplc="2A10091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298A55FA"/>
    <w:multiLevelType w:val="multilevel"/>
    <w:tmpl w:val="9DEA8560"/>
    <w:name w:val="WWNum132"/>
    <w:lvl w:ilvl="0">
      <w:start w:val="1"/>
      <w:numFmt w:val="decimal"/>
      <w:lvlText w:val="%1)"/>
      <w:lvlJc w:val="left"/>
      <w:pPr>
        <w:tabs>
          <w:tab w:val="num" w:pos="-594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94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94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94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94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94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94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94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94"/>
        </w:tabs>
        <w:ind w:left="6546" w:hanging="180"/>
      </w:pPr>
      <w:rPr>
        <w:rFonts w:hint="default"/>
      </w:rPr>
    </w:lvl>
  </w:abstractNum>
  <w:abstractNum w:abstractNumId="39">
    <w:nsid w:val="4E38084E"/>
    <w:multiLevelType w:val="hybridMultilevel"/>
    <w:tmpl w:val="D2F495FE"/>
    <w:lvl w:ilvl="0" w:tplc="D1403950">
      <w:start w:val="1"/>
      <w:numFmt w:val="lowerLetter"/>
      <w:lvlText w:val="%1)"/>
      <w:lvlJc w:val="left"/>
      <w:pPr>
        <w:ind w:left="1401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0">
    <w:nsid w:val="56DB64F4"/>
    <w:multiLevelType w:val="hybridMultilevel"/>
    <w:tmpl w:val="5958ECA0"/>
    <w:lvl w:ilvl="0" w:tplc="5CBE6F02">
      <w:start w:val="1"/>
      <w:numFmt w:val="decimal"/>
      <w:lvlText w:val="%1)"/>
      <w:lvlJc w:val="left"/>
      <w:pPr>
        <w:ind w:left="78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7522B8C"/>
    <w:multiLevelType w:val="hybridMultilevel"/>
    <w:tmpl w:val="9796EF10"/>
    <w:lvl w:ilvl="0" w:tplc="13D641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93210A3"/>
    <w:multiLevelType w:val="hybridMultilevel"/>
    <w:tmpl w:val="BB02CE4C"/>
    <w:lvl w:ilvl="0" w:tplc="C0C84E0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7E92D55"/>
    <w:multiLevelType w:val="hybridMultilevel"/>
    <w:tmpl w:val="12D86FB6"/>
    <w:lvl w:ilvl="0" w:tplc="9B1C0E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51258"/>
    <w:multiLevelType w:val="hybridMultilevel"/>
    <w:tmpl w:val="D42413E4"/>
    <w:lvl w:ilvl="0" w:tplc="4BBE408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9"/>
  </w:num>
  <w:num w:numId="38">
    <w:abstractNumId w:val="38"/>
  </w:num>
  <w:num w:numId="39">
    <w:abstractNumId w:val="36"/>
  </w:num>
  <w:num w:numId="40">
    <w:abstractNumId w:val="43"/>
  </w:num>
  <w:num w:numId="41">
    <w:abstractNumId w:val="40"/>
  </w:num>
  <w:num w:numId="42">
    <w:abstractNumId w:val="44"/>
  </w:num>
  <w:num w:numId="43">
    <w:abstractNumId w:val="41"/>
  </w:num>
  <w:num w:numId="44">
    <w:abstractNumId w:val="37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07"/>
    <w:rsid w:val="00001EF3"/>
    <w:rsid w:val="00003280"/>
    <w:rsid w:val="00014933"/>
    <w:rsid w:val="00015C84"/>
    <w:rsid w:val="00020868"/>
    <w:rsid w:val="000251A1"/>
    <w:rsid w:val="00033CDA"/>
    <w:rsid w:val="000355B6"/>
    <w:rsid w:val="00036E68"/>
    <w:rsid w:val="000439B0"/>
    <w:rsid w:val="000454B7"/>
    <w:rsid w:val="00047B0A"/>
    <w:rsid w:val="00050644"/>
    <w:rsid w:val="00051725"/>
    <w:rsid w:val="0005529B"/>
    <w:rsid w:val="000611E6"/>
    <w:rsid w:val="00074316"/>
    <w:rsid w:val="0007477A"/>
    <w:rsid w:val="00080064"/>
    <w:rsid w:val="000851B6"/>
    <w:rsid w:val="00090543"/>
    <w:rsid w:val="00093DAB"/>
    <w:rsid w:val="0009793A"/>
    <w:rsid w:val="00097FE7"/>
    <w:rsid w:val="000A4972"/>
    <w:rsid w:val="000A7544"/>
    <w:rsid w:val="000B06C8"/>
    <w:rsid w:val="000B6A82"/>
    <w:rsid w:val="000C3C76"/>
    <w:rsid w:val="000C6726"/>
    <w:rsid w:val="000C67BB"/>
    <w:rsid w:val="000E216F"/>
    <w:rsid w:val="000E4F2E"/>
    <w:rsid w:val="0010642B"/>
    <w:rsid w:val="001101F2"/>
    <w:rsid w:val="00120276"/>
    <w:rsid w:val="00120527"/>
    <w:rsid w:val="00125A3E"/>
    <w:rsid w:val="0012761E"/>
    <w:rsid w:val="00135492"/>
    <w:rsid w:val="00135D7A"/>
    <w:rsid w:val="0014557B"/>
    <w:rsid w:val="00151373"/>
    <w:rsid w:val="001548CB"/>
    <w:rsid w:val="001552F3"/>
    <w:rsid w:val="00164ECB"/>
    <w:rsid w:val="00173FF6"/>
    <w:rsid w:val="001774D1"/>
    <w:rsid w:val="001870DB"/>
    <w:rsid w:val="00187C0F"/>
    <w:rsid w:val="00196BA0"/>
    <w:rsid w:val="001A08F0"/>
    <w:rsid w:val="001A5F73"/>
    <w:rsid w:val="001B7634"/>
    <w:rsid w:val="001B7C89"/>
    <w:rsid w:val="001D1CA2"/>
    <w:rsid w:val="001D6F61"/>
    <w:rsid w:val="001D7310"/>
    <w:rsid w:val="001D7B0F"/>
    <w:rsid w:val="001E1F65"/>
    <w:rsid w:val="001F1F22"/>
    <w:rsid w:val="002015D9"/>
    <w:rsid w:val="002016E5"/>
    <w:rsid w:val="0020279A"/>
    <w:rsid w:val="002033BF"/>
    <w:rsid w:val="00214471"/>
    <w:rsid w:val="00214E12"/>
    <w:rsid w:val="00217C36"/>
    <w:rsid w:val="00221B6F"/>
    <w:rsid w:val="00223464"/>
    <w:rsid w:val="00230EAB"/>
    <w:rsid w:val="00234B34"/>
    <w:rsid w:val="00243228"/>
    <w:rsid w:val="002452AB"/>
    <w:rsid w:val="00245BCE"/>
    <w:rsid w:val="00253B72"/>
    <w:rsid w:val="0025638B"/>
    <w:rsid w:val="00262070"/>
    <w:rsid w:val="0026215B"/>
    <w:rsid w:val="00262661"/>
    <w:rsid w:val="00264416"/>
    <w:rsid w:val="002660F8"/>
    <w:rsid w:val="002670C5"/>
    <w:rsid w:val="00270C09"/>
    <w:rsid w:val="00273B40"/>
    <w:rsid w:val="002831A3"/>
    <w:rsid w:val="002831DE"/>
    <w:rsid w:val="00283710"/>
    <w:rsid w:val="00296780"/>
    <w:rsid w:val="002A125D"/>
    <w:rsid w:val="002A270E"/>
    <w:rsid w:val="002A2B56"/>
    <w:rsid w:val="002A5EE4"/>
    <w:rsid w:val="002B0B83"/>
    <w:rsid w:val="002B2EA2"/>
    <w:rsid w:val="002C0273"/>
    <w:rsid w:val="002C79C3"/>
    <w:rsid w:val="002D3990"/>
    <w:rsid w:val="002D6111"/>
    <w:rsid w:val="002F7B57"/>
    <w:rsid w:val="0030370A"/>
    <w:rsid w:val="00310B15"/>
    <w:rsid w:val="00320933"/>
    <w:rsid w:val="0032614C"/>
    <w:rsid w:val="003276D0"/>
    <w:rsid w:val="00331681"/>
    <w:rsid w:val="0033518A"/>
    <w:rsid w:val="00336E02"/>
    <w:rsid w:val="00340116"/>
    <w:rsid w:val="003415F9"/>
    <w:rsid w:val="00352691"/>
    <w:rsid w:val="00352B3E"/>
    <w:rsid w:val="00357E3A"/>
    <w:rsid w:val="00361155"/>
    <w:rsid w:val="003616CF"/>
    <w:rsid w:val="00363B55"/>
    <w:rsid w:val="00370E86"/>
    <w:rsid w:val="00375363"/>
    <w:rsid w:val="003758C5"/>
    <w:rsid w:val="00376DA6"/>
    <w:rsid w:val="00377AEC"/>
    <w:rsid w:val="00386581"/>
    <w:rsid w:val="003869B7"/>
    <w:rsid w:val="003A7DD6"/>
    <w:rsid w:val="003B0ED3"/>
    <w:rsid w:val="003C0270"/>
    <w:rsid w:val="003C5601"/>
    <w:rsid w:val="003D3CB6"/>
    <w:rsid w:val="003D42D3"/>
    <w:rsid w:val="003D501A"/>
    <w:rsid w:val="003D5F42"/>
    <w:rsid w:val="003E277C"/>
    <w:rsid w:val="003E3C20"/>
    <w:rsid w:val="003E63B8"/>
    <w:rsid w:val="003E7985"/>
    <w:rsid w:val="003F1437"/>
    <w:rsid w:val="003F38C6"/>
    <w:rsid w:val="003F5EC3"/>
    <w:rsid w:val="00400614"/>
    <w:rsid w:val="0040223E"/>
    <w:rsid w:val="00405C2A"/>
    <w:rsid w:val="00407661"/>
    <w:rsid w:val="00414724"/>
    <w:rsid w:val="00433877"/>
    <w:rsid w:val="00434A37"/>
    <w:rsid w:val="00440C74"/>
    <w:rsid w:val="0044293A"/>
    <w:rsid w:val="004453BF"/>
    <w:rsid w:val="0045180B"/>
    <w:rsid w:val="004523D9"/>
    <w:rsid w:val="00462A15"/>
    <w:rsid w:val="00477134"/>
    <w:rsid w:val="0047771F"/>
    <w:rsid w:val="00480196"/>
    <w:rsid w:val="00485B93"/>
    <w:rsid w:val="00492764"/>
    <w:rsid w:val="004927AA"/>
    <w:rsid w:val="00497E52"/>
    <w:rsid w:val="004A316E"/>
    <w:rsid w:val="004A58FE"/>
    <w:rsid w:val="004A7A61"/>
    <w:rsid w:val="004B2E45"/>
    <w:rsid w:val="004B4DFC"/>
    <w:rsid w:val="004C1140"/>
    <w:rsid w:val="004C190E"/>
    <w:rsid w:val="004C4EFE"/>
    <w:rsid w:val="004C76D9"/>
    <w:rsid w:val="004D230C"/>
    <w:rsid w:val="004D44C6"/>
    <w:rsid w:val="004E02FD"/>
    <w:rsid w:val="004E4920"/>
    <w:rsid w:val="004F0C63"/>
    <w:rsid w:val="004F6A62"/>
    <w:rsid w:val="00501A4E"/>
    <w:rsid w:val="00506AD6"/>
    <w:rsid w:val="005074E4"/>
    <w:rsid w:val="0052024C"/>
    <w:rsid w:val="00521432"/>
    <w:rsid w:val="00524600"/>
    <w:rsid w:val="00527E2A"/>
    <w:rsid w:val="00534AC4"/>
    <w:rsid w:val="00545DC5"/>
    <w:rsid w:val="00546769"/>
    <w:rsid w:val="0055089E"/>
    <w:rsid w:val="00562E7C"/>
    <w:rsid w:val="00573ADE"/>
    <w:rsid w:val="005754E6"/>
    <w:rsid w:val="0058189B"/>
    <w:rsid w:val="005834C3"/>
    <w:rsid w:val="00583B35"/>
    <w:rsid w:val="00584173"/>
    <w:rsid w:val="00585BC3"/>
    <w:rsid w:val="005918C2"/>
    <w:rsid w:val="005C28A2"/>
    <w:rsid w:val="005C4716"/>
    <w:rsid w:val="005C5A9F"/>
    <w:rsid w:val="005C5E75"/>
    <w:rsid w:val="005D4927"/>
    <w:rsid w:val="005E0E16"/>
    <w:rsid w:val="005E469E"/>
    <w:rsid w:val="005E6D4C"/>
    <w:rsid w:val="005F3E12"/>
    <w:rsid w:val="005F5D67"/>
    <w:rsid w:val="005F5EE8"/>
    <w:rsid w:val="006043ED"/>
    <w:rsid w:val="0060503C"/>
    <w:rsid w:val="006112B1"/>
    <w:rsid w:val="00613B65"/>
    <w:rsid w:val="00613C6C"/>
    <w:rsid w:val="00620312"/>
    <w:rsid w:val="00620E8E"/>
    <w:rsid w:val="00626A67"/>
    <w:rsid w:val="0063145E"/>
    <w:rsid w:val="006320E0"/>
    <w:rsid w:val="00634109"/>
    <w:rsid w:val="00640663"/>
    <w:rsid w:val="006428E0"/>
    <w:rsid w:val="00650786"/>
    <w:rsid w:val="00653463"/>
    <w:rsid w:val="0065402C"/>
    <w:rsid w:val="00664FCA"/>
    <w:rsid w:val="00667037"/>
    <w:rsid w:val="0067066C"/>
    <w:rsid w:val="00682025"/>
    <w:rsid w:val="006833E1"/>
    <w:rsid w:val="00685B14"/>
    <w:rsid w:val="00692A1D"/>
    <w:rsid w:val="00694C4D"/>
    <w:rsid w:val="006970CC"/>
    <w:rsid w:val="006A33F6"/>
    <w:rsid w:val="006A6851"/>
    <w:rsid w:val="006B0CC8"/>
    <w:rsid w:val="006B1079"/>
    <w:rsid w:val="006B7569"/>
    <w:rsid w:val="006C4B42"/>
    <w:rsid w:val="006D5022"/>
    <w:rsid w:val="006E400F"/>
    <w:rsid w:val="006F643E"/>
    <w:rsid w:val="00700473"/>
    <w:rsid w:val="00712C47"/>
    <w:rsid w:val="007143BD"/>
    <w:rsid w:val="007232C7"/>
    <w:rsid w:val="0073375F"/>
    <w:rsid w:val="0073778F"/>
    <w:rsid w:val="007407C9"/>
    <w:rsid w:val="007415FD"/>
    <w:rsid w:val="00746B72"/>
    <w:rsid w:val="007575B5"/>
    <w:rsid w:val="00762D3B"/>
    <w:rsid w:val="00763AA8"/>
    <w:rsid w:val="00767EB8"/>
    <w:rsid w:val="00786191"/>
    <w:rsid w:val="00791664"/>
    <w:rsid w:val="00792C12"/>
    <w:rsid w:val="007A3733"/>
    <w:rsid w:val="007A45B7"/>
    <w:rsid w:val="007B47C6"/>
    <w:rsid w:val="007C317C"/>
    <w:rsid w:val="007C5C6B"/>
    <w:rsid w:val="007D0BDC"/>
    <w:rsid w:val="007D3B78"/>
    <w:rsid w:val="007D4E75"/>
    <w:rsid w:val="007F67EF"/>
    <w:rsid w:val="00806609"/>
    <w:rsid w:val="00807C79"/>
    <w:rsid w:val="008248B4"/>
    <w:rsid w:val="00842C1F"/>
    <w:rsid w:val="00846578"/>
    <w:rsid w:val="00846609"/>
    <w:rsid w:val="008538A1"/>
    <w:rsid w:val="00853E64"/>
    <w:rsid w:val="00860C8A"/>
    <w:rsid w:val="008639E3"/>
    <w:rsid w:val="00873CD7"/>
    <w:rsid w:val="00882A6E"/>
    <w:rsid w:val="00886868"/>
    <w:rsid w:val="00886A31"/>
    <w:rsid w:val="008966DC"/>
    <w:rsid w:val="00897A72"/>
    <w:rsid w:val="00897F20"/>
    <w:rsid w:val="008A4192"/>
    <w:rsid w:val="008B1E73"/>
    <w:rsid w:val="008B275F"/>
    <w:rsid w:val="008B638C"/>
    <w:rsid w:val="008C1699"/>
    <w:rsid w:val="008C37DE"/>
    <w:rsid w:val="008C6607"/>
    <w:rsid w:val="008D1DDC"/>
    <w:rsid w:val="008D3164"/>
    <w:rsid w:val="008D5F35"/>
    <w:rsid w:val="008E4EF4"/>
    <w:rsid w:val="008E4FD3"/>
    <w:rsid w:val="008E6484"/>
    <w:rsid w:val="008E76BD"/>
    <w:rsid w:val="008F2E80"/>
    <w:rsid w:val="008F4D32"/>
    <w:rsid w:val="009024AD"/>
    <w:rsid w:val="00903023"/>
    <w:rsid w:val="00903768"/>
    <w:rsid w:val="00904BD8"/>
    <w:rsid w:val="0091269F"/>
    <w:rsid w:val="00912716"/>
    <w:rsid w:val="00912E4E"/>
    <w:rsid w:val="0091482A"/>
    <w:rsid w:val="00916996"/>
    <w:rsid w:val="00923F92"/>
    <w:rsid w:val="009303B0"/>
    <w:rsid w:val="00930CA8"/>
    <w:rsid w:val="00942C32"/>
    <w:rsid w:val="009438F3"/>
    <w:rsid w:val="00951657"/>
    <w:rsid w:val="00956318"/>
    <w:rsid w:val="00991F9D"/>
    <w:rsid w:val="00992335"/>
    <w:rsid w:val="00992791"/>
    <w:rsid w:val="0099332A"/>
    <w:rsid w:val="00995667"/>
    <w:rsid w:val="009961E0"/>
    <w:rsid w:val="009A0893"/>
    <w:rsid w:val="009A2462"/>
    <w:rsid w:val="009A5DF8"/>
    <w:rsid w:val="009B744F"/>
    <w:rsid w:val="009C4805"/>
    <w:rsid w:val="009C52F1"/>
    <w:rsid w:val="009C6DA8"/>
    <w:rsid w:val="009D20F7"/>
    <w:rsid w:val="009D549A"/>
    <w:rsid w:val="009D78B0"/>
    <w:rsid w:val="009E0D06"/>
    <w:rsid w:val="009E2ABC"/>
    <w:rsid w:val="009E675D"/>
    <w:rsid w:val="009F0BEE"/>
    <w:rsid w:val="009F579A"/>
    <w:rsid w:val="009F7A4E"/>
    <w:rsid w:val="00A0128F"/>
    <w:rsid w:val="00A0312F"/>
    <w:rsid w:val="00A04834"/>
    <w:rsid w:val="00A0601C"/>
    <w:rsid w:val="00A064C1"/>
    <w:rsid w:val="00A10BC0"/>
    <w:rsid w:val="00A14AE9"/>
    <w:rsid w:val="00A15284"/>
    <w:rsid w:val="00A24CB0"/>
    <w:rsid w:val="00A255F4"/>
    <w:rsid w:val="00A26BE7"/>
    <w:rsid w:val="00A2762E"/>
    <w:rsid w:val="00A308AC"/>
    <w:rsid w:val="00A32753"/>
    <w:rsid w:val="00A60CFE"/>
    <w:rsid w:val="00A61FF8"/>
    <w:rsid w:val="00A62025"/>
    <w:rsid w:val="00A67629"/>
    <w:rsid w:val="00A70AB9"/>
    <w:rsid w:val="00A83BE2"/>
    <w:rsid w:val="00A915FF"/>
    <w:rsid w:val="00A944FC"/>
    <w:rsid w:val="00A954AB"/>
    <w:rsid w:val="00A97A8A"/>
    <w:rsid w:val="00AA08F5"/>
    <w:rsid w:val="00AA554F"/>
    <w:rsid w:val="00AB08EE"/>
    <w:rsid w:val="00AB5CD7"/>
    <w:rsid w:val="00AB61DD"/>
    <w:rsid w:val="00AE10DC"/>
    <w:rsid w:val="00AF55BE"/>
    <w:rsid w:val="00AF5A3F"/>
    <w:rsid w:val="00B0306E"/>
    <w:rsid w:val="00B302DC"/>
    <w:rsid w:val="00B3787B"/>
    <w:rsid w:val="00B37D24"/>
    <w:rsid w:val="00B403AB"/>
    <w:rsid w:val="00B42923"/>
    <w:rsid w:val="00B46009"/>
    <w:rsid w:val="00B576A4"/>
    <w:rsid w:val="00B73EF7"/>
    <w:rsid w:val="00B76581"/>
    <w:rsid w:val="00B778E6"/>
    <w:rsid w:val="00B83BD5"/>
    <w:rsid w:val="00B86BEE"/>
    <w:rsid w:val="00B87F39"/>
    <w:rsid w:val="00B9233A"/>
    <w:rsid w:val="00B936E4"/>
    <w:rsid w:val="00B93D04"/>
    <w:rsid w:val="00B96D99"/>
    <w:rsid w:val="00BA0546"/>
    <w:rsid w:val="00BA46D5"/>
    <w:rsid w:val="00BA78AF"/>
    <w:rsid w:val="00BB2061"/>
    <w:rsid w:val="00BC0429"/>
    <w:rsid w:val="00BC1C8B"/>
    <w:rsid w:val="00BC675E"/>
    <w:rsid w:val="00BE00A5"/>
    <w:rsid w:val="00BE0257"/>
    <w:rsid w:val="00BE244D"/>
    <w:rsid w:val="00BE511D"/>
    <w:rsid w:val="00BE7CAA"/>
    <w:rsid w:val="00BF2339"/>
    <w:rsid w:val="00BF5F41"/>
    <w:rsid w:val="00BF656C"/>
    <w:rsid w:val="00C050B1"/>
    <w:rsid w:val="00C14ABE"/>
    <w:rsid w:val="00C233F5"/>
    <w:rsid w:val="00C24693"/>
    <w:rsid w:val="00C37CD9"/>
    <w:rsid w:val="00C412D5"/>
    <w:rsid w:val="00C452D5"/>
    <w:rsid w:val="00C62216"/>
    <w:rsid w:val="00C62A54"/>
    <w:rsid w:val="00C67381"/>
    <w:rsid w:val="00C74A7A"/>
    <w:rsid w:val="00C863FE"/>
    <w:rsid w:val="00C90DA6"/>
    <w:rsid w:val="00C97119"/>
    <w:rsid w:val="00CA3912"/>
    <w:rsid w:val="00CA519F"/>
    <w:rsid w:val="00CD0F6C"/>
    <w:rsid w:val="00CE74DC"/>
    <w:rsid w:val="00CF39AB"/>
    <w:rsid w:val="00CF6CD0"/>
    <w:rsid w:val="00D06560"/>
    <w:rsid w:val="00D06A8B"/>
    <w:rsid w:val="00D15A93"/>
    <w:rsid w:val="00D20399"/>
    <w:rsid w:val="00D224F4"/>
    <w:rsid w:val="00D32682"/>
    <w:rsid w:val="00D336A0"/>
    <w:rsid w:val="00D3500D"/>
    <w:rsid w:val="00D35DEA"/>
    <w:rsid w:val="00D424AA"/>
    <w:rsid w:val="00D47421"/>
    <w:rsid w:val="00D47D45"/>
    <w:rsid w:val="00D50F72"/>
    <w:rsid w:val="00D5648D"/>
    <w:rsid w:val="00D5701F"/>
    <w:rsid w:val="00D6067F"/>
    <w:rsid w:val="00D6420A"/>
    <w:rsid w:val="00D729C6"/>
    <w:rsid w:val="00D83F98"/>
    <w:rsid w:val="00DA5E29"/>
    <w:rsid w:val="00DA6B52"/>
    <w:rsid w:val="00DB34BB"/>
    <w:rsid w:val="00DB35CC"/>
    <w:rsid w:val="00DC371E"/>
    <w:rsid w:val="00DC415C"/>
    <w:rsid w:val="00DC4BAF"/>
    <w:rsid w:val="00DC63D6"/>
    <w:rsid w:val="00DF0986"/>
    <w:rsid w:val="00E0280F"/>
    <w:rsid w:val="00E03381"/>
    <w:rsid w:val="00E14AD8"/>
    <w:rsid w:val="00E22D88"/>
    <w:rsid w:val="00E24B5A"/>
    <w:rsid w:val="00E46354"/>
    <w:rsid w:val="00E514F4"/>
    <w:rsid w:val="00E63156"/>
    <w:rsid w:val="00E76A3A"/>
    <w:rsid w:val="00E800B5"/>
    <w:rsid w:val="00E80C24"/>
    <w:rsid w:val="00E81E0A"/>
    <w:rsid w:val="00E842B0"/>
    <w:rsid w:val="00E87477"/>
    <w:rsid w:val="00E950DB"/>
    <w:rsid w:val="00EA2015"/>
    <w:rsid w:val="00EC33CA"/>
    <w:rsid w:val="00EC36C6"/>
    <w:rsid w:val="00EC3A57"/>
    <w:rsid w:val="00EC4BE1"/>
    <w:rsid w:val="00EE085C"/>
    <w:rsid w:val="00EE117D"/>
    <w:rsid w:val="00EE133D"/>
    <w:rsid w:val="00EE63F3"/>
    <w:rsid w:val="00EF4D0A"/>
    <w:rsid w:val="00EF5692"/>
    <w:rsid w:val="00EF620D"/>
    <w:rsid w:val="00F02D5C"/>
    <w:rsid w:val="00F04C4F"/>
    <w:rsid w:val="00F0702F"/>
    <w:rsid w:val="00F11146"/>
    <w:rsid w:val="00F147D6"/>
    <w:rsid w:val="00F15958"/>
    <w:rsid w:val="00F17B4F"/>
    <w:rsid w:val="00F17FE3"/>
    <w:rsid w:val="00F24CBA"/>
    <w:rsid w:val="00F2757C"/>
    <w:rsid w:val="00F320BF"/>
    <w:rsid w:val="00F35C90"/>
    <w:rsid w:val="00F372DA"/>
    <w:rsid w:val="00F453BB"/>
    <w:rsid w:val="00F47978"/>
    <w:rsid w:val="00F50EEF"/>
    <w:rsid w:val="00F633BA"/>
    <w:rsid w:val="00F81BA5"/>
    <w:rsid w:val="00F8200A"/>
    <w:rsid w:val="00F839FA"/>
    <w:rsid w:val="00F86FC3"/>
    <w:rsid w:val="00F904D9"/>
    <w:rsid w:val="00F928AC"/>
    <w:rsid w:val="00F9788B"/>
    <w:rsid w:val="00FA5105"/>
    <w:rsid w:val="00FA7D1A"/>
    <w:rsid w:val="00FB083D"/>
    <w:rsid w:val="00FC0F44"/>
    <w:rsid w:val="00FD0973"/>
    <w:rsid w:val="00FD7024"/>
    <w:rsid w:val="00FE0916"/>
    <w:rsid w:val="00FE239B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E3A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120" w:after="120"/>
      <w:ind w:left="641" w:hanging="357"/>
    </w:pPr>
    <w:rPr>
      <w:rFonts w:ascii="Calibri" w:eastAsia="Calibri" w:hAnsi="Calibri" w:cs="font333"/>
      <w:color w:val="00000A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grubienie1">
    <w:name w:val="Pogrubienie1"/>
    <w:rPr>
      <w:rFonts w:ascii="Tahoma" w:hAnsi="Tahoma"/>
      <w:b w:val="0"/>
      <w:bCs/>
      <w:caps/>
      <w:color w:val="00000A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ListLabel1">
    <w:name w:val="ListLabel 1"/>
    <w:rPr>
      <w:rFonts w:ascii="Arial" w:hAnsi="Arial" w:cs="Times New Roman"/>
      <w:b/>
      <w:sz w:val="24"/>
    </w:rPr>
  </w:style>
  <w:style w:type="character" w:customStyle="1" w:styleId="ListLabel2">
    <w:name w:val="ListLabel 2"/>
    <w:rPr>
      <w:rFonts w:ascii="Arial" w:hAnsi="Arial" w:cs="Times New Roman"/>
      <w:sz w:val="24"/>
    </w:rPr>
  </w:style>
  <w:style w:type="character" w:customStyle="1" w:styleId="ListLabel3">
    <w:name w:val="ListLabel 3"/>
    <w:rPr>
      <w:rFonts w:ascii="Arial" w:eastAsia="Times New Roman" w:hAnsi="Arial" w:cs="Tahoma"/>
      <w:sz w:val="24"/>
    </w:rPr>
  </w:style>
  <w:style w:type="character" w:customStyle="1" w:styleId="ListLabel4">
    <w:name w:val="ListLabel 4"/>
    <w:rPr>
      <w:rFonts w:ascii="Arial" w:hAnsi="Arial" w:cs="Times New Roman"/>
      <w:i w:val="0"/>
      <w:sz w:val="24"/>
    </w:rPr>
  </w:style>
  <w:style w:type="character" w:customStyle="1" w:styleId="ListLabel5">
    <w:name w:val="ListLabel 5"/>
    <w:rPr>
      <w:rFonts w:ascii="Arial" w:hAnsi="Arial"/>
      <w:b w:val="0"/>
      <w:bCs w:val="0"/>
      <w:sz w:val="24"/>
    </w:rPr>
  </w:style>
  <w:style w:type="character" w:customStyle="1" w:styleId="ListLabel6">
    <w:name w:val="ListLabel 6"/>
    <w:rPr>
      <w:rFonts w:ascii="Arial" w:eastAsia="Times New Roman" w:hAnsi="Arial" w:cs="Arial"/>
      <w:b/>
      <w:i w:val="0"/>
      <w:sz w:val="24"/>
    </w:rPr>
  </w:style>
  <w:style w:type="character" w:customStyle="1" w:styleId="ListLabel7">
    <w:name w:val="ListLabel 7"/>
    <w:rPr>
      <w:rFonts w:ascii="Arial" w:hAnsi="Arial"/>
      <w:i w:val="0"/>
      <w:sz w:val="24"/>
    </w:rPr>
  </w:style>
  <w:style w:type="character" w:customStyle="1" w:styleId="ListLabel8">
    <w:name w:val="ListLabel 8"/>
    <w:rPr>
      <w:rFonts w:eastAsia="Calibri" w:cs="font333"/>
    </w:rPr>
  </w:style>
  <w:style w:type="character" w:customStyle="1" w:styleId="ListLabel9">
    <w:name w:val="ListLabel 9"/>
    <w:rPr>
      <w:rFonts w:ascii="Arial" w:eastAsia="Calibri" w:hAnsi="Arial" w:cs="Arial"/>
      <w:b w:val="0"/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alibri"/>
    </w:rPr>
  </w:style>
  <w:style w:type="character" w:customStyle="1" w:styleId="ListLabel12">
    <w:name w:val="ListLabel 12"/>
    <w:rPr>
      <w:rFonts w:eastAsia="Times New Roman" w:cs="Times New Roman"/>
      <w:b w:val="0"/>
      <w:i w:val="0"/>
    </w:rPr>
  </w:style>
  <w:style w:type="character" w:customStyle="1" w:styleId="ListLabel13">
    <w:name w:val="ListLabel 13"/>
    <w:rPr>
      <w:rFonts w:ascii="Arial" w:hAnsi="Arial" w:cs="Times New Roman"/>
      <w:b/>
      <w:sz w:val="24"/>
    </w:rPr>
  </w:style>
  <w:style w:type="character" w:customStyle="1" w:styleId="ListLabel14">
    <w:name w:val="ListLabel 14"/>
    <w:rPr>
      <w:rFonts w:ascii="Arial" w:hAnsi="Arial" w:cs="Times New Roman"/>
      <w:sz w:val="24"/>
    </w:rPr>
  </w:style>
  <w:style w:type="character" w:customStyle="1" w:styleId="ListLabel15">
    <w:name w:val="ListLabel 15"/>
    <w:rPr>
      <w:rFonts w:ascii="Arial" w:eastAsia="Times New Roman" w:hAnsi="Arial" w:cs="Tahoma"/>
      <w:sz w:val="24"/>
    </w:rPr>
  </w:style>
  <w:style w:type="character" w:customStyle="1" w:styleId="ListLabel16">
    <w:name w:val="ListLabel 16"/>
    <w:rPr>
      <w:rFonts w:ascii="Arial" w:hAnsi="Arial" w:cs="Times New Roman"/>
      <w:b/>
      <w:i w:val="0"/>
      <w:sz w:val="24"/>
    </w:rPr>
  </w:style>
  <w:style w:type="character" w:customStyle="1" w:styleId="ListLabel17">
    <w:name w:val="ListLabel 17"/>
    <w:rPr>
      <w:rFonts w:ascii="Arial" w:hAnsi="Arial"/>
      <w:b/>
      <w:bCs w:val="0"/>
      <w:sz w:val="24"/>
    </w:rPr>
  </w:style>
  <w:style w:type="character" w:customStyle="1" w:styleId="ListLabel18">
    <w:name w:val="ListLabel 18"/>
    <w:rPr>
      <w:rFonts w:ascii="Arial" w:eastAsia="Times New Roman" w:hAnsi="Arial" w:cs="Arial"/>
      <w:b/>
      <w:i w:val="0"/>
      <w:sz w:val="24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ascii="Arial" w:hAnsi="Arial" w:cs="Symbol"/>
      <w:sz w:val="24"/>
    </w:rPr>
  </w:style>
  <w:style w:type="character" w:customStyle="1" w:styleId="ListLabel22">
    <w:name w:val="ListLabel 22"/>
    <w:rPr>
      <w:rFonts w:ascii="Arial" w:eastAsia="Calibri" w:hAnsi="Arial" w:cs="Arial"/>
      <w:b w:val="0"/>
      <w:sz w:val="24"/>
    </w:rPr>
  </w:style>
  <w:style w:type="character" w:customStyle="1" w:styleId="ListLabel23">
    <w:name w:val="ListLabel 23"/>
    <w:rPr>
      <w:rFonts w:ascii="Arial" w:hAnsi="Arial" w:cs="Symbol"/>
      <w:b w:val="0"/>
      <w:bCs w:val="0"/>
      <w:sz w:val="24"/>
    </w:rPr>
  </w:style>
  <w:style w:type="character" w:customStyle="1" w:styleId="ListLabel24">
    <w:name w:val="ListLabel 24"/>
    <w:rPr>
      <w:rFonts w:ascii="Arial" w:hAnsi="Arial"/>
      <w:i w:val="0"/>
      <w:sz w:val="24"/>
    </w:rPr>
  </w:style>
  <w:style w:type="paragraph" w:customStyle="1" w:styleId="Nagwek1">
    <w:name w:val="Nagłówek1"/>
    <w:basedOn w:val="Normalny"/>
    <w:next w:val="Tekstpodstawowy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/>
    </w:pPr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CM1">
    <w:name w:val="CM1"/>
    <w:basedOn w:val="Normalny"/>
    <w:pPr>
      <w:spacing w:after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pPr>
      <w:spacing w:after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NormalnyWeb1">
    <w:name w:val="Normalny (Web)1"/>
    <w:basedOn w:val="Normalny"/>
    <w:pPr>
      <w:spacing w:after="280" w:line="252" w:lineRule="auto"/>
    </w:pPr>
    <w:rPr>
      <w:rFonts w:eastAsia="Times New Roman" w:cs="Times New Roman"/>
      <w:lang w:eastAsia="pl-PL"/>
    </w:rPr>
  </w:style>
  <w:style w:type="paragraph" w:customStyle="1" w:styleId="Tekstprzypisukocowego1">
    <w:name w:val="Tekst przypisu końcowego1"/>
    <w:basedOn w:val="Normalny"/>
    <w:pPr>
      <w:spacing w:after="0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after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bodytext">
    <w:name w:val="bodytext"/>
    <w:basedOn w:val="Normalny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suppressAutoHyphens/>
      <w:spacing w:before="120"/>
      <w:ind w:left="641" w:hanging="357"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customStyle="1" w:styleId="Styl1">
    <w:name w:val="Styl1"/>
    <w:basedOn w:val="Normalny"/>
    <w:autoRedefine/>
    <w:pPr>
      <w:ind w:left="8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21">
    <w:name w:val="Lista punktowana 21"/>
    <w:basedOn w:val="Normalny"/>
    <w:pPr>
      <w:tabs>
        <w:tab w:val="left" w:pos="720"/>
      </w:tabs>
      <w:ind w:left="720" w:hanging="360"/>
      <w:contextualSpacing/>
    </w:pPr>
  </w:style>
  <w:style w:type="paragraph" w:customStyle="1" w:styleId="ZUSTzmustartykuempunktem">
    <w:name w:val="Z/UST(§) – zm. ust. (§) artykułem (punktem)"/>
    <w:basedOn w:val="Normalny"/>
    <w:pPr>
      <w:spacing w:after="0" w:line="360" w:lineRule="auto"/>
      <w:ind w:left="510" w:firstLine="510"/>
    </w:pPr>
    <w:rPr>
      <w:rFonts w:ascii="Times" w:eastAsia="font333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pPr>
      <w:spacing w:after="0" w:line="360" w:lineRule="auto"/>
      <w:ind w:left="1020" w:hanging="510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pPr>
      <w:spacing w:after="0" w:line="360" w:lineRule="auto"/>
      <w:ind w:firstLine="510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PKTpunkt">
    <w:name w:val="PKT – punkt"/>
    <w:pPr>
      <w:suppressAutoHyphens/>
      <w:spacing w:before="120" w:line="360" w:lineRule="auto"/>
      <w:ind w:left="510" w:hanging="510"/>
    </w:pPr>
    <w:rPr>
      <w:rFonts w:ascii="Times" w:eastAsia="font333" w:hAnsi="Times" w:cs="Arial"/>
      <w:bCs/>
      <w:color w:val="00000A"/>
      <w:kern w:val="1"/>
      <w:sz w:val="24"/>
    </w:rPr>
  </w:style>
  <w:style w:type="paragraph" w:customStyle="1" w:styleId="Tekstdymka1">
    <w:name w:val="Tekst dymka1"/>
    <w:basedOn w:val="Normalny"/>
    <w:pPr>
      <w:spacing w:after="0"/>
    </w:pPr>
    <w:rPr>
      <w:rFonts w:ascii="Tahoma" w:hAnsi="Tahoma" w:cs="Tahoma"/>
      <w:sz w:val="16"/>
      <w:szCs w:val="16"/>
    </w:rPr>
  </w:style>
  <w:style w:type="paragraph" w:customStyle="1" w:styleId="ZTIRwPKTzmtirwpktartykuempunktem">
    <w:name w:val="Z/TIR_w_PKT – zm. tir. w pkt artykułem (punktem)"/>
    <w:basedOn w:val="Normalny"/>
    <w:pPr>
      <w:spacing w:after="0" w:line="360" w:lineRule="auto"/>
      <w:ind w:left="1894" w:hanging="397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pPr>
      <w:ind w:left="986" w:hanging="476"/>
    </w:pPr>
    <w:rPr>
      <w:rFonts w:eastAsia="Times New Roman"/>
    </w:rPr>
  </w:style>
  <w:style w:type="paragraph" w:customStyle="1" w:styleId="ARTartustawynprozporzdzenia">
    <w:name w:val="ART(§) – art. ustawy (§ np. rozporządzenia)"/>
    <w:pPr>
      <w:suppressAutoHyphens/>
      <w:spacing w:before="120" w:line="360" w:lineRule="auto"/>
      <w:ind w:left="641" w:firstLine="510"/>
    </w:pPr>
    <w:rPr>
      <w:rFonts w:ascii="Times" w:hAnsi="Times" w:cs="Arial"/>
      <w:color w:val="00000A"/>
      <w:kern w:val="1"/>
      <w:sz w:val="24"/>
    </w:rPr>
  </w:style>
  <w:style w:type="paragraph" w:customStyle="1" w:styleId="ZLITwPKTzmlitwpktartykuempunktem">
    <w:name w:val="Z/LIT_w_PKT – zm. lit. w pkt artykułem (punktem)"/>
    <w:basedOn w:val="LITlitera"/>
    <w:pPr>
      <w:ind w:left="1497"/>
    </w:pPr>
    <w:rPr>
      <w:rFonts w:eastAsia="font333"/>
    </w:rPr>
  </w:style>
  <w:style w:type="paragraph" w:customStyle="1" w:styleId="Ciemnalistaakcent51">
    <w:name w:val="Ciemna lista — akcent 51"/>
    <w:basedOn w:val="Normalny"/>
    <w:pPr>
      <w:spacing w:before="0" w:after="0"/>
      <w:ind w:left="708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8C66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8C6607"/>
    <w:rPr>
      <w:rFonts w:ascii="Segoe UI" w:eastAsia="Calibri" w:hAnsi="Segoe UI" w:cs="Segoe UI"/>
      <w:color w:val="00000A"/>
      <w:kern w:val="1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E76A3A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E76A3A"/>
    <w:rPr>
      <w:rFonts w:ascii="Calibri" w:eastAsia="Calibri" w:hAnsi="Calibri" w:cs="font333"/>
      <w:color w:val="00000A"/>
      <w:kern w:val="1"/>
      <w:lang w:eastAsia="en-US"/>
    </w:rPr>
  </w:style>
  <w:style w:type="character" w:styleId="Odwoanieprzypisukocowego">
    <w:name w:val="endnote reference"/>
    <w:uiPriority w:val="99"/>
    <w:semiHidden/>
    <w:unhideWhenUsed/>
    <w:rsid w:val="00E76A3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14AB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14AB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14ABE"/>
    <w:rPr>
      <w:rFonts w:ascii="Calibri" w:eastAsia="Calibri" w:hAnsi="Calibri" w:cs="font333"/>
      <w:color w:val="00000A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14ABE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14ABE"/>
    <w:rPr>
      <w:rFonts w:ascii="Calibri" w:eastAsia="Calibri" w:hAnsi="Calibri" w:cs="font333"/>
      <w:b/>
      <w:bCs/>
      <w:color w:val="00000A"/>
      <w:kern w:val="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35D7A"/>
    <w:pPr>
      <w:suppressAutoHyphens w:val="0"/>
      <w:spacing w:before="0" w:after="200" w:line="276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70E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5E29"/>
    <w:rPr>
      <w:rFonts w:ascii="Calibri" w:eastAsia="Calibri" w:hAnsi="Calibri" w:cs="font333"/>
      <w:color w:val="00000A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B744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120" w:after="120"/>
      <w:ind w:left="641" w:hanging="357"/>
    </w:pPr>
    <w:rPr>
      <w:rFonts w:ascii="Calibri" w:eastAsia="Calibri" w:hAnsi="Calibri" w:cs="font333"/>
      <w:color w:val="00000A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grubienie1">
    <w:name w:val="Pogrubienie1"/>
    <w:rPr>
      <w:rFonts w:ascii="Tahoma" w:hAnsi="Tahoma"/>
      <w:b w:val="0"/>
      <w:bCs/>
      <w:caps/>
      <w:color w:val="00000A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ListLabel1">
    <w:name w:val="ListLabel 1"/>
    <w:rPr>
      <w:rFonts w:ascii="Arial" w:hAnsi="Arial" w:cs="Times New Roman"/>
      <w:b/>
      <w:sz w:val="24"/>
    </w:rPr>
  </w:style>
  <w:style w:type="character" w:customStyle="1" w:styleId="ListLabel2">
    <w:name w:val="ListLabel 2"/>
    <w:rPr>
      <w:rFonts w:ascii="Arial" w:hAnsi="Arial" w:cs="Times New Roman"/>
      <w:sz w:val="24"/>
    </w:rPr>
  </w:style>
  <w:style w:type="character" w:customStyle="1" w:styleId="ListLabel3">
    <w:name w:val="ListLabel 3"/>
    <w:rPr>
      <w:rFonts w:ascii="Arial" w:eastAsia="Times New Roman" w:hAnsi="Arial" w:cs="Tahoma"/>
      <w:sz w:val="24"/>
    </w:rPr>
  </w:style>
  <w:style w:type="character" w:customStyle="1" w:styleId="ListLabel4">
    <w:name w:val="ListLabel 4"/>
    <w:rPr>
      <w:rFonts w:ascii="Arial" w:hAnsi="Arial" w:cs="Times New Roman"/>
      <w:i w:val="0"/>
      <w:sz w:val="24"/>
    </w:rPr>
  </w:style>
  <w:style w:type="character" w:customStyle="1" w:styleId="ListLabel5">
    <w:name w:val="ListLabel 5"/>
    <w:rPr>
      <w:rFonts w:ascii="Arial" w:hAnsi="Arial"/>
      <w:b w:val="0"/>
      <w:bCs w:val="0"/>
      <w:sz w:val="24"/>
    </w:rPr>
  </w:style>
  <w:style w:type="character" w:customStyle="1" w:styleId="ListLabel6">
    <w:name w:val="ListLabel 6"/>
    <w:rPr>
      <w:rFonts w:ascii="Arial" w:eastAsia="Times New Roman" w:hAnsi="Arial" w:cs="Arial"/>
      <w:b/>
      <w:i w:val="0"/>
      <w:sz w:val="24"/>
    </w:rPr>
  </w:style>
  <w:style w:type="character" w:customStyle="1" w:styleId="ListLabel7">
    <w:name w:val="ListLabel 7"/>
    <w:rPr>
      <w:rFonts w:ascii="Arial" w:hAnsi="Arial"/>
      <w:i w:val="0"/>
      <w:sz w:val="24"/>
    </w:rPr>
  </w:style>
  <w:style w:type="character" w:customStyle="1" w:styleId="ListLabel8">
    <w:name w:val="ListLabel 8"/>
    <w:rPr>
      <w:rFonts w:eastAsia="Calibri" w:cs="font333"/>
    </w:rPr>
  </w:style>
  <w:style w:type="character" w:customStyle="1" w:styleId="ListLabel9">
    <w:name w:val="ListLabel 9"/>
    <w:rPr>
      <w:rFonts w:ascii="Arial" w:eastAsia="Calibri" w:hAnsi="Arial" w:cs="Arial"/>
      <w:b w:val="0"/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alibri"/>
    </w:rPr>
  </w:style>
  <w:style w:type="character" w:customStyle="1" w:styleId="ListLabel12">
    <w:name w:val="ListLabel 12"/>
    <w:rPr>
      <w:rFonts w:eastAsia="Times New Roman" w:cs="Times New Roman"/>
      <w:b w:val="0"/>
      <w:i w:val="0"/>
    </w:rPr>
  </w:style>
  <w:style w:type="character" w:customStyle="1" w:styleId="ListLabel13">
    <w:name w:val="ListLabel 13"/>
    <w:rPr>
      <w:rFonts w:ascii="Arial" w:hAnsi="Arial" w:cs="Times New Roman"/>
      <w:b/>
      <w:sz w:val="24"/>
    </w:rPr>
  </w:style>
  <w:style w:type="character" w:customStyle="1" w:styleId="ListLabel14">
    <w:name w:val="ListLabel 14"/>
    <w:rPr>
      <w:rFonts w:ascii="Arial" w:hAnsi="Arial" w:cs="Times New Roman"/>
      <w:sz w:val="24"/>
    </w:rPr>
  </w:style>
  <w:style w:type="character" w:customStyle="1" w:styleId="ListLabel15">
    <w:name w:val="ListLabel 15"/>
    <w:rPr>
      <w:rFonts w:ascii="Arial" w:eastAsia="Times New Roman" w:hAnsi="Arial" w:cs="Tahoma"/>
      <w:sz w:val="24"/>
    </w:rPr>
  </w:style>
  <w:style w:type="character" w:customStyle="1" w:styleId="ListLabel16">
    <w:name w:val="ListLabel 16"/>
    <w:rPr>
      <w:rFonts w:ascii="Arial" w:hAnsi="Arial" w:cs="Times New Roman"/>
      <w:b/>
      <w:i w:val="0"/>
      <w:sz w:val="24"/>
    </w:rPr>
  </w:style>
  <w:style w:type="character" w:customStyle="1" w:styleId="ListLabel17">
    <w:name w:val="ListLabel 17"/>
    <w:rPr>
      <w:rFonts w:ascii="Arial" w:hAnsi="Arial"/>
      <w:b/>
      <w:bCs w:val="0"/>
      <w:sz w:val="24"/>
    </w:rPr>
  </w:style>
  <w:style w:type="character" w:customStyle="1" w:styleId="ListLabel18">
    <w:name w:val="ListLabel 18"/>
    <w:rPr>
      <w:rFonts w:ascii="Arial" w:eastAsia="Times New Roman" w:hAnsi="Arial" w:cs="Arial"/>
      <w:b/>
      <w:i w:val="0"/>
      <w:sz w:val="24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ascii="Arial" w:hAnsi="Arial" w:cs="Symbol"/>
      <w:sz w:val="24"/>
    </w:rPr>
  </w:style>
  <w:style w:type="character" w:customStyle="1" w:styleId="ListLabel22">
    <w:name w:val="ListLabel 22"/>
    <w:rPr>
      <w:rFonts w:ascii="Arial" w:eastAsia="Calibri" w:hAnsi="Arial" w:cs="Arial"/>
      <w:b w:val="0"/>
      <w:sz w:val="24"/>
    </w:rPr>
  </w:style>
  <w:style w:type="character" w:customStyle="1" w:styleId="ListLabel23">
    <w:name w:val="ListLabel 23"/>
    <w:rPr>
      <w:rFonts w:ascii="Arial" w:hAnsi="Arial" w:cs="Symbol"/>
      <w:b w:val="0"/>
      <w:bCs w:val="0"/>
      <w:sz w:val="24"/>
    </w:rPr>
  </w:style>
  <w:style w:type="character" w:customStyle="1" w:styleId="ListLabel24">
    <w:name w:val="ListLabel 24"/>
    <w:rPr>
      <w:rFonts w:ascii="Arial" w:hAnsi="Arial"/>
      <w:i w:val="0"/>
      <w:sz w:val="24"/>
    </w:rPr>
  </w:style>
  <w:style w:type="paragraph" w:customStyle="1" w:styleId="Nagwek1">
    <w:name w:val="Nagłówek1"/>
    <w:basedOn w:val="Normalny"/>
    <w:next w:val="Tekstpodstawowy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/>
    </w:pPr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CM1">
    <w:name w:val="CM1"/>
    <w:basedOn w:val="Normalny"/>
    <w:pPr>
      <w:spacing w:after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pPr>
      <w:spacing w:after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NormalnyWeb1">
    <w:name w:val="Normalny (Web)1"/>
    <w:basedOn w:val="Normalny"/>
    <w:pPr>
      <w:spacing w:after="280" w:line="252" w:lineRule="auto"/>
    </w:pPr>
    <w:rPr>
      <w:rFonts w:eastAsia="Times New Roman" w:cs="Times New Roman"/>
      <w:lang w:eastAsia="pl-PL"/>
    </w:rPr>
  </w:style>
  <w:style w:type="paragraph" w:customStyle="1" w:styleId="Tekstprzypisukocowego1">
    <w:name w:val="Tekst przypisu końcowego1"/>
    <w:basedOn w:val="Normalny"/>
    <w:pPr>
      <w:spacing w:after="0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after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bodytext">
    <w:name w:val="bodytext"/>
    <w:basedOn w:val="Normalny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suppressAutoHyphens/>
      <w:spacing w:before="120"/>
      <w:ind w:left="641" w:hanging="357"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customStyle="1" w:styleId="Styl1">
    <w:name w:val="Styl1"/>
    <w:basedOn w:val="Normalny"/>
    <w:autoRedefine/>
    <w:pPr>
      <w:ind w:left="8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21">
    <w:name w:val="Lista punktowana 21"/>
    <w:basedOn w:val="Normalny"/>
    <w:pPr>
      <w:tabs>
        <w:tab w:val="left" w:pos="720"/>
      </w:tabs>
      <w:ind w:left="720" w:hanging="360"/>
      <w:contextualSpacing/>
    </w:pPr>
  </w:style>
  <w:style w:type="paragraph" w:customStyle="1" w:styleId="ZUSTzmustartykuempunktem">
    <w:name w:val="Z/UST(§) – zm. ust. (§) artykułem (punktem)"/>
    <w:basedOn w:val="Normalny"/>
    <w:pPr>
      <w:spacing w:after="0" w:line="360" w:lineRule="auto"/>
      <w:ind w:left="510" w:firstLine="510"/>
    </w:pPr>
    <w:rPr>
      <w:rFonts w:ascii="Times" w:eastAsia="font333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pPr>
      <w:spacing w:after="0" w:line="360" w:lineRule="auto"/>
      <w:ind w:left="1020" w:hanging="510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pPr>
      <w:spacing w:after="0" w:line="360" w:lineRule="auto"/>
      <w:ind w:firstLine="510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PKTpunkt">
    <w:name w:val="PKT – punkt"/>
    <w:pPr>
      <w:suppressAutoHyphens/>
      <w:spacing w:before="120" w:line="360" w:lineRule="auto"/>
      <w:ind w:left="510" w:hanging="510"/>
    </w:pPr>
    <w:rPr>
      <w:rFonts w:ascii="Times" w:eastAsia="font333" w:hAnsi="Times" w:cs="Arial"/>
      <w:bCs/>
      <w:color w:val="00000A"/>
      <w:kern w:val="1"/>
      <w:sz w:val="24"/>
    </w:rPr>
  </w:style>
  <w:style w:type="paragraph" w:customStyle="1" w:styleId="Tekstdymka1">
    <w:name w:val="Tekst dymka1"/>
    <w:basedOn w:val="Normalny"/>
    <w:pPr>
      <w:spacing w:after="0"/>
    </w:pPr>
    <w:rPr>
      <w:rFonts w:ascii="Tahoma" w:hAnsi="Tahoma" w:cs="Tahoma"/>
      <w:sz w:val="16"/>
      <w:szCs w:val="16"/>
    </w:rPr>
  </w:style>
  <w:style w:type="paragraph" w:customStyle="1" w:styleId="ZTIRwPKTzmtirwpktartykuempunktem">
    <w:name w:val="Z/TIR_w_PKT – zm. tir. w pkt artykułem (punktem)"/>
    <w:basedOn w:val="Normalny"/>
    <w:pPr>
      <w:spacing w:after="0" w:line="360" w:lineRule="auto"/>
      <w:ind w:left="1894" w:hanging="397"/>
    </w:pPr>
    <w:rPr>
      <w:rFonts w:ascii="Times" w:eastAsia="font333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pPr>
      <w:ind w:left="986" w:hanging="476"/>
    </w:pPr>
    <w:rPr>
      <w:rFonts w:eastAsia="Times New Roman"/>
    </w:rPr>
  </w:style>
  <w:style w:type="paragraph" w:customStyle="1" w:styleId="ARTartustawynprozporzdzenia">
    <w:name w:val="ART(§) – art. ustawy (§ np. rozporządzenia)"/>
    <w:pPr>
      <w:suppressAutoHyphens/>
      <w:spacing w:before="120" w:line="360" w:lineRule="auto"/>
      <w:ind w:left="641" w:firstLine="510"/>
    </w:pPr>
    <w:rPr>
      <w:rFonts w:ascii="Times" w:hAnsi="Times" w:cs="Arial"/>
      <w:color w:val="00000A"/>
      <w:kern w:val="1"/>
      <w:sz w:val="24"/>
    </w:rPr>
  </w:style>
  <w:style w:type="paragraph" w:customStyle="1" w:styleId="ZLITwPKTzmlitwpktartykuempunktem">
    <w:name w:val="Z/LIT_w_PKT – zm. lit. w pkt artykułem (punktem)"/>
    <w:basedOn w:val="LITlitera"/>
    <w:pPr>
      <w:ind w:left="1497"/>
    </w:pPr>
    <w:rPr>
      <w:rFonts w:eastAsia="font333"/>
    </w:rPr>
  </w:style>
  <w:style w:type="paragraph" w:customStyle="1" w:styleId="Ciemnalistaakcent51">
    <w:name w:val="Ciemna lista — akcent 51"/>
    <w:basedOn w:val="Normalny"/>
    <w:pPr>
      <w:spacing w:before="0" w:after="0"/>
      <w:ind w:left="708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8C66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8C6607"/>
    <w:rPr>
      <w:rFonts w:ascii="Segoe UI" w:eastAsia="Calibri" w:hAnsi="Segoe UI" w:cs="Segoe UI"/>
      <w:color w:val="00000A"/>
      <w:kern w:val="1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E76A3A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E76A3A"/>
    <w:rPr>
      <w:rFonts w:ascii="Calibri" w:eastAsia="Calibri" w:hAnsi="Calibri" w:cs="font333"/>
      <w:color w:val="00000A"/>
      <w:kern w:val="1"/>
      <w:lang w:eastAsia="en-US"/>
    </w:rPr>
  </w:style>
  <w:style w:type="character" w:styleId="Odwoanieprzypisukocowego">
    <w:name w:val="endnote reference"/>
    <w:uiPriority w:val="99"/>
    <w:semiHidden/>
    <w:unhideWhenUsed/>
    <w:rsid w:val="00E76A3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14AB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14AB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14ABE"/>
    <w:rPr>
      <w:rFonts w:ascii="Calibri" w:eastAsia="Calibri" w:hAnsi="Calibri" w:cs="font333"/>
      <w:color w:val="00000A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14ABE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14ABE"/>
    <w:rPr>
      <w:rFonts w:ascii="Calibri" w:eastAsia="Calibri" w:hAnsi="Calibri" w:cs="font333"/>
      <w:b/>
      <w:bCs/>
      <w:color w:val="00000A"/>
      <w:kern w:val="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35D7A"/>
    <w:pPr>
      <w:suppressAutoHyphens w:val="0"/>
      <w:spacing w:before="0" w:after="200" w:line="276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70E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5E29"/>
    <w:rPr>
      <w:rFonts w:ascii="Calibri" w:eastAsia="Calibri" w:hAnsi="Calibri" w:cs="font333"/>
      <w:color w:val="00000A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B74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rol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s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pa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D3FB-4C3D-489C-A14F-612903B8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7564</Words>
  <Characters>45388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52847</CharactersWithSpaces>
  <SharedDoc>false</SharedDoc>
  <HLinks>
    <vt:vector size="48" baseType="variant">
      <vt:variant>
        <vt:i4>4456518</vt:i4>
      </vt:variant>
      <vt:variant>
        <vt:i4>21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7143460</vt:i4>
      </vt:variant>
      <vt:variant>
        <vt:i4>18</vt:i4>
      </vt:variant>
      <vt:variant>
        <vt:i4>0</vt:i4>
      </vt:variant>
      <vt:variant>
        <vt:i4>5</vt:i4>
      </vt:variant>
      <vt:variant>
        <vt:lpwstr>http://www.ksow.pl/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4456518</vt:i4>
      </vt:variant>
      <vt:variant>
        <vt:i4>12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2293800</vt:i4>
      </vt:variant>
      <vt:variant>
        <vt:i4>9</vt:i4>
      </vt:variant>
      <vt:variant>
        <vt:i4>0</vt:i4>
      </vt:variant>
      <vt:variant>
        <vt:i4>5</vt:i4>
      </vt:variant>
      <vt:variant>
        <vt:lpwstr>http://www.fapa.org.pl/</vt:lpwstr>
      </vt:variant>
      <vt:variant>
        <vt:lpwstr/>
      </vt:variant>
      <vt:variant>
        <vt:i4>2293800</vt:i4>
      </vt:variant>
      <vt:variant>
        <vt:i4>6</vt:i4>
      </vt:variant>
      <vt:variant>
        <vt:i4>0</vt:i4>
      </vt:variant>
      <vt:variant>
        <vt:i4>5</vt:i4>
      </vt:variant>
      <vt:variant>
        <vt:lpwstr>http://www.fapa.org.pl/</vt:lpwstr>
      </vt:variant>
      <vt:variant>
        <vt:lpwstr/>
      </vt:variant>
      <vt:variant>
        <vt:i4>1900612</vt:i4>
      </vt:variant>
      <vt:variant>
        <vt:i4>3</vt:i4>
      </vt:variant>
      <vt:variant>
        <vt:i4>0</vt:i4>
      </vt:variant>
      <vt:variant>
        <vt:i4>5</vt:i4>
      </vt:variant>
      <vt:variant>
        <vt:lpwstr>http://www.cdr.gov.pl/sir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http://www.ksow.pl/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Goniprowska</dc:creator>
  <cp:lastModifiedBy> Województwa Zachodniopomorskiego</cp:lastModifiedBy>
  <cp:revision>2</cp:revision>
  <cp:lastPrinted>2017-12-20T11:52:00Z</cp:lastPrinted>
  <dcterms:created xsi:type="dcterms:W3CDTF">2019-12-11T07:32:00Z</dcterms:created>
  <dcterms:modified xsi:type="dcterms:W3CDTF">2019-12-11T07:32:00Z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Fundacja Programów Pomocy dla Rolnictwa FAPA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