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43" w:rsidRPr="00350ED5" w:rsidRDefault="00982B4C" w:rsidP="00EE5D13">
      <w:pPr>
        <w:spacing w:line="360" w:lineRule="auto"/>
        <w:rPr>
          <w:rFonts w:asciiTheme="minorHAnsi" w:hAnsiTheme="minorHAnsi" w:cs="Calibri"/>
          <w:b/>
          <w:color w:val="000000" w:themeColor="text1"/>
        </w:rPr>
      </w:pPr>
      <w:r w:rsidRPr="00982B4C">
        <w:rPr>
          <w:b/>
        </w:rPr>
        <w:t>Załącznik nr 1b</w:t>
      </w:r>
      <w:r>
        <w:t xml:space="preserve"> - do zapytania ofertowego w celu oszacowania wartości zamówienia na: „Dostawa infrastruktury sprzętowo - programowej oraz teleinformatycznej do Urzędu Marszałkowskiego i Partnerów projektu, wraz z usługą wdrożenia i utrzymania.” - </w:t>
      </w:r>
      <w:r w:rsidRPr="00982B4C">
        <w:rPr>
          <w:b/>
        </w:rPr>
        <w:t>Wykaz asortymentu planowanego do zakupu w ramach planowanego postępowania</w:t>
      </w:r>
      <w:r>
        <w:rPr>
          <w:rFonts w:asciiTheme="minorHAnsi" w:hAnsiTheme="minorHAnsi" w:cs="Calibri"/>
          <w:b/>
          <w:color w:val="000000" w:themeColor="text1"/>
        </w:rPr>
        <w:t>.</w:t>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t xml:space="preserve">             </w:t>
      </w:r>
      <w:r w:rsidR="00810A43" w:rsidRPr="00350ED5">
        <w:rPr>
          <w:rFonts w:asciiTheme="minorHAnsi" w:hAnsiTheme="minorHAnsi" w:cs="Calibri"/>
          <w:b/>
          <w:color w:val="000000" w:themeColor="text1"/>
        </w:rPr>
        <w:tab/>
      </w:r>
    </w:p>
    <w:p w:rsidR="00E40300" w:rsidRPr="00350ED5" w:rsidRDefault="00E40300" w:rsidP="00E40300">
      <w:pPr>
        <w:pStyle w:val="AVNagwek3"/>
        <w:rPr>
          <w:rFonts w:asciiTheme="minorHAnsi" w:hAnsiTheme="minorHAnsi" w:cstheme="minorHAnsi"/>
          <w:color w:val="000000" w:themeColor="text1"/>
          <w:sz w:val="32"/>
          <w:szCs w:val="32"/>
        </w:rPr>
      </w:pPr>
      <w:bookmarkStart w:id="0" w:name="_Toc35408208"/>
      <w:r w:rsidRPr="00350ED5">
        <w:rPr>
          <w:rFonts w:asciiTheme="minorHAnsi" w:hAnsiTheme="minorHAnsi" w:cstheme="minorHAnsi"/>
          <w:color w:val="000000" w:themeColor="text1"/>
          <w:sz w:val="32"/>
          <w:szCs w:val="32"/>
        </w:rPr>
        <w:t xml:space="preserve">Serwer </w:t>
      </w:r>
      <w:bookmarkEnd w:id="0"/>
      <w:r w:rsidRPr="00350ED5">
        <w:rPr>
          <w:rFonts w:asciiTheme="minorHAnsi" w:hAnsiTheme="minorHAnsi" w:cstheme="minorHAnsi"/>
          <w:color w:val="000000" w:themeColor="text1"/>
          <w:sz w:val="32"/>
          <w:szCs w:val="32"/>
        </w:rPr>
        <w:t>– szt. 2, np. HPE DL360 Gen10, FUJITSU RX2530 M5</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810A43" w:rsidRPr="00350ED5" w:rsidRDefault="00810A43" w:rsidP="00810A43">
      <w:pPr>
        <w:rPr>
          <w:rFonts w:asciiTheme="minorHAnsi" w:hAnsiTheme="minorHAnsi" w:cs="Calibri"/>
          <w:b/>
          <w:color w:val="000000" w:themeColor="text1"/>
        </w:rPr>
      </w:pPr>
    </w:p>
    <w:p w:rsidR="00810A43" w:rsidRPr="00350ED5" w:rsidRDefault="00810A43" w:rsidP="00810A43">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810A43" w:rsidRPr="00350ED5" w:rsidRDefault="00810A43" w:rsidP="00810A43">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676A6A">
        <w:tc>
          <w:tcPr>
            <w:tcW w:w="715" w:type="dxa"/>
            <w:hideMark/>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810A43" w:rsidRPr="00350ED5" w:rsidRDefault="00810A43" w:rsidP="00676A6A">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810A43" w:rsidRPr="00350ED5" w:rsidRDefault="00810A43" w:rsidP="00676A6A">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676A6A">
        <w:trPr>
          <w:trHeight w:val="658"/>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Obudowa</w:t>
            </w:r>
          </w:p>
        </w:tc>
        <w:tc>
          <w:tcPr>
            <w:tcW w:w="8930" w:type="dxa"/>
            <w:hideMark/>
          </w:tcPr>
          <w:p w:rsidR="00810A43" w:rsidRPr="00350ED5" w:rsidRDefault="00810A43" w:rsidP="00A54B4D">
            <w:pPr>
              <w:pStyle w:val="Akapitzlist"/>
              <w:numPr>
                <w:ilvl w:val="0"/>
                <w:numId w:val="8"/>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Typ </w:t>
            </w:r>
            <w:proofErr w:type="spellStart"/>
            <w:r w:rsidRPr="00350ED5">
              <w:rPr>
                <w:rFonts w:asciiTheme="minorHAnsi" w:hAnsiTheme="minorHAnsi" w:cs="Calibri"/>
                <w:color w:val="000000" w:themeColor="text1"/>
                <w:sz w:val="20"/>
                <w:szCs w:val="20"/>
              </w:rPr>
              <w:t>Rack</w:t>
            </w:r>
            <w:proofErr w:type="spellEnd"/>
            <w:r w:rsidRPr="00350ED5">
              <w:rPr>
                <w:rFonts w:asciiTheme="minorHAnsi" w:hAnsiTheme="minorHAnsi" w:cs="Calibri"/>
                <w:color w:val="000000" w:themeColor="text1"/>
                <w:sz w:val="20"/>
                <w:szCs w:val="20"/>
              </w:rPr>
              <w:t xml:space="preserve">, wysokość </w:t>
            </w:r>
            <w:proofErr w:type="spellStart"/>
            <w:r w:rsidRPr="00350ED5">
              <w:rPr>
                <w:rFonts w:asciiTheme="minorHAnsi" w:hAnsiTheme="minorHAnsi" w:cs="Calibri"/>
                <w:color w:val="000000" w:themeColor="text1"/>
                <w:sz w:val="20"/>
                <w:szCs w:val="20"/>
              </w:rPr>
              <w:t>max</w:t>
            </w:r>
            <w:proofErr w:type="spellEnd"/>
            <w:r w:rsidRPr="00350ED5">
              <w:rPr>
                <w:rFonts w:asciiTheme="minorHAnsi" w:hAnsiTheme="minorHAnsi" w:cs="Calibri"/>
                <w:color w:val="000000" w:themeColor="text1"/>
                <w:sz w:val="20"/>
                <w:szCs w:val="20"/>
              </w:rPr>
              <w:t>. 1U</w:t>
            </w:r>
            <w:r w:rsidR="001C543C"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8"/>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Komplet komponentów do instalacji w standardowej szafie </w:t>
            </w:r>
            <w:proofErr w:type="spellStart"/>
            <w:r w:rsidRPr="00350ED5">
              <w:rPr>
                <w:rFonts w:asciiTheme="minorHAnsi" w:hAnsiTheme="minorHAnsi" w:cs="Calibri"/>
                <w:color w:val="000000" w:themeColor="text1"/>
                <w:sz w:val="20"/>
                <w:szCs w:val="20"/>
              </w:rPr>
              <w:t>rack</w:t>
            </w:r>
            <w:proofErr w:type="spellEnd"/>
            <w:r w:rsidRPr="00350ED5">
              <w:rPr>
                <w:rFonts w:asciiTheme="minorHAnsi" w:hAnsiTheme="minorHAnsi" w:cs="Calibri"/>
                <w:color w:val="000000" w:themeColor="text1"/>
                <w:sz w:val="20"/>
                <w:szCs w:val="20"/>
              </w:rPr>
              <w:t xml:space="preserve"> 19”wraz z ramieniem do mocowania kabli</w:t>
            </w:r>
            <w:r w:rsidR="001C543C" w:rsidRPr="00350ED5">
              <w:rPr>
                <w:rFonts w:asciiTheme="minorHAnsi" w:hAnsiTheme="minorHAnsi" w:cs="Calibri"/>
                <w:color w:val="000000" w:themeColor="text1"/>
                <w:sz w:val="20"/>
                <w:szCs w:val="20"/>
              </w:rPr>
              <w:t>.</w:t>
            </w:r>
          </w:p>
        </w:tc>
        <w:tc>
          <w:tcPr>
            <w:tcW w:w="4150"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771"/>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Płyta główna</w:t>
            </w:r>
          </w:p>
        </w:tc>
        <w:tc>
          <w:tcPr>
            <w:tcW w:w="8930" w:type="dxa"/>
            <w:hideMark/>
          </w:tcPr>
          <w:p w:rsidR="00810A43" w:rsidRPr="00350ED5" w:rsidRDefault="00810A43" w:rsidP="00A54B4D">
            <w:pPr>
              <w:pStyle w:val="Akapitzlist"/>
              <w:numPr>
                <w:ilvl w:val="0"/>
                <w:numId w:val="9"/>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Dwuprocesorowa, wyprodukowana i zaprojektowana przez producenta serwera z możliwością instalacji procesorów </w:t>
            </w:r>
            <w:r w:rsidR="00295016" w:rsidRPr="00350ED5">
              <w:rPr>
                <w:rFonts w:asciiTheme="minorHAnsi" w:hAnsiTheme="minorHAnsi" w:cs="Calibri"/>
                <w:color w:val="000000" w:themeColor="text1"/>
                <w:sz w:val="20"/>
                <w:szCs w:val="20"/>
              </w:rPr>
              <w:t xml:space="preserve">do </w:t>
            </w:r>
            <w:r w:rsidRPr="00350ED5">
              <w:rPr>
                <w:rFonts w:asciiTheme="minorHAnsi" w:hAnsiTheme="minorHAnsi" w:cs="Calibri"/>
                <w:color w:val="000000" w:themeColor="text1"/>
                <w:sz w:val="20"/>
                <w:szCs w:val="20"/>
              </w:rPr>
              <w:t>28 rdzeniowych i mocy 205W</w:t>
            </w:r>
            <w:r w:rsidR="001C543C" w:rsidRPr="00350ED5">
              <w:rPr>
                <w:rFonts w:asciiTheme="minorHAnsi" w:hAnsiTheme="minorHAnsi" w:cs="Calibri"/>
                <w:color w:val="000000" w:themeColor="text1"/>
                <w:sz w:val="20"/>
                <w:szCs w:val="20"/>
              </w:rPr>
              <w:t>.</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956"/>
        </w:trPr>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Sloty rozszerzeń</w:t>
            </w:r>
          </w:p>
        </w:tc>
        <w:tc>
          <w:tcPr>
            <w:tcW w:w="8930" w:type="dxa"/>
          </w:tcPr>
          <w:p w:rsidR="00810A43" w:rsidRPr="00350ED5"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2 aktywne gniazda </w:t>
            </w:r>
            <w:proofErr w:type="spellStart"/>
            <w:r w:rsidRPr="00350ED5">
              <w:rPr>
                <w:rFonts w:asciiTheme="minorHAnsi" w:hAnsiTheme="minorHAnsi" w:cs="Calibri"/>
                <w:color w:val="000000" w:themeColor="text1"/>
                <w:sz w:val="20"/>
                <w:szCs w:val="20"/>
              </w:rPr>
              <w:t>PCI</w:t>
            </w:r>
            <w:r w:rsidR="0084639A" w:rsidRPr="00350ED5">
              <w:rPr>
                <w:rFonts w:asciiTheme="minorHAnsi" w:hAnsiTheme="minorHAnsi" w:cs="Calibri"/>
                <w:color w:val="000000" w:themeColor="text1"/>
                <w:sz w:val="20"/>
                <w:szCs w:val="20"/>
              </w:rPr>
              <w:t>e</w:t>
            </w:r>
            <w:proofErr w:type="spellEnd"/>
            <w:r w:rsidRPr="00350ED5">
              <w:rPr>
                <w:rFonts w:asciiTheme="minorHAnsi" w:hAnsiTheme="minorHAnsi" w:cs="Calibri"/>
                <w:color w:val="000000" w:themeColor="text1"/>
                <w:sz w:val="20"/>
                <w:szCs w:val="20"/>
              </w:rPr>
              <w:t xml:space="preserve"> </w:t>
            </w:r>
            <w:r w:rsidR="0084639A" w:rsidRPr="00350ED5">
              <w:rPr>
                <w:rFonts w:asciiTheme="minorHAnsi" w:hAnsiTheme="minorHAnsi" w:cs="Calibri"/>
                <w:color w:val="000000" w:themeColor="text1"/>
                <w:sz w:val="20"/>
                <w:szCs w:val="20"/>
              </w:rPr>
              <w:t>G</w:t>
            </w:r>
            <w:r w:rsidRPr="00350ED5">
              <w:rPr>
                <w:rFonts w:asciiTheme="minorHAnsi" w:hAnsiTheme="minorHAnsi" w:cs="Calibri"/>
                <w:color w:val="000000" w:themeColor="text1"/>
                <w:sz w:val="20"/>
                <w:szCs w:val="20"/>
              </w:rPr>
              <w:t>en3 pod urządzenia I/O, w tym min. 1 slot x16</w:t>
            </w:r>
            <w:r w:rsidR="001C543C"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rozbudowy o dodatkowy, trzeci slot </w:t>
            </w:r>
            <w:proofErr w:type="spellStart"/>
            <w:r w:rsidRPr="00350ED5">
              <w:rPr>
                <w:rFonts w:asciiTheme="minorHAnsi" w:hAnsiTheme="minorHAnsi" w:cs="Calibri"/>
                <w:color w:val="000000" w:themeColor="text1"/>
                <w:sz w:val="20"/>
                <w:szCs w:val="20"/>
              </w:rPr>
              <w:t>PCI</w:t>
            </w:r>
            <w:r w:rsidR="0084639A" w:rsidRPr="00350ED5">
              <w:rPr>
                <w:rFonts w:asciiTheme="minorHAnsi" w:hAnsiTheme="minorHAnsi" w:cs="Calibri"/>
                <w:color w:val="000000" w:themeColor="text1"/>
                <w:sz w:val="20"/>
                <w:szCs w:val="20"/>
              </w:rPr>
              <w:t>e</w:t>
            </w:r>
            <w:proofErr w:type="spellEnd"/>
            <w:r w:rsidR="0084639A" w:rsidRPr="00350ED5">
              <w:rPr>
                <w:rFonts w:asciiTheme="minorHAnsi" w:hAnsiTheme="minorHAnsi" w:cs="Calibri"/>
                <w:color w:val="000000" w:themeColor="text1"/>
                <w:sz w:val="20"/>
                <w:szCs w:val="20"/>
              </w:rPr>
              <w:t xml:space="preserve"> G</w:t>
            </w:r>
            <w:r w:rsidRPr="00350ED5">
              <w:rPr>
                <w:rFonts w:asciiTheme="minorHAnsi" w:hAnsiTheme="minorHAnsi" w:cs="Calibri"/>
                <w:color w:val="000000" w:themeColor="text1"/>
                <w:sz w:val="20"/>
                <w:szCs w:val="20"/>
              </w:rPr>
              <w:t>en3 x16</w:t>
            </w:r>
            <w:r w:rsidR="001C543C"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1 aktywne gniazdo </w:t>
            </w:r>
            <w:proofErr w:type="spellStart"/>
            <w:r w:rsidRPr="00350ED5">
              <w:rPr>
                <w:rFonts w:asciiTheme="minorHAnsi" w:hAnsiTheme="minorHAnsi" w:cs="Calibri"/>
                <w:color w:val="000000" w:themeColor="text1"/>
                <w:sz w:val="20"/>
                <w:szCs w:val="20"/>
              </w:rPr>
              <w:t>PCI</w:t>
            </w:r>
            <w:r w:rsidR="0084639A" w:rsidRPr="00350ED5">
              <w:rPr>
                <w:rFonts w:asciiTheme="minorHAnsi" w:hAnsiTheme="minorHAnsi" w:cs="Calibri"/>
                <w:color w:val="000000" w:themeColor="text1"/>
                <w:sz w:val="20"/>
                <w:szCs w:val="20"/>
              </w:rPr>
              <w:t>e</w:t>
            </w:r>
            <w:proofErr w:type="spellEnd"/>
            <w:r w:rsidRPr="00350ED5">
              <w:rPr>
                <w:rFonts w:asciiTheme="minorHAnsi" w:hAnsiTheme="minorHAnsi" w:cs="Calibri"/>
                <w:color w:val="000000" w:themeColor="text1"/>
                <w:sz w:val="20"/>
                <w:szCs w:val="20"/>
              </w:rPr>
              <w:t xml:space="preserve"> po obsadzeniu wymaganymi kartami pozostaje wolne pod dalszą rozbudowę</w:t>
            </w:r>
            <w:r w:rsidR="001C543C" w:rsidRPr="00350ED5">
              <w:rPr>
                <w:rFonts w:asciiTheme="minorHAnsi" w:hAnsiTheme="minorHAnsi" w:cs="Calibri"/>
                <w:color w:val="000000" w:themeColor="text1"/>
                <w:sz w:val="20"/>
                <w:szCs w:val="20"/>
              </w:rPr>
              <w:t>.</w:t>
            </w:r>
          </w:p>
        </w:tc>
        <w:tc>
          <w:tcPr>
            <w:tcW w:w="4150"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Procesory</w:t>
            </w:r>
          </w:p>
        </w:tc>
        <w:tc>
          <w:tcPr>
            <w:tcW w:w="8930" w:type="dxa"/>
            <w:hideMark/>
          </w:tcPr>
          <w:p w:rsidR="0054290A" w:rsidRPr="00350ED5" w:rsidRDefault="00810A43" w:rsidP="00A54B4D">
            <w:pPr>
              <w:pStyle w:val="Akapitzlist"/>
              <w:numPr>
                <w:ilvl w:val="0"/>
                <w:numId w:val="10"/>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Zainstalowan</w:t>
            </w:r>
            <w:r w:rsidR="00A47B6A" w:rsidRPr="00350ED5">
              <w:rPr>
                <w:rFonts w:asciiTheme="minorHAnsi" w:hAnsiTheme="minorHAnsi" w:cs="Calibri"/>
                <w:color w:val="000000" w:themeColor="text1"/>
                <w:sz w:val="20"/>
                <w:szCs w:val="20"/>
              </w:rPr>
              <w:t>y</w:t>
            </w:r>
            <w:r w:rsidRPr="00350ED5">
              <w:rPr>
                <w:rFonts w:asciiTheme="minorHAnsi" w:hAnsiTheme="minorHAnsi" w:cs="Calibri"/>
                <w:color w:val="000000" w:themeColor="text1"/>
                <w:sz w:val="20"/>
                <w:szCs w:val="20"/>
              </w:rPr>
              <w:t xml:space="preserve"> </w:t>
            </w:r>
            <w:r w:rsidR="00A47B6A" w:rsidRPr="00350ED5">
              <w:rPr>
                <w:rFonts w:asciiTheme="minorHAnsi" w:hAnsiTheme="minorHAnsi" w:cs="Calibri"/>
                <w:color w:val="000000" w:themeColor="text1"/>
                <w:sz w:val="20"/>
                <w:szCs w:val="20"/>
              </w:rPr>
              <w:t>1</w:t>
            </w:r>
            <w:r w:rsidRPr="00350ED5">
              <w:rPr>
                <w:rFonts w:asciiTheme="minorHAnsi" w:hAnsiTheme="minorHAnsi" w:cs="Calibri"/>
                <w:color w:val="000000" w:themeColor="text1"/>
                <w:sz w:val="20"/>
                <w:szCs w:val="20"/>
              </w:rPr>
              <w:t xml:space="preserve"> procesor min. 1</w:t>
            </w:r>
            <w:r w:rsidR="005B4197" w:rsidRPr="00350ED5">
              <w:rPr>
                <w:rFonts w:asciiTheme="minorHAnsi" w:hAnsiTheme="minorHAnsi" w:cs="Calibri"/>
                <w:color w:val="000000" w:themeColor="text1"/>
                <w:sz w:val="20"/>
                <w:szCs w:val="20"/>
              </w:rPr>
              <w:t>0</w:t>
            </w:r>
            <w:r w:rsidRPr="00350ED5">
              <w:rPr>
                <w:rFonts w:asciiTheme="minorHAnsi" w:hAnsiTheme="minorHAnsi" w:cs="Calibri"/>
                <w:color w:val="000000" w:themeColor="text1"/>
                <w:sz w:val="20"/>
                <w:szCs w:val="20"/>
              </w:rPr>
              <w:t>-rdzeniow</w:t>
            </w:r>
            <w:r w:rsidR="00A378AD" w:rsidRPr="00350ED5">
              <w:rPr>
                <w:rFonts w:asciiTheme="minorHAnsi" w:hAnsiTheme="minorHAnsi" w:cs="Calibri"/>
                <w:color w:val="000000" w:themeColor="text1"/>
                <w:sz w:val="20"/>
                <w:szCs w:val="20"/>
              </w:rPr>
              <w:t>y</w:t>
            </w:r>
            <w:r w:rsidRPr="00350ED5">
              <w:rPr>
                <w:rFonts w:asciiTheme="minorHAnsi" w:hAnsiTheme="minorHAnsi" w:cs="Calibri"/>
                <w:color w:val="000000" w:themeColor="text1"/>
                <w:sz w:val="20"/>
                <w:szCs w:val="20"/>
              </w:rPr>
              <w:t xml:space="preserve"> z częstotliwością bazową 2.</w:t>
            </w:r>
            <w:r w:rsidR="001B6602" w:rsidRPr="00350ED5">
              <w:rPr>
                <w:rFonts w:asciiTheme="minorHAnsi" w:hAnsiTheme="minorHAnsi" w:cs="Calibri"/>
                <w:color w:val="000000" w:themeColor="text1"/>
                <w:sz w:val="20"/>
                <w:szCs w:val="20"/>
              </w:rPr>
              <w:t>4</w:t>
            </w:r>
            <w:r w:rsidRPr="00350ED5">
              <w:rPr>
                <w:rFonts w:asciiTheme="minorHAnsi" w:hAnsiTheme="minorHAnsi" w:cs="Calibri"/>
                <w:color w:val="000000" w:themeColor="text1"/>
                <w:sz w:val="20"/>
                <w:szCs w:val="20"/>
              </w:rPr>
              <w:t>GHz w architekturze x86</w:t>
            </w:r>
            <w:r w:rsidR="0054290A" w:rsidRPr="00350ED5">
              <w:rPr>
                <w:rFonts w:asciiTheme="minorHAnsi" w:hAnsiTheme="minorHAnsi" w:cs="Calibri"/>
                <w:color w:val="000000" w:themeColor="text1"/>
                <w:sz w:val="20"/>
                <w:szCs w:val="20"/>
              </w:rPr>
              <w:t xml:space="preserve">, np. Intel </w:t>
            </w:r>
            <w:proofErr w:type="spellStart"/>
            <w:r w:rsidR="0054290A" w:rsidRPr="00350ED5">
              <w:rPr>
                <w:rFonts w:asciiTheme="minorHAnsi" w:hAnsiTheme="minorHAnsi" w:cs="Calibri"/>
                <w:color w:val="000000" w:themeColor="text1"/>
                <w:sz w:val="20"/>
                <w:szCs w:val="20"/>
              </w:rPr>
              <w:t>Xeon-Silver</w:t>
            </w:r>
            <w:proofErr w:type="spellEnd"/>
            <w:r w:rsidR="0054290A" w:rsidRPr="00350ED5">
              <w:rPr>
                <w:rFonts w:asciiTheme="minorHAnsi" w:hAnsiTheme="minorHAnsi" w:cs="Calibri"/>
                <w:color w:val="000000" w:themeColor="text1"/>
                <w:sz w:val="20"/>
                <w:szCs w:val="20"/>
              </w:rPr>
              <w:t xml:space="preserve"> 4210R</w:t>
            </w:r>
            <w:r w:rsidR="001C543C" w:rsidRPr="00350ED5">
              <w:rPr>
                <w:rFonts w:asciiTheme="minorHAnsi" w:hAnsiTheme="minorHAnsi" w:cs="Calibri"/>
                <w:color w:val="000000" w:themeColor="text1"/>
                <w:sz w:val="20"/>
                <w:szCs w:val="20"/>
              </w:rPr>
              <w:t>.</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412"/>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Pamięć RAM</w:t>
            </w:r>
          </w:p>
        </w:tc>
        <w:tc>
          <w:tcPr>
            <w:tcW w:w="8930" w:type="dxa"/>
            <w:hideMark/>
          </w:tcPr>
          <w:p w:rsidR="00810A43" w:rsidRPr="00350ED5"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Zainstalowane min. </w:t>
            </w:r>
            <w:r w:rsidR="00C60085" w:rsidRPr="00350ED5">
              <w:rPr>
                <w:rFonts w:asciiTheme="minorHAnsi" w:hAnsiTheme="minorHAnsi" w:cs="Calibri"/>
                <w:color w:val="000000" w:themeColor="text1"/>
                <w:sz w:val="20"/>
                <w:szCs w:val="20"/>
              </w:rPr>
              <w:t>96</w:t>
            </w:r>
            <w:r w:rsidRPr="00350ED5">
              <w:rPr>
                <w:rFonts w:asciiTheme="minorHAnsi" w:hAnsiTheme="minorHAnsi" w:cs="Calibri"/>
                <w:color w:val="000000" w:themeColor="text1"/>
                <w:sz w:val="20"/>
                <w:szCs w:val="20"/>
              </w:rPr>
              <w:t xml:space="preserve"> GB pamięci RAM typu DDR4 </w:t>
            </w:r>
            <w:proofErr w:type="spellStart"/>
            <w:r w:rsidRPr="00350ED5">
              <w:rPr>
                <w:rFonts w:asciiTheme="minorHAnsi" w:hAnsiTheme="minorHAnsi" w:cs="Calibri"/>
                <w:color w:val="000000" w:themeColor="text1"/>
                <w:sz w:val="20"/>
                <w:szCs w:val="20"/>
              </w:rPr>
              <w:t>Registered</w:t>
            </w:r>
            <w:proofErr w:type="spellEnd"/>
            <w:r w:rsidRPr="00350ED5">
              <w:rPr>
                <w:rFonts w:asciiTheme="minorHAnsi" w:hAnsiTheme="minorHAnsi" w:cs="Calibri"/>
                <w:color w:val="000000" w:themeColor="text1"/>
                <w:sz w:val="20"/>
                <w:szCs w:val="20"/>
              </w:rPr>
              <w:t xml:space="preserve">, 2933 </w:t>
            </w:r>
            <w:proofErr w:type="spellStart"/>
            <w:r w:rsidRPr="00350ED5">
              <w:rPr>
                <w:rFonts w:asciiTheme="minorHAnsi" w:hAnsiTheme="minorHAnsi" w:cs="Calibri"/>
                <w:color w:val="000000" w:themeColor="text1"/>
                <w:sz w:val="20"/>
                <w:szCs w:val="20"/>
              </w:rPr>
              <w:t>MHz</w:t>
            </w:r>
            <w:proofErr w:type="spellEnd"/>
            <w:r w:rsidRPr="00350ED5">
              <w:rPr>
                <w:rFonts w:asciiTheme="minorHAnsi" w:hAnsiTheme="minorHAnsi" w:cs="Calibri"/>
                <w:color w:val="000000" w:themeColor="text1"/>
                <w:sz w:val="20"/>
                <w:szCs w:val="20"/>
              </w:rPr>
              <w:t xml:space="preserve"> w kościach o pojemności co najmniej 32GB</w:t>
            </w:r>
            <w:r w:rsidR="001C543C"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technologii zabezpieczania pamięci: </w:t>
            </w:r>
            <w:proofErr w:type="spellStart"/>
            <w:r w:rsidRPr="00350ED5">
              <w:rPr>
                <w:rFonts w:asciiTheme="minorHAnsi" w:hAnsiTheme="minorHAnsi" w:cs="Calibri"/>
                <w:color w:val="000000" w:themeColor="text1"/>
                <w:sz w:val="20"/>
                <w:szCs w:val="20"/>
              </w:rPr>
              <w:t>Advanced</w:t>
            </w:r>
            <w:proofErr w:type="spellEnd"/>
            <w:r w:rsidRPr="00350ED5">
              <w:rPr>
                <w:rFonts w:asciiTheme="minorHAnsi" w:hAnsiTheme="minorHAnsi" w:cs="Calibri"/>
                <w:color w:val="000000" w:themeColor="text1"/>
                <w:sz w:val="20"/>
                <w:szCs w:val="20"/>
              </w:rPr>
              <w:t xml:space="preserve"> ECC, </w:t>
            </w:r>
            <w:proofErr w:type="spellStart"/>
            <w:r w:rsidRPr="00350ED5">
              <w:rPr>
                <w:rFonts w:asciiTheme="minorHAnsi" w:hAnsiTheme="minorHAnsi" w:cs="Calibri"/>
                <w:color w:val="000000" w:themeColor="text1"/>
                <w:sz w:val="20"/>
                <w:szCs w:val="20"/>
              </w:rPr>
              <w:t>Rank</w:t>
            </w:r>
            <w:proofErr w:type="spellEnd"/>
            <w:r w:rsidRPr="00350ED5">
              <w:rPr>
                <w:rFonts w:asciiTheme="minorHAnsi" w:hAnsiTheme="minorHAnsi" w:cs="Calibri"/>
                <w:color w:val="000000" w:themeColor="text1"/>
                <w:sz w:val="20"/>
                <w:szCs w:val="20"/>
              </w:rPr>
              <w:t xml:space="preserve"> sparing (</w:t>
            </w:r>
            <w:proofErr w:type="spellStart"/>
            <w:r w:rsidRPr="00350ED5">
              <w:rPr>
                <w:rFonts w:asciiTheme="minorHAnsi" w:hAnsiTheme="minorHAnsi" w:cs="Calibri"/>
                <w:color w:val="000000" w:themeColor="text1"/>
                <w:sz w:val="20"/>
                <w:szCs w:val="20"/>
              </w:rPr>
              <w:t>online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spare</w:t>
            </w:r>
            <w:proofErr w:type="spellEnd"/>
            <w:r w:rsidRPr="00350ED5">
              <w:rPr>
                <w:rFonts w:asciiTheme="minorHAnsi" w:hAnsiTheme="minorHAnsi" w:cs="Calibri"/>
                <w:color w:val="000000" w:themeColor="text1"/>
                <w:sz w:val="20"/>
                <w:szCs w:val="20"/>
              </w:rPr>
              <w:t>)</w:t>
            </w:r>
            <w:r w:rsidR="001C543C"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Serwer z obsługą pamięci typu </w:t>
            </w:r>
            <w:r w:rsidR="00217A8B" w:rsidRPr="00350ED5">
              <w:rPr>
                <w:rFonts w:asciiTheme="minorHAnsi" w:hAnsiTheme="minorHAnsi" w:cs="Calibri"/>
                <w:color w:val="000000" w:themeColor="text1"/>
                <w:sz w:val="20"/>
                <w:szCs w:val="20"/>
              </w:rPr>
              <w:t>DCPMM</w:t>
            </w:r>
            <w:r w:rsidR="001C543C"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Minimum 24 gniazda pamięci RAM na płycie głównej</w:t>
            </w:r>
            <w:r w:rsidR="001C543C" w:rsidRPr="00350ED5">
              <w:rPr>
                <w:rFonts w:asciiTheme="minorHAnsi" w:hAnsiTheme="minorHAnsi" w:cs="Calibri"/>
                <w:color w:val="000000" w:themeColor="text1"/>
                <w:sz w:val="20"/>
                <w:szCs w:val="20"/>
              </w:rPr>
              <w:t>.</w:t>
            </w:r>
          </w:p>
        </w:tc>
        <w:tc>
          <w:tcPr>
            <w:tcW w:w="4150"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810A43" w:rsidRPr="00350ED5" w:rsidRDefault="00810A43" w:rsidP="00676A6A">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476"/>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Kontrolery dyskowe, I/O</w:t>
            </w:r>
          </w:p>
        </w:tc>
        <w:tc>
          <w:tcPr>
            <w:tcW w:w="8930" w:type="dxa"/>
          </w:tcPr>
          <w:p w:rsidR="00810A43" w:rsidRPr="00350ED5" w:rsidRDefault="00810A43" w:rsidP="00A54B4D">
            <w:pPr>
              <w:pStyle w:val="Akapitzlist"/>
              <w:numPr>
                <w:ilvl w:val="0"/>
                <w:numId w:val="19"/>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Zainstalowan</w:t>
            </w:r>
            <w:r w:rsidR="00CB3B4E" w:rsidRPr="00350ED5">
              <w:rPr>
                <w:rFonts w:asciiTheme="minorHAnsi" w:hAnsiTheme="minorHAnsi" w:cs="Calibri"/>
                <w:color w:val="000000" w:themeColor="text1"/>
                <w:sz w:val="20"/>
                <w:szCs w:val="20"/>
              </w:rPr>
              <w:t xml:space="preserve">y </w:t>
            </w:r>
            <w:r w:rsidR="002C2524" w:rsidRPr="00350ED5">
              <w:rPr>
                <w:rFonts w:asciiTheme="minorHAnsi" w:hAnsiTheme="minorHAnsi" w:cs="Calibri"/>
                <w:color w:val="000000" w:themeColor="text1"/>
                <w:sz w:val="20"/>
                <w:szCs w:val="20"/>
              </w:rPr>
              <w:t>dodatkowy</w:t>
            </w:r>
            <w:r w:rsidR="00CB3B4E" w:rsidRPr="00350ED5">
              <w:rPr>
                <w:rFonts w:asciiTheme="minorHAnsi" w:hAnsiTheme="minorHAnsi" w:cs="Calibri"/>
                <w:color w:val="000000" w:themeColor="text1"/>
                <w:sz w:val="20"/>
                <w:szCs w:val="20"/>
              </w:rPr>
              <w:t xml:space="preserve"> kontroler SAS HBA 12Gb</w:t>
            </w:r>
            <w:r w:rsidR="00654A3D" w:rsidRPr="00350ED5">
              <w:rPr>
                <w:rFonts w:asciiTheme="minorHAnsi" w:hAnsiTheme="minorHAnsi" w:cs="Calibri"/>
                <w:color w:val="000000" w:themeColor="text1"/>
                <w:sz w:val="20"/>
                <w:szCs w:val="20"/>
              </w:rPr>
              <w:t xml:space="preserve"> kompatybilny z dostarczoną macierzą</w:t>
            </w:r>
            <w:r w:rsidR="00D60CC7" w:rsidRPr="00350ED5">
              <w:rPr>
                <w:rFonts w:asciiTheme="minorHAnsi" w:hAnsiTheme="minorHAnsi" w:cs="Calibri"/>
                <w:color w:val="000000" w:themeColor="text1"/>
                <w:sz w:val="20"/>
                <w:szCs w:val="20"/>
              </w:rPr>
              <w:t xml:space="preserve"> SAS 12Gb</w:t>
            </w:r>
            <w:r w:rsidR="001C543C" w:rsidRPr="00350ED5">
              <w:rPr>
                <w:rFonts w:asciiTheme="minorHAnsi" w:hAnsiTheme="minorHAnsi" w:cs="Calibri"/>
                <w:color w:val="000000" w:themeColor="text1"/>
                <w:sz w:val="20"/>
                <w:szCs w:val="20"/>
              </w:rPr>
              <w:t>.</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740"/>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Dyski twarde</w:t>
            </w:r>
          </w:p>
        </w:tc>
        <w:tc>
          <w:tcPr>
            <w:tcW w:w="8930" w:type="dxa"/>
            <w:hideMark/>
          </w:tcPr>
          <w:p w:rsidR="00810A43" w:rsidRPr="00350ED5" w:rsidRDefault="00810A43" w:rsidP="00A54B4D">
            <w:pPr>
              <w:pStyle w:val="Akapitzlist"/>
              <w:numPr>
                <w:ilvl w:val="0"/>
                <w:numId w:val="20"/>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Zatoki dyskowe gotowe do zainstalowania 8 dysków SFF typu Hot </w:t>
            </w:r>
            <w:proofErr w:type="spellStart"/>
            <w:r w:rsidRPr="00350ED5">
              <w:rPr>
                <w:rFonts w:asciiTheme="minorHAnsi" w:hAnsiTheme="minorHAnsi" w:cs="Calibri"/>
                <w:color w:val="000000" w:themeColor="text1"/>
                <w:sz w:val="20"/>
                <w:szCs w:val="20"/>
              </w:rPr>
              <w:t>Swap</w:t>
            </w:r>
            <w:proofErr w:type="spellEnd"/>
            <w:r w:rsidRPr="00350ED5">
              <w:rPr>
                <w:rFonts w:asciiTheme="minorHAnsi" w:hAnsiTheme="minorHAnsi" w:cs="Calibri"/>
                <w:color w:val="000000" w:themeColor="text1"/>
                <w:sz w:val="20"/>
                <w:szCs w:val="20"/>
              </w:rPr>
              <w:t>, SAS/SATA/SSD, 2,5”</w:t>
            </w:r>
            <w:r w:rsidR="001C543C" w:rsidRPr="00350ED5">
              <w:rPr>
                <w:rFonts w:asciiTheme="minorHAnsi" w:hAnsiTheme="minorHAnsi" w:cs="Calibri"/>
                <w:color w:val="000000" w:themeColor="text1"/>
                <w:sz w:val="20"/>
                <w:szCs w:val="20"/>
              </w:rPr>
              <w:t>.</w:t>
            </w:r>
          </w:p>
          <w:p w:rsidR="00810A43" w:rsidRPr="00350ED5" w:rsidRDefault="00534A5D" w:rsidP="00A54B4D">
            <w:pPr>
              <w:pStyle w:val="Akapitzlist"/>
              <w:numPr>
                <w:ilvl w:val="0"/>
                <w:numId w:val="20"/>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Zainstalowana</w:t>
            </w:r>
            <w:r w:rsidR="00EB4D11"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 xml:space="preserve">pamięci </w:t>
            </w:r>
            <w:proofErr w:type="spellStart"/>
            <w:r w:rsidR="00810A43" w:rsidRPr="00350ED5">
              <w:rPr>
                <w:rFonts w:asciiTheme="minorHAnsi" w:hAnsiTheme="minorHAnsi" w:cs="Calibri"/>
                <w:color w:val="000000" w:themeColor="text1"/>
                <w:sz w:val="20"/>
                <w:szCs w:val="20"/>
              </w:rPr>
              <w:t>flash</w:t>
            </w:r>
            <w:proofErr w:type="spellEnd"/>
            <w:r w:rsidR="00810A43" w:rsidRPr="00350ED5">
              <w:rPr>
                <w:rFonts w:asciiTheme="minorHAnsi" w:hAnsiTheme="minorHAnsi" w:cs="Calibri"/>
                <w:color w:val="000000" w:themeColor="text1"/>
                <w:sz w:val="20"/>
                <w:szCs w:val="20"/>
              </w:rPr>
              <w:t xml:space="preserve"> w postaci kart </w:t>
            </w:r>
            <w:proofErr w:type="spellStart"/>
            <w:r w:rsidR="00810A43" w:rsidRPr="00350ED5">
              <w:rPr>
                <w:rFonts w:asciiTheme="minorHAnsi" w:hAnsiTheme="minorHAnsi" w:cs="Calibri"/>
                <w:color w:val="000000" w:themeColor="text1"/>
                <w:sz w:val="20"/>
                <w:szCs w:val="20"/>
              </w:rPr>
              <w:t>microSD</w:t>
            </w:r>
            <w:proofErr w:type="spellEnd"/>
            <w:r w:rsidR="00810A43" w:rsidRPr="00350ED5">
              <w:rPr>
                <w:rFonts w:asciiTheme="minorHAnsi" w:hAnsiTheme="minorHAnsi" w:cs="Calibri"/>
                <w:color w:val="000000" w:themeColor="text1"/>
                <w:sz w:val="20"/>
                <w:szCs w:val="20"/>
              </w:rPr>
              <w:t xml:space="preserve"> lub SD zapewniających min</w:t>
            </w:r>
            <w:r w:rsidR="00EB4D11"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 xml:space="preserve">pojemność </w:t>
            </w:r>
            <w:r w:rsidR="00EB4D11" w:rsidRPr="00350ED5">
              <w:rPr>
                <w:rFonts w:asciiTheme="minorHAnsi" w:hAnsiTheme="minorHAnsi" w:cs="Calibri"/>
                <w:color w:val="000000" w:themeColor="text1"/>
                <w:sz w:val="20"/>
                <w:szCs w:val="20"/>
              </w:rPr>
              <w:t>3</w:t>
            </w:r>
            <w:r w:rsidR="00810A43" w:rsidRPr="00350ED5">
              <w:rPr>
                <w:rFonts w:asciiTheme="minorHAnsi" w:hAnsiTheme="minorHAnsi" w:cs="Calibri"/>
                <w:color w:val="000000" w:themeColor="text1"/>
                <w:sz w:val="20"/>
                <w:szCs w:val="20"/>
              </w:rPr>
              <w:t xml:space="preserve">2GB </w:t>
            </w:r>
            <w:r w:rsidR="000F31F9" w:rsidRPr="00350ED5">
              <w:rPr>
                <w:rFonts w:asciiTheme="minorHAnsi" w:hAnsiTheme="minorHAnsi" w:cs="Calibri"/>
                <w:color w:val="000000" w:themeColor="text1"/>
                <w:sz w:val="20"/>
                <w:szCs w:val="20"/>
              </w:rPr>
              <w:t>z</w:t>
            </w:r>
            <w:r w:rsidR="00810A43" w:rsidRPr="00350ED5">
              <w:rPr>
                <w:rFonts w:asciiTheme="minorHAnsi" w:hAnsiTheme="minorHAnsi" w:cs="Calibri"/>
                <w:color w:val="000000" w:themeColor="text1"/>
                <w:sz w:val="20"/>
                <w:szCs w:val="20"/>
              </w:rPr>
              <w:t xml:space="preserve"> redundancj</w:t>
            </w:r>
            <w:r w:rsidR="000F31F9" w:rsidRPr="00350ED5">
              <w:rPr>
                <w:rFonts w:asciiTheme="minorHAnsi" w:hAnsiTheme="minorHAnsi" w:cs="Calibri"/>
                <w:color w:val="000000" w:themeColor="text1"/>
                <w:sz w:val="20"/>
                <w:szCs w:val="20"/>
              </w:rPr>
              <w:t>ą</w:t>
            </w:r>
            <w:r w:rsidR="00810A43" w:rsidRPr="00350ED5">
              <w:rPr>
                <w:rFonts w:asciiTheme="minorHAnsi" w:hAnsiTheme="minorHAnsi" w:cs="Calibri"/>
                <w:color w:val="000000" w:themeColor="text1"/>
                <w:sz w:val="20"/>
                <w:szCs w:val="20"/>
              </w:rPr>
              <w:t xml:space="preserve"> </w:t>
            </w:r>
            <w:r w:rsidR="000F31F9" w:rsidRPr="00350ED5">
              <w:rPr>
                <w:rFonts w:asciiTheme="minorHAnsi" w:hAnsiTheme="minorHAnsi" w:cs="Calibri"/>
                <w:color w:val="000000" w:themeColor="text1"/>
                <w:sz w:val="20"/>
                <w:szCs w:val="20"/>
              </w:rPr>
              <w:t xml:space="preserve">skonfigurowaną w </w:t>
            </w:r>
            <w:r w:rsidR="00810A43" w:rsidRPr="00350ED5">
              <w:rPr>
                <w:rFonts w:asciiTheme="minorHAnsi" w:hAnsiTheme="minorHAnsi" w:cs="Calibri"/>
                <w:color w:val="000000" w:themeColor="text1"/>
                <w:sz w:val="20"/>
                <w:szCs w:val="20"/>
              </w:rPr>
              <w:t>RAID1</w:t>
            </w:r>
            <w:r w:rsidR="00D60CC7" w:rsidRPr="00350ED5">
              <w:rPr>
                <w:rFonts w:asciiTheme="minorHAnsi" w:hAnsiTheme="minorHAnsi" w:cs="Calibri"/>
                <w:color w:val="000000" w:themeColor="text1"/>
                <w:sz w:val="20"/>
                <w:szCs w:val="20"/>
              </w:rPr>
              <w:t xml:space="preserve"> ze wsparciem </w:t>
            </w:r>
            <w:proofErr w:type="spellStart"/>
            <w:r w:rsidR="00D60CC7" w:rsidRPr="00350ED5">
              <w:rPr>
                <w:rFonts w:asciiTheme="minorHAnsi" w:hAnsiTheme="minorHAnsi" w:cs="Calibri"/>
                <w:color w:val="000000" w:themeColor="text1"/>
                <w:sz w:val="20"/>
                <w:szCs w:val="20"/>
              </w:rPr>
              <w:t>ESXi</w:t>
            </w:r>
            <w:proofErr w:type="spellEnd"/>
            <w:r w:rsidR="00D60CC7" w:rsidRPr="00350ED5">
              <w:rPr>
                <w:rFonts w:asciiTheme="minorHAnsi" w:hAnsiTheme="minorHAnsi" w:cs="Calibri"/>
                <w:color w:val="000000" w:themeColor="text1"/>
                <w:sz w:val="20"/>
                <w:szCs w:val="20"/>
              </w:rPr>
              <w:t>.</w:t>
            </w:r>
          </w:p>
        </w:tc>
        <w:tc>
          <w:tcPr>
            <w:tcW w:w="4150"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735"/>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Kontrolery LAN, </w:t>
            </w:r>
            <w:proofErr w:type="spellStart"/>
            <w:r w:rsidRPr="00350ED5">
              <w:rPr>
                <w:rFonts w:asciiTheme="minorHAnsi" w:hAnsiTheme="minorHAnsi" w:cs="Calibri"/>
                <w:b/>
                <w:color w:val="000000" w:themeColor="text1"/>
                <w:sz w:val="20"/>
                <w:szCs w:val="20"/>
              </w:rPr>
              <w:t>iSCSI</w:t>
            </w:r>
            <w:proofErr w:type="spellEnd"/>
          </w:p>
        </w:tc>
        <w:tc>
          <w:tcPr>
            <w:tcW w:w="8930" w:type="dxa"/>
          </w:tcPr>
          <w:p w:rsidR="00213D70" w:rsidRPr="00350ED5" w:rsidRDefault="00213D70" w:rsidP="00213D70">
            <w:pPr>
              <w:pStyle w:val="Akapitzlist"/>
              <w:numPr>
                <w:ilvl w:val="0"/>
                <w:numId w:val="11"/>
              </w:numPr>
              <w:ind w:left="244" w:hanging="24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Zainstalowana w dedykowanym slocie karta dwuportowa 10Gb SFP+ z dwoma wkładkami </w:t>
            </w:r>
            <w:proofErr w:type="spellStart"/>
            <w:r w:rsidRPr="00350ED5">
              <w:rPr>
                <w:rFonts w:asciiTheme="minorHAnsi" w:hAnsiTheme="minorHAnsi" w:cs="Calibri"/>
                <w:color w:val="000000" w:themeColor="text1"/>
                <w:sz w:val="20"/>
                <w:szCs w:val="20"/>
              </w:rPr>
              <w:t>multimode</w:t>
            </w:r>
            <w:proofErr w:type="spellEnd"/>
            <w:r w:rsidRPr="00350ED5">
              <w:rPr>
                <w:rFonts w:asciiTheme="minorHAnsi" w:hAnsiTheme="minorHAnsi" w:cs="Calibri"/>
                <w:color w:val="000000" w:themeColor="text1"/>
                <w:sz w:val="20"/>
                <w:szCs w:val="20"/>
              </w:rPr>
              <w:t xml:space="preserve"> lub kablami DAC min. 2m.</w:t>
            </w:r>
          </w:p>
          <w:p w:rsidR="00810A43" w:rsidRPr="00350ED5" w:rsidRDefault="00B44683" w:rsidP="00A54B4D">
            <w:pPr>
              <w:pStyle w:val="Akapitzlist"/>
              <w:numPr>
                <w:ilvl w:val="0"/>
                <w:numId w:val="11"/>
              </w:numPr>
              <w:ind w:left="244" w:hanging="24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w:t>
            </w:r>
            <w:r w:rsidR="00810A43" w:rsidRPr="00350ED5">
              <w:rPr>
                <w:rFonts w:asciiTheme="minorHAnsi" w:hAnsiTheme="minorHAnsi" w:cs="Calibri"/>
                <w:color w:val="000000" w:themeColor="text1"/>
                <w:sz w:val="20"/>
                <w:szCs w:val="20"/>
              </w:rPr>
              <w:t>edykowany 1 port 1Gb RJ45 dla karty zarządzającej</w:t>
            </w:r>
            <w:r w:rsidR="001C543C" w:rsidRPr="00350ED5">
              <w:rPr>
                <w:rFonts w:asciiTheme="minorHAnsi" w:hAnsiTheme="minorHAnsi" w:cs="Calibri"/>
                <w:color w:val="000000" w:themeColor="text1"/>
                <w:sz w:val="20"/>
                <w:szCs w:val="20"/>
              </w:rPr>
              <w:t>.</w:t>
            </w:r>
          </w:p>
          <w:p w:rsidR="00810A43" w:rsidRPr="00350ED5" w:rsidRDefault="00810A43" w:rsidP="00156D71">
            <w:pPr>
              <w:pStyle w:val="Akapitzlist"/>
              <w:ind w:left="244"/>
              <w:contextualSpacing/>
              <w:rPr>
                <w:rFonts w:asciiTheme="minorHAnsi" w:hAnsiTheme="minorHAnsi" w:cs="Calibri"/>
                <w:color w:val="000000" w:themeColor="text1"/>
                <w:sz w:val="20"/>
                <w:szCs w:val="20"/>
              </w:rPr>
            </w:pP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1122"/>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Porty</w:t>
            </w:r>
          </w:p>
        </w:tc>
        <w:tc>
          <w:tcPr>
            <w:tcW w:w="8930" w:type="dxa"/>
            <w:hideMark/>
          </w:tcPr>
          <w:p w:rsidR="00B44683" w:rsidRPr="00350ED5" w:rsidRDefault="00810A4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Zintegrowana karta graficzna ze złączem graficznym na tylnym panelu</w:t>
            </w:r>
            <w:r w:rsidR="009510ED" w:rsidRPr="00350ED5">
              <w:rPr>
                <w:rFonts w:asciiTheme="minorHAnsi" w:hAnsiTheme="minorHAnsi" w:cs="Calibri"/>
                <w:color w:val="000000" w:themeColor="text1"/>
                <w:sz w:val="20"/>
                <w:szCs w:val="20"/>
              </w:rPr>
              <w:t>.</w:t>
            </w:r>
          </w:p>
          <w:p w:rsidR="00B44683" w:rsidRPr="00350ED5" w:rsidRDefault="00B4468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Złącza USB: min. 5 portów USB 3.0 w tym 1szt. na froncie obudowy</w:t>
            </w:r>
            <w:r w:rsidR="0084639A" w:rsidRPr="00350ED5">
              <w:rPr>
                <w:rFonts w:asciiTheme="minorHAnsi" w:hAnsiTheme="minorHAnsi" w:cs="Calibri"/>
                <w:color w:val="000000" w:themeColor="text1"/>
                <w:sz w:val="20"/>
                <w:szCs w:val="20"/>
              </w:rPr>
              <w:t>, 1</w:t>
            </w:r>
            <w:r w:rsidRPr="00350ED5">
              <w:rPr>
                <w:rFonts w:asciiTheme="minorHAnsi" w:hAnsiTheme="minorHAnsi" w:cs="Calibri"/>
                <w:color w:val="000000" w:themeColor="text1"/>
                <w:sz w:val="20"/>
                <w:szCs w:val="20"/>
              </w:rPr>
              <w:t>szt. wewnątrz obudowy</w:t>
            </w:r>
            <w:r w:rsidR="009510ED"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Ilość dostępnych złączy graficznych i USB nie może być osiągnięta poprzez stosowanie zewnętrznych przejściówek, rozgałęziaczy</w:t>
            </w:r>
            <w:r w:rsidR="00150EC8"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w:t>
            </w:r>
            <w:r w:rsidR="00156D71" w:rsidRPr="00350ED5">
              <w:rPr>
                <w:rFonts w:asciiTheme="minorHAnsi" w:hAnsiTheme="minorHAnsi" w:cs="Calibri"/>
                <w:color w:val="000000" w:themeColor="text1"/>
                <w:sz w:val="20"/>
                <w:szCs w:val="20"/>
              </w:rPr>
              <w:t>itp.</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Zasilanie, chłodzenie</w:t>
            </w:r>
          </w:p>
        </w:tc>
        <w:tc>
          <w:tcPr>
            <w:tcW w:w="8930" w:type="dxa"/>
            <w:hideMark/>
          </w:tcPr>
          <w:p w:rsidR="0084639A" w:rsidRPr="00350ED5" w:rsidRDefault="00810A43" w:rsidP="009A2D36">
            <w:pPr>
              <w:pStyle w:val="Akapitzlist"/>
              <w:numPr>
                <w:ilvl w:val="0"/>
                <w:numId w:val="32"/>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Redundantne zasilacze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o sprawności 94% (tzw. klasa </w:t>
            </w:r>
            <w:proofErr w:type="spellStart"/>
            <w:r w:rsidRPr="00350ED5">
              <w:rPr>
                <w:rFonts w:asciiTheme="minorHAnsi" w:hAnsiTheme="minorHAnsi" w:cs="Calibri"/>
                <w:color w:val="000000" w:themeColor="text1"/>
                <w:sz w:val="20"/>
                <w:szCs w:val="20"/>
              </w:rPr>
              <w:t>Platinum</w:t>
            </w:r>
            <w:proofErr w:type="spellEnd"/>
            <w:r w:rsidRPr="00350ED5">
              <w:rPr>
                <w:rFonts w:asciiTheme="minorHAnsi" w:hAnsiTheme="minorHAnsi" w:cs="Calibri"/>
                <w:color w:val="000000" w:themeColor="text1"/>
                <w:sz w:val="20"/>
                <w:szCs w:val="20"/>
              </w:rPr>
              <w:t xml:space="preserve">) i mocy </w:t>
            </w:r>
            <w:proofErr w:type="spellStart"/>
            <w:r w:rsidRPr="00350ED5">
              <w:rPr>
                <w:rFonts w:asciiTheme="minorHAnsi" w:hAnsiTheme="minorHAnsi" w:cs="Calibri"/>
                <w:color w:val="000000" w:themeColor="text1"/>
                <w:sz w:val="20"/>
                <w:szCs w:val="20"/>
              </w:rPr>
              <w:t>max</w:t>
            </w:r>
            <w:proofErr w:type="spellEnd"/>
            <w:r w:rsidR="00150EC8"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5</w:t>
            </w:r>
            <w:r w:rsidR="00DA3565" w:rsidRPr="00350ED5">
              <w:rPr>
                <w:rFonts w:asciiTheme="minorHAnsi" w:hAnsiTheme="minorHAnsi" w:cs="Calibri"/>
                <w:color w:val="000000" w:themeColor="text1"/>
                <w:sz w:val="20"/>
                <w:szCs w:val="20"/>
              </w:rPr>
              <w:t>0</w:t>
            </w:r>
            <w:r w:rsidRPr="00350ED5">
              <w:rPr>
                <w:rFonts w:asciiTheme="minorHAnsi" w:hAnsiTheme="minorHAnsi" w:cs="Calibri"/>
                <w:color w:val="000000" w:themeColor="text1"/>
                <w:sz w:val="20"/>
                <w:szCs w:val="20"/>
              </w:rPr>
              <w:t>0W każdy</w:t>
            </w:r>
            <w:r w:rsidR="009510ED" w:rsidRPr="00350ED5">
              <w:rPr>
                <w:rFonts w:asciiTheme="minorHAnsi" w:hAnsiTheme="minorHAnsi" w:cs="Calibri"/>
                <w:color w:val="000000" w:themeColor="text1"/>
                <w:sz w:val="20"/>
                <w:szCs w:val="20"/>
              </w:rPr>
              <w:t>.</w:t>
            </w:r>
          </w:p>
          <w:p w:rsidR="00D60CC7" w:rsidRPr="00350ED5" w:rsidRDefault="00D60CC7" w:rsidP="009A2D36">
            <w:pPr>
              <w:pStyle w:val="Akapitzlist"/>
              <w:numPr>
                <w:ilvl w:val="0"/>
                <w:numId w:val="32"/>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Redundantne wentylatory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w:t>
            </w:r>
          </w:p>
          <w:p w:rsidR="00810A43" w:rsidRPr="00350ED5" w:rsidRDefault="00D60CC7" w:rsidP="009A2D36">
            <w:pPr>
              <w:pStyle w:val="Akapitzlist"/>
              <w:numPr>
                <w:ilvl w:val="0"/>
                <w:numId w:val="32"/>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Model serwera zgodny ze standardem ASHRAE </w:t>
            </w:r>
            <w:proofErr w:type="spellStart"/>
            <w:r w:rsidRPr="00350ED5">
              <w:rPr>
                <w:rFonts w:asciiTheme="minorHAnsi" w:hAnsiTheme="minorHAnsi" w:cs="Calibri"/>
                <w:color w:val="000000" w:themeColor="text1"/>
                <w:sz w:val="20"/>
                <w:szCs w:val="20"/>
              </w:rPr>
              <w:t>Class</w:t>
            </w:r>
            <w:proofErr w:type="spellEnd"/>
            <w:r w:rsidRPr="00350ED5">
              <w:rPr>
                <w:rFonts w:asciiTheme="minorHAnsi" w:hAnsiTheme="minorHAnsi" w:cs="Calibri"/>
                <w:color w:val="000000" w:themeColor="text1"/>
                <w:sz w:val="20"/>
                <w:szCs w:val="20"/>
              </w:rPr>
              <w:t xml:space="preserve"> A4, czyli umożliwiający pracę ciągłą urządzenia w temperaturze otoczenia równej 45</w:t>
            </w:r>
            <w:r w:rsidRPr="00350ED5">
              <w:rPr>
                <w:rFonts w:asciiTheme="minorHAnsi" w:hAnsiTheme="minorHAnsi" w:cs="Calibri"/>
                <w:color w:val="000000" w:themeColor="text1"/>
                <w:sz w:val="20"/>
                <w:szCs w:val="20"/>
                <w:vertAlign w:val="superscript"/>
              </w:rPr>
              <w:t>o</w:t>
            </w:r>
            <w:r w:rsidRPr="00350ED5">
              <w:rPr>
                <w:rFonts w:asciiTheme="minorHAnsi" w:hAnsiTheme="minorHAnsi" w:cs="Calibri"/>
                <w:color w:val="000000" w:themeColor="text1"/>
                <w:sz w:val="20"/>
                <w:szCs w:val="20"/>
              </w:rPr>
              <w:t>C.</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248"/>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839"/>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11</w:t>
            </w:r>
          </w:p>
        </w:tc>
        <w:tc>
          <w:tcPr>
            <w:tcW w:w="1690"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Zarządzanie</w:t>
            </w:r>
          </w:p>
        </w:tc>
        <w:tc>
          <w:tcPr>
            <w:tcW w:w="8930" w:type="dxa"/>
          </w:tcPr>
          <w:p w:rsidR="00810A43" w:rsidRPr="00350ED5" w:rsidRDefault="00810A43" w:rsidP="009A2D36">
            <w:pPr>
              <w:pStyle w:val="Akapitzlist"/>
              <w:numPr>
                <w:ilvl w:val="0"/>
                <w:numId w:val="29"/>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Wbudowany frontowo panel diody LED informując</w:t>
            </w:r>
            <w:r w:rsidR="000D455E" w:rsidRPr="00350ED5">
              <w:rPr>
                <w:rFonts w:asciiTheme="minorHAnsi" w:hAnsiTheme="minorHAnsi" w:cs="Calibri"/>
                <w:color w:val="000000" w:themeColor="text1"/>
                <w:sz w:val="20"/>
                <w:szCs w:val="20"/>
              </w:rPr>
              <w:t>y</w:t>
            </w:r>
            <w:r w:rsidRPr="00350ED5">
              <w:rPr>
                <w:rFonts w:asciiTheme="minorHAnsi" w:hAnsiTheme="minorHAnsi" w:cs="Calibri"/>
                <w:color w:val="000000" w:themeColor="text1"/>
                <w:sz w:val="20"/>
                <w:szCs w:val="20"/>
              </w:rPr>
              <w:t xml:space="preserve"> o stanie serwera.</w:t>
            </w:r>
          </w:p>
          <w:p w:rsidR="000D455E" w:rsidRPr="00350ED5" w:rsidRDefault="00810A43" w:rsidP="009A2D36">
            <w:pPr>
              <w:pStyle w:val="Akapitzlist"/>
              <w:numPr>
                <w:ilvl w:val="0"/>
                <w:numId w:val="29"/>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Niezależn</w:t>
            </w:r>
            <w:r w:rsidR="00676A6A" w:rsidRPr="00350ED5">
              <w:rPr>
                <w:rFonts w:asciiTheme="minorHAnsi" w:hAnsiTheme="minorHAnsi" w:cs="Calibri"/>
                <w:color w:val="000000" w:themeColor="text1"/>
                <w:sz w:val="20"/>
                <w:szCs w:val="20"/>
              </w:rPr>
              <w:t>y</w:t>
            </w:r>
            <w:r w:rsidRPr="00350ED5">
              <w:rPr>
                <w:rFonts w:asciiTheme="minorHAnsi" w:hAnsiTheme="minorHAnsi" w:cs="Calibri"/>
                <w:color w:val="000000" w:themeColor="text1"/>
                <w:sz w:val="20"/>
                <w:szCs w:val="20"/>
              </w:rPr>
              <w:t xml:space="preserve"> od system</w:t>
            </w:r>
            <w:r w:rsidR="00A31E9B" w:rsidRPr="00350ED5">
              <w:rPr>
                <w:rFonts w:asciiTheme="minorHAnsi" w:hAnsiTheme="minorHAnsi" w:cs="Calibri"/>
                <w:color w:val="000000" w:themeColor="text1"/>
                <w:sz w:val="20"/>
                <w:szCs w:val="20"/>
              </w:rPr>
              <w:t>u</w:t>
            </w:r>
            <w:r w:rsidRPr="00350ED5">
              <w:rPr>
                <w:rFonts w:asciiTheme="minorHAnsi" w:hAnsiTheme="minorHAnsi" w:cs="Calibri"/>
                <w:color w:val="000000" w:themeColor="text1"/>
                <w:sz w:val="20"/>
                <w:szCs w:val="20"/>
              </w:rPr>
              <w:t xml:space="preserve"> operacyjnego</w:t>
            </w:r>
            <w:r w:rsidR="00676A6A" w:rsidRPr="00350ED5">
              <w:rPr>
                <w:rFonts w:asciiTheme="minorHAnsi" w:hAnsiTheme="minorHAnsi" w:cs="Calibri"/>
                <w:color w:val="000000" w:themeColor="text1"/>
                <w:sz w:val="20"/>
                <w:szCs w:val="20"/>
              </w:rPr>
              <w:t xml:space="preserve"> moduł zarządzający,</w:t>
            </w:r>
            <w:r w:rsidRPr="00350ED5">
              <w:rPr>
                <w:rFonts w:asciiTheme="minorHAnsi" w:hAnsiTheme="minorHAnsi" w:cs="Calibri"/>
                <w:color w:val="000000" w:themeColor="text1"/>
                <w:sz w:val="20"/>
                <w:szCs w:val="20"/>
              </w:rPr>
              <w:t xml:space="preserve"> zintegrowan</w:t>
            </w:r>
            <w:r w:rsidR="00676A6A" w:rsidRPr="00350ED5">
              <w:rPr>
                <w:rFonts w:asciiTheme="minorHAnsi" w:hAnsiTheme="minorHAnsi" w:cs="Calibri"/>
                <w:color w:val="000000" w:themeColor="text1"/>
                <w:sz w:val="20"/>
                <w:szCs w:val="20"/>
              </w:rPr>
              <w:t>y</w:t>
            </w:r>
            <w:r w:rsidRPr="00350ED5">
              <w:rPr>
                <w:rFonts w:asciiTheme="minorHAnsi" w:hAnsiTheme="minorHAnsi" w:cs="Calibri"/>
                <w:color w:val="000000" w:themeColor="text1"/>
                <w:sz w:val="20"/>
                <w:szCs w:val="20"/>
              </w:rPr>
              <w:t xml:space="preserve"> z płytą główną serwera</w:t>
            </w:r>
            <w:r w:rsidR="00676A6A" w:rsidRPr="00350ED5">
              <w:rPr>
                <w:rFonts w:asciiTheme="minorHAnsi" w:hAnsiTheme="minorHAnsi" w:cs="Calibri"/>
                <w:color w:val="000000" w:themeColor="text1"/>
                <w:sz w:val="20"/>
                <w:szCs w:val="20"/>
              </w:rPr>
              <w:t xml:space="preserve"> i</w:t>
            </w:r>
            <w:r w:rsidRPr="00350ED5">
              <w:rPr>
                <w:rFonts w:asciiTheme="minorHAnsi" w:hAnsiTheme="minorHAnsi" w:cs="Calibri"/>
                <w:color w:val="000000" w:themeColor="text1"/>
                <w:sz w:val="20"/>
                <w:szCs w:val="20"/>
              </w:rPr>
              <w:t xml:space="preserve"> posiadając</w:t>
            </w:r>
            <w:r w:rsidR="00676A6A" w:rsidRPr="00350ED5">
              <w:rPr>
                <w:rFonts w:asciiTheme="minorHAnsi" w:hAnsiTheme="minorHAnsi" w:cs="Calibri"/>
                <w:color w:val="000000" w:themeColor="text1"/>
                <w:sz w:val="20"/>
                <w:szCs w:val="20"/>
              </w:rPr>
              <w:t>y</w:t>
            </w:r>
            <w:r w:rsidRPr="00350ED5">
              <w:rPr>
                <w:rFonts w:asciiTheme="minorHAnsi" w:hAnsiTheme="minorHAnsi" w:cs="Calibri"/>
                <w:color w:val="000000" w:themeColor="text1"/>
                <w:sz w:val="20"/>
                <w:szCs w:val="20"/>
              </w:rPr>
              <w:t xml:space="preserve"> minimalną funkcjonalność:</w:t>
            </w:r>
          </w:p>
          <w:p w:rsidR="000D455E" w:rsidRPr="00350ED5" w:rsidRDefault="000D455E" w:rsidP="000D455E">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wparcie pracy bez agentów zarządzania instalowanych w systemie operacyjnym z generowaniem alertów SNMP,</w:t>
            </w:r>
          </w:p>
          <w:p w:rsidR="000D455E" w:rsidRPr="00350ED5" w:rsidRDefault="000D455E" w:rsidP="000D455E">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dostęp do karty zarządzającej z poziomu przeglądarki webowej (GUI) oraz z poziomu linii komend</w:t>
            </w:r>
            <w:r w:rsidR="00676A6A" w:rsidRPr="00350ED5">
              <w:rPr>
                <w:rFonts w:asciiTheme="minorHAnsi" w:hAnsiTheme="minorHAnsi" w:cs="Calibri"/>
                <w:color w:val="000000" w:themeColor="text1"/>
                <w:sz w:val="20"/>
                <w:szCs w:val="20"/>
              </w:rPr>
              <w:t xml:space="preserve">  poprzez dedykowany port RJ45 z tyłu serwera</w:t>
            </w:r>
          </w:p>
          <w:p w:rsidR="000D455E" w:rsidRPr="00350ED5" w:rsidRDefault="000D455E" w:rsidP="000D455E">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wbudowane narzędzia diagnostyczne,</w:t>
            </w:r>
          </w:p>
          <w:p w:rsidR="000D455E" w:rsidRPr="00350ED5" w:rsidRDefault="000D455E" w:rsidP="000D455E">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zdalna konfiguracji serwera</w:t>
            </w:r>
            <w:r w:rsidR="00676A6A"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(BIOS) i instalacji systemu operacyjnego,</w:t>
            </w:r>
          </w:p>
          <w:p w:rsidR="00810A43" w:rsidRPr="00350ED5" w:rsidRDefault="000D455E" w:rsidP="000D455E">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00810A43" w:rsidRPr="00350ED5">
              <w:rPr>
                <w:rFonts w:asciiTheme="minorHAnsi" w:hAnsiTheme="minorHAnsi" w:cs="Calibri"/>
                <w:color w:val="000000" w:themeColor="text1"/>
                <w:sz w:val="20"/>
                <w:szCs w:val="20"/>
              </w:rPr>
              <w:t>wirtualna zdalna konsola, tekstowa i graficzna niezależna od systemu operacyjnego, z dostępem do myszy i klawiatury oraz możliwością podłączenia wirtualnych napędów FDD, CD/DVD</w:t>
            </w:r>
            <w:r w:rsidR="00B44683" w:rsidRPr="00350ED5">
              <w:rPr>
                <w:rFonts w:asciiTheme="minorHAnsi" w:hAnsiTheme="minorHAnsi" w:cs="Calibri"/>
                <w:color w:val="000000" w:themeColor="text1"/>
                <w:sz w:val="20"/>
                <w:szCs w:val="20"/>
              </w:rPr>
              <w:t xml:space="preserve">, </w:t>
            </w:r>
            <w:r w:rsidR="009E0C09" w:rsidRPr="00350ED5">
              <w:rPr>
                <w:rFonts w:asciiTheme="minorHAnsi" w:hAnsiTheme="minorHAnsi" w:cs="Calibri"/>
                <w:color w:val="000000" w:themeColor="text1"/>
                <w:sz w:val="20"/>
                <w:szCs w:val="20"/>
              </w:rPr>
              <w:t xml:space="preserve">jeżeli dla wyżej wymienionej funkcjonalności wymagana jest dodatkowa </w:t>
            </w:r>
            <w:r w:rsidR="00B44683" w:rsidRPr="00350ED5">
              <w:rPr>
                <w:rFonts w:asciiTheme="minorHAnsi" w:hAnsiTheme="minorHAnsi" w:cs="Calibri"/>
                <w:color w:val="000000" w:themeColor="text1"/>
                <w:sz w:val="20"/>
                <w:szCs w:val="20"/>
              </w:rPr>
              <w:t xml:space="preserve">licencja </w:t>
            </w:r>
            <w:r w:rsidR="009E0C09" w:rsidRPr="00350ED5">
              <w:rPr>
                <w:rFonts w:asciiTheme="minorHAnsi" w:hAnsiTheme="minorHAnsi" w:cs="Calibri"/>
                <w:color w:val="000000" w:themeColor="text1"/>
                <w:sz w:val="20"/>
                <w:szCs w:val="20"/>
              </w:rPr>
              <w:t xml:space="preserve">to należy ją dodać </w:t>
            </w:r>
            <w:r w:rsidR="00B44683" w:rsidRPr="00350ED5">
              <w:rPr>
                <w:rFonts w:asciiTheme="minorHAnsi" w:hAnsiTheme="minorHAnsi" w:cs="Calibri"/>
                <w:color w:val="000000" w:themeColor="text1"/>
                <w:sz w:val="20"/>
                <w:szCs w:val="20"/>
              </w:rPr>
              <w:t>z</w:t>
            </w:r>
            <w:r w:rsidR="00150EC8" w:rsidRPr="00350ED5">
              <w:rPr>
                <w:rFonts w:asciiTheme="minorHAnsi" w:hAnsiTheme="minorHAnsi" w:cs="Calibri"/>
                <w:color w:val="000000" w:themeColor="text1"/>
                <w:sz w:val="20"/>
                <w:szCs w:val="20"/>
              </w:rPr>
              <w:t xml:space="preserve"> </w:t>
            </w:r>
            <w:r w:rsidR="009E0C09" w:rsidRPr="00350ED5">
              <w:rPr>
                <w:rFonts w:asciiTheme="minorHAnsi" w:hAnsiTheme="minorHAnsi" w:cs="Calibri"/>
                <w:color w:val="000000" w:themeColor="text1"/>
                <w:sz w:val="20"/>
                <w:szCs w:val="20"/>
              </w:rPr>
              <w:t xml:space="preserve">min. </w:t>
            </w:r>
            <w:r w:rsidR="00925085" w:rsidRPr="00350ED5">
              <w:rPr>
                <w:rFonts w:asciiTheme="minorHAnsi" w:hAnsiTheme="minorHAnsi" w:cs="Calibri"/>
                <w:color w:val="000000" w:themeColor="text1"/>
                <w:sz w:val="20"/>
                <w:szCs w:val="20"/>
              </w:rPr>
              <w:t>rocznym wsparciem</w:t>
            </w:r>
          </w:p>
        </w:tc>
        <w:tc>
          <w:tcPr>
            <w:tcW w:w="4150"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Default"/>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419"/>
        </w:trPr>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12</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Kable </w:t>
            </w:r>
            <w:r w:rsidRPr="00350ED5">
              <w:rPr>
                <w:rFonts w:asciiTheme="minorHAnsi" w:hAnsiTheme="minorHAnsi" w:cs="Calibri"/>
                <w:b/>
                <w:color w:val="000000" w:themeColor="text1"/>
                <w:sz w:val="20"/>
                <w:szCs w:val="20"/>
              </w:rPr>
              <w:lastRenderedPageBreak/>
              <w:t>połączeniowe</w:t>
            </w:r>
          </w:p>
        </w:tc>
        <w:tc>
          <w:tcPr>
            <w:tcW w:w="8930" w:type="dxa"/>
          </w:tcPr>
          <w:p w:rsidR="00810A43" w:rsidRPr="00350ED5" w:rsidRDefault="00810A43" w:rsidP="00A54B4D">
            <w:pPr>
              <w:pStyle w:val="Akapitzlist"/>
              <w:numPr>
                <w:ilvl w:val="0"/>
                <w:numId w:val="1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2 kable zasilające</w:t>
            </w:r>
            <w:r w:rsidR="005376AB" w:rsidRPr="00350ED5">
              <w:rPr>
                <w:rFonts w:asciiTheme="minorHAnsi" w:hAnsiTheme="minorHAnsi" w:cs="Calibri"/>
                <w:color w:val="000000" w:themeColor="text1"/>
                <w:sz w:val="20"/>
                <w:szCs w:val="20"/>
              </w:rPr>
              <w:t xml:space="preserve"> z wyczką C13-C14</w:t>
            </w:r>
            <w:r w:rsidR="009510ED" w:rsidRPr="00350ED5">
              <w:rPr>
                <w:rFonts w:asciiTheme="minorHAnsi" w:hAnsiTheme="minorHAnsi" w:cs="Calibri"/>
                <w:color w:val="000000" w:themeColor="text1"/>
                <w:sz w:val="20"/>
                <w:szCs w:val="20"/>
              </w:rPr>
              <w:t>.</w:t>
            </w:r>
          </w:p>
          <w:p w:rsidR="00F01ABC" w:rsidRPr="003A44B1" w:rsidRDefault="008A06E5" w:rsidP="00A54B4D">
            <w:pPr>
              <w:pStyle w:val="Akapitzlist"/>
              <w:numPr>
                <w:ilvl w:val="0"/>
                <w:numId w:val="13"/>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lastRenderedPageBreak/>
              <w:t>1</w:t>
            </w:r>
            <w:r w:rsidR="00F01ABC" w:rsidRPr="003A44B1">
              <w:rPr>
                <w:rFonts w:asciiTheme="minorHAnsi" w:hAnsiTheme="minorHAnsi" w:cs="Calibri"/>
                <w:color w:val="000000" w:themeColor="text1"/>
                <w:sz w:val="20"/>
                <w:szCs w:val="20"/>
                <w:lang w:val="en-US"/>
              </w:rPr>
              <w:t xml:space="preserve"> </w:t>
            </w:r>
            <w:proofErr w:type="spellStart"/>
            <w:r w:rsidR="00F01ABC" w:rsidRPr="003A44B1">
              <w:rPr>
                <w:rFonts w:asciiTheme="minorHAnsi" w:hAnsiTheme="minorHAnsi" w:cs="Calibri"/>
                <w:color w:val="000000" w:themeColor="text1"/>
                <w:sz w:val="20"/>
                <w:szCs w:val="20"/>
                <w:lang w:val="en-US"/>
              </w:rPr>
              <w:t>kab</w:t>
            </w:r>
            <w:r w:rsidRPr="003A44B1">
              <w:rPr>
                <w:rFonts w:asciiTheme="minorHAnsi" w:hAnsiTheme="minorHAnsi" w:cs="Calibri"/>
                <w:color w:val="000000" w:themeColor="text1"/>
                <w:sz w:val="20"/>
                <w:szCs w:val="20"/>
                <w:lang w:val="en-US"/>
              </w:rPr>
              <w:t>el</w:t>
            </w:r>
            <w:proofErr w:type="spellEnd"/>
            <w:r w:rsidR="00F01ABC" w:rsidRPr="003A44B1">
              <w:rPr>
                <w:rFonts w:asciiTheme="minorHAnsi" w:hAnsiTheme="minorHAnsi" w:cs="Calibri"/>
                <w:color w:val="000000" w:themeColor="text1"/>
                <w:sz w:val="20"/>
                <w:szCs w:val="20"/>
                <w:lang w:val="en-US"/>
              </w:rPr>
              <w:t xml:space="preserve"> LAN Cat5 min. 2m.</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810A43" w:rsidRPr="00350ED5" w:rsidRDefault="009E0C09"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419"/>
        </w:trPr>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13</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Zainstalowany system operacyjny</w:t>
            </w:r>
          </w:p>
        </w:tc>
        <w:tc>
          <w:tcPr>
            <w:tcW w:w="8930" w:type="dxa"/>
          </w:tcPr>
          <w:p w:rsidR="00CD7454" w:rsidRPr="00350ED5" w:rsidRDefault="00925085" w:rsidP="00A31E9B">
            <w:pPr>
              <w:contextualSpacing/>
              <w:rPr>
                <w:rFonts w:ascii="Calibri" w:hAnsi="Calibri" w:cs="Calibri"/>
                <w:color w:val="000000" w:themeColor="text1"/>
                <w:sz w:val="20"/>
                <w:szCs w:val="20"/>
              </w:rPr>
            </w:pPr>
            <w:r w:rsidRPr="00350ED5">
              <w:rPr>
                <w:rFonts w:ascii="Calibri" w:hAnsi="Calibri" w:cs="Calibri"/>
                <w:color w:val="000000" w:themeColor="text1"/>
                <w:sz w:val="20"/>
                <w:szCs w:val="20"/>
              </w:rPr>
              <w:t xml:space="preserve">System operacyjny </w:t>
            </w:r>
            <w:r w:rsidR="00A31E9B" w:rsidRPr="00350ED5">
              <w:rPr>
                <w:rFonts w:ascii="Calibri" w:hAnsi="Calibri" w:cs="Calibri"/>
                <w:color w:val="000000" w:themeColor="text1"/>
                <w:sz w:val="20"/>
                <w:szCs w:val="20"/>
              </w:rPr>
              <w:t xml:space="preserve">w najnowszej wersji pozwalający na uruchomienie </w:t>
            </w:r>
            <w:r w:rsidR="00CD7454" w:rsidRPr="00350ED5">
              <w:rPr>
                <w:rFonts w:ascii="Calibri" w:hAnsi="Calibri" w:cs="Calibri"/>
                <w:color w:val="000000" w:themeColor="text1"/>
                <w:sz w:val="20"/>
                <w:szCs w:val="20"/>
              </w:rPr>
              <w:t xml:space="preserve">min. czterech </w:t>
            </w:r>
            <w:proofErr w:type="spellStart"/>
            <w:r w:rsidR="00CD7454" w:rsidRPr="00350ED5">
              <w:rPr>
                <w:rFonts w:ascii="Calibri" w:hAnsi="Calibri" w:cs="Calibri"/>
                <w:color w:val="000000" w:themeColor="text1"/>
                <w:sz w:val="20"/>
                <w:szCs w:val="20"/>
              </w:rPr>
              <w:t>z</w:t>
            </w:r>
            <w:r w:rsidR="000E5D84" w:rsidRPr="00350ED5">
              <w:rPr>
                <w:rFonts w:ascii="Calibri" w:hAnsi="Calibri" w:cs="Calibri"/>
                <w:color w:val="000000" w:themeColor="text1"/>
                <w:sz w:val="20"/>
                <w:szCs w:val="20"/>
              </w:rPr>
              <w:t>a</w:t>
            </w:r>
            <w:r w:rsidR="00CD7454" w:rsidRPr="00350ED5">
              <w:rPr>
                <w:rFonts w:ascii="Calibri" w:hAnsi="Calibri" w:cs="Calibri"/>
                <w:color w:val="000000" w:themeColor="text1"/>
                <w:sz w:val="20"/>
                <w:szCs w:val="20"/>
              </w:rPr>
              <w:t>licencjonowanych</w:t>
            </w:r>
            <w:proofErr w:type="spellEnd"/>
            <w:r w:rsidR="00CD7454" w:rsidRPr="00350ED5">
              <w:rPr>
                <w:rFonts w:ascii="Calibri" w:hAnsi="Calibri" w:cs="Calibri"/>
                <w:color w:val="000000" w:themeColor="text1"/>
                <w:sz w:val="20"/>
                <w:szCs w:val="20"/>
              </w:rPr>
              <w:t xml:space="preserve"> wirtualnych maszyn działających w trybie wysokiej dostępności ( HA ) na min. dwóch serwerach z odpowiedni</w:t>
            </w:r>
            <w:r w:rsidR="0084639A" w:rsidRPr="00350ED5">
              <w:rPr>
                <w:rFonts w:ascii="Calibri" w:hAnsi="Calibri" w:cs="Calibri"/>
                <w:color w:val="000000" w:themeColor="text1"/>
                <w:sz w:val="20"/>
                <w:szCs w:val="20"/>
              </w:rPr>
              <w:t>ą</w:t>
            </w:r>
            <w:r w:rsidR="00CD7454" w:rsidRPr="00350ED5">
              <w:rPr>
                <w:rFonts w:ascii="Calibri" w:hAnsi="Calibri" w:cs="Calibri"/>
                <w:color w:val="000000" w:themeColor="text1"/>
                <w:sz w:val="20"/>
                <w:szCs w:val="20"/>
              </w:rPr>
              <w:t xml:space="preserve"> ilością </w:t>
            </w:r>
            <w:proofErr w:type="spellStart"/>
            <w:r w:rsidR="00CD7454" w:rsidRPr="00350ED5">
              <w:rPr>
                <w:rFonts w:ascii="Calibri" w:hAnsi="Calibri" w:cs="Calibri"/>
                <w:color w:val="000000" w:themeColor="text1"/>
                <w:sz w:val="20"/>
                <w:szCs w:val="20"/>
              </w:rPr>
              <w:t>z</w:t>
            </w:r>
            <w:r w:rsidR="000E5D84" w:rsidRPr="00350ED5">
              <w:rPr>
                <w:rFonts w:ascii="Calibri" w:hAnsi="Calibri" w:cs="Calibri"/>
                <w:color w:val="000000" w:themeColor="text1"/>
                <w:sz w:val="20"/>
                <w:szCs w:val="20"/>
              </w:rPr>
              <w:t>a</w:t>
            </w:r>
            <w:r w:rsidR="00CD7454" w:rsidRPr="00350ED5">
              <w:rPr>
                <w:rFonts w:ascii="Calibri" w:hAnsi="Calibri" w:cs="Calibri"/>
                <w:color w:val="000000" w:themeColor="text1"/>
                <w:sz w:val="20"/>
                <w:szCs w:val="20"/>
              </w:rPr>
              <w:t>licencjonowanych</w:t>
            </w:r>
            <w:proofErr w:type="spellEnd"/>
            <w:r w:rsidR="00CD7454" w:rsidRPr="00350ED5">
              <w:rPr>
                <w:rFonts w:ascii="Calibri" w:hAnsi="Calibri" w:cs="Calibri"/>
                <w:color w:val="000000" w:themeColor="text1"/>
                <w:sz w:val="20"/>
                <w:szCs w:val="20"/>
              </w:rPr>
              <w:t xml:space="preserve"> rdzeni procesora</w:t>
            </w:r>
            <w:r w:rsidR="00B24DA0" w:rsidRPr="00350ED5">
              <w:rPr>
                <w:rFonts w:ascii="Calibri" w:hAnsi="Calibri" w:cs="Calibri"/>
                <w:color w:val="000000" w:themeColor="text1"/>
                <w:sz w:val="20"/>
                <w:szCs w:val="20"/>
              </w:rPr>
              <w:t xml:space="preserve"> dla instytucji publicznych</w:t>
            </w:r>
            <w:r w:rsidR="00CD7454" w:rsidRPr="00350ED5">
              <w:rPr>
                <w:rFonts w:ascii="Calibri" w:hAnsi="Calibri" w:cs="Calibri"/>
                <w:color w:val="000000" w:themeColor="text1"/>
                <w:sz w:val="20"/>
                <w:szCs w:val="20"/>
              </w:rPr>
              <w:t>.</w:t>
            </w:r>
          </w:p>
          <w:p w:rsidR="0084639A" w:rsidRPr="00350ED5" w:rsidRDefault="0084639A" w:rsidP="00A31E9B">
            <w:pPr>
              <w:contextualSpacing/>
              <w:rPr>
                <w:rFonts w:ascii="Calibri" w:hAnsi="Calibri" w:cs="Calibri"/>
                <w:color w:val="000000" w:themeColor="text1"/>
                <w:sz w:val="20"/>
                <w:szCs w:val="20"/>
              </w:rPr>
            </w:pPr>
          </w:p>
          <w:p w:rsidR="00A31E9B" w:rsidRPr="00350ED5" w:rsidRDefault="00AA5808" w:rsidP="00A31E9B">
            <w:pPr>
              <w:contextualSpacing/>
              <w:rPr>
                <w:rFonts w:ascii="Calibri" w:hAnsi="Calibri" w:cs="Calibri"/>
                <w:color w:val="000000" w:themeColor="text1"/>
                <w:sz w:val="20"/>
                <w:szCs w:val="20"/>
              </w:rPr>
            </w:pPr>
            <w:r w:rsidRPr="00350ED5">
              <w:rPr>
                <w:rFonts w:ascii="Calibri" w:hAnsi="Calibri" w:cs="Calibri"/>
                <w:color w:val="000000" w:themeColor="text1"/>
                <w:sz w:val="20"/>
                <w:szCs w:val="20"/>
              </w:rPr>
              <w:t>S</w:t>
            </w:r>
            <w:r w:rsidR="00A31E9B" w:rsidRPr="00350ED5">
              <w:rPr>
                <w:rFonts w:ascii="Calibri" w:hAnsi="Calibri" w:cs="Calibri"/>
                <w:color w:val="000000" w:themeColor="text1"/>
                <w:sz w:val="20"/>
                <w:szCs w:val="20"/>
              </w:rPr>
              <w:t>pełniający poniższe wymagania:</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Licencja musi uprawniać do uruchamiania serwerowego systemu operacyjnego (SSO) w środowisku fizycznym lub dwóch wirtualnych środowisk serwerowego systemu operacyjnego za pomocą wbudowanych mechanizmów wirtualizacji.</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migracji maszyn wirtualnych bez zatrzymywania ich pracy między fizycznymi serwerami z uruchomionym mechanizmem wirtualizacji (</w:t>
            </w:r>
            <w:proofErr w:type="spellStart"/>
            <w:r w:rsidRPr="00350ED5">
              <w:rPr>
                <w:rFonts w:ascii="Calibri" w:hAnsi="Calibri" w:cs="Calibri"/>
                <w:color w:val="000000" w:themeColor="text1"/>
                <w:sz w:val="20"/>
                <w:szCs w:val="20"/>
              </w:rPr>
              <w:t>hypervisor</w:t>
            </w:r>
            <w:proofErr w:type="spellEnd"/>
            <w:r w:rsidRPr="00350ED5">
              <w:rPr>
                <w:rFonts w:ascii="Calibri" w:hAnsi="Calibri" w:cs="Calibri"/>
                <w:color w:val="000000" w:themeColor="text1"/>
                <w:sz w:val="20"/>
                <w:szCs w:val="20"/>
              </w:rPr>
              <w:t>) przez sieć Ethernet, bez konieczności stosowania dodatkowych mechanizmów współdzielenia pamięci.</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(na umożliwiającym to sprzęcie) dodawania i wymiany pamięci RAM bez przerywania pracy.</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(na umożliwiającym to sprzęcie) dodawania i wymiany procesorów bez przerywania pracy.</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Automatyczna weryfikacja cyfrowych sygnatur sterowników w celu sprawdzenia, czy sterownik przeszedł testy jakości przeprowadzone przez producenta systemu operacyjnego.</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50ED5">
              <w:rPr>
                <w:rFonts w:ascii="Calibri" w:hAnsi="Calibri" w:cs="Calibri"/>
                <w:color w:val="000000" w:themeColor="text1"/>
                <w:sz w:val="20"/>
                <w:szCs w:val="20"/>
              </w:rPr>
              <w:t>Hyper-Threading</w:t>
            </w:r>
            <w:proofErr w:type="spellEnd"/>
            <w:r w:rsidRPr="00350ED5">
              <w:rPr>
                <w:rFonts w:ascii="Calibri" w:hAnsi="Calibri" w:cs="Calibri"/>
                <w:color w:val="000000" w:themeColor="text1"/>
                <w:sz w:val="20"/>
                <w:szCs w:val="20"/>
              </w:rPr>
              <w:t>.</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Wbudowany mechanizm klasyfikowania i indeksowania plików (dokumentów) w oparciu o ich zawartość.</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Wbudowane szyfrowanie dysków przy pomocy mechanizmów posiadających certyfikat FIPS 140-2 lub równoważny wydany przez NIST lub inną agendę rządową zajmującą się bezpieczeństwem informacji.</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uruchamianie aplikacji internetowych wykorzystujących </w:t>
            </w:r>
            <w:proofErr w:type="spellStart"/>
            <w:r w:rsidRPr="00350ED5">
              <w:rPr>
                <w:rFonts w:ascii="Calibri" w:hAnsi="Calibri" w:cs="Calibri"/>
                <w:color w:val="000000" w:themeColor="text1"/>
                <w:sz w:val="20"/>
                <w:szCs w:val="20"/>
              </w:rPr>
              <w:t>techologię</w:t>
            </w:r>
            <w:proofErr w:type="spellEnd"/>
            <w:r w:rsidRPr="00350ED5">
              <w:rPr>
                <w:rFonts w:ascii="Calibri" w:hAnsi="Calibri" w:cs="Calibri"/>
                <w:color w:val="000000" w:themeColor="text1"/>
                <w:sz w:val="20"/>
                <w:szCs w:val="20"/>
              </w:rPr>
              <w:t xml:space="preserve"> ASP.NET.</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dystrybucji ruchu sieciowego HTTP pomiędzy kilka serwerów.</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Wbudowana zapora internetowa (firewall) z obsługą definiowanych reguł dla ochrony połączeń internetowych i intranetowych.</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Graficzny interfejs użytkownika.</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Zlokalizowane w języku polskim, co najmniej następujące elementy: menu, przeglądarka internetowa, pomoc, komunikaty systemowe.</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Wsparcie dla większości powszechnie używanych urządzeń peryferyjnych (drukarek, urządzeń </w:t>
            </w:r>
            <w:r w:rsidRPr="00350ED5">
              <w:rPr>
                <w:rFonts w:ascii="Calibri" w:hAnsi="Calibri" w:cs="Calibri"/>
                <w:color w:val="000000" w:themeColor="text1"/>
                <w:sz w:val="20"/>
                <w:szCs w:val="20"/>
              </w:rPr>
              <w:lastRenderedPageBreak/>
              <w:t xml:space="preserve">sieciowych, standardów USB, </w:t>
            </w:r>
            <w:proofErr w:type="spellStart"/>
            <w:r w:rsidRPr="00350ED5">
              <w:rPr>
                <w:rFonts w:ascii="Calibri" w:hAnsi="Calibri" w:cs="Calibri"/>
                <w:color w:val="000000" w:themeColor="text1"/>
                <w:sz w:val="20"/>
                <w:szCs w:val="20"/>
              </w:rPr>
              <w:t>Plug&amp;Play</w:t>
            </w:r>
            <w:proofErr w:type="spellEnd"/>
            <w:r w:rsidRPr="00350ED5">
              <w:rPr>
                <w:rFonts w:ascii="Calibri" w:hAnsi="Calibri" w:cs="Calibri"/>
                <w:color w:val="000000" w:themeColor="text1"/>
                <w:sz w:val="20"/>
                <w:szCs w:val="20"/>
              </w:rPr>
              <w:t>).</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zdalnej konfiguracji, administrowania oraz aktualizowania systemu.</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Dostępność bezpłatnych narzędzi producenta systemu umożliwiających badanie i wdrażanie zdefiniowanego zestawu polityk bezpieczeństwa.</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Pochodzący od producenta systemu serwis zarządzania polityką konsumpcji informacji w dokumentach (Digital </w:t>
            </w:r>
            <w:proofErr w:type="spellStart"/>
            <w:r w:rsidRPr="00350ED5">
              <w:rPr>
                <w:rFonts w:ascii="Calibri" w:hAnsi="Calibri" w:cs="Calibri"/>
                <w:color w:val="000000" w:themeColor="text1"/>
                <w:sz w:val="20"/>
                <w:szCs w:val="20"/>
              </w:rPr>
              <w:t>Rights</w:t>
            </w:r>
            <w:proofErr w:type="spellEnd"/>
            <w:r w:rsidRPr="00350ED5">
              <w:rPr>
                <w:rFonts w:ascii="Calibri" w:hAnsi="Calibri" w:cs="Calibri"/>
                <w:color w:val="000000" w:themeColor="text1"/>
                <w:sz w:val="20"/>
                <w:szCs w:val="20"/>
              </w:rPr>
              <w:t xml:space="preserve"> Management).</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implementacji następujących funkcjonalności bez potrzeby instalowania dodatkowych produktów (oprogramowania) innych producentów wymagających dodatkowych licencji:</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Podstawowe usługi sieciowe: DHCP oraz DNS wspierający DNSSEC.</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Zdalna dystrybucja oprogramowania na stacje robocze.</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Praca zdalna na serwerze z wykorzystaniem terminala (cienkiego klienta) lub odpowiednio skonfigurowanej stacji roboczej.</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PKI (Centrum Certyfikatów (CA), obsługa klucza publicznego i prywatnego) umożliwiające:</w:t>
            </w:r>
          </w:p>
          <w:p w:rsidR="00A31E9B" w:rsidRPr="00350ED5" w:rsidRDefault="00A31E9B" w:rsidP="009A2D36">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dystrybucję certyfikatów poprzez http,</w:t>
            </w:r>
          </w:p>
          <w:p w:rsidR="00A31E9B" w:rsidRPr="00350ED5" w:rsidRDefault="00A31E9B" w:rsidP="009A2D36">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konsolidację CA dla wielu lasów domeny,</w:t>
            </w:r>
          </w:p>
          <w:p w:rsidR="00A31E9B" w:rsidRPr="00350ED5" w:rsidRDefault="00A31E9B" w:rsidP="009A2D36">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Automatyczne rejestrowania certyfikatów pomiędzy różnymi lasami domen.</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Szyfrowanie plików i folderów.</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Szyfrowanie połączeń sieciowych pomiędzy serwerami oraz serwerami i stacjami roboczymi (</w:t>
            </w:r>
            <w:proofErr w:type="spellStart"/>
            <w:r w:rsidRPr="00350ED5">
              <w:rPr>
                <w:rFonts w:ascii="Calibri" w:hAnsi="Calibri" w:cs="Calibri"/>
                <w:color w:val="000000" w:themeColor="text1"/>
                <w:sz w:val="20"/>
                <w:szCs w:val="20"/>
              </w:rPr>
              <w:t>IPSec</w:t>
            </w:r>
            <w:proofErr w:type="spellEnd"/>
            <w:r w:rsidRPr="00350ED5">
              <w:rPr>
                <w:rFonts w:ascii="Calibri" w:hAnsi="Calibri" w:cs="Calibri"/>
                <w:color w:val="000000" w:themeColor="text1"/>
                <w:sz w:val="20"/>
                <w:szCs w:val="20"/>
              </w:rPr>
              <w:t>).</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tworzenia systemów wysokiej dostępności (</w:t>
            </w:r>
            <w:proofErr w:type="spellStart"/>
            <w:r w:rsidRPr="00350ED5">
              <w:rPr>
                <w:rFonts w:ascii="Calibri" w:hAnsi="Calibri" w:cs="Calibri"/>
                <w:color w:val="000000" w:themeColor="text1"/>
                <w:sz w:val="20"/>
                <w:szCs w:val="20"/>
              </w:rPr>
              <w:t>klastry</w:t>
            </w:r>
            <w:proofErr w:type="spellEnd"/>
            <w:r w:rsidRPr="00350ED5">
              <w:rPr>
                <w:rFonts w:ascii="Calibri" w:hAnsi="Calibri" w:cs="Calibri"/>
                <w:color w:val="000000" w:themeColor="text1"/>
                <w:sz w:val="20"/>
                <w:szCs w:val="20"/>
              </w:rPr>
              <w:t xml:space="preserve"> typu </w:t>
            </w:r>
            <w:proofErr w:type="spellStart"/>
            <w:r w:rsidRPr="00350ED5">
              <w:rPr>
                <w:rFonts w:ascii="Calibri" w:hAnsi="Calibri" w:cs="Calibri"/>
                <w:color w:val="000000" w:themeColor="text1"/>
                <w:sz w:val="20"/>
                <w:szCs w:val="20"/>
              </w:rPr>
              <w:t>fail-over</w:t>
            </w:r>
            <w:proofErr w:type="spellEnd"/>
            <w:r w:rsidRPr="00350ED5">
              <w:rPr>
                <w:rFonts w:ascii="Calibri" w:hAnsi="Calibri" w:cs="Calibri"/>
                <w:color w:val="000000" w:themeColor="text1"/>
                <w:sz w:val="20"/>
                <w:szCs w:val="20"/>
              </w:rPr>
              <w:t>) oraz rozłożenia obciążenia serwerów.</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Serwis udostępniania stron WWW.</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dla protokołu IP w wersji 6 (IPv6).</w:t>
            </w:r>
          </w:p>
          <w:p w:rsidR="00A31E9B" w:rsidRPr="00350ED5" w:rsidRDefault="00A31E9B" w:rsidP="009A2D36">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Wbudowane usługi VPN pozwalające na zestawienie nielimitowanej liczby równoczesnych połączeń i niewymagające instalacji dodatkowego oprogramowania na komputerach z systemem Windows,</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automatycznej aktualizacji w oparciu o poprawki publikowane przez producenta wraz z dostępnością bezpłatnego rozwiązania producenta SSO umożliwiającego lokalną dystrybucję poprawek </w:t>
            </w:r>
            <w:r w:rsidRPr="00350ED5">
              <w:rPr>
                <w:rFonts w:ascii="Calibri" w:hAnsi="Calibri" w:cs="Calibri"/>
                <w:color w:val="000000" w:themeColor="text1"/>
                <w:sz w:val="20"/>
                <w:szCs w:val="20"/>
              </w:rPr>
              <w:lastRenderedPageBreak/>
              <w:t>zatwierdzonych przez administratora, bez połączenia z siecią Internet.</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dostępu do zasobu dyskowego SSO poprzez wiele ścieżek (</w:t>
            </w:r>
            <w:proofErr w:type="spellStart"/>
            <w:r w:rsidRPr="00350ED5">
              <w:rPr>
                <w:rFonts w:ascii="Calibri" w:hAnsi="Calibri" w:cs="Calibri"/>
                <w:color w:val="000000" w:themeColor="text1"/>
                <w:sz w:val="20"/>
                <w:szCs w:val="20"/>
              </w:rPr>
              <w:t>Multipath</w:t>
            </w:r>
            <w:proofErr w:type="spellEnd"/>
            <w:r w:rsidRPr="00350ED5">
              <w:rPr>
                <w:rFonts w:ascii="Calibri" w:hAnsi="Calibri" w:cs="Calibri"/>
                <w:color w:val="000000" w:themeColor="text1"/>
                <w:sz w:val="20"/>
                <w:szCs w:val="20"/>
              </w:rPr>
              <w:t>).</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instalacji poprawek poprzez wgranie ich do obrazu instalacyjnego.</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Mechanizmy zdalnej administracji oraz mechanizmy (również działające zdalnie) administracji przez skrypty.</w:t>
            </w:r>
          </w:p>
          <w:p w:rsidR="00A31E9B"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zarządzania przez wbudowane mechanizmy zgodne ze standardami WBEM oraz </w:t>
            </w:r>
            <w:proofErr w:type="spellStart"/>
            <w:r w:rsidRPr="00350ED5">
              <w:rPr>
                <w:rFonts w:ascii="Calibri" w:hAnsi="Calibri" w:cs="Calibri"/>
                <w:color w:val="000000" w:themeColor="text1"/>
                <w:sz w:val="20"/>
                <w:szCs w:val="20"/>
              </w:rPr>
              <w:t>WS-Management</w:t>
            </w:r>
            <w:proofErr w:type="spellEnd"/>
            <w:r w:rsidRPr="00350ED5">
              <w:rPr>
                <w:rFonts w:ascii="Calibri" w:hAnsi="Calibri" w:cs="Calibri"/>
                <w:color w:val="000000" w:themeColor="text1"/>
                <w:sz w:val="20"/>
                <w:szCs w:val="20"/>
              </w:rPr>
              <w:t xml:space="preserve"> organizacji DMTF;</w:t>
            </w:r>
          </w:p>
          <w:p w:rsidR="00AA5808" w:rsidRPr="00350ED5" w:rsidRDefault="00A31E9B" w:rsidP="009A2D36">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Materiały edukacyjne w języku polskim.</w:t>
            </w:r>
          </w:p>
          <w:p w:rsidR="00AA5808" w:rsidRPr="00350ED5" w:rsidRDefault="00AA5808" w:rsidP="00AA5808">
            <w:pPr>
              <w:contextualSpacing/>
              <w:rPr>
                <w:rFonts w:ascii="Calibri" w:hAnsi="Calibri" w:cs="Calibri"/>
                <w:color w:val="000000" w:themeColor="text1"/>
                <w:sz w:val="20"/>
                <w:szCs w:val="20"/>
              </w:rPr>
            </w:pPr>
            <w:r w:rsidRPr="00350ED5">
              <w:rPr>
                <w:rFonts w:ascii="Calibri" w:hAnsi="Calibri" w:cs="Calibri"/>
                <w:color w:val="000000" w:themeColor="text1"/>
                <w:sz w:val="20"/>
                <w:szCs w:val="20"/>
              </w:rPr>
              <w:t xml:space="preserve">Wraz z serwerem wymagane jest również dostarczenie </w:t>
            </w:r>
            <w:r w:rsidR="00294B85" w:rsidRPr="00350ED5">
              <w:rPr>
                <w:rFonts w:ascii="Calibri" w:hAnsi="Calibri" w:cs="Calibri"/>
                <w:color w:val="000000" w:themeColor="text1"/>
                <w:sz w:val="20"/>
                <w:szCs w:val="20"/>
              </w:rPr>
              <w:t>czterdzieści</w:t>
            </w:r>
            <w:r w:rsidRPr="00350ED5">
              <w:rPr>
                <w:rFonts w:ascii="Calibri" w:hAnsi="Calibri" w:cs="Calibri"/>
                <w:color w:val="000000" w:themeColor="text1"/>
                <w:sz w:val="20"/>
                <w:szCs w:val="20"/>
              </w:rPr>
              <w:t xml:space="preserve"> licencji użytkowana ( CAL )</w:t>
            </w:r>
            <w:r w:rsidR="003A44B1" w:rsidRPr="00350ED5">
              <w:rPr>
                <w:rFonts w:ascii="Calibri" w:hAnsi="Calibri" w:cs="Calibri"/>
                <w:color w:val="000000" w:themeColor="text1"/>
                <w:sz w:val="20"/>
                <w:szCs w:val="20"/>
              </w:rPr>
              <w:t xml:space="preserve"> dla instytucji publicznych</w:t>
            </w:r>
            <w:r w:rsidR="003A44B1">
              <w:rPr>
                <w:rFonts w:ascii="Calibri" w:hAnsi="Calibri" w:cs="Calibri"/>
                <w:color w:val="000000" w:themeColor="text1"/>
                <w:sz w:val="20"/>
                <w:szCs w:val="20"/>
              </w:rPr>
              <w:t xml:space="preserve"> </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p>
          <w:p w:rsidR="009E0C09" w:rsidRPr="00350ED5" w:rsidRDefault="009E0C09" w:rsidP="009E0C09">
            <w:pPr>
              <w:pStyle w:val="Akapitzlist"/>
              <w:snapToGrid w:val="0"/>
              <w:ind w:left="43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w:t>
            </w:r>
            <w:r w:rsidR="003552FB">
              <w:rPr>
                <w:rFonts w:asciiTheme="minorHAnsi" w:hAnsiTheme="minorHAnsi" w:cs="Calibri"/>
                <w:color w:val="000000" w:themeColor="text1"/>
                <w:sz w:val="20"/>
                <w:szCs w:val="20"/>
              </w:rPr>
              <w:t>PN</w:t>
            </w:r>
            <w:r w:rsidRPr="00350ED5">
              <w:rPr>
                <w:rFonts w:asciiTheme="minorHAnsi" w:hAnsiTheme="minorHAnsi" w:cs="Calibri"/>
                <w:color w:val="000000" w:themeColor="text1"/>
                <w:sz w:val="20"/>
                <w:szCs w:val="20"/>
              </w:rPr>
              <w:t xml:space="preserve"> produktu oraz ilość. </w:t>
            </w:r>
          </w:p>
        </w:tc>
      </w:tr>
      <w:tr w:rsidR="00350ED5" w:rsidRPr="00350ED5" w:rsidTr="00676A6A">
        <w:trPr>
          <w:trHeight w:val="419"/>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13</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Wspierane systemy operacyjne i certyfikacja systemów</w:t>
            </w:r>
          </w:p>
        </w:tc>
        <w:tc>
          <w:tcPr>
            <w:tcW w:w="8930" w:type="dxa"/>
            <w:hideMark/>
          </w:tcPr>
          <w:p w:rsidR="00810A43" w:rsidRPr="00350ED5"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Windows Server </w:t>
            </w:r>
            <w:r w:rsidR="00DD27E5" w:rsidRPr="00350ED5">
              <w:rPr>
                <w:rFonts w:asciiTheme="minorHAnsi" w:hAnsiTheme="minorHAnsi" w:cs="Calibri"/>
                <w:color w:val="000000" w:themeColor="text1"/>
                <w:sz w:val="20"/>
                <w:szCs w:val="20"/>
              </w:rPr>
              <w:t>min.</w:t>
            </w:r>
            <w:r w:rsidRPr="00350ED5">
              <w:rPr>
                <w:rFonts w:asciiTheme="minorHAnsi" w:hAnsiTheme="minorHAnsi" w:cs="Calibri"/>
                <w:color w:val="000000" w:themeColor="text1"/>
                <w:sz w:val="20"/>
                <w:szCs w:val="20"/>
              </w:rPr>
              <w:t xml:space="preserve"> 2016</w:t>
            </w:r>
            <w:r w:rsidR="00715A42" w:rsidRPr="00350ED5">
              <w:rPr>
                <w:rFonts w:asciiTheme="minorHAnsi" w:hAnsiTheme="minorHAnsi" w:cs="Calibri"/>
                <w:color w:val="000000" w:themeColor="text1"/>
                <w:sz w:val="20"/>
                <w:szCs w:val="20"/>
              </w:rPr>
              <w:t xml:space="preserve">, 2019, 2019 </w:t>
            </w:r>
            <w:proofErr w:type="spellStart"/>
            <w:r w:rsidR="00715A42" w:rsidRPr="00350ED5">
              <w:rPr>
                <w:rFonts w:asciiTheme="minorHAnsi" w:hAnsiTheme="minorHAnsi" w:cs="Calibri"/>
                <w:color w:val="000000" w:themeColor="text1"/>
                <w:sz w:val="20"/>
                <w:szCs w:val="20"/>
              </w:rPr>
              <w:t>Hyper-V</w:t>
            </w:r>
            <w:proofErr w:type="spellEnd"/>
          </w:p>
          <w:p w:rsidR="00810A43" w:rsidRPr="00350ED5"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proofErr w:type="spellStart"/>
            <w:r w:rsidRPr="00350ED5">
              <w:rPr>
                <w:rFonts w:asciiTheme="minorHAnsi" w:hAnsiTheme="minorHAnsi" w:cs="Calibri"/>
                <w:color w:val="000000" w:themeColor="text1"/>
                <w:sz w:val="20"/>
                <w:szCs w:val="20"/>
              </w:rPr>
              <w:t>VMware</w:t>
            </w:r>
            <w:proofErr w:type="spellEnd"/>
            <w:r w:rsidRPr="00350ED5">
              <w:rPr>
                <w:rFonts w:asciiTheme="minorHAnsi" w:hAnsiTheme="minorHAnsi" w:cs="Calibri"/>
                <w:color w:val="000000" w:themeColor="text1"/>
                <w:sz w:val="20"/>
                <w:szCs w:val="20"/>
              </w:rPr>
              <w:t xml:space="preserve"> </w:t>
            </w:r>
            <w:proofErr w:type="spellStart"/>
            <w:r w:rsidR="003F194F" w:rsidRPr="00350ED5">
              <w:rPr>
                <w:rFonts w:asciiTheme="minorHAnsi" w:hAnsiTheme="minorHAnsi" w:cs="Calibri"/>
                <w:color w:val="000000" w:themeColor="text1"/>
                <w:sz w:val="20"/>
                <w:szCs w:val="20"/>
              </w:rPr>
              <w:t>vSphere</w:t>
            </w:r>
            <w:proofErr w:type="spellEnd"/>
            <w:r w:rsidR="003F194F" w:rsidRPr="00350ED5">
              <w:rPr>
                <w:rFonts w:asciiTheme="minorHAnsi" w:hAnsiTheme="minorHAnsi" w:cs="Calibri"/>
                <w:color w:val="000000" w:themeColor="text1"/>
                <w:sz w:val="20"/>
                <w:szCs w:val="20"/>
              </w:rPr>
              <w:t xml:space="preserve"> </w:t>
            </w:r>
            <w:r w:rsidR="00DD27E5" w:rsidRPr="00350ED5">
              <w:rPr>
                <w:rFonts w:asciiTheme="minorHAnsi" w:hAnsiTheme="minorHAnsi" w:cs="Calibri"/>
                <w:color w:val="000000" w:themeColor="text1"/>
                <w:sz w:val="20"/>
                <w:szCs w:val="20"/>
              </w:rPr>
              <w:t xml:space="preserve">min. </w:t>
            </w:r>
            <w:r w:rsidRPr="00350ED5">
              <w:rPr>
                <w:rFonts w:asciiTheme="minorHAnsi" w:hAnsiTheme="minorHAnsi" w:cs="Calibri"/>
                <w:color w:val="000000" w:themeColor="text1"/>
                <w:sz w:val="20"/>
                <w:szCs w:val="20"/>
              </w:rPr>
              <w:t>6.5</w:t>
            </w:r>
            <w:r w:rsidR="007A265F" w:rsidRPr="00350ED5">
              <w:rPr>
                <w:rFonts w:asciiTheme="minorHAnsi" w:hAnsiTheme="minorHAnsi" w:cs="Calibri"/>
                <w:color w:val="000000" w:themeColor="text1"/>
                <w:sz w:val="20"/>
                <w:szCs w:val="20"/>
              </w:rPr>
              <w:t xml:space="preserve">, </w:t>
            </w:r>
            <w:r w:rsidR="008267DE" w:rsidRPr="00350ED5">
              <w:rPr>
                <w:rFonts w:asciiTheme="minorHAnsi" w:hAnsiTheme="minorHAnsi" w:cs="Calibri"/>
                <w:color w:val="000000" w:themeColor="text1"/>
                <w:sz w:val="20"/>
                <w:szCs w:val="20"/>
              </w:rPr>
              <w:t>6.7</w:t>
            </w:r>
          </w:p>
          <w:p w:rsidR="00810A43" w:rsidRPr="003A44B1"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Red Hat Enterprise Linux (RHEL)</w:t>
            </w:r>
            <w:r w:rsidR="00DD27E5" w:rsidRPr="003A44B1">
              <w:rPr>
                <w:rFonts w:asciiTheme="minorHAnsi" w:hAnsiTheme="minorHAnsi" w:cs="Calibri"/>
                <w:color w:val="000000" w:themeColor="text1"/>
                <w:sz w:val="20"/>
                <w:szCs w:val="20"/>
                <w:lang w:val="en-US"/>
              </w:rPr>
              <w:t xml:space="preserve"> min. </w:t>
            </w:r>
            <w:r w:rsidRPr="003A44B1">
              <w:rPr>
                <w:rFonts w:asciiTheme="minorHAnsi" w:hAnsiTheme="minorHAnsi" w:cs="Calibri"/>
                <w:color w:val="000000" w:themeColor="text1"/>
                <w:sz w:val="20"/>
                <w:szCs w:val="20"/>
                <w:lang w:val="en-US"/>
              </w:rPr>
              <w:t>7.</w:t>
            </w:r>
            <w:r w:rsidR="00DD27E5" w:rsidRPr="003A44B1">
              <w:rPr>
                <w:rFonts w:asciiTheme="minorHAnsi" w:hAnsiTheme="minorHAnsi" w:cs="Calibri"/>
                <w:color w:val="000000" w:themeColor="text1"/>
                <w:sz w:val="20"/>
                <w:szCs w:val="20"/>
                <w:lang w:val="en-US"/>
              </w:rPr>
              <w:t>3, 8</w:t>
            </w:r>
          </w:p>
          <w:p w:rsidR="00810A43" w:rsidRPr="003A44B1"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 xml:space="preserve">SUSE Linux Enterprise Server (SLES) </w:t>
            </w:r>
            <w:r w:rsidR="00DD27E5" w:rsidRPr="003A44B1">
              <w:rPr>
                <w:rFonts w:asciiTheme="minorHAnsi" w:hAnsiTheme="minorHAnsi" w:cs="Calibri"/>
                <w:color w:val="000000" w:themeColor="text1"/>
                <w:sz w:val="20"/>
                <w:szCs w:val="20"/>
                <w:lang w:val="en-US"/>
              </w:rPr>
              <w:t xml:space="preserve">min. </w:t>
            </w:r>
            <w:r w:rsidRPr="003A44B1">
              <w:rPr>
                <w:rFonts w:asciiTheme="minorHAnsi" w:hAnsiTheme="minorHAnsi" w:cs="Calibri"/>
                <w:color w:val="000000" w:themeColor="text1"/>
                <w:sz w:val="20"/>
                <w:szCs w:val="20"/>
                <w:lang w:val="en-US"/>
              </w:rPr>
              <w:t>12</w:t>
            </w:r>
            <w:r w:rsidR="00DD27E5" w:rsidRPr="003A44B1">
              <w:rPr>
                <w:rFonts w:asciiTheme="minorHAnsi" w:hAnsiTheme="minorHAnsi" w:cs="Calibri"/>
                <w:color w:val="000000" w:themeColor="text1"/>
                <w:sz w:val="20"/>
                <w:szCs w:val="20"/>
                <w:lang w:val="en-US"/>
              </w:rPr>
              <w:t>, 15</w:t>
            </w:r>
          </w:p>
          <w:p w:rsidR="003F194F" w:rsidRPr="00350ED5" w:rsidRDefault="003F194F"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Oracle Linux min. 7</w:t>
            </w: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419"/>
        </w:trPr>
        <w:tc>
          <w:tcPr>
            <w:tcW w:w="715" w:type="dxa"/>
          </w:tcPr>
          <w:p w:rsidR="00810A43" w:rsidRPr="00350ED5" w:rsidRDefault="00810A43" w:rsidP="00676A6A">
            <w:pPr>
              <w:rPr>
                <w:rFonts w:asciiTheme="minorHAnsi" w:hAnsiTheme="minorHAnsi" w:cs="Calibri"/>
                <w:b/>
                <w:color w:val="000000" w:themeColor="text1"/>
                <w:sz w:val="20"/>
                <w:szCs w:val="20"/>
              </w:rPr>
            </w:pPr>
            <w:bookmarkStart w:id="1" w:name="_Hlk39044028"/>
            <w:r w:rsidRPr="00350ED5">
              <w:rPr>
                <w:rFonts w:asciiTheme="minorHAnsi" w:hAnsiTheme="minorHAnsi" w:cs="Calibri"/>
                <w:b/>
                <w:color w:val="000000" w:themeColor="text1"/>
                <w:sz w:val="20"/>
                <w:szCs w:val="20"/>
              </w:rPr>
              <w:t>14</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Certyfikaty</w:t>
            </w:r>
          </w:p>
        </w:tc>
        <w:tc>
          <w:tcPr>
            <w:tcW w:w="8930" w:type="dxa"/>
          </w:tcPr>
          <w:p w:rsidR="00810A43" w:rsidRPr="00350ED5"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Serwer musi posiadać deklaracje CE lub równoważną.</w:t>
            </w:r>
          </w:p>
          <w:p w:rsidR="00810A43" w:rsidRPr="00350ED5"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Serwer musi być wyprodukowany zgodnie z normą ISO-9001 lub równoważną.</w:t>
            </w:r>
          </w:p>
          <w:p w:rsidR="00810A43" w:rsidRPr="00350ED5"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p>
        </w:tc>
        <w:tc>
          <w:tcPr>
            <w:tcW w:w="4150" w:type="dxa"/>
          </w:tcPr>
          <w:p w:rsidR="009E0C09" w:rsidRPr="00350ED5"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9E0C09"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bookmarkEnd w:id="1"/>
      <w:tr w:rsidR="00810A43" w:rsidRPr="00350ED5" w:rsidTr="00676A6A">
        <w:trPr>
          <w:trHeight w:val="419"/>
        </w:trPr>
        <w:tc>
          <w:tcPr>
            <w:tcW w:w="715" w:type="dxa"/>
            <w:hideMark/>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15</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w:t>
            </w:r>
            <w:r w:rsidR="0084639A" w:rsidRPr="00350ED5">
              <w:rPr>
                <w:rFonts w:asciiTheme="minorHAnsi" w:hAnsiTheme="minorHAnsi" w:cs="Calibri"/>
                <w:b/>
                <w:color w:val="000000" w:themeColor="text1"/>
                <w:sz w:val="20"/>
                <w:szCs w:val="20"/>
              </w:rPr>
              <w:t xml:space="preserve"> producenta</w:t>
            </w:r>
          </w:p>
          <w:p w:rsidR="00810A43" w:rsidRPr="00350ED5" w:rsidRDefault="00810A43" w:rsidP="00676A6A">
            <w:pPr>
              <w:rPr>
                <w:rFonts w:asciiTheme="minorHAnsi" w:hAnsiTheme="minorHAnsi" w:cs="Calibri"/>
                <w:b/>
                <w:color w:val="000000" w:themeColor="text1"/>
                <w:sz w:val="20"/>
                <w:szCs w:val="20"/>
              </w:rPr>
            </w:pPr>
          </w:p>
        </w:tc>
        <w:tc>
          <w:tcPr>
            <w:tcW w:w="8930" w:type="dxa"/>
            <w:hideMark/>
          </w:tcPr>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Urządzenia na etapie dostawy od producenta do Zamawiającego nie mogą podlegać żadnym </w:t>
            </w:r>
            <w:r w:rsidRPr="00350ED5">
              <w:rPr>
                <w:rFonts w:asciiTheme="minorHAnsi" w:hAnsiTheme="minorHAnsi" w:cs="Calibri"/>
                <w:color w:val="000000" w:themeColor="text1"/>
                <w:sz w:val="20"/>
                <w:szCs w:val="20"/>
              </w:rPr>
              <w:lastRenderedPageBreak/>
              <w:t>modyfikacjom.</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dostarczone Zamawiającemu w oryginalnych opakowaniach producenta, bez śladów ich otwierania.</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Dostarczony w ramach postępowania sprzęt objęty jest mi</w:t>
            </w:r>
            <w:r w:rsidR="00925085" w:rsidRPr="00350ED5">
              <w:rPr>
                <w:rFonts w:asciiTheme="minorHAnsi" w:hAnsiTheme="minorHAnsi" w:cs="Calibri"/>
                <w:color w:val="000000" w:themeColor="text1"/>
                <w:sz w:val="20"/>
                <w:szCs w:val="20"/>
              </w:rPr>
              <w:t>n.</w:t>
            </w:r>
            <w:r w:rsidRPr="00350ED5">
              <w:rPr>
                <w:rFonts w:asciiTheme="minorHAnsi" w:hAnsiTheme="minorHAnsi" w:cs="Calibri"/>
                <w:color w:val="000000" w:themeColor="text1"/>
                <w:sz w:val="20"/>
                <w:szCs w:val="20"/>
              </w:rPr>
              <w:t xml:space="preserve"> 36 miesięcznym okresem gwarancji producenta, wraz z usługą serwisu gwarancyjnego świadczoną w miejscu instalacji z czasem reakcji najpóźniej w następnym dniu roboczym od zgłoszenia usterki.</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5A5E10"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810A43" w:rsidRPr="00350ED5" w:rsidRDefault="005A5E10"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Zamawiający wymaga aby aktualizacja </w:t>
            </w:r>
            <w:proofErr w:type="spellStart"/>
            <w:r w:rsidRPr="00350ED5">
              <w:rPr>
                <w:rFonts w:asciiTheme="minorHAnsi" w:hAnsiTheme="minorHAnsi" w:cs="Calibri"/>
                <w:color w:val="000000" w:themeColor="text1"/>
                <w:sz w:val="20"/>
                <w:szCs w:val="20"/>
              </w:rPr>
              <w:t>firmware'u</w:t>
            </w:r>
            <w:proofErr w:type="spellEnd"/>
            <w:r w:rsidRPr="00350ED5">
              <w:rPr>
                <w:rFonts w:asciiTheme="minorHAnsi" w:hAnsiTheme="minorHAnsi" w:cs="Calibri"/>
                <w:color w:val="000000" w:themeColor="text1"/>
                <w:sz w:val="20"/>
                <w:szCs w:val="20"/>
              </w:rPr>
              <w:t xml:space="preserve"> urządzeń była możliwa bez konieczności otwierania zgłoszenia w serwisie producenta.</w:t>
            </w:r>
          </w:p>
          <w:p w:rsidR="00810A43" w:rsidRPr="00350ED5" w:rsidRDefault="00810A43"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Na min. 3dni przed dostawą sprzętu należy </w:t>
            </w:r>
            <w:r w:rsidR="005C31C9" w:rsidRPr="00350ED5">
              <w:rPr>
                <w:rFonts w:asciiTheme="minorHAnsi" w:hAnsiTheme="minorHAnsi" w:cs="Calibri"/>
                <w:color w:val="000000" w:themeColor="text1"/>
                <w:sz w:val="20"/>
                <w:szCs w:val="20"/>
              </w:rPr>
              <w:t xml:space="preserve">przesłać </w:t>
            </w:r>
            <w:r w:rsidRPr="00350ED5">
              <w:rPr>
                <w:rFonts w:asciiTheme="minorHAnsi" w:hAnsiTheme="minorHAnsi" w:cs="Calibri"/>
                <w:color w:val="000000" w:themeColor="text1"/>
                <w:sz w:val="20"/>
                <w:szCs w:val="20"/>
              </w:rPr>
              <w:t>Zamawiającemu</w:t>
            </w:r>
            <w:r w:rsidR="005C31C9" w:rsidRPr="00350ED5">
              <w:rPr>
                <w:rFonts w:asciiTheme="minorHAnsi" w:hAnsiTheme="minorHAnsi" w:cs="Calibri"/>
                <w:color w:val="000000" w:themeColor="text1"/>
                <w:sz w:val="20"/>
                <w:szCs w:val="20"/>
              </w:rPr>
              <w:t xml:space="preserve"> wykaz numerów</w:t>
            </w:r>
            <w:r w:rsidRPr="00350ED5">
              <w:rPr>
                <w:rFonts w:asciiTheme="minorHAnsi" w:hAnsiTheme="minorHAnsi" w:cs="Calibri"/>
                <w:color w:val="000000" w:themeColor="text1"/>
                <w:sz w:val="20"/>
                <w:szCs w:val="20"/>
              </w:rPr>
              <w:t xml:space="preserve"> seryjn</w:t>
            </w:r>
            <w:r w:rsidR="005C31C9" w:rsidRPr="00350ED5">
              <w:rPr>
                <w:rFonts w:asciiTheme="minorHAnsi" w:hAnsiTheme="minorHAnsi" w:cs="Calibri"/>
                <w:color w:val="000000" w:themeColor="text1"/>
                <w:sz w:val="20"/>
                <w:szCs w:val="20"/>
              </w:rPr>
              <w:t>ych oferowanych urządzeń</w:t>
            </w:r>
            <w:r w:rsidRPr="00350ED5">
              <w:rPr>
                <w:rFonts w:asciiTheme="minorHAnsi" w:hAnsiTheme="minorHAnsi" w:cs="Calibri"/>
                <w:color w:val="000000" w:themeColor="text1"/>
                <w:sz w:val="20"/>
                <w:szCs w:val="20"/>
              </w:rPr>
              <w:t xml:space="preserve"> celem weryfikacji u</w:t>
            </w:r>
            <w:r w:rsidR="00CD3F72" w:rsidRPr="00350ED5">
              <w:rPr>
                <w:rFonts w:asciiTheme="minorHAnsi" w:hAnsiTheme="minorHAnsi" w:cs="Calibri"/>
                <w:color w:val="000000" w:themeColor="text1"/>
                <w:sz w:val="20"/>
                <w:szCs w:val="20"/>
              </w:rPr>
              <w:t xml:space="preserve"> ich</w:t>
            </w:r>
            <w:r w:rsidRPr="00350ED5">
              <w:rPr>
                <w:rFonts w:asciiTheme="minorHAnsi" w:hAnsiTheme="minorHAnsi" w:cs="Calibri"/>
                <w:color w:val="000000" w:themeColor="text1"/>
                <w:sz w:val="20"/>
                <w:szCs w:val="20"/>
              </w:rPr>
              <w:t xml:space="preserve"> </w:t>
            </w:r>
            <w:r w:rsidR="00CD3F72" w:rsidRPr="00350ED5">
              <w:rPr>
                <w:rFonts w:asciiTheme="minorHAnsi" w:hAnsiTheme="minorHAnsi" w:cs="Calibri"/>
                <w:color w:val="000000" w:themeColor="text1"/>
                <w:sz w:val="20"/>
                <w:szCs w:val="20"/>
              </w:rPr>
              <w:t xml:space="preserve">producenta </w:t>
            </w:r>
            <w:r w:rsidRPr="00350ED5">
              <w:rPr>
                <w:rFonts w:asciiTheme="minorHAnsi" w:hAnsiTheme="minorHAnsi" w:cs="Calibri"/>
                <w:color w:val="000000" w:themeColor="text1"/>
                <w:sz w:val="20"/>
                <w:szCs w:val="20"/>
              </w:rPr>
              <w:t xml:space="preserve">spełnienia w/w wymagań. </w:t>
            </w:r>
          </w:p>
          <w:p w:rsidR="00810A43" w:rsidRPr="00350ED5" w:rsidRDefault="00810A43" w:rsidP="009A2D36">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84639A" w:rsidRPr="00350ED5" w:rsidRDefault="0084639A" w:rsidP="0084639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84639A" w:rsidRPr="00350ED5" w:rsidRDefault="0084639A" w:rsidP="00676A6A">
            <w:pPr>
              <w:pStyle w:val="Akapitzlist"/>
              <w:ind w:left="70"/>
              <w:contextualSpacing/>
              <w:rPr>
                <w:rFonts w:asciiTheme="minorHAnsi" w:hAnsiTheme="minorHAnsi" w:cs="Calibri"/>
                <w:color w:val="000000" w:themeColor="text1"/>
                <w:sz w:val="20"/>
                <w:szCs w:val="20"/>
              </w:rPr>
            </w:pPr>
          </w:p>
          <w:p w:rsidR="00810A43" w:rsidRPr="00350ED5" w:rsidRDefault="00810A43"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810A43" w:rsidRPr="00350ED5" w:rsidRDefault="00810A43"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810A43" w:rsidRPr="00350ED5" w:rsidRDefault="00810A43" w:rsidP="00676A6A">
            <w:pPr>
              <w:pStyle w:val="Akapitzlist"/>
              <w:ind w:left="70"/>
              <w:contextualSpacing/>
              <w:rPr>
                <w:rFonts w:asciiTheme="minorHAnsi" w:hAnsiTheme="minorHAnsi" w:cs="Calibri"/>
                <w:color w:val="000000" w:themeColor="text1"/>
                <w:sz w:val="20"/>
                <w:szCs w:val="20"/>
              </w:rPr>
            </w:pPr>
          </w:p>
          <w:p w:rsidR="00810A43" w:rsidRPr="00350ED5" w:rsidRDefault="00810A43"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810A43" w:rsidRPr="00350ED5" w:rsidRDefault="00810A43" w:rsidP="00676A6A">
            <w:pPr>
              <w:pStyle w:val="Akapitzlist"/>
              <w:ind w:left="0"/>
              <w:contextualSpacing/>
              <w:rPr>
                <w:rFonts w:asciiTheme="minorHAnsi" w:hAnsiTheme="minorHAnsi" w:cs="Calibri"/>
                <w:b/>
                <w:color w:val="000000" w:themeColor="text1"/>
                <w:sz w:val="20"/>
                <w:szCs w:val="20"/>
              </w:rPr>
            </w:pPr>
          </w:p>
          <w:p w:rsidR="00810A43" w:rsidRPr="00350ED5" w:rsidRDefault="00810A43"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810A43" w:rsidRPr="00350ED5" w:rsidRDefault="00810A43" w:rsidP="00676A6A">
            <w:pPr>
              <w:pStyle w:val="Default"/>
              <w:ind w:left="431"/>
              <w:jc w:val="center"/>
              <w:rPr>
                <w:rFonts w:asciiTheme="minorHAnsi" w:hAnsiTheme="minorHAnsi" w:cs="Calibri"/>
                <w:color w:val="000000" w:themeColor="text1"/>
                <w:sz w:val="20"/>
                <w:szCs w:val="20"/>
              </w:rPr>
            </w:pPr>
          </w:p>
        </w:tc>
      </w:tr>
    </w:tbl>
    <w:p w:rsidR="00810A43" w:rsidRPr="00350ED5" w:rsidRDefault="00810A43" w:rsidP="00810A43">
      <w:pPr>
        <w:rPr>
          <w:rFonts w:asciiTheme="minorHAnsi" w:hAnsiTheme="minorHAnsi" w:cs="Calibri"/>
          <w:color w:val="000000" w:themeColor="text1"/>
          <w:sz w:val="20"/>
          <w:szCs w:val="20"/>
        </w:rPr>
      </w:pPr>
    </w:p>
    <w:p w:rsidR="00925085" w:rsidRPr="00350ED5" w:rsidRDefault="00925085" w:rsidP="00810A43">
      <w:pPr>
        <w:rPr>
          <w:rFonts w:asciiTheme="minorHAnsi" w:hAnsiTheme="minorHAnsi" w:cs="Calibri"/>
          <w:color w:val="000000" w:themeColor="text1"/>
          <w:sz w:val="20"/>
          <w:szCs w:val="20"/>
        </w:rPr>
      </w:pPr>
    </w:p>
    <w:p w:rsidR="00CD36F7" w:rsidRPr="00350ED5" w:rsidRDefault="00D413DA" w:rsidP="00CD36F7">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Oprogramowanie do wirtualizacji </w:t>
      </w:r>
      <w:r w:rsidR="00CD36F7" w:rsidRPr="00350ED5">
        <w:rPr>
          <w:rFonts w:asciiTheme="minorHAnsi" w:hAnsiTheme="minorHAnsi" w:cstheme="minorHAnsi"/>
          <w:color w:val="000000" w:themeColor="text1"/>
          <w:sz w:val="32"/>
          <w:szCs w:val="32"/>
        </w:rPr>
        <w:t xml:space="preserve">– </w:t>
      </w:r>
      <w:r w:rsidR="0001478C" w:rsidRPr="00350ED5">
        <w:rPr>
          <w:rFonts w:asciiTheme="minorHAnsi" w:hAnsiTheme="minorHAnsi" w:cstheme="minorHAnsi"/>
          <w:color w:val="000000" w:themeColor="text1"/>
          <w:sz w:val="32"/>
          <w:szCs w:val="32"/>
        </w:rPr>
        <w:t>szt</w:t>
      </w:r>
      <w:r w:rsidR="00CD36F7" w:rsidRPr="00350ED5">
        <w:rPr>
          <w:rFonts w:asciiTheme="minorHAnsi" w:hAnsiTheme="minorHAnsi" w:cstheme="minorHAnsi"/>
          <w:color w:val="000000" w:themeColor="text1"/>
          <w:sz w:val="32"/>
          <w:szCs w:val="32"/>
        </w:rPr>
        <w:t xml:space="preserve">. 1, np. </w:t>
      </w:r>
      <w:proofErr w:type="spellStart"/>
      <w:r w:rsidR="0001478C" w:rsidRPr="00350ED5">
        <w:rPr>
          <w:rFonts w:asciiTheme="minorHAnsi" w:hAnsiTheme="minorHAnsi" w:cstheme="minorHAnsi"/>
          <w:color w:val="000000" w:themeColor="text1"/>
          <w:sz w:val="32"/>
          <w:szCs w:val="32"/>
        </w:rPr>
        <w:t>VMware</w:t>
      </w:r>
      <w:proofErr w:type="spellEnd"/>
      <w:r w:rsidR="0001478C" w:rsidRPr="00350ED5">
        <w:rPr>
          <w:rFonts w:asciiTheme="minorHAnsi" w:hAnsiTheme="minorHAnsi" w:cstheme="minorHAnsi"/>
          <w:color w:val="000000" w:themeColor="text1"/>
          <w:sz w:val="32"/>
          <w:szCs w:val="32"/>
        </w:rPr>
        <w:t xml:space="preserve"> </w:t>
      </w:r>
      <w:r w:rsidR="001D462D" w:rsidRPr="00350ED5">
        <w:rPr>
          <w:rFonts w:asciiTheme="minorHAnsi" w:hAnsiTheme="minorHAnsi" w:cstheme="minorHAnsi"/>
          <w:color w:val="000000" w:themeColor="text1"/>
          <w:sz w:val="32"/>
          <w:szCs w:val="32"/>
        </w:rPr>
        <w:t>Essentials Plus</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CD36F7" w:rsidRPr="00350ED5" w:rsidRDefault="00CD36F7" w:rsidP="00CD36F7">
      <w:pPr>
        <w:shd w:val="clear" w:color="auto" w:fill="FFFFFF"/>
        <w:spacing w:before="5"/>
        <w:ind w:left="360"/>
        <w:rPr>
          <w:rFonts w:asciiTheme="minorHAnsi" w:hAnsiTheme="minorHAnsi" w:cs="Calibri"/>
          <w:b/>
          <w:color w:val="000000" w:themeColor="text1"/>
          <w:spacing w:val="-4"/>
        </w:rPr>
      </w:pPr>
    </w:p>
    <w:p w:rsidR="00CD36F7" w:rsidRPr="00350ED5" w:rsidRDefault="00CD36F7" w:rsidP="00CD36F7">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Producent  ………………….</w:t>
      </w:r>
    </w:p>
    <w:p w:rsidR="00CD36F7" w:rsidRPr="00350ED5" w:rsidRDefault="00CD36F7" w:rsidP="00CD36F7">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350ED5" w:rsidRPr="00350ED5" w:rsidTr="00D60CC7">
        <w:tc>
          <w:tcPr>
            <w:tcW w:w="715"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11"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Potwierdzenie spełnienia</w:t>
            </w:r>
          </w:p>
          <w:p w:rsidR="00CD36F7" w:rsidRPr="00350ED5" w:rsidRDefault="00CD36F7" w:rsidP="00D60CC7">
            <w:pPr>
              <w:jc w:val="center"/>
              <w:rPr>
                <w:rFonts w:asciiTheme="minorHAnsi" w:hAnsiTheme="minorHAnsi" w:cs="Calibri"/>
                <w:color w:val="000000" w:themeColor="text1"/>
              </w:rPr>
            </w:pPr>
          </w:p>
        </w:tc>
      </w:tr>
      <w:tr w:rsidR="00350ED5" w:rsidRPr="00350ED5" w:rsidTr="00D60CC7">
        <w:trPr>
          <w:trHeight w:val="708"/>
        </w:trPr>
        <w:tc>
          <w:tcPr>
            <w:tcW w:w="715" w:type="dxa"/>
          </w:tcPr>
          <w:p w:rsidR="00CD36F7" w:rsidRPr="00350ED5" w:rsidRDefault="00CD36F7" w:rsidP="00D60CC7">
            <w:pPr>
              <w:rPr>
                <w:rFonts w:asciiTheme="minorHAnsi" w:hAnsiTheme="minorHAnsi" w:cs="Calibri"/>
                <w:b/>
                <w:color w:val="000000" w:themeColor="text1"/>
              </w:rPr>
            </w:pPr>
            <w:r w:rsidRPr="00350ED5">
              <w:rPr>
                <w:rFonts w:asciiTheme="minorHAnsi" w:hAnsiTheme="minorHAnsi" w:cs="Calibri"/>
                <w:b/>
                <w:color w:val="000000" w:themeColor="text1"/>
                <w:sz w:val="20"/>
                <w:szCs w:val="20"/>
              </w:rPr>
              <w:lastRenderedPageBreak/>
              <w:t>1</w:t>
            </w:r>
          </w:p>
        </w:tc>
        <w:tc>
          <w:tcPr>
            <w:tcW w:w="1690" w:type="dxa"/>
          </w:tcPr>
          <w:p w:rsidR="00CD36F7" w:rsidRPr="00350ED5" w:rsidRDefault="0001478C" w:rsidP="00D60CC7">
            <w:pPr>
              <w:rPr>
                <w:rFonts w:asciiTheme="minorHAnsi" w:hAnsiTheme="minorHAnsi" w:cs="Calibri"/>
                <w:color w:val="000000" w:themeColor="text1"/>
              </w:rPr>
            </w:pPr>
            <w:r w:rsidRPr="00350ED5">
              <w:rPr>
                <w:rFonts w:asciiTheme="minorHAnsi" w:hAnsiTheme="minorHAnsi" w:cs="Calibri"/>
                <w:b/>
                <w:color w:val="000000" w:themeColor="text1"/>
                <w:sz w:val="20"/>
                <w:szCs w:val="20"/>
              </w:rPr>
              <w:t>Ogólne</w:t>
            </w:r>
            <w:r w:rsidR="00CD36F7" w:rsidRPr="00350ED5">
              <w:rPr>
                <w:rFonts w:asciiTheme="minorHAnsi" w:hAnsiTheme="minorHAnsi" w:cs="Calibri"/>
                <w:color w:val="000000" w:themeColor="text1"/>
              </w:rPr>
              <w:t xml:space="preserve"> </w:t>
            </w:r>
          </w:p>
        </w:tc>
        <w:tc>
          <w:tcPr>
            <w:tcW w:w="8930" w:type="dxa"/>
          </w:tcPr>
          <w:p w:rsidR="00980CB6" w:rsidRPr="00350ED5" w:rsidRDefault="00980CB6" w:rsidP="00B64EC7">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w:t>
            </w:r>
            <w:proofErr w:type="spellStart"/>
            <w:r w:rsidR="00B64EC7" w:rsidRPr="00350ED5">
              <w:rPr>
                <w:rFonts w:asciiTheme="minorHAnsi" w:hAnsiTheme="minorHAnsi" w:cs="Calibri"/>
                <w:color w:val="000000" w:themeColor="text1"/>
                <w:sz w:val="20"/>
                <w:szCs w:val="20"/>
              </w:rPr>
              <w:t>wirtualizacyjny</w:t>
            </w:r>
            <w:proofErr w:type="spellEnd"/>
            <w:r w:rsidR="00B64EC7" w:rsidRPr="00350ED5">
              <w:rPr>
                <w:rFonts w:asciiTheme="minorHAnsi" w:hAnsiTheme="minorHAnsi" w:cs="Calibri"/>
                <w:color w:val="000000" w:themeColor="text1"/>
                <w:sz w:val="20"/>
                <w:szCs w:val="20"/>
              </w:rPr>
              <w:t xml:space="preserve"> zainstalowany w najnowszej wersji oprogramowania spełniający poniższe wymagania lub równoważny:</w:t>
            </w:r>
          </w:p>
          <w:p w:rsidR="0055203F" w:rsidRPr="00350ED5" w:rsidRDefault="0055203F" w:rsidP="00B64EC7">
            <w:pPr>
              <w:pStyle w:val="Akapitzlist"/>
              <w:ind w:left="360"/>
              <w:contextualSpacing/>
              <w:rPr>
                <w:rFonts w:asciiTheme="minorHAnsi" w:hAnsiTheme="minorHAnsi" w:cs="Calibri"/>
                <w:color w:val="000000" w:themeColor="text1"/>
                <w:sz w:val="20"/>
                <w:szCs w:val="20"/>
              </w:rPr>
            </w:pP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Warstwa wirtualizacji musi być zainstalowana bezpośrednio na sprzęcie fizycznym bez dodatkowych pośredniczących systemów operacyjnych</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Rozwiązanie musi zapewnić możliwość obsługi wielu instancji systemów operacyjnych na jednym serwerze fizycznym i powinno się charakteryzować maksymalnym możliwym stopniem konsolidacji sprzętowej.</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Pojedynczy klaster może się skalować do 3 fizycznych hostów (serwerów) z zainstalowaną warstwą wirtualizacji.</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Oprogramowanie do wirtualizacji zainstalowane na serwerze fizycznym potrafi obsłużyć </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i wykorzystać procesory fizyczne wyposażone w 576 logicznych wątków oraz do 12 TB pamięci fizycznej RAM.</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Oprogramowanie do wirtualizacji musi zapewnić możliwość skonfigurowania maszyn wirtualnych 1-128 procesorowych.</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Oprogramowanie do wirtualizacji musi zapewniać możliwość stworzenia dysku maszyny wirtualnej o wielkości do 62 TB.</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Oprogramowanie do wirtualizacji musi zapewnić możliwość skonfigurowania maszyn wirtualnych </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 możliwością przydzielenia do 6 TB pamięci operacyjnej RAM.</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Oprogramowanie do wirtualizacji musi zapewnić możliwość skonfigurowania maszyn wirtualnych, z których każda może mieć 1-10 wirtualnych kart sieciowych.</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Oprogramowanie do wirtualizacji musi zapewnić możliwość skonfigurowania maszyn wirtualnych, z których każda może mieć 32 porty szeregowe.</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Rozwiązanie musi umożliwiać łatwą i szybką rozbudowę infrastruktury o nowe usługi bez spadku wydajności i dostępności pozostałych wybranych usług.</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Rozwiązanie powinno w możliwie największym stopniu być niezależne od producenta platformy sprzętowej.</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Polityka licencjonowania musi umożliwiać przenoszenie licencji na oprogramowanie do wirtualizacji pomiędzy serwerami różnych producentów z zachowaniem wsparcia technicznego i zmianą wersji oprogramowania na niższą (</w:t>
            </w:r>
            <w:proofErr w:type="spellStart"/>
            <w:r w:rsidRPr="00350ED5">
              <w:rPr>
                <w:rFonts w:asciiTheme="minorHAnsi" w:hAnsiTheme="minorHAnsi" w:cs="Calibri"/>
                <w:color w:val="000000" w:themeColor="text1"/>
                <w:sz w:val="20"/>
                <w:szCs w:val="20"/>
              </w:rPr>
              <w:t>downgrade</w:t>
            </w:r>
            <w:proofErr w:type="spellEnd"/>
            <w:r w:rsidRPr="00350ED5">
              <w:rPr>
                <w:rFonts w:asciiTheme="minorHAnsi" w:hAnsiTheme="minorHAnsi" w:cs="Calibri"/>
                <w:color w:val="000000" w:themeColor="text1"/>
                <w:sz w:val="20"/>
                <w:szCs w:val="20"/>
              </w:rPr>
              <w:t>).</w:t>
            </w:r>
          </w:p>
          <w:p w:rsidR="00FD1243" w:rsidRPr="003A44B1" w:rsidRDefault="00FD1243" w:rsidP="009A2D36">
            <w:pPr>
              <w:pStyle w:val="Akapitzlist"/>
              <w:numPr>
                <w:ilvl w:val="0"/>
                <w:numId w:val="34"/>
              </w:numPr>
              <w:contextualSpacing/>
              <w:rPr>
                <w:rFonts w:asciiTheme="minorHAnsi" w:hAnsiTheme="minorHAnsi" w:cs="Calibri"/>
                <w:color w:val="000000" w:themeColor="text1"/>
                <w:sz w:val="20"/>
                <w:szCs w:val="20"/>
                <w:lang w:val="en-US"/>
              </w:rPr>
            </w:pPr>
            <w:proofErr w:type="spellStart"/>
            <w:r w:rsidRPr="003A44B1">
              <w:rPr>
                <w:rFonts w:asciiTheme="minorHAnsi" w:hAnsiTheme="minorHAnsi" w:cs="Calibri"/>
                <w:color w:val="000000" w:themeColor="text1"/>
                <w:sz w:val="20"/>
                <w:szCs w:val="20"/>
                <w:lang w:val="en-US"/>
              </w:rPr>
              <w:t>Rozwiązanie</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musi</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wspierać</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następujące</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systemy</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operacyjne</w:t>
            </w:r>
            <w:proofErr w:type="spellEnd"/>
            <w:r w:rsidRPr="003A44B1">
              <w:rPr>
                <w:rFonts w:asciiTheme="minorHAnsi" w:hAnsiTheme="minorHAnsi" w:cs="Calibri"/>
                <w:color w:val="000000" w:themeColor="text1"/>
                <w:sz w:val="20"/>
                <w:szCs w:val="20"/>
                <w:lang w:val="en-US"/>
              </w:rPr>
              <w:t xml:space="preserve">: Windows XP, Windows Vista,  Windows 2000, Windows Server 2003/R2, Windows Server 2008/R2, Windows Server 2012/R2, Windows Server 2016, Windows 7, Windows 8, Windows 8.1, Windows 10, SUSE Linux Enterprise Server, Red Hat Enterprise Linux, Solaris, Oracle Enterprise Linux, </w:t>
            </w:r>
            <w:proofErr w:type="spellStart"/>
            <w:r w:rsidRPr="003A44B1">
              <w:rPr>
                <w:rFonts w:asciiTheme="minorHAnsi" w:hAnsiTheme="minorHAnsi" w:cs="Calibri"/>
                <w:color w:val="000000" w:themeColor="text1"/>
                <w:sz w:val="20"/>
                <w:szCs w:val="20"/>
                <w:lang w:val="en-US"/>
              </w:rPr>
              <w:t>Debian</w:t>
            </w:r>
            <w:proofErr w:type="spellEnd"/>
            <w:r w:rsidRPr="003A44B1">
              <w:rPr>
                <w:rFonts w:asciiTheme="minorHAnsi" w:hAnsiTheme="minorHAnsi" w:cs="Calibri"/>
                <w:color w:val="000000" w:themeColor="text1"/>
                <w:sz w:val="20"/>
                <w:szCs w:val="20"/>
                <w:lang w:val="en-US"/>
              </w:rPr>
              <w:t xml:space="preserve"> GNU/Linux, </w:t>
            </w:r>
            <w:proofErr w:type="spellStart"/>
            <w:r w:rsidRPr="003A44B1">
              <w:rPr>
                <w:rFonts w:asciiTheme="minorHAnsi" w:hAnsiTheme="minorHAnsi" w:cs="Calibri"/>
                <w:color w:val="000000" w:themeColor="text1"/>
                <w:sz w:val="20"/>
                <w:szCs w:val="20"/>
                <w:lang w:val="en-US"/>
              </w:rPr>
              <w:t>CentOS</w:t>
            </w:r>
            <w:proofErr w:type="spellEnd"/>
            <w:r w:rsidRPr="003A44B1">
              <w:rPr>
                <w:rFonts w:asciiTheme="minorHAnsi" w:hAnsiTheme="minorHAnsi" w:cs="Calibri"/>
                <w:color w:val="000000" w:themeColor="text1"/>
                <w:sz w:val="20"/>
                <w:szCs w:val="20"/>
                <w:lang w:val="en-US"/>
              </w:rPr>
              <w:t xml:space="preserve">, FreeBSD, </w:t>
            </w:r>
            <w:proofErr w:type="spellStart"/>
            <w:r w:rsidRPr="003A44B1">
              <w:rPr>
                <w:rFonts w:asciiTheme="minorHAnsi" w:hAnsiTheme="minorHAnsi" w:cs="Calibri"/>
                <w:color w:val="000000" w:themeColor="text1"/>
                <w:sz w:val="20"/>
                <w:szCs w:val="20"/>
                <w:lang w:val="en-US"/>
              </w:rPr>
              <w:t>Asianux</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NeoKylin</w:t>
            </w:r>
            <w:proofErr w:type="spellEnd"/>
            <w:r w:rsidRPr="003A44B1">
              <w:rPr>
                <w:rFonts w:asciiTheme="minorHAnsi" w:hAnsiTheme="minorHAnsi" w:cs="Calibri"/>
                <w:color w:val="000000" w:themeColor="text1"/>
                <w:sz w:val="20"/>
                <w:szCs w:val="20"/>
                <w:lang w:val="en-US"/>
              </w:rPr>
              <w:t xml:space="preserve"> Linux, </w:t>
            </w:r>
            <w:proofErr w:type="spellStart"/>
            <w:r w:rsidRPr="003A44B1">
              <w:rPr>
                <w:rFonts w:asciiTheme="minorHAnsi" w:hAnsiTheme="minorHAnsi" w:cs="Calibri"/>
                <w:color w:val="000000" w:themeColor="text1"/>
                <w:sz w:val="20"/>
                <w:szCs w:val="20"/>
                <w:lang w:val="en-US"/>
              </w:rPr>
              <w:t>CoreOS</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Ubuntu</w:t>
            </w:r>
            <w:proofErr w:type="spellEnd"/>
            <w:r w:rsidRPr="003A44B1">
              <w:rPr>
                <w:rFonts w:asciiTheme="minorHAnsi" w:hAnsiTheme="minorHAnsi" w:cs="Calibri"/>
                <w:color w:val="000000" w:themeColor="text1"/>
                <w:sz w:val="20"/>
                <w:szCs w:val="20"/>
                <w:lang w:val="en-US"/>
              </w:rPr>
              <w:t xml:space="preserve">, SCO </w:t>
            </w:r>
            <w:proofErr w:type="spellStart"/>
            <w:r w:rsidRPr="003A44B1">
              <w:rPr>
                <w:rFonts w:asciiTheme="minorHAnsi" w:hAnsiTheme="minorHAnsi" w:cs="Calibri"/>
                <w:color w:val="000000" w:themeColor="text1"/>
                <w:sz w:val="20"/>
                <w:szCs w:val="20"/>
                <w:lang w:val="en-US"/>
              </w:rPr>
              <w:t>OpenServer</w:t>
            </w:r>
            <w:proofErr w:type="spellEnd"/>
            <w:r w:rsidRPr="003A44B1">
              <w:rPr>
                <w:rFonts w:asciiTheme="minorHAnsi" w:hAnsiTheme="minorHAnsi" w:cs="Calibri"/>
                <w:color w:val="000000" w:themeColor="text1"/>
                <w:sz w:val="20"/>
                <w:szCs w:val="20"/>
                <w:lang w:val="en-US"/>
              </w:rPr>
              <w:t xml:space="preserve">, SCO </w:t>
            </w:r>
            <w:proofErr w:type="spellStart"/>
            <w:r w:rsidRPr="003A44B1">
              <w:rPr>
                <w:rFonts w:asciiTheme="minorHAnsi" w:hAnsiTheme="minorHAnsi" w:cs="Calibri"/>
                <w:color w:val="000000" w:themeColor="text1"/>
                <w:sz w:val="20"/>
                <w:szCs w:val="20"/>
                <w:lang w:val="en-US"/>
              </w:rPr>
              <w:t>Unixware</w:t>
            </w:r>
            <w:proofErr w:type="spellEnd"/>
            <w:r w:rsidRPr="003A44B1">
              <w:rPr>
                <w:rFonts w:asciiTheme="minorHAnsi" w:hAnsiTheme="minorHAnsi" w:cs="Calibri"/>
                <w:color w:val="000000" w:themeColor="text1"/>
                <w:sz w:val="20"/>
                <w:szCs w:val="20"/>
                <w:lang w:val="en-US"/>
              </w:rPr>
              <w:t>, Mac OS X.</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Rozwiązanie musi umożliwiać przydzielenie większej ilości pamięci RAM dla maszyn wirtualnych niż fizyczne zasoby RAM serwera w celu osiągnięcia maksymalnego współczynnika konsolidacji.</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Rozwiązanie musi umożliwiać udostępnienie maszynie wirtualnej większej ilości zasobów dyskowych niż jest fizycznie zarezerwowane na dyskach lokalnych serwera lub na macierzy. </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350ED5">
              <w:rPr>
                <w:rFonts w:asciiTheme="minorHAnsi" w:hAnsiTheme="minorHAnsi" w:cs="Calibri"/>
                <w:color w:val="000000" w:themeColor="text1"/>
                <w:sz w:val="20"/>
                <w:szCs w:val="20"/>
              </w:rPr>
              <w:t>virtual</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appliance</w:t>
            </w:r>
            <w:proofErr w:type="spellEnd"/>
            <w:r w:rsidRPr="00350ED5">
              <w:rPr>
                <w:rFonts w:asciiTheme="minorHAnsi" w:hAnsiTheme="minorHAnsi" w:cs="Calibri"/>
                <w:color w:val="000000" w:themeColor="text1"/>
                <w:sz w:val="20"/>
                <w:szCs w:val="20"/>
              </w:rPr>
              <w:t>.  Dostęp do konsoli może być realizowany z poziomu przeglądarki internetowej z wykorzystaniem protokołu HTML5.</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Oprogramowanie do wirtualizacji powinno zapewnić możliwość wykonywania kopii migawkowych instancji systemów operacyjnych (tzw. </w:t>
            </w:r>
            <w:proofErr w:type="spellStart"/>
            <w:r w:rsidRPr="00350ED5">
              <w:rPr>
                <w:rFonts w:asciiTheme="minorHAnsi" w:hAnsiTheme="minorHAnsi" w:cs="Calibri"/>
                <w:color w:val="000000" w:themeColor="text1"/>
                <w:sz w:val="20"/>
                <w:szCs w:val="20"/>
              </w:rPr>
              <w:t>snapshot</w:t>
            </w:r>
            <w:proofErr w:type="spellEnd"/>
            <w:r w:rsidRPr="00350ED5">
              <w:rPr>
                <w:rFonts w:asciiTheme="minorHAnsi" w:hAnsiTheme="minorHAnsi" w:cs="Calibri"/>
                <w:color w:val="000000" w:themeColor="text1"/>
                <w:sz w:val="20"/>
                <w:szCs w:val="20"/>
              </w:rPr>
              <w:t>) na potrzeby tworzenia kopii zapasowych bez przerywania ich pracy.</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Oprogramowanie do wirtualizacji musi zapewnić możliwość klonowania systemów operacyjnych wraz z ich pełną konfiguracją i danymi.</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Oprogramowanie do wirtualizacji oraz oprogramowanie zarządzające musi posiadać możliwość integracji z usługami katalogowymi Microsoft </w:t>
            </w:r>
            <w:proofErr w:type="spellStart"/>
            <w:r w:rsidRPr="00350ED5">
              <w:rPr>
                <w:rFonts w:asciiTheme="minorHAnsi" w:hAnsiTheme="minorHAnsi" w:cs="Calibri"/>
                <w:color w:val="000000" w:themeColor="text1"/>
                <w:sz w:val="20"/>
                <w:szCs w:val="20"/>
              </w:rPr>
              <w:t>Active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Directory</w:t>
            </w:r>
            <w:proofErr w:type="spellEnd"/>
            <w:r w:rsidRPr="00350ED5">
              <w:rPr>
                <w:rFonts w:asciiTheme="minorHAnsi" w:hAnsiTheme="minorHAnsi" w:cs="Calibri"/>
                <w:color w:val="000000" w:themeColor="text1"/>
                <w:sz w:val="20"/>
                <w:szCs w:val="20"/>
              </w:rPr>
              <w:t>.</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Rozwiązanie musi zapewniać mechanizm bezpiecznego uaktualniania warstwy </w:t>
            </w:r>
            <w:proofErr w:type="spellStart"/>
            <w:r w:rsidRPr="00350ED5">
              <w:rPr>
                <w:rFonts w:asciiTheme="minorHAnsi" w:hAnsiTheme="minorHAnsi" w:cs="Calibri"/>
                <w:color w:val="000000" w:themeColor="text1"/>
                <w:sz w:val="20"/>
                <w:szCs w:val="20"/>
              </w:rPr>
              <w:t>wirtualizacyjnej</w:t>
            </w:r>
            <w:proofErr w:type="spellEnd"/>
            <w:r w:rsidRPr="00350ED5">
              <w:rPr>
                <w:rFonts w:asciiTheme="minorHAnsi" w:hAnsiTheme="minorHAnsi" w:cs="Calibri"/>
                <w:color w:val="000000" w:themeColor="text1"/>
                <w:sz w:val="20"/>
                <w:szCs w:val="20"/>
              </w:rPr>
              <w:t xml:space="preserve"> (hosta, maszyny wirtualnej) bez potrzeby wyłączania wirtualnych maszyn. Mechanizm ten jest elementem składowym rozwiązania i nie wymaga dodatkowej licencji na system operacyjny.</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System musi posiadać funkcjonalność wirtualnego przełącznika (</w:t>
            </w:r>
            <w:proofErr w:type="spellStart"/>
            <w:r w:rsidRPr="00350ED5">
              <w:rPr>
                <w:rFonts w:asciiTheme="minorHAnsi" w:hAnsiTheme="minorHAnsi" w:cs="Calibri"/>
                <w:color w:val="000000" w:themeColor="text1"/>
                <w:sz w:val="20"/>
                <w:szCs w:val="20"/>
              </w:rPr>
              <w:t>virtual</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switch</w:t>
            </w:r>
            <w:proofErr w:type="spellEnd"/>
            <w:r w:rsidRPr="00350ED5">
              <w:rPr>
                <w:rFonts w:asciiTheme="minorHAnsi" w:hAnsiTheme="minorHAnsi" w:cs="Calibri"/>
                <w:color w:val="000000" w:themeColor="text1"/>
                <w:sz w:val="20"/>
                <w:szCs w:val="20"/>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Pojedynczy wirtualny przełącznik musi posiadać możliwość przyłączania do niego dwóch i więcej fizycznych kart sieciowych, aby zapewnić bezpieczeństwo połączenia </w:t>
            </w:r>
            <w:proofErr w:type="spellStart"/>
            <w:r w:rsidRPr="00350ED5">
              <w:rPr>
                <w:rFonts w:asciiTheme="minorHAnsi" w:hAnsiTheme="minorHAnsi" w:cs="Calibri"/>
                <w:color w:val="000000" w:themeColor="text1"/>
                <w:sz w:val="20"/>
                <w:szCs w:val="20"/>
              </w:rPr>
              <w:t>ethernetowego</w:t>
            </w:r>
            <w:proofErr w:type="spellEnd"/>
            <w:r w:rsidRPr="00350ED5">
              <w:rPr>
                <w:rFonts w:asciiTheme="minorHAnsi" w:hAnsiTheme="minorHAnsi" w:cs="Calibri"/>
                <w:color w:val="000000" w:themeColor="text1"/>
                <w:sz w:val="20"/>
                <w:szCs w:val="20"/>
              </w:rPr>
              <w:t xml:space="preserve"> w razie awarii karty sieciowej.</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Wirtualne przełączniki musza obsługiwać wirtualne sieci lokalne (VLAN).</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Rozwiązanie musi zapewnić wbudowany, bezpieczny mechanizm do automatycznego tworzenia kopii zapasowych, odtwarzania wskazanych maszyn wirtualnych. Mechanizm ten musi umożliwiać również odtwarzanie pojedynczych plików z kopii zapasowej oraz zapewnia stosowanie </w:t>
            </w:r>
            <w:proofErr w:type="spellStart"/>
            <w:r w:rsidRPr="00350ED5">
              <w:rPr>
                <w:rFonts w:asciiTheme="minorHAnsi" w:hAnsiTheme="minorHAnsi" w:cs="Calibri"/>
                <w:color w:val="000000" w:themeColor="text1"/>
                <w:sz w:val="20"/>
                <w:szCs w:val="20"/>
              </w:rPr>
              <w:t>deduplikacji</w:t>
            </w:r>
            <w:proofErr w:type="spellEnd"/>
            <w:r w:rsidRPr="00350ED5">
              <w:rPr>
                <w:rFonts w:asciiTheme="minorHAnsi" w:hAnsiTheme="minorHAnsi" w:cs="Calibri"/>
                <w:color w:val="000000" w:themeColor="text1"/>
                <w:sz w:val="20"/>
                <w:szCs w:val="20"/>
              </w:rPr>
              <w:t xml:space="preserve"> dla kopii zapasowych. Mechanizm zapewnia możliwość wykonywania spójnych kopii zapasowych serwerów aplikacyjnych (Microsoft SQL Server, Microsoft Exchange Server, Microsoft SharePoint Server) oraz replikację kopii zapasowych.</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Rozwiązanie musi zapewniać mechanizm replikacji wskazanych maszyn wirtualnych w obrębie </w:t>
            </w:r>
            <w:proofErr w:type="spellStart"/>
            <w:r w:rsidRPr="00350ED5">
              <w:rPr>
                <w:rFonts w:asciiTheme="minorHAnsi" w:hAnsiTheme="minorHAnsi" w:cs="Calibri"/>
                <w:color w:val="000000" w:themeColor="text1"/>
                <w:sz w:val="20"/>
                <w:szCs w:val="20"/>
              </w:rPr>
              <w:t>klastra</w:t>
            </w:r>
            <w:proofErr w:type="spellEnd"/>
            <w:r w:rsidRPr="00350ED5">
              <w:rPr>
                <w:rFonts w:asciiTheme="minorHAnsi" w:hAnsiTheme="minorHAnsi" w:cs="Calibri"/>
                <w:color w:val="000000" w:themeColor="text1"/>
                <w:sz w:val="20"/>
                <w:szCs w:val="20"/>
              </w:rPr>
              <w:t xml:space="preserve"> serwerów fizycznych.</w:t>
            </w:r>
          </w:p>
          <w:p w:rsidR="00FD1243"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Rozwiązanie musi mieć możliwość przenoszenia maszyn wirtualnych w czasie ich pracy pomiędzy </w:t>
            </w:r>
            <w:r w:rsidRPr="00350ED5">
              <w:rPr>
                <w:rFonts w:asciiTheme="minorHAnsi" w:hAnsiTheme="minorHAnsi" w:cs="Calibri"/>
                <w:color w:val="000000" w:themeColor="text1"/>
                <w:sz w:val="20"/>
                <w:szCs w:val="20"/>
              </w:rPr>
              <w:lastRenderedPageBreak/>
              <w:t>serwerami fizycznymi. Mechanizm powinien umożliwiać 4 lub więcej takich procesów przenoszenia jednocześnie.</w:t>
            </w:r>
          </w:p>
          <w:p w:rsidR="00CD36F7" w:rsidRPr="00350ED5" w:rsidRDefault="00FD1243"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Musi zostać zapewniona odpowiednia redundancja i taki mechanizm (wysokiej dostępności HA) , aby w przypadku awarii lub niedostępności serwera fizycznego wybrane przez administratora i uruchomione nim wirtualne maszyny zostały uruchomione na innych serwerach z zainstalowanym oprogramowaniem </w:t>
            </w:r>
            <w:proofErr w:type="spellStart"/>
            <w:r w:rsidRPr="00350ED5">
              <w:rPr>
                <w:rFonts w:asciiTheme="minorHAnsi" w:hAnsiTheme="minorHAnsi" w:cs="Calibri"/>
                <w:color w:val="000000" w:themeColor="text1"/>
                <w:sz w:val="20"/>
                <w:szCs w:val="20"/>
              </w:rPr>
              <w:t>wirtualizacyjnym</w:t>
            </w:r>
            <w:proofErr w:type="spellEnd"/>
            <w:r w:rsidRPr="00350ED5">
              <w:rPr>
                <w:rFonts w:asciiTheme="minorHAnsi" w:hAnsiTheme="minorHAnsi" w:cs="Calibri"/>
                <w:color w:val="000000" w:themeColor="text1"/>
                <w:sz w:val="20"/>
                <w:szCs w:val="20"/>
              </w:rPr>
              <w:t>.</w:t>
            </w:r>
          </w:p>
          <w:p w:rsidR="00623525" w:rsidRPr="00350ED5" w:rsidRDefault="00623525" w:rsidP="009A2D36">
            <w:pPr>
              <w:pStyle w:val="Akapitzlist"/>
              <w:numPr>
                <w:ilvl w:val="0"/>
                <w:numId w:val="3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Oprogramowanie </w:t>
            </w:r>
            <w:r w:rsidR="00FF2FB2" w:rsidRPr="00350ED5">
              <w:rPr>
                <w:rFonts w:asciiTheme="minorHAnsi" w:hAnsiTheme="minorHAnsi" w:cs="Calibri"/>
                <w:color w:val="000000" w:themeColor="text1"/>
                <w:sz w:val="20"/>
                <w:szCs w:val="20"/>
              </w:rPr>
              <w:t xml:space="preserve">musi </w:t>
            </w:r>
            <w:r w:rsidR="00F02DCC" w:rsidRPr="00350ED5">
              <w:rPr>
                <w:rFonts w:asciiTheme="minorHAnsi" w:hAnsiTheme="minorHAnsi" w:cs="Calibri"/>
                <w:color w:val="000000" w:themeColor="text1"/>
                <w:sz w:val="20"/>
                <w:szCs w:val="20"/>
              </w:rPr>
              <w:t xml:space="preserve">być zaoferowane </w:t>
            </w:r>
            <w:r w:rsidR="00FF2FB2" w:rsidRPr="00350ED5">
              <w:rPr>
                <w:rFonts w:asciiTheme="minorHAnsi" w:hAnsiTheme="minorHAnsi" w:cs="Calibri"/>
                <w:color w:val="000000" w:themeColor="text1"/>
                <w:sz w:val="20"/>
                <w:szCs w:val="20"/>
              </w:rPr>
              <w:t>z kanału producenta serwera</w:t>
            </w:r>
            <w:r w:rsidR="00F02DCC" w:rsidRPr="00350ED5">
              <w:rPr>
                <w:rFonts w:asciiTheme="minorHAnsi" w:hAnsiTheme="minorHAnsi" w:cs="Calibri"/>
                <w:color w:val="000000" w:themeColor="text1"/>
                <w:sz w:val="20"/>
                <w:szCs w:val="20"/>
              </w:rPr>
              <w:t>.</w:t>
            </w:r>
          </w:p>
        </w:tc>
        <w:tc>
          <w:tcPr>
            <w:tcW w:w="4111" w:type="dxa"/>
          </w:tcPr>
          <w:p w:rsidR="00CD36F7" w:rsidRPr="00350ED5" w:rsidRDefault="00CD36F7"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CD36F7" w:rsidRPr="00350ED5" w:rsidRDefault="00CD36F7" w:rsidP="00D60CC7">
            <w:pPr>
              <w:pStyle w:val="Akapitzlist"/>
              <w:snapToGrid w:val="0"/>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708"/>
        </w:trPr>
        <w:tc>
          <w:tcPr>
            <w:tcW w:w="715" w:type="dxa"/>
          </w:tcPr>
          <w:p w:rsidR="00B216A7" w:rsidRPr="00350ED5" w:rsidRDefault="00B216A7"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2</w:t>
            </w:r>
          </w:p>
        </w:tc>
        <w:tc>
          <w:tcPr>
            <w:tcW w:w="1690" w:type="dxa"/>
          </w:tcPr>
          <w:p w:rsidR="00B216A7" w:rsidRPr="00350ED5" w:rsidRDefault="00B216A7"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 producenta</w:t>
            </w:r>
          </w:p>
        </w:tc>
        <w:tc>
          <w:tcPr>
            <w:tcW w:w="8930" w:type="dxa"/>
          </w:tcPr>
          <w:p w:rsidR="001C3F9B" w:rsidRPr="00350ED5" w:rsidRDefault="001C3F9B" w:rsidP="001C3F9B">
            <w:pPr>
              <w:pStyle w:val="Akapitzlist"/>
              <w:autoSpaceDE w:val="0"/>
              <w:autoSpaceDN w:val="0"/>
              <w:adjustRightInd w:val="0"/>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Dostarczony w ramach postępowania </w:t>
            </w:r>
            <w:r w:rsidR="0005385F" w:rsidRPr="00350ED5">
              <w:rPr>
                <w:rFonts w:asciiTheme="minorHAnsi" w:hAnsiTheme="minorHAnsi" w:cs="Calibri"/>
                <w:color w:val="000000" w:themeColor="text1"/>
                <w:sz w:val="20"/>
                <w:szCs w:val="20"/>
              </w:rPr>
              <w:t>oprogramowanie</w:t>
            </w:r>
            <w:r w:rsidRPr="00350ED5">
              <w:rPr>
                <w:rFonts w:asciiTheme="minorHAnsi" w:hAnsiTheme="minorHAnsi" w:cs="Calibri"/>
                <w:color w:val="000000" w:themeColor="text1"/>
                <w:sz w:val="20"/>
                <w:szCs w:val="20"/>
              </w:rPr>
              <w:t xml:space="preserve"> objęty jest min. 36 miesięcznym okresem gwarancji producenta</w:t>
            </w:r>
            <w:r w:rsidR="00E9778D" w:rsidRPr="00350ED5">
              <w:rPr>
                <w:rFonts w:asciiTheme="minorHAnsi" w:hAnsiTheme="minorHAnsi" w:cs="Calibri"/>
                <w:color w:val="000000" w:themeColor="text1"/>
                <w:sz w:val="20"/>
                <w:szCs w:val="20"/>
              </w:rPr>
              <w:t xml:space="preserve"> w trybie 7x24.</w:t>
            </w:r>
          </w:p>
          <w:p w:rsidR="00B216A7" w:rsidRPr="00350ED5" w:rsidRDefault="00B216A7" w:rsidP="00B64EC7">
            <w:pPr>
              <w:pStyle w:val="Akapitzlist"/>
              <w:ind w:left="360"/>
              <w:contextualSpacing/>
              <w:rPr>
                <w:rFonts w:asciiTheme="minorHAnsi" w:hAnsiTheme="minorHAnsi" w:cs="Calibri"/>
                <w:color w:val="000000" w:themeColor="text1"/>
                <w:sz w:val="20"/>
                <w:szCs w:val="20"/>
              </w:rPr>
            </w:pPr>
          </w:p>
        </w:tc>
        <w:tc>
          <w:tcPr>
            <w:tcW w:w="4111" w:type="dxa"/>
          </w:tcPr>
          <w:p w:rsidR="00B216A7" w:rsidRPr="00350ED5" w:rsidRDefault="00B216A7" w:rsidP="00D60CC7">
            <w:pPr>
              <w:pStyle w:val="Akapitzlist"/>
              <w:snapToGrid w:val="0"/>
              <w:ind w:left="436"/>
              <w:contextualSpacing/>
              <w:jc w:val="center"/>
              <w:rPr>
                <w:rFonts w:asciiTheme="minorHAnsi" w:hAnsiTheme="minorHAnsi" w:cs="Calibri"/>
                <w:color w:val="000000" w:themeColor="text1"/>
                <w:sz w:val="20"/>
                <w:szCs w:val="20"/>
              </w:rPr>
            </w:pPr>
          </w:p>
        </w:tc>
      </w:tr>
    </w:tbl>
    <w:p w:rsidR="00E40300" w:rsidRPr="00C61468" w:rsidRDefault="00E40300" w:rsidP="00E40300">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Macierz SAS </w:t>
      </w:r>
      <w:r w:rsidR="00D60CC7" w:rsidRPr="00350ED5">
        <w:rPr>
          <w:rFonts w:asciiTheme="minorHAnsi" w:hAnsiTheme="minorHAnsi" w:cstheme="minorHAnsi"/>
          <w:color w:val="000000" w:themeColor="text1"/>
          <w:sz w:val="32"/>
          <w:szCs w:val="32"/>
        </w:rPr>
        <w:t xml:space="preserve">12Gb </w:t>
      </w:r>
      <w:r w:rsidRPr="00350ED5">
        <w:rPr>
          <w:rFonts w:asciiTheme="minorHAnsi" w:hAnsiTheme="minorHAnsi" w:cstheme="minorHAnsi"/>
          <w:color w:val="000000" w:themeColor="text1"/>
          <w:sz w:val="32"/>
          <w:szCs w:val="32"/>
        </w:rPr>
        <w:t xml:space="preserve">– szt. 1, np. </w:t>
      </w:r>
      <w:r w:rsidRPr="00C61468">
        <w:rPr>
          <w:rFonts w:asciiTheme="minorHAnsi" w:hAnsiTheme="minorHAnsi" w:cstheme="minorHAnsi"/>
          <w:color w:val="000000" w:themeColor="text1"/>
          <w:sz w:val="32"/>
          <w:szCs w:val="32"/>
        </w:rPr>
        <w:t xml:space="preserve">HPE MSA </w:t>
      </w:r>
      <w:r w:rsidR="00951D69" w:rsidRPr="00C61468">
        <w:rPr>
          <w:rFonts w:asciiTheme="minorHAnsi" w:hAnsiTheme="minorHAnsi" w:cstheme="minorHAnsi"/>
          <w:color w:val="000000" w:themeColor="text1"/>
          <w:sz w:val="32"/>
          <w:szCs w:val="32"/>
        </w:rPr>
        <w:t>2</w:t>
      </w:r>
      <w:r w:rsidRPr="00C61468">
        <w:rPr>
          <w:rFonts w:asciiTheme="minorHAnsi" w:hAnsiTheme="minorHAnsi" w:cstheme="minorHAnsi"/>
          <w:color w:val="000000" w:themeColor="text1"/>
          <w:sz w:val="32"/>
          <w:szCs w:val="32"/>
        </w:rPr>
        <w:t>050 SAS, FUJITSU ETERNUS DX100 S5</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810A43" w:rsidRPr="00C61468" w:rsidRDefault="00810A43" w:rsidP="00810A43">
      <w:pPr>
        <w:shd w:val="clear" w:color="auto" w:fill="FFFFFF"/>
        <w:spacing w:before="5"/>
        <w:ind w:left="360"/>
        <w:rPr>
          <w:rFonts w:asciiTheme="minorHAnsi" w:hAnsiTheme="minorHAnsi" w:cs="Calibri"/>
          <w:b/>
          <w:color w:val="000000" w:themeColor="text1"/>
          <w:spacing w:val="-4"/>
        </w:rPr>
      </w:pPr>
    </w:p>
    <w:p w:rsidR="00810A43" w:rsidRPr="00350ED5" w:rsidRDefault="00810A43" w:rsidP="00810A43">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Producent  ………………….</w:t>
      </w:r>
    </w:p>
    <w:p w:rsidR="00810A43" w:rsidRPr="00350ED5" w:rsidRDefault="00810A43" w:rsidP="00810A43">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350ED5" w:rsidRPr="00350ED5" w:rsidTr="00676A6A">
        <w:tc>
          <w:tcPr>
            <w:tcW w:w="715"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11"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Potwierdzenie spełnienia</w:t>
            </w:r>
          </w:p>
          <w:p w:rsidR="00810A43" w:rsidRPr="00350ED5" w:rsidRDefault="00810A43" w:rsidP="00676A6A">
            <w:pPr>
              <w:jc w:val="center"/>
              <w:rPr>
                <w:rFonts w:asciiTheme="minorHAnsi" w:hAnsiTheme="minorHAnsi" w:cs="Calibri"/>
                <w:color w:val="000000" w:themeColor="text1"/>
              </w:rPr>
            </w:pPr>
          </w:p>
        </w:tc>
      </w:tr>
      <w:tr w:rsidR="00350ED5" w:rsidRPr="00350ED5" w:rsidTr="00676A6A">
        <w:trPr>
          <w:trHeight w:val="708"/>
        </w:trPr>
        <w:tc>
          <w:tcPr>
            <w:tcW w:w="715" w:type="dxa"/>
          </w:tcPr>
          <w:p w:rsidR="00810A43" w:rsidRPr="00350ED5" w:rsidRDefault="00810A43" w:rsidP="00676A6A">
            <w:pPr>
              <w:rPr>
                <w:rFonts w:asciiTheme="minorHAnsi" w:hAnsiTheme="minorHAnsi" w:cs="Calibri"/>
                <w:b/>
                <w:color w:val="000000" w:themeColor="text1"/>
              </w:rPr>
            </w:pPr>
            <w:r w:rsidRPr="00350ED5">
              <w:rPr>
                <w:rFonts w:asciiTheme="minorHAnsi" w:hAnsiTheme="minorHAnsi" w:cs="Calibri"/>
                <w:b/>
                <w:color w:val="000000" w:themeColor="text1"/>
                <w:sz w:val="20"/>
                <w:szCs w:val="20"/>
              </w:rPr>
              <w:t>1</w:t>
            </w:r>
          </w:p>
        </w:tc>
        <w:tc>
          <w:tcPr>
            <w:tcW w:w="1690" w:type="dxa"/>
          </w:tcPr>
          <w:p w:rsidR="00810A43" w:rsidRPr="00350ED5" w:rsidRDefault="00810A43"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t>Obudowa i konfiguracja</w:t>
            </w:r>
            <w:r w:rsidRPr="00350ED5">
              <w:rPr>
                <w:rFonts w:asciiTheme="minorHAnsi" w:hAnsiTheme="minorHAnsi" w:cs="Calibri"/>
                <w:color w:val="000000" w:themeColor="text1"/>
              </w:rPr>
              <w:t xml:space="preserve"> </w:t>
            </w:r>
          </w:p>
        </w:tc>
        <w:tc>
          <w:tcPr>
            <w:tcW w:w="8930" w:type="dxa"/>
          </w:tcPr>
          <w:p w:rsidR="00810A43" w:rsidRPr="00350ED5" w:rsidRDefault="00810A43" w:rsidP="009A2D36">
            <w:pPr>
              <w:pStyle w:val="Akapitzlist"/>
              <w:numPr>
                <w:ilvl w:val="0"/>
                <w:numId w:val="35"/>
              </w:numPr>
              <w:snapToGrid w:val="0"/>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Przez macierz dyskową Zamawiający rozumie zestaw dysków </w:t>
            </w:r>
            <w:r w:rsidR="005928B8" w:rsidRPr="00350ED5">
              <w:rPr>
                <w:rFonts w:asciiTheme="minorHAnsi" w:hAnsiTheme="minorHAnsi" w:cs="Calibri"/>
                <w:color w:val="000000" w:themeColor="text1"/>
                <w:sz w:val="20"/>
                <w:szCs w:val="20"/>
              </w:rPr>
              <w:t xml:space="preserve">HDD i </w:t>
            </w:r>
            <w:r w:rsidRPr="00350ED5">
              <w:rPr>
                <w:rFonts w:asciiTheme="minorHAnsi" w:hAnsiTheme="minorHAnsi" w:cs="Calibri"/>
                <w:color w:val="000000" w:themeColor="text1"/>
                <w:sz w:val="20"/>
                <w:szCs w:val="20"/>
              </w:rPr>
              <w:t>SSD kontrolowanych przez minimum pojedynczą parę kontrolerów macierzowych kontrolujących wszystkie zasoby dyskowe macierzy bez korzystania z zewnętrznych połączeń kablowych pomiędzy dowolnymi kontrolerami.</w:t>
            </w:r>
          </w:p>
          <w:p w:rsidR="00810A43" w:rsidRPr="00350ED5" w:rsidRDefault="00810A43" w:rsidP="009A2D36">
            <w:pPr>
              <w:pStyle w:val="Akapitzlist"/>
              <w:numPr>
                <w:ilvl w:val="0"/>
                <w:numId w:val="35"/>
              </w:numPr>
              <w:snapToGrid w:val="0"/>
              <w:ind w:left="434"/>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Architektura modułowa w zakresie obudowy dla instalacji kontrolerów oraz obsługiwanych dysków, z dopuszczeniem współdzielenia jednego z modułów przez zainstalowane kontrolery i dyski.</w:t>
            </w:r>
          </w:p>
          <w:p w:rsidR="00810A43" w:rsidRPr="00350ED5" w:rsidRDefault="00810A43" w:rsidP="009A2D36">
            <w:pPr>
              <w:pStyle w:val="Akapitzlist"/>
              <w:numPr>
                <w:ilvl w:val="0"/>
                <w:numId w:val="35"/>
              </w:numPr>
              <w:ind w:left="43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Komplet komponentów do instalacji w standardowej szafie </w:t>
            </w:r>
            <w:proofErr w:type="spellStart"/>
            <w:r w:rsidRPr="00350ED5">
              <w:rPr>
                <w:rFonts w:asciiTheme="minorHAnsi" w:hAnsiTheme="minorHAnsi" w:cs="Calibri"/>
                <w:color w:val="000000" w:themeColor="text1"/>
                <w:sz w:val="20"/>
                <w:szCs w:val="20"/>
              </w:rPr>
              <w:t>rack</w:t>
            </w:r>
            <w:proofErr w:type="spellEnd"/>
            <w:r w:rsidRPr="00350ED5">
              <w:rPr>
                <w:rFonts w:asciiTheme="minorHAnsi" w:hAnsiTheme="minorHAnsi" w:cs="Calibri"/>
                <w:color w:val="000000" w:themeColor="text1"/>
                <w:sz w:val="20"/>
                <w:szCs w:val="20"/>
              </w:rPr>
              <w:t xml:space="preserve"> 19”.</w:t>
            </w:r>
          </w:p>
          <w:p w:rsidR="00810A43" w:rsidRPr="00350ED5" w:rsidRDefault="00810A43" w:rsidP="009A2D36">
            <w:pPr>
              <w:pStyle w:val="Akapitzlist"/>
              <w:numPr>
                <w:ilvl w:val="0"/>
                <w:numId w:val="35"/>
              </w:numPr>
              <w:ind w:left="43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Każdy skonfigurowany moduł/obudowa posiada układ nadmiarowy zasilania zapewniający ciągłą pracę macierzy bez ograniczeń czasowych i wydajnościowych w przypadku utraty nadmiarowości w danym układzie zasilania.</w:t>
            </w:r>
          </w:p>
          <w:p w:rsidR="00810A43" w:rsidRPr="00350ED5" w:rsidRDefault="00810A43" w:rsidP="009A2D36">
            <w:pPr>
              <w:pStyle w:val="Akapitzlist"/>
              <w:numPr>
                <w:ilvl w:val="0"/>
                <w:numId w:val="35"/>
              </w:numPr>
              <w:ind w:left="43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Obudowa posiada widoczne elementy sygnalizacyjne do informowania o stanie poprawnej pracy lub awarii macierzy.</w:t>
            </w:r>
          </w:p>
          <w:p w:rsidR="00810A43" w:rsidRPr="00350ED5" w:rsidRDefault="00810A43" w:rsidP="009A2D36">
            <w:pPr>
              <w:pStyle w:val="Akapitzlist"/>
              <w:numPr>
                <w:ilvl w:val="0"/>
                <w:numId w:val="35"/>
              </w:numPr>
              <w:ind w:left="434"/>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Możliwość rozbudowy i jednoczesnego podłączeni i używania modułów (tzw. „półek dyskowych”) dla dalszej rozbudowy o dodatkowe dyski w co najmniej dwóch wariantach:</w:t>
            </w:r>
          </w:p>
          <w:p w:rsidR="00810A43" w:rsidRPr="00350ED5" w:rsidRDefault="00810A43" w:rsidP="00A54B4D">
            <w:pPr>
              <w:pStyle w:val="Akapitzlist"/>
              <w:numPr>
                <w:ilvl w:val="0"/>
                <w:numId w:val="12"/>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maksimum 2U przy gęstości upakowania min</w:t>
            </w:r>
            <w:r w:rsidR="000311C3"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24 dyski 2,5”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(z obsługą dysków SSD SAS DWPD3 o pojemności min</w:t>
            </w:r>
            <w:r w:rsidR="000311C3"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800 GB każdy);</w:t>
            </w:r>
          </w:p>
          <w:p w:rsidR="00810A43" w:rsidRPr="00350ED5" w:rsidRDefault="00810A43" w:rsidP="00A54B4D">
            <w:pPr>
              <w:pStyle w:val="Akapitzlist"/>
              <w:numPr>
                <w:ilvl w:val="0"/>
                <w:numId w:val="12"/>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maksimum 2U przy gęstości upakowania min</w:t>
            </w:r>
            <w:r w:rsidR="000311C3"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t xml:space="preserve">12 dysków 3,5”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(z obsługą dysków SSD SAS DWPD3 o pojemności min</w:t>
            </w:r>
            <w:r w:rsidR="000311C3"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800 GB każdy)</w:t>
            </w:r>
          </w:p>
          <w:p w:rsidR="00810A43" w:rsidRPr="00350ED5" w:rsidRDefault="00810A43" w:rsidP="009A2D36">
            <w:pPr>
              <w:pStyle w:val="Akapitzlist"/>
              <w:numPr>
                <w:ilvl w:val="0"/>
                <w:numId w:val="35"/>
              </w:numPr>
              <w:ind w:left="43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Możliwość jednoczesnego podłączenia i użycia dowolnego rodzaju i kombinacji  półek dyskowych.</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810A43" w:rsidRPr="00350ED5" w:rsidRDefault="00810A43" w:rsidP="00676A6A">
            <w:pPr>
              <w:pStyle w:val="Akapitzlist"/>
              <w:snapToGrid w:val="0"/>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lastRenderedPageBreak/>
              <w:t>2</w:t>
            </w:r>
          </w:p>
        </w:tc>
        <w:tc>
          <w:tcPr>
            <w:tcW w:w="1690" w:type="dxa"/>
          </w:tcPr>
          <w:p w:rsidR="00810A43" w:rsidRPr="00350ED5" w:rsidRDefault="00810A43"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t>Dyski twarde, zarządzanie dyskami i danymi</w:t>
            </w:r>
          </w:p>
        </w:tc>
        <w:tc>
          <w:tcPr>
            <w:tcW w:w="8930" w:type="dxa"/>
          </w:tcPr>
          <w:p w:rsidR="00810A43" w:rsidRPr="00350ED5" w:rsidRDefault="00810A43" w:rsidP="00A54B4D">
            <w:pPr>
              <w:pStyle w:val="Akapitzlist"/>
              <w:numPr>
                <w:ilvl w:val="0"/>
                <w:numId w:val="4"/>
              </w:numPr>
              <w:ind w:left="428" w:hanging="35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instalacji dysków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w formacie 2,5” i 3,5”.</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Obsługa przestrzeni dyskowej w trybie surowym (tzw. RAW) min</w:t>
            </w:r>
            <w:r w:rsidR="00A41A37"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6</w:t>
            </w:r>
            <w:r w:rsidR="00A41A37" w:rsidRPr="00350ED5">
              <w:rPr>
                <w:rFonts w:asciiTheme="minorHAnsi" w:hAnsiTheme="minorHAnsi" w:cs="Calibri"/>
                <w:color w:val="000000" w:themeColor="text1"/>
                <w:sz w:val="20"/>
                <w:szCs w:val="20"/>
              </w:rPr>
              <w:t>5</w:t>
            </w:r>
            <w:r w:rsidRPr="00350ED5">
              <w:rPr>
                <w:rFonts w:asciiTheme="minorHAnsi" w:hAnsiTheme="minorHAnsi" w:cs="Calibri"/>
                <w:color w:val="000000" w:themeColor="text1"/>
                <w:sz w:val="20"/>
                <w:szCs w:val="20"/>
              </w:rPr>
              <w:t>0 TB bez konieczności wymiany zainstalowanych kontrolerów.</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Oferowana macierz musi umożliwiać instalację co najmniej </w:t>
            </w:r>
            <w:r w:rsidR="00D757D0" w:rsidRPr="00350ED5">
              <w:rPr>
                <w:rFonts w:asciiTheme="minorHAnsi" w:hAnsiTheme="minorHAnsi" w:cs="Calibri"/>
                <w:color w:val="000000" w:themeColor="text1"/>
                <w:sz w:val="20"/>
                <w:szCs w:val="20"/>
              </w:rPr>
              <w:t>4</w:t>
            </w:r>
            <w:r w:rsidRPr="00350ED5">
              <w:rPr>
                <w:rFonts w:asciiTheme="minorHAnsi" w:hAnsiTheme="minorHAnsi" w:cs="Calibri"/>
                <w:color w:val="000000" w:themeColor="text1"/>
                <w:sz w:val="20"/>
                <w:szCs w:val="20"/>
              </w:rPr>
              <w:t xml:space="preserve"> dodatkowych półek dyskowych po dostarczeniu minimalnej liczby dysków określonych w pkt. e).</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Dostarczona macierz musi zawierać minimum:</w:t>
            </w:r>
          </w:p>
          <w:p w:rsidR="00DA1D0C" w:rsidRPr="00350ED5" w:rsidRDefault="00E24915" w:rsidP="00DA1D0C">
            <w:pPr>
              <w:pStyle w:val="Akapitzlist"/>
              <w:numPr>
                <w:ilvl w:val="1"/>
                <w:numId w:val="2"/>
              </w:numPr>
              <w:ind w:left="78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5</w:t>
            </w:r>
            <w:r w:rsidR="00DA1D0C" w:rsidRPr="00350ED5">
              <w:rPr>
                <w:rFonts w:asciiTheme="minorHAnsi" w:hAnsiTheme="minorHAnsi" w:cs="Calibri"/>
                <w:color w:val="000000" w:themeColor="text1"/>
                <w:sz w:val="20"/>
                <w:szCs w:val="20"/>
              </w:rPr>
              <w:t xml:space="preserve"> dysków 2,5” SAS o pojemności min. 1.2 TB każdy i prędkości obrotowej min. 10k RPM każdy.</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Oferowana macierz musi obsługiwać łącznie minimum </w:t>
            </w:r>
            <w:r w:rsidR="001F3ECD" w:rsidRPr="00350ED5">
              <w:rPr>
                <w:rFonts w:asciiTheme="minorHAnsi" w:hAnsiTheme="minorHAnsi" w:cs="Calibri"/>
                <w:color w:val="000000" w:themeColor="text1"/>
                <w:sz w:val="20"/>
                <w:szCs w:val="20"/>
              </w:rPr>
              <w:t>1</w:t>
            </w:r>
            <w:r w:rsidR="00FA5A3A" w:rsidRPr="00350ED5">
              <w:rPr>
                <w:rFonts w:asciiTheme="minorHAnsi" w:hAnsiTheme="minorHAnsi" w:cs="Calibri"/>
                <w:color w:val="000000" w:themeColor="text1"/>
                <w:sz w:val="20"/>
                <w:szCs w:val="20"/>
              </w:rPr>
              <w:t>2</w:t>
            </w:r>
            <w:r w:rsidR="001F3ECD" w:rsidRPr="00350ED5">
              <w:rPr>
                <w:rFonts w:asciiTheme="minorHAnsi" w:hAnsiTheme="minorHAnsi" w:cs="Calibri"/>
                <w:color w:val="000000" w:themeColor="text1"/>
                <w:sz w:val="20"/>
                <w:szCs w:val="20"/>
              </w:rPr>
              <w:t>0</w:t>
            </w:r>
            <w:r w:rsidRPr="00350ED5">
              <w:rPr>
                <w:rFonts w:asciiTheme="minorHAnsi" w:hAnsiTheme="minorHAnsi" w:cs="Calibri"/>
                <w:color w:val="000000" w:themeColor="text1"/>
                <w:sz w:val="20"/>
                <w:szCs w:val="20"/>
              </w:rPr>
              <w:t xml:space="preserve"> dysków wykonanych w technologii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bez konieczności dokupowania/wymiany żadnych innych elementów sprzętowych czy licencyjnych innych niż same półki dyskowe wraz z dyskami.</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Macierz jest wyposażona w nadmiarowe mechanizmy badania integralności składowanych danych.</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Macierz zapewnia poziom zabezpieczenia danych na dyskach fizycznych co najmniej na poziomie RAID: 1,10,5,6 lub równoważne.</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Wszystkie dyski wspierane przez oferowany model macierzy wykonane są w technologii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i posiadają podwójne porty SAS obsługujące tryb pracy </w:t>
            </w:r>
            <w:proofErr w:type="spellStart"/>
            <w:r w:rsidRPr="00350ED5">
              <w:rPr>
                <w:rFonts w:asciiTheme="minorHAnsi" w:hAnsiTheme="minorHAnsi" w:cs="Calibri"/>
                <w:color w:val="000000" w:themeColor="text1"/>
                <w:sz w:val="20"/>
                <w:szCs w:val="20"/>
              </w:rPr>
              <w:t>full-duplex</w:t>
            </w:r>
            <w:proofErr w:type="spellEnd"/>
            <w:r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Oferowana macierz wspiera poniższe dyski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w:t>
            </w:r>
          </w:p>
          <w:p w:rsidR="00810A43" w:rsidRPr="00350ED5"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dyski elektroniczne SSD SAS o pojemności min</w:t>
            </w:r>
            <w:r w:rsidR="00134B92"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w:t>
            </w:r>
            <w:r w:rsidR="00925085" w:rsidRPr="00350ED5">
              <w:rPr>
                <w:rFonts w:asciiTheme="minorHAnsi" w:hAnsiTheme="minorHAnsi" w:cs="Calibri"/>
                <w:color w:val="000000" w:themeColor="text1"/>
                <w:sz w:val="20"/>
                <w:szCs w:val="20"/>
              </w:rPr>
              <w:t>800G</w:t>
            </w:r>
            <w:r w:rsidRPr="00350ED5">
              <w:rPr>
                <w:rFonts w:asciiTheme="minorHAnsi" w:hAnsiTheme="minorHAnsi" w:cs="Calibri"/>
                <w:color w:val="000000" w:themeColor="text1"/>
                <w:sz w:val="20"/>
                <w:szCs w:val="20"/>
              </w:rPr>
              <w:t xml:space="preserve">B </w:t>
            </w:r>
            <w:r w:rsidR="00402954" w:rsidRPr="00350ED5">
              <w:rPr>
                <w:rFonts w:asciiTheme="minorHAnsi" w:hAnsiTheme="minorHAnsi" w:cs="Calibri"/>
                <w:color w:val="000000" w:themeColor="text1"/>
                <w:sz w:val="20"/>
                <w:szCs w:val="20"/>
              </w:rPr>
              <w:t>DWPD3</w:t>
            </w:r>
            <w:r w:rsidRPr="00350ED5">
              <w:rPr>
                <w:rFonts w:asciiTheme="minorHAnsi" w:hAnsiTheme="minorHAnsi" w:cs="Calibri"/>
                <w:color w:val="000000" w:themeColor="text1"/>
                <w:sz w:val="20"/>
                <w:szCs w:val="20"/>
              </w:rPr>
              <w:t xml:space="preserve"> oraz </w:t>
            </w:r>
            <w:r w:rsidR="005F7BD8" w:rsidRPr="00350ED5">
              <w:rPr>
                <w:rFonts w:asciiTheme="minorHAnsi" w:hAnsiTheme="minorHAnsi" w:cs="Calibri"/>
                <w:color w:val="000000" w:themeColor="text1"/>
                <w:sz w:val="20"/>
                <w:szCs w:val="20"/>
              </w:rPr>
              <w:t>960G</w:t>
            </w:r>
            <w:r w:rsidRPr="00350ED5">
              <w:rPr>
                <w:rFonts w:asciiTheme="minorHAnsi" w:hAnsiTheme="minorHAnsi" w:cs="Calibri"/>
                <w:color w:val="000000" w:themeColor="text1"/>
                <w:sz w:val="20"/>
                <w:szCs w:val="20"/>
              </w:rPr>
              <w:t xml:space="preserve">B </w:t>
            </w:r>
            <w:r w:rsidR="005F7BD8" w:rsidRPr="00350ED5">
              <w:rPr>
                <w:rFonts w:asciiTheme="minorHAnsi" w:hAnsiTheme="minorHAnsi" w:cs="Calibri"/>
                <w:color w:val="000000" w:themeColor="text1"/>
                <w:sz w:val="20"/>
                <w:szCs w:val="20"/>
              </w:rPr>
              <w:t>DWPD1</w:t>
            </w:r>
          </w:p>
          <w:p w:rsidR="00810A43" w:rsidRPr="00350ED5"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dyski mechaniczne HDD SAS o pojemności min</w:t>
            </w:r>
            <w:r w:rsidR="00134B92" w:rsidRPr="00350ED5">
              <w:rPr>
                <w:rFonts w:asciiTheme="minorHAnsi" w:hAnsiTheme="minorHAnsi" w:cs="Calibri"/>
                <w:color w:val="000000" w:themeColor="text1"/>
                <w:sz w:val="20"/>
                <w:szCs w:val="20"/>
              </w:rPr>
              <w:t xml:space="preserve">. </w:t>
            </w:r>
            <w:r w:rsidR="005F7BD8" w:rsidRPr="00350ED5">
              <w:rPr>
                <w:rFonts w:asciiTheme="minorHAnsi" w:hAnsiTheme="minorHAnsi" w:cs="Calibri"/>
                <w:color w:val="000000" w:themeColor="text1"/>
                <w:sz w:val="20"/>
                <w:szCs w:val="20"/>
              </w:rPr>
              <w:t>1</w:t>
            </w:r>
            <w:r w:rsidR="00395E5D" w:rsidRPr="00350ED5">
              <w:rPr>
                <w:rFonts w:asciiTheme="minorHAnsi" w:hAnsiTheme="minorHAnsi" w:cs="Calibri"/>
                <w:color w:val="000000" w:themeColor="text1"/>
                <w:sz w:val="20"/>
                <w:szCs w:val="20"/>
              </w:rPr>
              <w:t>.</w:t>
            </w:r>
            <w:r w:rsidR="00402954" w:rsidRPr="00350ED5">
              <w:rPr>
                <w:rFonts w:asciiTheme="minorHAnsi" w:hAnsiTheme="minorHAnsi" w:cs="Calibri"/>
                <w:color w:val="000000" w:themeColor="text1"/>
                <w:sz w:val="20"/>
                <w:szCs w:val="20"/>
              </w:rPr>
              <w:t>2</w:t>
            </w:r>
            <w:r w:rsidRPr="00350ED5">
              <w:rPr>
                <w:rFonts w:asciiTheme="minorHAnsi" w:hAnsiTheme="minorHAnsi" w:cs="Calibri"/>
                <w:color w:val="000000" w:themeColor="text1"/>
                <w:sz w:val="20"/>
                <w:szCs w:val="20"/>
              </w:rPr>
              <w:t xml:space="preserve">TB i prędkości 10 tysięcy obrotów na minutę, </w:t>
            </w:r>
          </w:p>
          <w:p w:rsidR="00810A43" w:rsidRPr="00350ED5"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dyski mechaniczne HDD </w:t>
            </w:r>
            <w:proofErr w:type="spellStart"/>
            <w:r w:rsidRPr="00350ED5">
              <w:rPr>
                <w:rFonts w:asciiTheme="minorHAnsi" w:hAnsiTheme="minorHAnsi" w:cs="Calibri"/>
                <w:color w:val="000000" w:themeColor="text1"/>
                <w:sz w:val="20"/>
                <w:szCs w:val="20"/>
              </w:rPr>
              <w:t>NL-SAS</w:t>
            </w:r>
            <w:proofErr w:type="spellEnd"/>
            <w:r w:rsidRPr="00350ED5">
              <w:rPr>
                <w:rFonts w:asciiTheme="minorHAnsi" w:hAnsiTheme="minorHAnsi" w:cs="Calibri"/>
                <w:color w:val="000000" w:themeColor="text1"/>
                <w:sz w:val="20"/>
                <w:szCs w:val="20"/>
              </w:rPr>
              <w:t xml:space="preserve"> o pojemności min</w:t>
            </w:r>
            <w:r w:rsidR="00134B92"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w:t>
            </w:r>
            <w:r w:rsidR="00402954" w:rsidRPr="00350ED5">
              <w:rPr>
                <w:rFonts w:asciiTheme="minorHAnsi" w:hAnsiTheme="minorHAnsi" w:cs="Calibri"/>
                <w:color w:val="000000" w:themeColor="text1"/>
                <w:sz w:val="20"/>
                <w:szCs w:val="20"/>
              </w:rPr>
              <w:t>4</w:t>
            </w:r>
            <w:r w:rsidRPr="00350ED5">
              <w:rPr>
                <w:rFonts w:asciiTheme="minorHAnsi" w:hAnsiTheme="minorHAnsi" w:cs="Calibri"/>
                <w:color w:val="000000" w:themeColor="text1"/>
                <w:sz w:val="20"/>
                <w:szCs w:val="20"/>
              </w:rPr>
              <w:t>TB i prędkości obrotowej minimum 7</w:t>
            </w:r>
            <w:r w:rsidR="00395E5D"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2 tysięcy obrotów na minutę.</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Obsługa dysków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SSD i HDD wyposażonych w porty SAS 12Gb/s.</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Obsługa min</w:t>
            </w:r>
            <w:r w:rsidR="003935D2"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w:t>
            </w:r>
            <w:r w:rsidR="00E05E49" w:rsidRPr="00350ED5">
              <w:rPr>
                <w:rFonts w:asciiTheme="minorHAnsi" w:hAnsiTheme="minorHAnsi" w:cs="Calibri"/>
                <w:color w:val="000000" w:themeColor="text1"/>
                <w:sz w:val="20"/>
                <w:szCs w:val="20"/>
              </w:rPr>
              <w:t>1</w:t>
            </w:r>
            <w:r w:rsidR="00FA5A3A" w:rsidRPr="00350ED5">
              <w:rPr>
                <w:rFonts w:asciiTheme="minorHAnsi" w:hAnsiTheme="minorHAnsi" w:cs="Calibri"/>
                <w:color w:val="000000" w:themeColor="text1"/>
                <w:sz w:val="20"/>
                <w:szCs w:val="20"/>
              </w:rPr>
              <w:t>2</w:t>
            </w:r>
            <w:r w:rsidR="00E05E49" w:rsidRPr="00350ED5">
              <w:rPr>
                <w:rFonts w:asciiTheme="minorHAnsi" w:hAnsiTheme="minorHAnsi" w:cs="Calibri"/>
                <w:color w:val="000000" w:themeColor="text1"/>
                <w:sz w:val="20"/>
                <w:szCs w:val="20"/>
              </w:rPr>
              <w:t>0</w:t>
            </w:r>
            <w:r w:rsidRPr="00350ED5">
              <w:rPr>
                <w:rFonts w:asciiTheme="minorHAnsi" w:hAnsiTheme="minorHAnsi" w:cs="Calibri"/>
                <w:color w:val="000000" w:themeColor="text1"/>
                <w:sz w:val="20"/>
                <w:szCs w:val="20"/>
              </w:rPr>
              <w:t xml:space="preserve"> dysków SAS 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 wymagane jest dostarczenie takich licencji i elementów sprzętowych ze wsparciem na okres równy z wymaganą gwarancją na sprzęt.</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mieszanej konfiguracji dysków SAS, </w:t>
            </w:r>
            <w:proofErr w:type="spellStart"/>
            <w:r w:rsidRPr="00350ED5">
              <w:rPr>
                <w:rFonts w:asciiTheme="minorHAnsi" w:hAnsiTheme="minorHAnsi" w:cs="Calibri"/>
                <w:color w:val="000000" w:themeColor="text1"/>
                <w:sz w:val="20"/>
                <w:szCs w:val="20"/>
              </w:rPr>
              <w:t>NearLine-SAS</w:t>
            </w:r>
            <w:proofErr w:type="spellEnd"/>
            <w:r w:rsidRPr="00350ED5">
              <w:rPr>
                <w:rFonts w:asciiTheme="minorHAnsi" w:hAnsiTheme="minorHAnsi" w:cs="Calibri"/>
                <w:color w:val="000000" w:themeColor="text1"/>
                <w:sz w:val="20"/>
                <w:szCs w:val="20"/>
              </w:rPr>
              <w:t xml:space="preserve"> i SSD w obrębie każdego pojedynczego modułu obudowy pozwalającego na instalacje dysków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skonfigurowania każdego zainstalowanego dysku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jako dysk </w:t>
            </w:r>
            <w:proofErr w:type="spellStart"/>
            <w:r w:rsidRPr="00350ED5">
              <w:rPr>
                <w:rFonts w:asciiTheme="minorHAnsi" w:hAnsiTheme="minorHAnsi" w:cs="Calibri"/>
                <w:color w:val="000000" w:themeColor="text1"/>
                <w:sz w:val="20"/>
                <w:szCs w:val="20"/>
              </w:rPr>
              <w:t>hot-spare</w:t>
            </w:r>
            <w:proofErr w:type="spellEnd"/>
            <w:r w:rsidRPr="00350ED5">
              <w:rPr>
                <w:rFonts w:asciiTheme="minorHAnsi" w:hAnsiTheme="minorHAnsi" w:cs="Calibri"/>
                <w:color w:val="000000" w:themeColor="text1"/>
                <w:sz w:val="20"/>
                <w:szCs w:val="20"/>
              </w:rPr>
              <w:t xml:space="preserve"> (dysk zapasowy) w trybie dla zabezpieczenia dowolnej grupy dyskowej RAID lub zapewnia możliwość skonfigurowania równoważnej przestrzeni zapasowej.</w:t>
            </w:r>
          </w:p>
          <w:p w:rsidR="00810A43" w:rsidRPr="00350ED5"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 przypadku awarii dysku fizycznego i wykorzystania wcześniej skonfigurowanego dysku zapasowego wymiana uszkodzonego dysku na sprawny nie może powodować powrotnego kopiowania danych z dysku </w:t>
            </w:r>
            <w:proofErr w:type="spellStart"/>
            <w:r w:rsidRPr="00350ED5">
              <w:rPr>
                <w:rFonts w:asciiTheme="minorHAnsi" w:hAnsiTheme="minorHAnsi" w:cs="Calibri"/>
                <w:color w:val="000000" w:themeColor="text1"/>
                <w:sz w:val="20"/>
                <w:szCs w:val="20"/>
              </w:rPr>
              <w:t>hot-spare</w:t>
            </w:r>
            <w:proofErr w:type="spellEnd"/>
            <w:r w:rsidRPr="00350ED5">
              <w:rPr>
                <w:rFonts w:asciiTheme="minorHAnsi" w:hAnsiTheme="minorHAnsi" w:cs="Calibri"/>
                <w:color w:val="000000" w:themeColor="text1"/>
                <w:sz w:val="20"/>
                <w:szCs w:val="20"/>
              </w:rPr>
              <w:t xml:space="preserve"> na wymieniony dysk.</w:t>
            </w:r>
          </w:p>
          <w:p w:rsidR="00810A43" w:rsidRPr="00350ED5" w:rsidRDefault="00810A43" w:rsidP="00A54B4D">
            <w:pPr>
              <w:pStyle w:val="Akapitzlist"/>
              <w:numPr>
                <w:ilvl w:val="0"/>
                <w:numId w:val="4"/>
              </w:numPr>
              <w:ind w:left="428"/>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Możliwość dokonywania w trybie </w:t>
            </w:r>
            <w:proofErr w:type="spellStart"/>
            <w:r w:rsidRPr="00350ED5">
              <w:rPr>
                <w:rFonts w:asciiTheme="minorHAnsi" w:hAnsiTheme="minorHAnsi" w:cs="Calibri"/>
                <w:color w:val="000000" w:themeColor="text1"/>
                <w:sz w:val="20"/>
                <w:szCs w:val="20"/>
              </w:rPr>
              <w:t>on-line</w:t>
            </w:r>
            <w:proofErr w:type="spellEnd"/>
            <w:r w:rsidRPr="00350ED5">
              <w:rPr>
                <w:rFonts w:asciiTheme="minorHAnsi" w:hAnsiTheme="minorHAnsi" w:cs="Calibri"/>
                <w:color w:val="000000" w:themeColor="text1"/>
                <w:sz w:val="20"/>
                <w:szCs w:val="20"/>
              </w:rPr>
              <w:t xml:space="preserve"> (tj. bez wyłączania zasilania i bez przerywania przetwarzania danych w macierzy) operacji: powiększanie grup dyskowych, zwiększanie rozmiaru woluminu, alokowanie woluminu na inną grupę dyskową.</w:t>
            </w:r>
          </w:p>
          <w:p w:rsidR="00810A43" w:rsidRPr="00350ED5" w:rsidRDefault="00810A43" w:rsidP="00A54B4D">
            <w:pPr>
              <w:pStyle w:val="Akapitzlist"/>
              <w:numPr>
                <w:ilvl w:val="0"/>
                <w:numId w:val="4"/>
              </w:numPr>
              <w:ind w:left="386"/>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Macierz wyposażona jest w system tzw. migawkowej kopii danych (</w:t>
            </w:r>
            <w:proofErr w:type="spellStart"/>
            <w:r w:rsidRPr="00350ED5">
              <w:rPr>
                <w:rFonts w:asciiTheme="minorHAnsi" w:hAnsiTheme="minorHAnsi" w:cs="Calibri"/>
                <w:color w:val="000000" w:themeColor="text1"/>
                <w:sz w:val="20"/>
                <w:szCs w:val="20"/>
              </w:rPr>
              <w:t>snapshot</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point-in-time</w:t>
            </w:r>
            <w:proofErr w:type="spellEnd"/>
            <w:r w:rsidRPr="00350ED5">
              <w:rPr>
                <w:rFonts w:asciiTheme="minorHAnsi" w:hAnsiTheme="minorHAnsi" w:cs="Calibri"/>
                <w:color w:val="000000" w:themeColor="text1"/>
                <w:sz w:val="20"/>
                <w:szCs w:val="20"/>
              </w:rPr>
              <w:t>) za pomocą wewnętrznych kontrolerów macierzowych. Kopia migawkowa wykonuje się bez alokowania dodatkowej przestrzeni dyskowej na potrzeby kopii. Zajmowanie dodatkowej przestrzeni dyskowej następuje w momencie zmiany danych na dysku źródłowym lub na jego kopii. Macierz musi wspierać min</w:t>
            </w:r>
            <w:r w:rsidR="00BE7B1A"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 xml:space="preserve"> </w:t>
            </w:r>
            <w:r w:rsidR="00280C37" w:rsidRPr="00350ED5">
              <w:rPr>
                <w:rFonts w:asciiTheme="minorHAnsi" w:hAnsiTheme="minorHAnsi" w:cs="Calibri"/>
                <w:color w:val="000000" w:themeColor="text1"/>
                <w:sz w:val="20"/>
                <w:szCs w:val="20"/>
              </w:rPr>
              <w:t>64</w:t>
            </w:r>
            <w:r w:rsidRPr="00350ED5">
              <w:rPr>
                <w:rFonts w:asciiTheme="minorHAnsi" w:hAnsiTheme="minorHAnsi" w:cs="Calibri"/>
                <w:color w:val="000000" w:themeColor="text1"/>
                <w:sz w:val="20"/>
                <w:szCs w:val="20"/>
              </w:rPr>
              <w:t xml:space="preserve"> kopii migawkowych </w:t>
            </w:r>
            <w:r w:rsidR="00BF2F82" w:rsidRPr="00350ED5">
              <w:rPr>
                <w:rFonts w:asciiTheme="minorHAnsi" w:hAnsiTheme="minorHAnsi" w:cs="Calibri"/>
                <w:color w:val="000000" w:themeColor="text1"/>
                <w:sz w:val="20"/>
                <w:szCs w:val="20"/>
              </w:rPr>
              <w:t xml:space="preserve">z możliwością </w:t>
            </w:r>
            <w:r w:rsidR="007526AF" w:rsidRPr="00350ED5">
              <w:rPr>
                <w:rFonts w:asciiTheme="minorHAnsi" w:hAnsiTheme="minorHAnsi" w:cs="Calibri"/>
                <w:color w:val="000000" w:themeColor="text1"/>
                <w:sz w:val="20"/>
                <w:szCs w:val="20"/>
              </w:rPr>
              <w:t>rozbudowy</w:t>
            </w:r>
            <w:r w:rsidR="00525752" w:rsidRPr="00350ED5">
              <w:rPr>
                <w:rFonts w:asciiTheme="minorHAnsi" w:hAnsiTheme="minorHAnsi" w:cs="Calibri"/>
                <w:color w:val="000000" w:themeColor="text1"/>
                <w:sz w:val="20"/>
                <w:szCs w:val="20"/>
              </w:rPr>
              <w:t xml:space="preserve"> </w:t>
            </w:r>
            <w:r w:rsidR="00353B06" w:rsidRPr="00350ED5">
              <w:rPr>
                <w:rFonts w:asciiTheme="minorHAnsi" w:hAnsiTheme="minorHAnsi" w:cs="Calibri"/>
                <w:color w:val="000000" w:themeColor="text1"/>
                <w:sz w:val="20"/>
                <w:szCs w:val="20"/>
              </w:rPr>
              <w:t>min. 512 kopii</w:t>
            </w:r>
            <w:r w:rsidR="00D41E76" w:rsidRPr="00350ED5">
              <w:rPr>
                <w:rFonts w:asciiTheme="minorHAnsi" w:hAnsiTheme="minorHAnsi" w:cs="Calibri"/>
                <w:color w:val="000000" w:themeColor="text1"/>
                <w:sz w:val="20"/>
                <w:szCs w:val="20"/>
              </w:rPr>
              <w:t xml:space="preserve"> - j</w:t>
            </w:r>
            <w:r w:rsidR="006F4936" w:rsidRPr="00350ED5">
              <w:rPr>
                <w:rFonts w:asciiTheme="minorHAnsi" w:hAnsiTheme="minorHAnsi" w:cs="Calibri"/>
                <w:color w:val="000000" w:themeColor="text1"/>
                <w:sz w:val="20"/>
                <w:szCs w:val="20"/>
              </w:rPr>
              <w:t xml:space="preserve">eżeli </w:t>
            </w:r>
            <w:r w:rsidR="006C6903" w:rsidRPr="00350ED5">
              <w:rPr>
                <w:rFonts w:asciiTheme="minorHAnsi" w:hAnsiTheme="minorHAnsi" w:cs="Calibri"/>
                <w:color w:val="000000" w:themeColor="text1"/>
                <w:sz w:val="20"/>
                <w:szCs w:val="20"/>
              </w:rPr>
              <w:t>rozszerzenie do min</w:t>
            </w:r>
            <w:r w:rsidR="00EE5433" w:rsidRPr="00350ED5">
              <w:rPr>
                <w:rFonts w:asciiTheme="minorHAnsi" w:hAnsiTheme="minorHAnsi" w:cs="Calibri"/>
                <w:color w:val="000000" w:themeColor="text1"/>
                <w:sz w:val="20"/>
                <w:szCs w:val="20"/>
              </w:rPr>
              <w:t>.</w:t>
            </w:r>
            <w:r w:rsidR="006C6903" w:rsidRPr="00350ED5">
              <w:rPr>
                <w:rFonts w:asciiTheme="minorHAnsi" w:hAnsiTheme="minorHAnsi" w:cs="Calibri"/>
                <w:color w:val="000000" w:themeColor="text1"/>
                <w:sz w:val="20"/>
                <w:szCs w:val="20"/>
              </w:rPr>
              <w:t xml:space="preserve"> 512</w:t>
            </w:r>
            <w:r w:rsidR="00EE5433" w:rsidRPr="00350ED5">
              <w:rPr>
                <w:rFonts w:asciiTheme="minorHAnsi" w:hAnsiTheme="minorHAnsi" w:cs="Calibri"/>
                <w:color w:val="000000" w:themeColor="text1"/>
                <w:sz w:val="20"/>
                <w:szCs w:val="20"/>
              </w:rPr>
              <w:t xml:space="preserve"> kopii migawkowych</w:t>
            </w:r>
            <w:r w:rsidR="006C6903" w:rsidRPr="00350ED5">
              <w:rPr>
                <w:rFonts w:asciiTheme="minorHAnsi" w:hAnsiTheme="minorHAnsi" w:cs="Calibri"/>
                <w:color w:val="000000" w:themeColor="text1"/>
                <w:sz w:val="20"/>
                <w:szCs w:val="20"/>
              </w:rPr>
              <w:t xml:space="preserve"> wymaga dodania dodatkowej licencji</w:t>
            </w:r>
            <w:r w:rsidR="006F4936" w:rsidRPr="00350ED5">
              <w:rPr>
                <w:rFonts w:asciiTheme="minorHAnsi" w:hAnsiTheme="minorHAnsi" w:cs="Calibri"/>
                <w:color w:val="000000" w:themeColor="text1"/>
                <w:sz w:val="20"/>
                <w:szCs w:val="20"/>
              </w:rPr>
              <w:t xml:space="preserve">, nie należy </w:t>
            </w:r>
            <w:r w:rsidR="00595ED1" w:rsidRPr="00350ED5">
              <w:rPr>
                <w:rFonts w:asciiTheme="minorHAnsi" w:hAnsiTheme="minorHAnsi" w:cs="Calibri"/>
                <w:color w:val="000000" w:themeColor="text1"/>
                <w:sz w:val="20"/>
                <w:szCs w:val="20"/>
              </w:rPr>
              <w:t>jej</w:t>
            </w:r>
            <w:r w:rsidR="006F4936" w:rsidRPr="00350ED5">
              <w:rPr>
                <w:rFonts w:asciiTheme="minorHAnsi" w:hAnsiTheme="minorHAnsi" w:cs="Calibri"/>
                <w:color w:val="000000" w:themeColor="text1"/>
                <w:sz w:val="20"/>
                <w:szCs w:val="20"/>
              </w:rPr>
              <w:t xml:space="preserve"> dostarcz</w:t>
            </w:r>
            <w:r w:rsidR="00595ED1" w:rsidRPr="00350ED5">
              <w:rPr>
                <w:rFonts w:asciiTheme="minorHAnsi" w:hAnsiTheme="minorHAnsi" w:cs="Calibri"/>
                <w:color w:val="000000" w:themeColor="text1"/>
                <w:sz w:val="20"/>
                <w:szCs w:val="20"/>
              </w:rPr>
              <w:t>ać</w:t>
            </w:r>
            <w:r w:rsidR="006F4936" w:rsidRPr="00350ED5">
              <w:rPr>
                <w:rFonts w:asciiTheme="minorHAnsi" w:hAnsiTheme="minorHAnsi" w:cs="Calibri"/>
                <w:color w:val="000000" w:themeColor="text1"/>
                <w:sz w:val="20"/>
                <w:szCs w:val="20"/>
              </w:rPr>
              <w:t>.</w:t>
            </w:r>
            <w:r w:rsidR="006C6903" w:rsidRPr="00350ED5">
              <w:rPr>
                <w:rFonts w:asciiTheme="minorHAnsi" w:hAnsiTheme="minorHAnsi" w:cs="Calibri"/>
                <w:color w:val="000000" w:themeColor="text1"/>
                <w:sz w:val="20"/>
                <w:szCs w:val="20"/>
              </w:rPr>
              <w:t xml:space="preserve"> </w:t>
            </w:r>
          </w:p>
          <w:p w:rsidR="00810A43" w:rsidRPr="00350ED5" w:rsidRDefault="00810A43" w:rsidP="00A54B4D">
            <w:pPr>
              <w:pStyle w:val="Akapitzlist"/>
              <w:numPr>
                <w:ilvl w:val="0"/>
                <w:numId w:val="4"/>
              </w:numPr>
              <w:ind w:left="38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Obsługa woluminów logiczn</w:t>
            </w:r>
            <w:r w:rsidR="00715A42" w:rsidRPr="00350ED5">
              <w:rPr>
                <w:rFonts w:asciiTheme="minorHAnsi" w:hAnsiTheme="minorHAnsi" w:cs="Calibri"/>
                <w:color w:val="000000" w:themeColor="text1"/>
                <w:sz w:val="20"/>
                <w:szCs w:val="20"/>
              </w:rPr>
              <w:t>a</w:t>
            </w:r>
            <w:r w:rsidRPr="00350ED5">
              <w:rPr>
                <w:rFonts w:asciiTheme="minorHAnsi" w:hAnsiTheme="minorHAnsi" w:cs="Calibri"/>
                <w:color w:val="000000" w:themeColor="text1"/>
                <w:sz w:val="20"/>
                <w:szCs w:val="20"/>
              </w:rPr>
              <w:t xml:space="preserve"> o </w:t>
            </w:r>
            <w:r w:rsidR="00715A42" w:rsidRPr="00350ED5">
              <w:rPr>
                <w:rFonts w:asciiTheme="minorHAnsi" w:hAnsiTheme="minorHAnsi" w:cs="Calibri"/>
                <w:color w:val="000000" w:themeColor="text1"/>
                <w:sz w:val="20"/>
                <w:szCs w:val="20"/>
              </w:rPr>
              <w:t xml:space="preserve">maksymalnej </w:t>
            </w:r>
            <w:r w:rsidRPr="00350ED5">
              <w:rPr>
                <w:rFonts w:asciiTheme="minorHAnsi" w:hAnsiTheme="minorHAnsi" w:cs="Calibri"/>
                <w:color w:val="000000" w:themeColor="text1"/>
                <w:sz w:val="20"/>
                <w:szCs w:val="20"/>
              </w:rPr>
              <w:t xml:space="preserve">pojemności </w:t>
            </w:r>
            <w:r w:rsidR="00395E5D" w:rsidRPr="00350ED5">
              <w:rPr>
                <w:rFonts w:asciiTheme="minorHAnsi" w:hAnsiTheme="minorHAnsi" w:cs="Calibri"/>
                <w:color w:val="000000" w:themeColor="text1"/>
                <w:sz w:val="20"/>
                <w:szCs w:val="20"/>
              </w:rPr>
              <w:t>1</w:t>
            </w:r>
            <w:r w:rsidR="00E10935" w:rsidRPr="00350ED5">
              <w:rPr>
                <w:rFonts w:asciiTheme="minorHAnsi" w:hAnsiTheme="minorHAnsi" w:cs="Calibri"/>
                <w:color w:val="000000" w:themeColor="text1"/>
                <w:sz w:val="20"/>
                <w:szCs w:val="20"/>
              </w:rPr>
              <w:t>28</w:t>
            </w:r>
            <w:r w:rsidRPr="00350ED5">
              <w:rPr>
                <w:rFonts w:asciiTheme="minorHAnsi" w:hAnsiTheme="minorHAnsi" w:cs="Calibri"/>
                <w:color w:val="000000" w:themeColor="text1"/>
                <w:sz w:val="20"/>
                <w:szCs w:val="20"/>
              </w:rPr>
              <w:t>TB.</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810A43" w:rsidRPr="00350ED5" w:rsidRDefault="00810A43" w:rsidP="00676A6A">
            <w:pPr>
              <w:pStyle w:val="Akapitzlist"/>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lastRenderedPageBreak/>
              <w:t>3</w:t>
            </w:r>
          </w:p>
        </w:tc>
        <w:tc>
          <w:tcPr>
            <w:tcW w:w="1690" w:type="dxa"/>
          </w:tcPr>
          <w:p w:rsidR="00810A43" w:rsidRPr="00350ED5" w:rsidRDefault="00810A43"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t>Kontrolery i pamięci</w:t>
            </w:r>
          </w:p>
        </w:tc>
        <w:tc>
          <w:tcPr>
            <w:tcW w:w="8930" w:type="dxa"/>
          </w:tcPr>
          <w:p w:rsidR="00810A43" w:rsidRPr="00350ED5" w:rsidRDefault="00810A43" w:rsidP="00A54B4D">
            <w:pPr>
              <w:pStyle w:val="Akapitzlist"/>
              <w:numPr>
                <w:ilvl w:val="0"/>
                <w:numId w:val="5"/>
              </w:numPr>
              <w:ind w:left="386" w:hanging="28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Kontrolery macierzy obsługują tryb pracy w układzie </w:t>
            </w:r>
            <w:proofErr w:type="spellStart"/>
            <w:r w:rsidRPr="00350ED5">
              <w:rPr>
                <w:rFonts w:asciiTheme="minorHAnsi" w:hAnsiTheme="minorHAnsi" w:cs="Calibri"/>
                <w:color w:val="000000" w:themeColor="text1"/>
                <w:sz w:val="20"/>
                <w:szCs w:val="20"/>
              </w:rPr>
              <w:t>active-active</w:t>
            </w:r>
            <w:proofErr w:type="spellEnd"/>
            <w:r w:rsidRPr="00350ED5">
              <w:rPr>
                <w:rFonts w:asciiTheme="minorHAnsi" w:hAnsiTheme="minorHAnsi" w:cs="Calibri"/>
                <w:color w:val="000000" w:themeColor="text1"/>
                <w:sz w:val="20"/>
                <w:szCs w:val="20"/>
              </w:rPr>
              <w:t>, macierz musi być dostarczona z zainstalowanymi minimum 2 kontrolerami.</w:t>
            </w:r>
          </w:p>
          <w:p w:rsidR="00810A43" w:rsidRPr="00350ED5" w:rsidRDefault="00810A43" w:rsidP="00A54B4D">
            <w:pPr>
              <w:pStyle w:val="Akapitzlist"/>
              <w:numPr>
                <w:ilvl w:val="0"/>
                <w:numId w:val="5"/>
              </w:numPr>
              <w:ind w:left="38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Każdy z kontrolerów macierzy posiada po minimum </w:t>
            </w:r>
            <w:r w:rsidR="002D7884" w:rsidRPr="00350ED5">
              <w:rPr>
                <w:rFonts w:asciiTheme="minorHAnsi" w:hAnsiTheme="minorHAnsi" w:cs="Calibri"/>
                <w:color w:val="000000" w:themeColor="text1"/>
                <w:sz w:val="20"/>
                <w:szCs w:val="20"/>
              </w:rPr>
              <w:t>8</w:t>
            </w:r>
            <w:r w:rsidRPr="00350ED5">
              <w:rPr>
                <w:rFonts w:asciiTheme="minorHAnsi" w:hAnsiTheme="minorHAnsi" w:cs="Calibri"/>
                <w:color w:val="000000" w:themeColor="text1"/>
                <w:sz w:val="20"/>
                <w:szCs w:val="20"/>
              </w:rPr>
              <w:t xml:space="preserve"> GB pamięci podręcznej </w:t>
            </w:r>
            <w:proofErr w:type="spellStart"/>
            <w:r w:rsidRPr="00350ED5">
              <w:rPr>
                <w:rFonts w:asciiTheme="minorHAnsi" w:hAnsiTheme="minorHAnsi" w:cs="Calibri"/>
                <w:color w:val="000000" w:themeColor="text1"/>
                <w:sz w:val="20"/>
                <w:szCs w:val="20"/>
              </w:rPr>
              <w:t>Cache</w:t>
            </w:r>
            <w:proofErr w:type="spellEnd"/>
            <w:r w:rsidRPr="00350ED5">
              <w:rPr>
                <w:rFonts w:asciiTheme="minorHAnsi" w:hAnsiTheme="minorHAnsi" w:cs="Calibri"/>
                <w:color w:val="000000" w:themeColor="text1"/>
                <w:sz w:val="20"/>
                <w:szCs w:val="20"/>
              </w:rPr>
              <w:t xml:space="preserve"> – zawartość pamięci </w:t>
            </w:r>
            <w:proofErr w:type="spellStart"/>
            <w:r w:rsidRPr="00350ED5">
              <w:rPr>
                <w:rFonts w:asciiTheme="minorHAnsi" w:hAnsiTheme="minorHAnsi" w:cs="Calibri"/>
                <w:color w:val="000000" w:themeColor="text1"/>
                <w:sz w:val="20"/>
                <w:szCs w:val="20"/>
              </w:rPr>
              <w:t>Cache</w:t>
            </w:r>
            <w:proofErr w:type="spellEnd"/>
            <w:r w:rsidRPr="00350ED5">
              <w:rPr>
                <w:rFonts w:asciiTheme="minorHAnsi" w:hAnsiTheme="minorHAnsi" w:cs="Calibri"/>
                <w:color w:val="000000" w:themeColor="text1"/>
                <w:sz w:val="20"/>
                <w:szCs w:val="20"/>
              </w:rPr>
              <w:t xml:space="preserve"> musi być identyczna dla wszystkich kontrolerów macierzy. Pamięć zapisu musi być </w:t>
            </w:r>
            <w:proofErr w:type="spellStart"/>
            <w:r w:rsidRPr="00350ED5">
              <w:rPr>
                <w:rFonts w:asciiTheme="minorHAnsi" w:hAnsiTheme="minorHAnsi" w:cs="Calibri"/>
                <w:color w:val="000000" w:themeColor="text1"/>
                <w:sz w:val="20"/>
                <w:szCs w:val="20"/>
              </w:rPr>
              <w:t>mirrorowana</w:t>
            </w:r>
            <w:proofErr w:type="spellEnd"/>
            <w:r w:rsidRPr="00350ED5">
              <w:rPr>
                <w:rFonts w:asciiTheme="minorHAnsi" w:hAnsiTheme="minorHAnsi" w:cs="Calibri"/>
                <w:color w:val="000000" w:themeColor="text1"/>
                <w:sz w:val="20"/>
                <w:szCs w:val="20"/>
              </w:rPr>
              <w:t xml:space="preserve"> (kopie lustrzane) pomiędzy kontrolerami dyskowymi.</w:t>
            </w:r>
          </w:p>
          <w:p w:rsidR="00810A43" w:rsidRPr="00350ED5" w:rsidRDefault="00810A43" w:rsidP="00A54B4D">
            <w:pPr>
              <w:pStyle w:val="Akapitzlist"/>
              <w:numPr>
                <w:ilvl w:val="0"/>
                <w:numId w:val="5"/>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Możliwość wymiany kontrolerów w trybie hot - w przypadku awarii lub planowych zadań utrzymaniowych bez konieczności wyłączania zasilania całego urządzenia.</w:t>
            </w:r>
          </w:p>
          <w:p w:rsidR="00810A43" w:rsidRPr="00350ED5" w:rsidRDefault="00810A43" w:rsidP="00A54B4D">
            <w:pPr>
              <w:pStyle w:val="Akapitzlist"/>
              <w:numPr>
                <w:ilvl w:val="0"/>
                <w:numId w:val="5"/>
              </w:numPr>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Dla obsługi operacji blokowych I/O kontrolery macierzy wspierają protokół transmisji: </w:t>
            </w:r>
            <w:r w:rsidR="003612E3" w:rsidRPr="00350ED5">
              <w:rPr>
                <w:rFonts w:asciiTheme="minorHAnsi" w:hAnsiTheme="minorHAnsi" w:cs="Calibri"/>
                <w:color w:val="000000" w:themeColor="text1"/>
                <w:sz w:val="20"/>
                <w:szCs w:val="20"/>
              </w:rPr>
              <w:t>SAS</w:t>
            </w:r>
            <w:r w:rsidRPr="00350ED5">
              <w:rPr>
                <w:rFonts w:asciiTheme="minorHAnsi" w:hAnsiTheme="minorHAnsi" w:cs="Calibri"/>
                <w:color w:val="000000" w:themeColor="text1"/>
                <w:sz w:val="20"/>
                <w:szCs w:val="20"/>
              </w:rPr>
              <w:t xml:space="preserve"> 1</w:t>
            </w:r>
            <w:r w:rsidR="003612E3" w:rsidRPr="00350ED5">
              <w:rPr>
                <w:rFonts w:asciiTheme="minorHAnsi" w:hAnsiTheme="minorHAnsi" w:cs="Calibri"/>
                <w:color w:val="000000" w:themeColor="text1"/>
                <w:sz w:val="20"/>
                <w:szCs w:val="20"/>
              </w:rPr>
              <w:t>2</w:t>
            </w:r>
            <w:r w:rsidRPr="00350ED5">
              <w:rPr>
                <w:rFonts w:asciiTheme="minorHAnsi" w:hAnsiTheme="minorHAnsi" w:cs="Calibri"/>
                <w:color w:val="000000" w:themeColor="text1"/>
                <w:sz w:val="20"/>
                <w:szCs w:val="20"/>
              </w:rPr>
              <w:t>Gb/s.</w:t>
            </w:r>
          </w:p>
          <w:p w:rsidR="00810A43" w:rsidRPr="00350ED5" w:rsidRDefault="00810A43" w:rsidP="00A54B4D">
            <w:pPr>
              <w:pStyle w:val="Default"/>
              <w:widowControl w:val="0"/>
              <w:numPr>
                <w:ilvl w:val="0"/>
                <w:numId w:val="5"/>
              </w:numPr>
              <w:autoSpaceDE/>
              <w:autoSpaceDN/>
              <w:adjustRightInd/>
              <w:ind w:left="428"/>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Macierz obsługuje rozbudowę pamięci podręcznej </w:t>
            </w:r>
            <w:proofErr w:type="spellStart"/>
            <w:r w:rsidRPr="00350ED5">
              <w:rPr>
                <w:rFonts w:asciiTheme="minorHAnsi" w:hAnsiTheme="minorHAnsi" w:cs="Calibri"/>
                <w:color w:val="000000" w:themeColor="text1"/>
                <w:sz w:val="20"/>
                <w:szCs w:val="20"/>
              </w:rPr>
              <w:t>cache</w:t>
            </w:r>
            <w:proofErr w:type="spellEnd"/>
            <w:r w:rsidRPr="00350ED5">
              <w:rPr>
                <w:rFonts w:asciiTheme="minorHAnsi" w:hAnsiTheme="minorHAnsi" w:cs="Calibri"/>
                <w:color w:val="000000" w:themeColor="text1"/>
                <w:sz w:val="20"/>
                <w:szCs w:val="20"/>
              </w:rPr>
              <w:t xml:space="preserve"> dla operacji odczytu poprzez wykorzystanie pojemności dysków SSD </w:t>
            </w:r>
            <w:r w:rsidR="00347E26" w:rsidRPr="00350ED5">
              <w:rPr>
                <w:rFonts w:asciiTheme="minorHAnsi" w:hAnsiTheme="minorHAnsi" w:cs="Calibri"/>
                <w:color w:val="000000" w:themeColor="text1"/>
                <w:sz w:val="20"/>
                <w:szCs w:val="20"/>
              </w:rPr>
              <w:t>o min.</w:t>
            </w:r>
            <w:r w:rsidRPr="00350ED5">
              <w:rPr>
                <w:rFonts w:asciiTheme="minorHAnsi" w:hAnsiTheme="minorHAnsi" w:cs="Calibri"/>
                <w:color w:val="000000" w:themeColor="text1"/>
                <w:sz w:val="20"/>
                <w:szCs w:val="20"/>
              </w:rPr>
              <w:t xml:space="preserve"> </w:t>
            </w:r>
            <w:r w:rsidR="005434B2" w:rsidRPr="00350ED5">
              <w:rPr>
                <w:rFonts w:asciiTheme="minorHAnsi" w:hAnsiTheme="minorHAnsi" w:cs="Calibri"/>
                <w:color w:val="000000" w:themeColor="text1"/>
                <w:sz w:val="20"/>
                <w:szCs w:val="20"/>
              </w:rPr>
              <w:t>800GB</w:t>
            </w:r>
            <w:r w:rsidRPr="00350ED5">
              <w:rPr>
                <w:rFonts w:asciiTheme="minorHAnsi" w:hAnsiTheme="minorHAnsi" w:cs="Calibri"/>
                <w:color w:val="000000" w:themeColor="text1"/>
                <w:sz w:val="20"/>
                <w:szCs w:val="20"/>
              </w:rPr>
              <w:t xml:space="preserve"> dla każdego kontrolera.</w:t>
            </w:r>
          </w:p>
          <w:p w:rsidR="00810A43" w:rsidRPr="00350ED5" w:rsidRDefault="00810A43" w:rsidP="00A54B4D">
            <w:pPr>
              <w:pStyle w:val="Default"/>
              <w:widowControl w:val="0"/>
              <w:numPr>
                <w:ilvl w:val="0"/>
                <w:numId w:val="5"/>
              </w:numPr>
              <w:autoSpaceDE/>
              <w:autoSpaceDN/>
              <w:adjustRightInd/>
              <w:ind w:left="428"/>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 przypadku awarii zasilania dane nie zapisane na dyskach, przechowywane w pamięci podręcznej </w:t>
            </w:r>
            <w:proofErr w:type="spellStart"/>
            <w:r w:rsidRPr="00350ED5">
              <w:rPr>
                <w:rFonts w:asciiTheme="minorHAnsi" w:hAnsiTheme="minorHAnsi" w:cs="Calibri"/>
                <w:color w:val="000000" w:themeColor="text1"/>
                <w:sz w:val="20"/>
                <w:szCs w:val="20"/>
              </w:rPr>
              <w:t>Cache</w:t>
            </w:r>
            <w:proofErr w:type="spellEnd"/>
            <w:r w:rsidRPr="00350ED5">
              <w:rPr>
                <w:rFonts w:asciiTheme="minorHAnsi" w:hAnsiTheme="minorHAnsi" w:cs="Calibri"/>
                <w:color w:val="000000" w:themeColor="text1"/>
                <w:sz w:val="20"/>
                <w:szCs w:val="20"/>
              </w:rPr>
              <w:t xml:space="preserve"> dla zapisów, muszą być zabezpieczone metodą trwałego zapisu na dysk lub równoważny nośnik nie wymagający korzystania z podtrzymania jego zasilania.</w:t>
            </w:r>
          </w:p>
          <w:p w:rsidR="00810A43" w:rsidRPr="00350ED5" w:rsidRDefault="00810A43" w:rsidP="00A54B4D">
            <w:pPr>
              <w:pStyle w:val="Default"/>
              <w:widowControl w:val="0"/>
              <w:numPr>
                <w:ilvl w:val="0"/>
                <w:numId w:val="5"/>
              </w:numPr>
              <w:autoSpaceDE/>
              <w:autoSpaceDN/>
              <w:adjustRightInd/>
              <w:ind w:left="386"/>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Dane niezapisane na dyskach (np. zawartość pamięci kontrolera) muszą zostać zabezpieczone w przypadku awarii zasilania za pomocą podtrzymania bateryjnego lub z zastosowaniem innej technologii przez okres minimum 72h.</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ind w:left="428"/>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810A43" w:rsidRPr="00350ED5" w:rsidRDefault="00810A43" w:rsidP="00676A6A">
            <w:pPr>
              <w:rPr>
                <w:rFonts w:asciiTheme="minorHAnsi" w:hAnsiTheme="minorHAnsi" w:cs="Calibri"/>
                <w:b/>
                <w:color w:val="000000" w:themeColor="text1"/>
                <w:sz w:val="20"/>
                <w:szCs w:val="20"/>
              </w:rPr>
            </w:pPr>
            <w:proofErr w:type="spellStart"/>
            <w:r w:rsidRPr="00350ED5">
              <w:rPr>
                <w:rFonts w:asciiTheme="minorHAnsi" w:hAnsiTheme="minorHAnsi" w:cs="Calibri"/>
                <w:b/>
                <w:color w:val="000000" w:themeColor="text1"/>
                <w:sz w:val="20"/>
                <w:szCs w:val="20"/>
              </w:rPr>
              <w:t>Thin</w:t>
            </w:r>
            <w:proofErr w:type="spellEnd"/>
            <w:r w:rsidRPr="00350ED5">
              <w:rPr>
                <w:rFonts w:asciiTheme="minorHAnsi" w:hAnsiTheme="minorHAnsi" w:cs="Calibri"/>
                <w:b/>
                <w:color w:val="000000" w:themeColor="text1"/>
                <w:sz w:val="20"/>
                <w:szCs w:val="20"/>
              </w:rPr>
              <w:t xml:space="preserve"> </w:t>
            </w:r>
            <w:proofErr w:type="spellStart"/>
            <w:r w:rsidRPr="00350ED5">
              <w:rPr>
                <w:rFonts w:asciiTheme="minorHAnsi" w:hAnsiTheme="minorHAnsi" w:cs="Calibri"/>
                <w:b/>
                <w:color w:val="000000" w:themeColor="text1"/>
                <w:sz w:val="20"/>
                <w:szCs w:val="20"/>
              </w:rPr>
              <w:t>Provisioning</w:t>
            </w:r>
            <w:proofErr w:type="spellEnd"/>
            <w:r w:rsidRPr="00350ED5">
              <w:rPr>
                <w:rFonts w:asciiTheme="minorHAnsi" w:hAnsiTheme="minorHAnsi" w:cs="Calibri"/>
                <w:b/>
                <w:color w:val="000000" w:themeColor="text1"/>
                <w:sz w:val="20"/>
                <w:szCs w:val="20"/>
              </w:rPr>
              <w:t xml:space="preserve"> oraz migracja danych w obrębie macierzy</w:t>
            </w:r>
          </w:p>
        </w:tc>
        <w:tc>
          <w:tcPr>
            <w:tcW w:w="8930" w:type="dxa"/>
          </w:tcPr>
          <w:p w:rsidR="00810A43" w:rsidRPr="00350ED5" w:rsidRDefault="00810A43" w:rsidP="00676A6A">
            <w:pPr>
              <w:pStyle w:val="Akapitzlist"/>
              <w:numPr>
                <w:ilvl w:val="0"/>
                <w:numId w:val="1"/>
              </w:numPr>
              <w:ind w:left="38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Macierz musi umożliwiać udostępnianie zasobów dyskowych do serwerów w trybie tradycyjnym, jak i w trybie typu </w:t>
            </w:r>
            <w:proofErr w:type="spellStart"/>
            <w:r w:rsidRPr="00350ED5">
              <w:rPr>
                <w:rFonts w:asciiTheme="minorHAnsi" w:hAnsiTheme="minorHAnsi" w:cs="Calibri"/>
                <w:color w:val="000000" w:themeColor="text1"/>
                <w:sz w:val="20"/>
                <w:szCs w:val="20"/>
              </w:rPr>
              <w:t>Thin</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Provisioning</w:t>
            </w:r>
            <w:proofErr w:type="spellEnd"/>
            <w:r w:rsidRPr="00350ED5">
              <w:rPr>
                <w:rFonts w:asciiTheme="minorHAnsi" w:hAnsiTheme="minorHAnsi" w:cs="Calibri"/>
                <w:color w:val="000000" w:themeColor="text1"/>
                <w:sz w:val="20"/>
                <w:szCs w:val="20"/>
              </w:rPr>
              <w:t xml:space="preserve">. Macierz musi umożliwiać odzyskiwanie przestrzeni dyskowych po usuniętych danych w ramach wolumenów typu </w:t>
            </w:r>
            <w:proofErr w:type="spellStart"/>
            <w:r w:rsidRPr="00350ED5">
              <w:rPr>
                <w:rFonts w:asciiTheme="minorHAnsi" w:hAnsiTheme="minorHAnsi" w:cs="Calibri"/>
                <w:color w:val="000000" w:themeColor="text1"/>
                <w:sz w:val="20"/>
                <w:szCs w:val="20"/>
              </w:rPr>
              <w:t>Thin</w:t>
            </w:r>
            <w:proofErr w:type="spellEnd"/>
            <w:r w:rsidRPr="00350ED5">
              <w:rPr>
                <w:rFonts w:asciiTheme="minorHAnsi" w:hAnsiTheme="minorHAnsi" w:cs="Calibri"/>
                <w:color w:val="000000" w:themeColor="text1"/>
                <w:sz w:val="20"/>
                <w:szCs w:val="20"/>
              </w:rPr>
              <w:t>.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maksymalnej pojemności urządzenia</w:t>
            </w:r>
            <w:r w:rsidR="007439A6" w:rsidRPr="00350ED5">
              <w:rPr>
                <w:rFonts w:asciiTheme="minorHAnsi" w:hAnsiTheme="minorHAnsi" w:cs="Calibri"/>
                <w:color w:val="000000" w:themeColor="text1"/>
                <w:sz w:val="20"/>
                <w:szCs w:val="20"/>
              </w:rPr>
              <w:t>.</w:t>
            </w:r>
          </w:p>
          <w:p w:rsidR="00810A43" w:rsidRPr="00350ED5" w:rsidRDefault="00810A43" w:rsidP="00676A6A">
            <w:pPr>
              <w:pStyle w:val="Akapitzlist"/>
              <w:numPr>
                <w:ilvl w:val="0"/>
                <w:numId w:val="1"/>
              </w:numPr>
              <w:ind w:left="38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Macierz dyskowa musi umożliwiać migrację danych bez przerywania do nich dostępu pomiędzy różnymi warstwami technologii dyskowych na poziomie części wolumenów logicznych (ang. </w:t>
            </w:r>
            <w:proofErr w:type="spellStart"/>
            <w:r w:rsidRPr="00350ED5">
              <w:rPr>
                <w:rFonts w:asciiTheme="minorHAnsi" w:hAnsiTheme="minorHAnsi" w:cs="Calibri"/>
                <w:color w:val="000000" w:themeColor="text1"/>
                <w:sz w:val="20"/>
                <w:szCs w:val="20"/>
              </w:rPr>
              <w:t>Sub-LUN</w:t>
            </w:r>
            <w:proofErr w:type="spellEnd"/>
            <w:r w:rsidRPr="00350ED5">
              <w:rPr>
                <w:rFonts w:asciiTheme="minorHAnsi" w:hAnsiTheme="minorHAnsi" w:cs="Calibri"/>
                <w:color w:val="000000" w:themeColor="text1"/>
                <w:sz w:val="20"/>
                <w:szCs w:val="20"/>
              </w:rPr>
              <w:t xml:space="preserve">).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w:t>
            </w:r>
            <w:r w:rsidRPr="00350ED5">
              <w:rPr>
                <w:rFonts w:asciiTheme="minorHAnsi" w:hAnsiTheme="minorHAnsi" w:cs="Calibri"/>
                <w:color w:val="000000" w:themeColor="text1"/>
                <w:sz w:val="20"/>
                <w:szCs w:val="20"/>
              </w:rPr>
              <w:lastRenderedPageBreak/>
              <w:t xml:space="preserve">automatyczny i transparentny (bez przerywania dostępu do danych) dla korzystających z tego wolumenu hostów. Zmiany te muszą się odbywać wewnętrznymi mechanizmami macierzy. Jeżeli do obsługi powyższych funkcjonalności wymagane są dodatkowe licencje, </w:t>
            </w:r>
            <w:r w:rsidR="00751F4F" w:rsidRPr="00350ED5">
              <w:rPr>
                <w:rFonts w:asciiTheme="minorHAnsi" w:hAnsiTheme="minorHAnsi" w:cs="Calibri"/>
                <w:color w:val="000000" w:themeColor="text1"/>
                <w:sz w:val="20"/>
                <w:szCs w:val="20"/>
              </w:rPr>
              <w:t xml:space="preserve">nie </w:t>
            </w:r>
            <w:r w:rsidRPr="00350ED5">
              <w:rPr>
                <w:rFonts w:asciiTheme="minorHAnsi" w:hAnsiTheme="minorHAnsi" w:cs="Calibri"/>
                <w:color w:val="000000" w:themeColor="text1"/>
                <w:sz w:val="20"/>
                <w:szCs w:val="20"/>
              </w:rPr>
              <w:t xml:space="preserve">należy </w:t>
            </w:r>
            <w:r w:rsidR="009579BE" w:rsidRPr="00350ED5">
              <w:rPr>
                <w:rFonts w:asciiTheme="minorHAnsi" w:hAnsiTheme="minorHAnsi" w:cs="Calibri"/>
                <w:color w:val="000000" w:themeColor="text1"/>
                <w:sz w:val="20"/>
                <w:szCs w:val="20"/>
              </w:rPr>
              <w:t>ich</w:t>
            </w:r>
            <w:r w:rsidRPr="00350ED5">
              <w:rPr>
                <w:rFonts w:asciiTheme="minorHAnsi" w:hAnsiTheme="minorHAnsi" w:cs="Calibri"/>
                <w:color w:val="000000" w:themeColor="text1"/>
                <w:sz w:val="20"/>
                <w:szCs w:val="20"/>
              </w:rPr>
              <w:t xml:space="preserve"> dostarczyć.</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810A43" w:rsidRPr="00350ED5" w:rsidRDefault="00810A43" w:rsidP="00676A6A">
            <w:pPr>
              <w:pStyle w:val="Akapitzlist"/>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5</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Interfejsy, porty</w:t>
            </w:r>
          </w:p>
        </w:tc>
        <w:tc>
          <w:tcPr>
            <w:tcW w:w="8930" w:type="dxa"/>
          </w:tcPr>
          <w:p w:rsidR="00810A43" w:rsidRPr="00350ED5" w:rsidRDefault="00810A43" w:rsidP="00A54B4D">
            <w:pPr>
              <w:pStyle w:val="Akapitzlist"/>
              <w:numPr>
                <w:ilvl w:val="0"/>
                <w:numId w:val="14"/>
              </w:numPr>
              <w:ind w:left="38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Minimum </w:t>
            </w:r>
            <w:r w:rsidR="004977F1" w:rsidRPr="00350ED5">
              <w:rPr>
                <w:rFonts w:asciiTheme="minorHAnsi" w:hAnsiTheme="minorHAnsi" w:cs="Calibri"/>
                <w:color w:val="000000" w:themeColor="text1"/>
                <w:sz w:val="20"/>
                <w:szCs w:val="20"/>
              </w:rPr>
              <w:t>2</w:t>
            </w:r>
            <w:r w:rsidRPr="00350ED5">
              <w:rPr>
                <w:rFonts w:asciiTheme="minorHAnsi" w:hAnsiTheme="minorHAnsi" w:cs="Calibri"/>
                <w:color w:val="000000" w:themeColor="text1"/>
                <w:sz w:val="20"/>
                <w:szCs w:val="20"/>
              </w:rPr>
              <w:t xml:space="preserve"> porty </w:t>
            </w:r>
            <w:r w:rsidR="00F4451C" w:rsidRPr="00350ED5">
              <w:rPr>
                <w:rFonts w:asciiTheme="minorHAnsi" w:hAnsiTheme="minorHAnsi" w:cs="Calibri"/>
                <w:color w:val="000000" w:themeColor="text1"/>
                <w:sz w:val="20"/>
                <w:szCs w:val="20"/>
              </w:rPr>
              <w:t>SAS</w:t>
            </w:r>
            <w:r w:rsidRPr="00350ED5">
              <w:rPr>
                <w:rFonts w:asciiTheme="minorHAnsi" w:hAnsiTheme="minorHAnsi" w:cs="Calibri"/>
                <w:color w:val="000000" w:themeColor="text1"/>
                <w:sz w:val="20"/>
                <w:szCs w:val="20"/>
              </w:rPr>
              <w:t xml:space="preserve"> 1</w:t>
            </w:r>
            <w:r w:rsidR="00F4451C" w:rsidRPr="00350ED5">
              <w:rPr>
                <w:rFonts w:asciiTheme="minorHAnsi" w:hAnsiTheme="minorHAnsi" w:cs="Calibri"/>
                <w:color w:val="000000" w:themeColor="text1"/>
                <w:sz w:val="20"/>
                <w:szCs w:val="20"/>
              </w:rPr>
              <w:t>2</w:t>
            </w:r>
            <w:r w:rsidRPr="00350ED5">
              <w:rPr>
                <w:rFonts w:asciiTheme="minorHAnsi" w:hAnsiTheme="minorHAnsi" w:cs="Calibri"/>
                <w:color w:val="000000" w:themeColor="text1"/>
                <w:sz w:val="20"/>
                <w:szCs w:val="20"/>
              </w:rPr>
              <w:t xml:space="preserve">Gb </w:t>
            </w:r>
            <w:proofErr w:type="spellStart"/>
            <w:r w:rsidRPr="00350ED5">
              <w:rPr>
                <w:rFonts w:asciiTheme="minorHAnsi" w:hAnsiTheme="minorHAnsi" w:cs="Calibri"/>
                <w:color w:val="000000" w:themeColor="text1"/>
                <w:sz w:val="20"/>
                <w:szCs w:val="20"/>
              </w:rPr>
              <w:t>front-end</w:t>
            </w:r>
            <w:proofErr w:type="spellEnd"/>
            <w:r w:rsidRPr="00350ED5">
              <w:rPr>
                <w:rFonts w:asciiTheme="minorHAnsi" w:hAnsiTheme="minorHAnsi" w:cs="Calibri"/>
                <w:color w:val="000000" w:themeColor="text1"/>
                <w:sz w:val="20"/>
                <w:szCs w:val="20"/>
              </w:rPr>
              <w:t xml:space="preserve"> przypadające na każdy z kontrolerów, łącznie </w:t>
            </w:r>
            <w:r w:rsidR="009F6184" w:rsidRPr="00350ED5">
              <w:rPr>
                <w:rFonts w:asciiTheme="minorHAnsi" w:hAnsiTheme="minorHAnsi" w:cs="Calibri"/>
                <w:color w:val="000000" w:themeColor="text1"/>
                <w:sz w:val="20"/>
                <w:szCs w:val="20"/>
              </w:rPr>
              <w:t>4</w:t>
            </w:r>
            <w:r w:rsidRPr="00350ED5">
              <w:rPr>
                <w:rFonts w:asciiTheme="minorHAnsi" w:hAnsiTheme="minorHAnsi" w:cs="Calibri"/>
                <w:color w:val="000000" w:themeColor="text1"/>
                <w:sz w:val="20"/>
                <w:szCs w:val="20"/>
              </w:rPr>
              <w:t xml:space="preserve"> na macierz wyposażoną w 2 kontrolery</w:t>
            </w:r>
            <w:r w:rsidR="0094031E"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14"/>
              </w:numPr>
              <w:ind w:left="38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Macierz dyskowa musi posiadać dedykowane minimum 2 interfejsy RJ-45 Ethernet obsługujące połączenia z prędkością 1Gb/s dla zdalnej komunikacji z oprogramowaniem zarządzającym i konfiguracyjnym macierzy po 1x RJ 45 na kontroler.</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Zarządzanie i serwis</w:t>
            </w:r>
          </w:p>
        </w:tc>
        <w:tc>
          <w:tcPr>
            <w:tcW w:w="8930" w:type="dxa"/>
          </w:tcPr>
          <w:p w:rsidR="00810A43" w:rsidRPr="00350ED5"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Komunikacja z wbudowanym oprogramowaniem zarządzającym macierzą odbywa się w trybie graficznym np. poprzez przeglądarkę WWW oraz w trybie tekstowym. </w:t>
            </w:r>
          </w:p>
          <w:p w:rsidR="00810A43" w:rsidRPr="00350ED5"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Zdalne zarządzanie macierzą odbywa się bez konieczności instalacji  dodatkowych aplikacji na stacji administratora.</w:t>
            </w:r>
          </w:p>
          <w:p w:rsidR="00810A43" w:rsidRPr="00350ED5"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Wbudowane oprogramowanie macierzy obsługuje połączenia z modułem zarządzania macierzy poprzez szyfrowanie komunikacji protokołami:</w:t>
            </w:r>
            <w:r w:rsidR="00347E26" w:rsidRPr="00350ED5">
              <w:rPr>
                <w:rFonts w:asciiTheme="minorHAnsi" w:hAnsiTheme="minorHAnsi" w:cs="Calibri"/>
                <w:color w:val="000000" w:themeColor="text1"/>
                <w:sz w:val="20"/>
                <w:szCs w:val="20"/>
              </w:rPr>
              <w:t xml:space="preserve"> SSL lub</w:t>
            </w:r>
            <w:r w:rsidRPr="00350ED5">
              <w:rPr>
                <w:rFonts w:asciiTheme="minorHAnsi" w:hAnsiTheme="minorHAnsi" w:cs="Calibri"/>
                <w:color w:val="000000" w:themeColor="text1"/>
                <w:sz w:val="20"/>
                <w:szCs w:val="20"/>
              </w:rPr>
              <w:t xml:space="preserve"> TLS v1.2 dla komunikacji poprzez przeglądarkę WWW i protokołem SSH dla komunikacji poprzez CLI bez możliwości wykorzystania technologii </w:t>
            </w:r>
            <w:proofErr w:type="spellStart"/>
            <w:r w:rsidRPr="00350ED5">
              <w:rPr>
                <w:rFonts w:asciiTheme="minorHAnsi" w:hAnsiTheme="minorHAnsi" w:cs="Calibri"/>
                <w:color w:val="000000" w:themeColor="text1"/>
                <w:sz w:val="20"/>
                <w:szCs w:val="20"/>
              </w:rPr>
              <w:t>Flash</w:t>
            </w:r>
            <w:proofErr w:type="spellEnd"/>
            <w:r w:rsidRPr="00350ED5">
              <w:rPr>
                <w:rFonts w:asciiTheme="minorHAnsi" w:hAnsiTheme="minorHAnsi" w:cs="Calibri"/>
                <w:color w:val="000000" w:themeColor="text1"/>
                <w:sz w:val="20"/>
                <w:szCs w:val="20"/>
              </w:rPr>
              <w:t xml:space="preserve"> przy wykorzystaniu </w:t>
            </w:r>
            <w:proofErr w:type="spellStart"/>
            <w:r w:rsidRPr="00350ED5">
              <w:rPr>
                <w:rFonts w:asciiTheme="minorHAnsi" w:hAnsiTheme="minorHAnsi" w:cs="Calibri"/>
                <w:color w:val="000000" w:themeColor="text1"/>
                <w:sz w:val="20"/>
                <w:szCs w:val="20"/>
              </w:rPr>
              <w:t>www</w:t>
            </w:r>
            <w:proofErr w:type="spellEnd"/>
            <w:r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Macierz umożliwia aktualizację oprogramowania wewnętrznego, kontrolerów RAID i dysków bez konieczności wyłączania macierzy i bez konieczności wyłączania ścieżek logicznych </w:t>
            </w:r>
            <w:r w:rsidR="0012748C" w:rsidRPr="00350ED5">
              <w:rPr>
                <w:rFonts w:asciiTheme="minorHAnsi" w:hAnsiTheme="minorHAnsi" w:cs="Calibri"/>
                <w:color w:val="000000" w:themeColor="text1"/>
                <w:sz w:val="20"/>
                <w:szCs w:val="20"/>
              </w:rPr>
              <w:t>SAS</w:t>
            </w:r>
            <w:r w:rsidRPr="00350ED5">
              <w:rPr>
                <w:rFonts w:asciiTheme="minorHAnsi" w:hAnsiTheme="minorHAnsi" w:cs="Calibri"/>
                <w:color w:val="000000" w:themeColor="text1"/>
                <w:sz w:val="20"/>
                <w:szCs w:val="20"/>
              </w:rPr>
              <w:t xml:space="preserve"> dla podłączonych serwerów.</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419"/>
        </w:trPr>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Kable połączeniowe</w:t>
            </w:r>
          </w:p>
        </w:tc>
        <w:tc>
          <w:tcPr>
            <w:tcW w:w="8930" w:type="dxa"/>
          </w:tcPr>
          <w:p w:rsidR="00A00E57" w:rsidRPr="00350ED5" w:rsidRDefault="00A00E57"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2 kable zasilające z wyczką C13-C14 </w:t>
            </w:r>
          </w:p>
          <w:p w:rsidR="00810A43" w:rsidRPr="00350ED5" w:rsidRDefault="00810A43"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4 sztuki kabli </w:t>
            </w:r>
            <w:r w:rsidR="005B21CD" w:rsidRPr="00350ED5">
              <w:rPr>
                <w:rFonts w:asciiTheme="minorHAnsi" w:hAnsiTheme="minorHAnsi" w:cs="Calibri"/>
                <w:color w:val="000000" w:themeColor="text1"/>
                <w:sz w:val="20"/>
                <w:szCs w:val="20"/>
              </w:rPr>
              <w:t>SAS 12Gb</w:t>
            </w:r>
            <w:r w:rsidR="00347E26" w:rsidRPr="00350ED5">
              <w:rPr>
                <w:rFonts w:asciiTheme="minorHAnsi" w:hAnsiTheme="minorHAnsi" w:cs="Calibri"/>
                <w:color w:val="000000" w:themeColor="text1"/>
                <w:sz w:val="20"/>
                <w:szCs w:val="20"/>
              </w:rPr>
              <w:t xml:space="preserve"> min. 1m</w:t>
            </w:r>
            <w:r w:rsidR="00F967DE" w:rsidRPr="00350ED5">
              <w:rPr>
                <w:rFonts w:asciiTheme="minorHAnsi" w:hAnsiTheme="minorHAnsi" w:cs="Calibri"/>
                <w:color w:val="000000" w:themeColor="text1"/>
                <w:sz w:val="20"/>
                <w:szCs w:val="20"/>
              </w:rPr>
              <w:t xml:space="preserve"> kompatybilne z dostarczonymi serwerami</w:t>
            </w:r>
          </w:p>
          <w:p w:rsidR="00347E26" w:rsidRPr="00350ED5" w:rsidRDefault="00347E26"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2 kable LAN min. 2m</w:t>
            </w:r>
          </w:p>
        </w:tc>
        <w:tc>
          <w:tcPr>
            <w:tcW w:w="4111" w:type="dxa"/>
          </w:tcPr>
          <w:p w:rsidR="00715A42" w:rsidRPr="00350ED5" w:rsidRDefault="00715A42" w:rsidP="00715A42">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715A42" w:rsidP="00715A42">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Pr>
          <w:p w:rsidR="00810A43" w:rsidRPr="00350ED5" w:rsidRDefault="00810A43" w:rsidP="00CC0D5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Wspierane </w:t>
            </w:r>
            <w:r w:rsidR="00CC0D5A" w:rsidRPr="00350ED5">
              <w:rPr>
                <w:rFonts w:asciiTheme="minorHAnsi" w:hAnsiTheme="minorHAnsi" w:cs="Calibri"/>
                <w:b/>
                <w:color w:val="000000" w:themeColor="text1"/>
                <w:sz w:val="20"/>
                <w:szCs w:val="20"/>
              </w:rPr>
              <w:t xml:space="preserve">oprogramowanie </w:t>
            </w:r>
          </w:p>
        </w:tc>
        <w:tc>
          <w:tcPr>
            <w:tcW w:w="8930" w:type="dxa"/>
          </w:tcPr>
          <w:p w:rsidR="00347E26" w:rsidRPr="00350ED5" w:rsidRDefault="00347E26" w:rsidP="009A2D36">
            <w:pPr>
              <w:pStyle w:val="Akapitzlist"/>
              <w:numPr>
                <w:ilvl w:val="0"/>
                <w:numId w:val="3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Windows Server min. </w:t>
            </w:r>
            <w:r w:rsidR="00715A42" w:rsidRPr="00350ED5">
              <w:rPr>
                <w:rFonts w:asciiTheme="minorHAnsi" w:hAnsiTheme="minorHAnsi" w:cs="Calibri"/>
                <w:color w:val="000000" w:themeColor="text1"/>
                <w:sz w:val="20"/>
                <w:szCs w:val="20"/>
              </w:rPr>
              <w:t xml:space="preserve">2016, 2019, </w:t>
            </w:r>
            <w:r w:rsidRPr="00350ED5">
              <w:rPr>
                <w:rFonts w:asciiTheme="minorHAnsi" w:hAnsiTheme="minorHAnsi" w:cs="Calibri"/>
                <w:color w:val="000000" w:themeColor="text1"/>
                <w:sz w:val="20"/>
                <w:szCs w:val="20"/>
              </w:rPr>
              <w:t>2019</w:t>
            </w:r>
            <w:r w:rsidR="00715A42" w:rsidRPr="00350ED5">
              <w:rPr>
                <w:rFonts w:asciiTheme="minorHAnsi" w:hAnsiTheme="minorHAnsi" w:cs="Calibri"/>
                <w:color w:val="000000" w:themeColor="text1"/>
                <w:sz w:val="20"/>
                <w:szCs w:val="20"/>
              </w:rPr>
              <w:t xml:space="preserve"> </w:t>
            </w:r>
            <w:proofErr w:type="spellStart"/>
            <w:r w:rsidR="00715A42" w:rsidRPr="00350ED5">
              <w:rPr>
                <w:rFonts w:asciiTheme="minorHAnsi" w:hAnsiTheme="minorHAnsi" w:cs="Calibri"/>
                <w:color w:val="000000" w:themeColor="text1"/>
                <w:sz w:val="20"/>
                <w:szCs w:val="20"/>
              </w:rPr>
              <w:t>Hyper-V</w:t>
            </w:r>
            <w:proofErr w:type="spellEnd"/>
          </w:p>
          <w:p w:rsidR="00347E26" w:rsidRPr="00350ED5" w:rsidRDefault="00347E26" w:rsidP="009A2D36">
            <w:pPr>
              <w:pStyle w:val="Akapitzlist"/>
              <w:numPr>
                <w:ilvl w:val="0"/>
                <w:numId w:val="33"/>
              </w:numPr>
              <w:autoSpaceDE w:val="0"/>
              <w:autoSpaceDN w:val="0"/>
              <w:adjustRightInd w:val="0"/>
              <w:contextualSpacing/>
              <w:rPr>
                <w:rFonts w:asciiTheme="minorHAnsi" w:hAnsiTheme="minorHAnsi" w:cs="Calibri"/>
                <w:color w:val="000000" w:themeColor="text1"/>
                <w:sz w:val="20"/>
                <w:szCs w:val="20"/>
              </w:rPr>
            </w:pPr>
            <w:proofErr w:type="spellStart"/>
            <w:r w:rsidRPr="00350ED5">
              <w:rPr>
                <w:rFonts w:asciiTheme="minorHAnsi" w:hAnsiTheme="minorHAnsi" w:cs="Calibri"/>
                <w:color w:val="000000" w:themeColor="text1"/>
                <w:sz w:val="20"/>
                <w:szCs w:val="20"/>
              </w:rPr>
              <w:t>VMware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vSphere</w:t>
            </w:r>
            <w:proofErr w:type="spellEnd"/>
            <w:r w:rsidRPr="00350ED5">
              <w:rPr>
                <w:rFonts w:asciiTheme="minorHAnsi" w:hAnsiTheme="minorHAnsi" w:cs="Calibri"/>
                <w:color w:val="000000" w:themeColor="text1"/>
                <w:sz w:val="20"/>
                <w:szCs w:val="20"/>
              </w:rPr>
              <w:t xml:space="preserve"> min. 6.5, 6.7</w:t>
            </w:r>
          </w:p>
          <w:p w:rsidR="00347E26" w:rsidRPr="003A44B1" w:rsidRDefault="00347E26" w:rsidP="009A2D36">
            <w:pPr>
              <w:pStyle w:val="Akapitzlist"/>
              <w:numPr>
                <w:ilvl w:val="0"/>
                <w:numId w:val="33"/>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Red Hat Enterprise Linux (RHEL) min. 7, 8</w:t>
            </w:r>
          </w:p>
          <w:p w:rsidR="00810A43" w:rsidRPr="003A44B1" w:rsidRDefault="00347E26" w:rsidP="009A2D36">
            <w:pPr>
              <w:pStyle w:val="Akapitzlist"/>
              <w:numPr>
                <w:ilvl w:val="0"/>
                <w:numId w:val="33"/>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SUSE Linux Enterprise Server (SLES) min. 12, 15</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ind w:left="253"/>
              <w:contextualSpacing/>
              <w:jc w:val="center"/>
              <w:rPr>
                <w:rFonts w:asciiTheme="minorHAnsi" w:hAnsiTheme="minorHAnsi" w:cs="Calibri"/>
                <w:color w:val="000000" w:themeColor="text1"/>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c>
          <w:tcPr>
            <w:tcW w:w="715"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Pr>
          <w:p w:rsidR="00810A43" w:rsidRPr="00350ED5" w:rsidRDefault="00810A43"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Dodatkowe funkcjonalności</w:t>
            </w:r>
          </w:p>
        </w:tc>
        <w:tc>
          <w:tcPr>
            <w:tcW w:w="8930" w:type="dxa"/>
          </w:tcPr>
          <w:p w:rsidR="00810A43" w:rsidRPr="00350ED5" w:rsidRDefault="00810A43" w:rsidP="00A54B4D">
            <w:pPr>
              <w:pStyle w:val="Akapitzlist"/>
              <w:numPr>
                <w:ilvl w:val="0"/>
                <w:numId w:val="7"/>
              </w:numPr>
              <w:autoSpaceDE w:val="0"/>
              <w:autoSpaceDN w:val="0"/>
              <w:adjustRightInd w:val="0"/>
              <w:ind w:left="386" w:hanging="28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Licencja na oprogramowanie wspierające technologię typu </w:t>
            </w:r>
            <w:proofErr w:type="spellStart"/>
            <w:r w:rsidRPr="00350ED5">
              <w:rPr>
                <w:rFonts w:asciiTheme="minorHAnsi" w:hAnsiTheme="minorHAnsi" w:cs="Calibri"/>
                <w:color w:val="000000" w:themeColor="text1"/>
                <w:sz w:val="20"/>
                <w:szCs w:val="20"/>
              </w:rPr>
              <w:t>multipath</w:t>
            </w:r>
            <w:proofErr w:type="spellEnd"/>
            <w:r w:rsidRPr="00350ED5">
              <w:rPr>
                <w:rFonts w:asciiTheme="minorHAnsi" w:hAnsiTheme="minorHAnsi" w:cs="Calibri"/>
                <w:color w:val="000000" w:themeColor="text1"/>
                <w:sz w:val="20"/>
                <w:szCs w:val="20"/>
              </w:rPr>
              <w:t xml:space="preserve"> (obsługa nadmiarowości dla ścieżek transmisji danych pomiędzy macierzą i serwerem) dla połączeń </w:t>
            </w:r>
            <w:r w:rsidR="001A5F38" w:rsidRPr="00350ED5">
              <w:rPr>
                <w:rFonts w:asciiTheme="minorHAnsi" w:hAnsiTheme="minorHAnsi" w:cs="Calibri"/>
                <w:color w:val="000000" w:themeColor="text1"/>
                <w:sz w:val="20"/>
                <w:szCs w:val="20"/>
              </w:rPr>
              <w:t>SAS</w:t>
            </w:r>
            <w:r w:rsidRPr="00350ED5">
              <w:rPr>
                <w:rFonts w:asciiTheme="minorHAnsi" w:hAnsiTheme="minorHAnsi" w:cs="Calibri"/>
                <w:color w:val="000000" w:themeColor="text1"/>
                <w:sz w:val="20"/>
                <w:szCs w:val="20"/>
              </w:rPr>
              <w:t>.</w:t>
            </w:r>
          </w:p>
          <w:p w:rsidR="00810A43" w:rsidRPr="003A44B1"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lang w:val="en-US"/>
              </w:rPr>
            </w:pPr>
            <w:proofErr w:type="spellStart"/>
            <w:r w:rsidRPr="003A44B1">
              <w:rPr>
                <w:rFonts w:asciiTheme="minorHAnsi" w:hAnsiTheme="minorHAnsi" w:cs="Calibri"/>
                <w:color w:val="000000" w:themeColor="text1"/>
                <w:sz w:val="20"/>
                <w:szCs w:val="20"/>
                <w:lang w:val="en-US"/>
              </w:rPr>
              <w:t>Wsparcie</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mechanizmów</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QoS</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ang</w:t>
            </w:r>
            <w:proofErr w:type="spellEnd"/>
            <w:r w:rsidRPr="003A44B1">
              <w:rPr>
                <w:rFonts w:asciiTheme="minorHAnsi" w:hAnsiTheme="minorHAnsi" w:cs="Calibri"/>
                <w:color w:val="000000" w:themeColor="text1"/>
                <w:sz w:val="20"/>
                <w:szCs w:val="20"/>
                <w:lang w:val="en-US"/>
              </w:rPr>
              <w:t xml:space="preserve">. Quality of Services) </w:t>
            </w:r>
          </w:p>
          <w:p w:rsidR="00810A43" w:rsidRPr="00350ED5"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mechanizmów </w:t>
            </w:r>
            <w:proofErr w:type="spellStart"/>
            <w:r w:rsidRPr="00350ED5">
              <w:rPr>
                <w:rFonts w:asciiTheme="minorHAnsi" w:hAnsiTheme="minorHAnsi" w:cs="Calibri"/>
                <w:color w:val="000000" w:themeColor="text1"/>
                <w:sz w:val="20"/>
                <w:szCs w:val="20"/>
              </w:rPr>
              <w:t>Space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Reclamation</w:t>
            </w:r>
            <w:proofErr w:type="spellEnd"/>
            <w:r w:rsidRPr="00350ED5">
              <w:rPr>
                <w:rFonts w:asciiTheme="minorHAnsi" w:hAnsiTheme="minorHAnsi" w:cs="Calibri"/>
                <w:color w:val="000000" w:themeColor="text1"/>
                <w:sz w:val="20"/>
                <w:szCs w:val="20"/>
              </w:rPr>
              <w:t>.</w:t>
            </w:r>
          </w:p>
          <w:p w:rsidR="00810A43" w:rsidRPr="00350ED5"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Obsługa mechanizmów </w:t>
            </w:r>
            <w:proofErr w:type="spellStart"/>
            <w:r w:rsidRPr="00350ED5">
              <w:rPr>
                <w:rFonts w:asciiTheme="minorHAnsi" w:hAnsiTheme="minorHAnsi" w:cs="Calibri"/>
                <w:color w:val="000000" w:themeColor="text1"/>
                <w:sz w:val="20"/>
                <w:szCs w:val="20"/>
              </w:rPr>
              <w:t>Thin</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Provisioning</w:t>
            </w:r>
            <w:proofErr w:type="spellEnd"/>
            <w:r w:rsidRPr="00350ED5">
              <w:rPr>
                <w:rFonts w:asciiTheme="minorHAnsi" w:hAnsiTheme="minorHAnsi" w:cs="Calibri"/>
                <w:color w:val="000000" w:themeColor="text1"/>
                <w:sz w:val="20"/>
                <w:szCs w:val="20"/>
              </w:rPr>
              <w:t xml:space="preserve"> czyli przydziału dla obsługiwanych środowisk woluminów 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4111" w:type="dxa"/>
          </w:tcPr>
          <w:p w:rsidR="00810A43" w:rsidRPr="00350ED5"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810A43" w:rsidRPr="00350ED5" w:rsidRDefault="00810A43" w:rsidP="00676A6A">
            <w:pPr>
              <w:pStyle w:val="Akapitzlist"/>
              <w:autoSpaceDE w:val="0"/>
              <w:autoSpaceDN w:val="0"/>
              <w:adjustRightInd w:val="0"/>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4E1088" w:rsidRPr="00350ED5" w:rsidTr="00676A6A">
        <w:tc>
          <w:tcPr>
            <w:tcW w:w="715" w:type="dxa"/>
          </w:tcPr>
          <w:p w:rsidR="004E1088" w:rsidRPr="00350ED5" w:rsidRDefault="004E1088" w:rsidP="004E1088">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Pr>
          <w:p w:rsidR="004E1088" w:rsidRPr="00350ED5" w:rsidRDefault="004E1088" w:rsidP="004E1088">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w:t>
            </w:r>
            <w:r w:rsidR="00A16D64" w:rsidRPr="00350ED5">
              <w:rPr>
                <w:rFonts w:asciiTheme="minorHAnsi" w:hAnsiTheme="minorHAnsi" w:cs="Calibri"/>
                <w:b/>
                <w:color w:val="000000" w:themeColor="text1"/>
                <w:sz w:val="20"/>
                <w:szCs w:val="20"/>
              </w:rPr>
              <w:t xml:space="preserve"> producenta</w:t>
            </w:r>
          </w:p>
        </w:tc>
        <w:tc>
          <w:tcPr>
            <w:tcW w:w="8930" w:type="dxa"/>
          </w:tcPr>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Urządzenia muszą być fabrycznie nowe, pochodzić z autoryzowanego kanału sprzedaży producenta i reprezentować model bieżącej linii produkcyjnej. Nie dopuszcza się urządzeń: odnawianych, </w:t>
            </w:r>
            <w:r w:rsidRPr="00350ED5">
              <w:rPr>
                <w:rFonts w:asciiTheme="minorHAnsi" w:hAnsiTheme="minorHAnsi" w:cs="Calibri"/>
                <w:color w:val="000000" w:themeColor="text1"/>
                <w:sz w:val="20"/>
                <w:szCs w:val="20"/>
              </w:rPr>
              <w:lastRenderedPageBreak/>
              <w:t>demonstracyjnych lub powystawowych.</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na etapie dostawy od producenta do Zamawiającego nie mogą podlegać żadnym modyfikacjom.</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dostarczone Zamawiającemu w oryginalnych opakowaniach producenta, bez śladów ich otwierania.</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E76CB7" w:rsidRPr="00350ED5" w:rsidRDefault="00E76CB7"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Dostarczony w ramach postępowania sprzęt objęty jest minimum 36 miesięcznym okresem gwarancji producenta, wraz z usługą serwisu gwarancyjnego świadczoną w miejscu instalacji z czasem reakcji 4h w trybie 7x24 od zgłoszenia usterki.</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Zamawiający wymaga aby aktualizacja </w:t>
            </w:r>
            <w:proofErr w:type="spellStart"/>
            <w:r w:rsidRPr="00350ED5">
              <w:rPr>
                <w:rFonts w:asciiTheme="minorHAnsi" w:hAnsiTheme="minorHAnsi" w:cs="Calibri"/>
                <w:color w:val="000000" w:themeColor="text1"/>
                <w:sz w:val="20"/>
                <w:szCs w:val="20"/>
              </w:rPr>
              <w:t>firmware'u</w:t>
            </w:r>
            <w:proofErr w:type="spellEnd"/>
            <w:r w:rsidRPr="00350ED5">
              <w:rPr>
                <w:rFonts w:asciiTheme="minorHAnsi" w:hAnsiTheme="minorHAnsi" w:cs="Calibri"/>
                <w:color w:val="000000" w:themeColor="text1"/>
                <w:sz w:val="20"/>
                <w:szCs w:val="20"/>
              </w:rPr>
              <w:t xml:space="preserve"> urządzeń była możliwa bez konieczności otwierania zgłoszenia w serwisie producenta.</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Producent macierzy musi umożliwiać skuteczne usunięcie awarii wszystkich komponentów macierzy, włącznie z uszkodzonymi dyskami. </w:t>
            </w:r>
          </w:p>
          <w:p w:rsidR="004E1088" w:rsidRPr="00350ED5" w:rsidRDefault="004E1088" w:rsidP="009A2D36">
            <w:pPr>
              <w:pStyle w:val="Akapitzlist"/>
              <w:numPr>
                <w:ilvl w:val="0"/>
                <w:numId w:val="2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Na min. 3 dni przed dostawą sprzętu należy przesłać Zamawiającemu wykaz numerów seryjnych oferowanych urządzeń celem weryfikacji u ich producenta spełnienia w/w wymagań. Dopuszczalne jest dostarczenie polskiego lub angielskiego oświadczenia producenta z podanymi numerami seryjnymi </w:t>
            </w:r>
            <w:r w:rsidRPr="00350ED5">
              <w:rPr>
                <w:rFonts w:asciiTheme="minorHAnsi" w:hAnsiTheme="minorHAnsi" w:cs="Calibri"/>
                <w:color w:val="000000" w:themeColor="text1"/>
                <w:sz w:val="20"/>
                <w:szCs w:val="20"/>
              </w:rPr>
              <w:lastRenderedPageBreak/>
              <w:t>potwierdzające w/w wymagania.</w:t>
            </w:r>
          </w:p>
          <w:p w:rsidR="004E1088" w:rsidRPr="00350ED5" w:rsidRDefault="004E1088" w:rsidP="003A2CD6">
            <w:pPr>
              <w:rPr>
                <w:color w:val="000000" w:themeColor="text1"/>
              </w:rPr>
            </w:pPr>
          </w:p>
        </w:tc>
        <w:tc>
          <w:tcPr>
            <w:tcW w:w="4111" w:type="dxa"/>
          </w:tcPr>
          <w:p w:rsidR="004E1088" w:rsidRPr="00350ED5" w:rsidRDefault="004E1088" w:rsidP="004E1088">
            <w:pPr>
              <w:pStyle w:val="Akapitzlist"/>
              <w:ind w:left="7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4E1088" w:rsidRPr="00350ED5" w:rsidRDefault="004E1088" w:rsidP="004E1088">
            <w:pPr>
              <w:pStyle w:val="Akapitzlist"/>
              <w:ind w:left="70"/>
              <w:contextualSpacing/>
              <w:rPr>
                <w:rFonts w:asciiTheme="minorHAnsi" w:hAnsiTheme="minorHAnsi" w:cs="Calibri"/>
                <w:color w:val="000000" w:themeColor="text1"/>
                <w:sz w:val="20"/>
                <w:szCs w:val="20"/>
              </w:rPr>
            </w:pPr>
          </w:p>
          <w:p w:rsidR="004E1088" w:rsidRPr="00350ED5" w:rsidRDefault="004E1088"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Proszę podać dedykowany adres email oraz nr telefonu serwisu producenta do obsługi zgłoszeń serwisowych</w:t>
            </w:r>
          </w:p>
          <w:p w:rsidR="004E1088" w:rsidRPr="00350ED5" w:rsidRDefault="004E1088"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4E1088" w:rsidRPr="00350ED5" w:rsidRDefault="004E1088" w:rsidP="004E1088">
            <w:pPr>
              <w:pStyle w:val="Akapitzlist"/>
              <w:ind w:left="70"/>
              <w:contextualSpacing/>
              <w:rPr>
                <w:rFonts w:asciiTheme="minorHAnsi" w:hAnsiTheme="minorHAnsi" w:cs="Calibri"/>
                <w:color w:val="000000" w:themeColor="text1"/>
                <w:sz w:val="20"/>
                <w:szCs w:val="20"/>
              </w:rPr>
            </w:pPr>
          </w:p>
          <w:p w:rsidR="004E1088" w:rsidRPr="00350ED5" w:rsidRDefault="004E1088"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4E1088" w:rsidRPr="00350ED5" w:rsidRDefault="004E1088" w:rsidP="004E1088">
            <w:pPr>
              <w:pStyle w:val="Akapitzlist"/>
              <w:ind w:left="0"/>
              <w:contextualSpacing/>
              <w:rPr>
                <w:rFonts w:asciiTheme="minorHAnsi" w:hAnsiTheme="minorHAnsi" w:cs="Calibri"/>
                <w:b/>
                <w:color w:val="000000" w:themeColor="text1"/>
                <w:sz w:val="20"/>
                <w:szCs w:val="20"/>
              </w:rPr>
            </w:pPr>
          </w:p>
          <w:p w:rsidR="004E1088" w:rsidRPr="00350ED5" w:rsidRDefault="004E1088"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4E1088" w:rsidRPr="00350ED5" w:rsidRDefault="004E1088" w:rsidP="004E1088">
            <w:pPr>
              <w:pStyle w:val="Akapitzlist"/>
              <w:ind w:left="0"/>
              <w:contextualSpacing/>
              <w:rPr>
                <w:rFonts w:asciiTheme="minorHAnsi" w:hAnsiTheme="minorHAnsi" w:cs="Calibri"/>
                <w:b/>
                <w:color w:val="000000" w:themeColor="text1"/>
                <w:sz w:val="20"/>
                <w:szCs w:val="20"/>
              </w:rPr>
            </w:pPr>
          </w:p>
        </w:tc>
      </w:tr>
    </w:tbl>
    <w:p w:rsidR="00CE2F05" w:rsidRPr="00350ED5" w:rsidRDefault="00CE2F05" w:rsidP="00810A43">
      <w:pPr>
        <w:rPr>
          <w:color w:val="000000" w:themeColor="text1"/>
        </w:rPr>
      </w:pPr>
    </w:p>
    <w:p w:rsidR="00EE5D13" w:rsidRPr="00350ED5" w:rsidRDefault="00EE5D13" w:rsidP="00810A43">
      <w:pPr>
        <w:rPr>
          <w:color w:val="000000" w:themeColor="text1"/>
        </w:rPr>
      </w:pPr>
    </w:p>
    <w:p w:rsidR="00EE5D13" w:rsidRPr="00350ED5" w:rsidRDefault="00EE5D13" w:rsidP="00810A43">
      <w:pPr>
        <w:rPr>
          <w:color w:val="000000" w:themeColor="text1"/>
        </w:rPr>
      </w:pPr>
    </w:p>
    <w:p w:rsidR="005F297B" w:rsidRPr="00350ED5" w:rsidRDefault="00A560F8" w:rsidP="005F297B">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Przełącznik</w:t>
      </w:r>
      <w:r w:rsidR="005F297B" w:rsidRPr="00350ED5">
        <w:rPr>
          <w:rFonts w:asciiTheme="minorHAnsi" w:hAnsiTheme="minorHAnsi" w:cstheme="minorHAnsi"/>
          <w:color w:val="000000" w:themeColor="text1"/>
          <w:sz w:val="32"/>
          <w:szCs w:val="32"/>
        </w:rPr>
        <w:t xml:space="preserve"> </w:t>
      </w:r>
      <w:r w:rsidR="00A612E1" w:rsidRPr="00350ED5">
        <w:rPr>
          <w:rFonts w:asciiTheme="minorHAnsi" w:hAnsiTheme="minorHAnsi" w:cstheme="minorHAnsi"/>
          <w:color w:val="000000" w:themeColor="text1"/>
          <w:sz w:val="32"/>
          <w:szCs w:val="32"/>
        </w:rPr>
        <w:t xml:space="preserve">LAN 1Gb </w:t>
      </w:r>
      <w:r w:rsidR="005F297B" w:rsidRPr="00350ED5">
        <w:rPr>
          <w:rFonts w:asciiTheme="minorHAnsi" w:hAnsiTheme="minorHAnsi" w:cstheme="minorHAnsi"/>
          <w:color w:val="000000" w:themeColor="text1"/>
          <w:sz w:val="32"/>
          <w:szCs w:val="32"/>
        </w:rPr>
        <w:t xml:space="preserve">– szt. </w:t>
      </w:r>
      <w:r w:rsidRPr="00350ED5">
        <w:rPr>
          <w:rFonts w:asciiTheme="minorHAnsi" w:hAnsiTheme="minorHAnsi" w:cstheme="minorHAnsi"/>
          <w:color w:val="000000" w:themeColor="text1"/>
          <w:sz w:val="32"/>
          <w:szCs w:val="32"/>
        </w:rPr>
        <w:t>2</w:t>
      </w:r>
      <w:r w:rsidR="005F297B" w:rsidRPr="00350ED5">
        <w:rPr>
          <w:rFonts w:asciiTheme="minorHAnsi" w:hAnsiTheme="minorHAnsi" w:cstheme="minorHAnsi"/>
          <w:color w:val="000000" w:themeColor="text1"/>
          <w:sz w:val="32"/>
          <w:szCs w:val="32"/>
        </w:rPr>
        <w:t xml:space="preserve">, np. </w:t>
      </w:r>
      <w:r w:rsidRPr="00350ED5">
        <w:rPr>
          <w:rFonts w:asciiTheme="minorHAnsi" w:hAnsiTheme="minorHAnsi" w:cstheme="minorHAnsi"/>
          <w:color w:val="000000" w:themeColor="text1"/>
          <w:sz w:val="32"/>
          <w:szCs w:val="32"/>
        </w:rPr>
        <w:t xml:space="preserve">Aruba 2540, </w:t>
      </w:r>
      <w:bookmarkStart w:id="2" w:name="_Hlk41005073"/>
      <w:proofErr w:type="spellStart"/>
      <w:r w:rsidR="008A6A36" w:rsidRPr="00350ED5">
        <w:rPr>
          <w:rFonts w:asciiTheme="minorHAnsi" w:hAnsiTheme="minorHAnsi" w:cstheme="minorHAnsi"/>
          <w:color w:val="000000" w:themeColor="text1"/>
          <w:sz w:val="32"/>
          <w:szCs w:val="32"/>
        </w:rPr>
        <w:t>Fortinet</w:t>
      </w:r>
      <w:proofErr w:type="spellEnd"/>
      <w:r w:rsidR="008A6A36" w:rsidRPr="00350ED5">
        <w:rPr>
          <w:rFonts w:asciiTheme="minorHAnsi" w:hAnsiTheme="minorHAnsi" w:cstheme="minorHAnsi"/>
          <w:color w:val="000000" w:themeColor="text1"/>
          <w:sz w:val="32"/>
          <w:szCs w:val="32"/>
        </w:rPr>
        <w:t xml:space="preserve"> </w:t>
      </w:r>
      <w:proofErr w:type="spellStart"/>
      <w:r w:rsidR="00A612E1" w:rsidRPr="00350ED5">
        <w:rPr>
          <w:rFonts w:asciiTheme="minorHAnsi" w:hAnsiTheme="minorHAnsi" w:cstheme="minorHAnsi"/>
          <w:color w:val="000000" w:themeColor="text1"/>
          <w:sz w:val="32"/>
          <w:szCs w:val="32"/>
        </w:rPr>
        <w:t>FortiSwitch</w:t>
      </w:r>
      <w:proofErr w:type="spellEnd"/>
      <w:r w:rsidR="00A612E1" w:rsidRPr="00350ED5">
        <w:rPr>
          <w:rFonts w:asciiTheme="minorHAnsi" w:hAnsiTheme="minorHAnsi" w:cstheme="minorHAnsi"/>
          <w:color w:val="000000" w:themeColor="text1"/>
          <w:sz w:val="32"/>
          <w:szCs w:val="32"/>
        </w:rPr>
        <w:t xml:space="preserve"> 424E</w:t>
      </w:r>
      <w:bookmarkEnd w:id="2"/>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5F297B" w:rsidRPr="00350ED5" w:rsidRDefault="005F297B" w:rsidP="005F297B">
      <w:pPr>
        <w:rPr>
          <w:rFonts w:asciiTheme="minorHAnsi" w:hAnsiTheme="minorHAnsi" w:cs="Calibri"/>
          <w:b/>
          <w:color w:val="000000" w:themeColor="text1"/>
        </w:rPr>
      </w:pPr>
    </w:p>
    <w:p w:rsidR="005F297B" w:rsidRPr="00350ED5" w:rsidRDefault="005F297B" w:rsidP="005F297B">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5F297B" w:rsidRPr="00350ED5" w:rsidRDefault="005F297B" w:rsidP="005F297B">
      <w:pPr>
        <w:rPr>
          <w:rFonts w:asciiTheme="minorHAnsi" w:hAnsiTheme="minorHAnsi" w:cs="Calibri"/>
          <w:color w:val="000000" w:themeColor="text1"/>
        </w:rPr>
      </w:pPr>
    </w:p>
    <w:p w:rsidR="005F297B" w:rsidRPr="00350ED5" w:rsidRDefault="005F297B" w:rsidP="00810A43">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A612E1" w:rsidRPr="00350ED5" w:rsidRDefault="00A612E1" w:rsidP="003A44B1">
            <w:pPr>
              <w:jc w:val="center"/>
              <w:rPr>
                <w:rFonts w:asciiTheme="minorHAnsi" w:hAnsiTheme="minorHAnsi" w:cs="Calibri"/>
                <w:b/>
                <w:color w:val="000000" w:themeColor="text1"/>
              </w:rPr>
            </w:pPr>
            <w:bookmarkStart w:id="3" w:name="_Hlk41005060"/>
            <w:r w:rsidRPr="00350ED5">
              <w:rPr>
                <w:rFonts w:asciiTheme="minorHAnsi" w:hAnsiTheme="minorHAnsi" w:cs="Calibri"/>
                <w:b/>
                <w:color w:val="000000" w:themeColor="text1"/>
              </w:rPr>
              <w:t>Lp.</w:t>
            </w:r>
          </w:p>
        </w:tc>
        <w:tc>
          <w:tcPr>
            <w:tcW w:w="1690" w:type="dxa"/>
            <w:hideMark/>
          </w:tcPr>
          <w:p w:rsidR="00A612E1" w:rsidRPr="00350ED5" w:rsidRDefault="00A612E1"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A612E1" w:rsidRPr="00350ED5" w:rsidRDefault="00A612E1"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A612E1" w:rsidRPr="00350ED5" w:rsidRDefault="00A612E1"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3A44B1">
        <w:trPr>
          <w:trHeight w:val="658"/>
        </w:trPr>
        <w:tc>
          <w:tcPr>
            <w:tcW w:w="715" w:type="dxa"/>
            <w:hideMark/>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Ilość portów</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24 portów RJ-45 porty, 4 porty SFP+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Typ portów</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24x  RJ-45  z  </w:t>
            </w:r>
            <w:proofErr w:type="spellStart"/>
            <w:r w:rsidRPr="00350ED5">
              <w:rPr>
                <w:rFonts w:asciiTheme="minorHAnsi" w:hAnsiTheme="minorHAnsi" w:cs="Calibri"/>
                <w:bCs/>
                <w:color w:val="000000" w:themeColor="text1"/>
                <w:sz w:val="20"/>
                <w:szCs w:val="20"/>
              </w:rPr>
              <w:t>autonegocjacja</w:t>
            </w:r>
            <w:proofErr w:type="spellEnd"/>
            <w:r w:rsidRPr="00350ED5">
              <w:rPr>
                <w:rFonts w:asciiTheme="minorHAnsi" w:hAnsiTheme="minorHAnsi" w:cs="Calibri"/>
                <w:bCs/>
                <w:color w:val="000000" w:themeColor="text1"/>
                <w:sz w:val="20"/>
                <w:szCs w:val="20"/>
              </w:rPr>
              <w:t xml:space="preserve">  10/100/1000  (IEEE  802.3  typu 10Base-T, IEEE 802.3u typu 100Base-TX, IEEE 802.3ab typu 1000Base-T);  duplex  10Base-T/100Base-TX:  pół  lub  pełny duplex; 1000Base-T: tylko pełny</w:t>
            </w:r>
          </w:p>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4x 10Gigabit Ethernet SFP+</w:t>
            </w:r>
          </w:p>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1 port szeregowy konsoli RJ45 lub USB</w:t>
            </w:r>
            <w:r w:rsidRPr="00350ED5">
              <w:rPr>
                <w:rFonts w:asciiTheme="minorHAnsi" w:hAnsiTheme="minorHAnsi" w:cs="Calibri"/>
                <w:bCs/>
                <w:color w:val="000000" w:themeColor="text1"/>
                <w:sz w:val="20"/>
                <w:szCs w:val="20"/>
              </w:rPr>
              <w:tab/>
            </w:r>
            <w:r w:rsidRPr="00350ED5">
              <w:rPr>
                <w:rFonts w:asciiTheme="minorHAnsi" w:hAnsiTheme="minorHAnsi" w:cs="Calibri"/>
                <w:bCs/>
                <w:color w:val="000000" w:themeColor="text1"/>
                <w:sz w:val="20"/>
                <w:szCs w:val="20"/>
              </w:rPr>
              <w:tab/>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vAlign w:val="bottom"/>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Obudowa</w:t>
            </w:r>
          </w:p>
        </w:tc>
        <w:tc>
          <w:tcPr>
            <w:tcW w:w="8930" w:type="dxa"/>
            <w:vAlign w:val="bottom"/>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1U umożliwiająca instalację w szafie 19"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Rozmiar tablicy  adresów MAC</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min. 16 000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Zarządzanie</w:t>
            </w:r>
          </w:p>
          <w:p w:rsidR="00A612E1" w:rsidRPr="00350ED5" w:rsidRDefault="00A612E1" w:rsidP="003A44B1">
            <w:pPr>
              <w:rPr>
                <w:rFonts w:asciiTheme="minorHAnsi" w:hAnsiTheme="minorHAnsi" w:cs="Calibri"/>
                <w:b/>
                <w:color w:val="000000" w:themeColor="text1"/>
                <w:sz w:val="20"/>
                <w:szCs w:val="20"/>
              </w:rPr>
            </w:pP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CLI, WWW, telnet, poza pasmowe konsolowe (port szeregowy RS-232C -RJ45), możliwość scentralizowanego zarządzania przez dedykowane oprogramowanie producenta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r>
            <w:r w:rsidRPr="00350ED5">
              <w:rPr>
                <w:rFonts w:asciiTheme="minorHAnsi" w:hAnsiTheme="minorHAnsi" w:cs="Calibri"/>
                <w:bCs/>
                <w:color w:val="000000" w:themeColor="text1"/>
                <w:sz w:val="20"/>
                <w:szCs w:val="20"/>
              </w:rPr>
              <w:lastRenderedPageBreak/>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Warstwa przełączania</w:t>
            </w:r>
          </w:p>
        </w:tc>
        <w:tc>
          <w:tcPr>
            <w:tcW w:w="8930" w:type="dxa"/>
          </w:tcPr>
          <w:p w:rsidR="00A612E1" w:rsidRPr="00350ED5" w:rsidRDefault="00A612E1" w:rsidP="003A44B1">
            <w:pPr>
              <w:rPr>
                <w:rFonts w:asciiTheme="minorHAnsi" w:hAnsiTheme="minorHAnsi" w:cs="Calibri"/>
                <w:bCs/>
                <w:color w:val="000000" w:themeColor="text1"/>
                <w:sz w:val="20"/>
                <w:szCs w:val="20"/>
              </w:rPr>
            </w:pPr>
            <w:proofErr w:type="spellStart"/>
            <w:r w:rsidRPr="00350ED5">
              <w:rPr>
                <w:rFonts w:asciiTheme="minorHAnsi" w:hAnsiTheme="minorHAnsi" w:cs="Calibri"/>
                <w:bCs/>
                <w:color w:val="000000" w:themeColor="text1"/>
                <w:sz w:val="20"/>
                <w:szCs w:val="20"/>
              </w:rPr>
              <w:t>Layer</w:t>
            </w:r>
            <w:proofErr w:type="spellEnd"/>
            <w:r w:rsidRPr="00350ED5">
              <w:rPr>
                <w:rFonts w:asciiTheme="minorHAnsi" w:hAnsiTheme="minorHAnsi" w:cs="Calibri"/>
                <w:bCs/>
                <w:color w:val="000000" w:themeColor="text1"/>
                <w:sz w:val="20"/>
                <w:szCs w:val="20"/>
              </w:rPr>
              <w:t xml:space="preserve"> 3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Tablica </w:t>
            </w:r>
            <w:proofErr w:type="spellStart"/>
            <w:r w:rsidRPr="00350ED5">
              <w:rPr>
                <w:rFonts w:asciiTheme="minorHAnsi" w:hAnsiTheme="minorHAnsi" w:cs="Calibri"/>
                <w:b/>
                <w:color w:val="000000" w:themeColor="text1"/>
                <w:sz w:val="20"/>
                <w:szCs w:val="20"/>
              </w:rPr>
              <w:t>routingu</w:t>
            </w:r>
            <w:proofErr w:type="spellEnd"/>
            <w:r w:rsidRPr="00350ED5">
              <w:rPr>
                <w:rFonts w:asciiTheme="minorHAnsi" w:hAnsiTheme="minorHAnsi" w:cs="Calibri"/>
                <w:b/>
                <w:color w:val="000000" w:themeColor="text1"/>
                <w:sz w:val="20"/>
                <w:szCs w:val="20"/>
              </w:rPr>
              <w:t xml:space="preserve"> </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1000 wpisów (IPv4)</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Prędkość magistrali</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128  </w:t>
            </w:r>
            <w:proofErr w:type="spellStart"/>
            <w:r w:rsidRPr="00350ED5">
              <w:rPr>
                <w:rFonts w:asciiTheme="minorHAnsi" w:hAnsiTheme="minorHAnsi" w:cs="Calibri"/>
                <w:bCs/>
                <w:color w:val="000000" w:themeColor="text1"/>
                <w:sz w:val="20"/>
                <w:szCs w:val="20"/>
              </w:rPr>
              <w:t>Gbps</w:t>
            </w:r>
            <w:proofErr w:type="spellEnd"/>
            <w:r w:rsidRPr="00350ED5">
              <w:rPr>
                <w:rFonts w:asciiTheme="minorHAnsi" w:hAnsiTheme="minorHAnsi" w:cs="Calibri"/>
                <w:bCs/>
                <w:color w:val="000000" w:themeColor="text1"/>
                <w:sz w:val="20"/>
                <w:szCs w:val="20"/>
              </w:rPr>
              <w:t xml:space="preserve">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Przepustowość</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95  </w:t>
            </w:r>
            <w:proofErr w:type="spellStart"/>
            <w:r w:rsidRPr="00350ED5">
              <w:rPr>
                <w:rFonts w:asciiTheme="minorHAnsi" w:hAnsiTheme="minorHAnsi" w:cs="Calibri"/>
                <w:bCs/>
                <w:color w:val="000000" w:themeColor="text1"/>
                <w:sz w:val="20"/>
                <w:szCs w:val="20"/>
              </w:rPr>
              <w:t>Mpps</w:t>
            </w:r>
            <w:proofErr w:type="spellEnd"/>
            <w:r w:rsidRPr="00350ED5">
              <w:rPr>
                <w:rFonts w:asciiTheme="minorHAnsi" w:hAnsiTheme="minorHAnsi" w:cs="Calibri"/>
                <w:bCs/>
                <w:color w:val="000000" w:themeColor="text1"/>
                <w:sz w:val="20"/>
                <w:szCs w:val="20"/>
              </w:rPr>
              <w:t xml:space="preserve">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Opóźnienie </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&lt;3.8 µs dla 1000 </w:t>
            </w:r>
            <w:proofErr w:type="spellStart"/>
            <w:r w:rsidRPr="00350ED5">
              <w:rPr>
                <w:rFonts w:asciiTheme="minorHAnsi" w:hAnsiTheme="minorHAnsi" w:cs="Calibri"/>
                <w:bCs/>
                <w:color w:val="000000" w:themeColor="text1"/>
                <w:sz w:val="20"/>
                <w:szCs w:val="20"/>
              </w:rPr>
              <w:t>Mbit</w:t>
            </w:r>
            <w:proofErr w:type="spellEnd"/>
            <w:r w:rsidRPr="00350ED5">
              <w:rPr>
                <w:rFonts w:asciiTheme="minorHAnsi" w:hAnsiTheme="minorHAnsi" w:cs="Calibri"/>
                <w:bCs/>
                <w:color w:val="000000" w:themeColor="text1"/>
                <w:sz w:val="20"/>
                <w:szCs w:val="20"/>
              </w:rPr>
              <w:t xml:space="preserve">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11</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Bufor pakietów</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Min 2 MB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12</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Ilość obsługiwanych</w:t>
            </w:r>
          </w:p>
          <w:p w:rsidR="00A612E1" w:rsidRPr="00350ED5" w:rsidRDefault="00A612E1" w:rsidP="003A44B1">
            <w:pPr>
              <w:rPr>
                <w:rFonts w:asciiTheme="minorHAnsi" w:hAnsiTheme="minorHAnsi" w:cs="Calibri"/>
                <w:b/>
                <w:color w:val="000000" w:themeColor="text1"/>
                <w:sz w:val="20"/>
                <w:szCs w:val="20"/>
              </w:rPr>
            </w:pPr>
            <w:proofErr w:type="spellStart"/>
            <w:r w:rsidRPr="00350ED5">
              <w:rPr>
                <w:rFonts w:asciiTheme="minorHAnsi" w:hAnsiTheme="minorHAnsi" w:cs="Calibri"/>
                <w:b/>
                <w:color w:val="000000" w:themeColor="text1"/>
                <w:sz w:val="20"/>
                <w:szCs w:val="20"/>
              </w:rPr>
              <w:t>VLAN-ów</w:t>
            </w:r>
            <w:proofErr w:type="spellEnd"/>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min. 512 (802.1q)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13</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Funkcje wysokiej dostępności</w:t>
            </w:r>
          </w:p>
        </w:tc>
        <w:tc>
          <w:tcPr>
            <w:tcW w:w="8930" w:type="dxa"/>
          </w:tcPr>
          <w:p w:rsidR="00A612E1" w:rsidRPr="003A44B1" w:rsidRDefault="00A612E1" w:rsidP="003A44B1">
            <w:pPr>
              <w:rPr>
                <w:rFonts w:asciiTheme="minorHAnsi" w:hAnsiTheme="minorHAnsi" w:cs="Calibri"/>
                <w:bCs/>
                <w:color w:val="000000" w:themeColor="text1"/>
                <w:sz w:val="20"/>
                <w:szCs w:val="20"/>
                <w:lang w:val="en-US"/>
              </w:rPr>
            </w:pPr>
            <w:r w:rsidRPr="003A44B1">
              <w:rPr>
                <w:rFonts w:asciiTheme="minorHAnsi" w:hAnsiTheme="minorHAnsi" w:cs="Calibri"/>
                <w:bCs/>
                <w:color w:val="000000" w:themeColor="text1"/>
                <w:sz w:val="20"/>
                <w:szCs w:val="20"/>
                <w:lang w:val="en-US"/>
              </w:rPr>
              <w:t xml:space="preserve">Spanning Tree (802.1d), Rapid Convergence Spanning Tree (802.1w), </w:t>
            </w:r>
            <w:proofErr w:type="spellStart"/>
            <w:r w:rsidRPr="003A44B1">
              <w:rPr>
                <w:rFonts w:asciiTheme="minorHAnsi" w:hAnsiTheme="minorHAnsi" w:cs="Calibri"/>
                <w:bCs/>
                <w:color w:val="000000" w:themeColor="text1"/>
                <w:sz w:val="20"/>
                <w:szCs w:val="20"/>
                <w:lang w:val="en-US"/>
              </w:rPr>
              <w:t>Muliple</w:t>
            </w:r>
            <w:proofErr w:type="spellEnd"/>
            <w:r w:rsidRPr="003A44B1">
              <w:rPr>
                <w:rFonts w:asciiTheme="minorHAnsi" w:hAnsiTheme="minorHAnsi" w:cs="Calibri"/>
                <w:bCs/>
                <w:color w:val="000000" w:themeColor="text1"/>
                <w:sz w:val="20"/>
                <w:szCs w:val="20"/>
                <w:lang w:val="en-US"/>
              </w:rPr>
              <w:t xml:space="preserve"> Spanning Tree (802.1s)</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14</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Agregacja portów</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zgodna z 802.3ad LACP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15</w:t>
            </w:r>
          </w:p>
        </w:tc>
        <w:tc>
          <w:tcPr>
            <w:tcW w:w="1690" w:type="dxa"/>
          </w:tcPr>
          <w:p w:rsidR="00A612E1" w:rsidRPr="00350ED5" w:rsidRDefault="00A612E1" w:rsidP="003A44B1">
            <w:pPr>
              <w:rPr>
                <w:rFonts w:asciiTheme="minorHAnsi" w:hAnsiTheme="minorHAnsi" w:cs="Calibri"/>
                <w:b/>
                <w:color w:val="000000" w:themeColor="text1"/>
                <w:sz w:val="20"/>
                <w:szCs w:val="20"/>
              </w:rPr>
            </w:pPr>
            <w:proofErr w:type="spellStart"/>
            <w:r w:rsidRPr="00350ED5">
              <w:rPr>
                <w:rFonts w:asciiTheme="minorHAnsi" w:hAnsiTheme="minorHAnsi" w:cs="Calibri"/>
                <w:b/>
                <w:color w:val="000000" w:themeColor="text1"/>
                <w:sz w:val="20"/>
                <w:szCs w:val="20"/>
              </w:rPr>
              <w:t>QoS</w:t>
            </w:r>
            <w:proofErr w:type="spellEnd"/>
          </w:p>
        </w:tc>
        <w:tc>
          <w:tcPr>
            <w:tcW w:w="8930" w:type="dxa"/>
          </w:tcPr>
          <w:p w:rsidR="00A612E1" w:rsidRPr="00350ED5" w:rsidRDefault="00213D70" w:rsidP="003A44B1">
            <w:pPr>
              <w:rPr>
                <w:rFonts w:asciiTheme="minorHAnsi" w:hAnsiTheme="minorHAnsi" w:cs="Calibri"/>
                <w:bCs/>
                <w:color w:val="000000" w:themeColor="text1"/>
                <w:sz w:val="20"/>
                <w:szCs w:val="20"/>
              </w:rPr>
            </w:pPr>
            <w:proofErr w:type="spellStart"/>
            <w:r w:rsidRPr="00350ED5">
              <w:rPr>
                <w:rFonts w:asciiTheme="minorHAnsi" w:hAnsiTheme="minorHAnsi" w:cs="Calibri"/>
                <w:bCs/>
                <w:color w:val="000000" w:themeColor="text1"/>
                <w:sz w:val="20"/>
                <w:szCs w:val="20"/>
              </w:rPr>
              <w:t>P</w:t>
            </w:r>
            <w:r w:rsidR="00A612E1" w:rsidRPr="00350ED5">
              <w:rPr>
                <w:rFonts w:asciiTheme="minorHAnsi" w:hAnsiTheme="minorHAnsi" w:cs="Calibri"/>
                <w:bCs/>
                <w:color w:val="000000" w:themeColor="text1"/>
                <w:sz w:val="20"/>
                <w:szCs w:val="20"/>
              </w:rPr>
              <w:t>riorytetyzacja</w:t>
            </w:r>
            <w:proofErr w:type="spellEnd"/>
            <w:r w:rsidR="00A612E1" w:rsidRPr="00350ED5">
              <w:rPr>
                <w:rFonts w:asciiTheme="minorHAnsi" w:hAnsiTheme="minorHAnsi" w:cs="Calibri"/>
                <w:bCs/>
                <w:color w:val="000000" w:themeColor="text1"/>
                <w:sz w:val="20"/>
                <w:szCs w:val="20"/>
              </w:rPr>
              <w:t xml:space="preserve"> zgodna z 802.1p, DSCP</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16</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Monitorowanie</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RMON,  SFLOW  lub NETFLOW</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17</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Oprogramowanie</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Aktualizacje dostępne na stronie producenta</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18</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Pozostałe funkcje</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LLDP ,</w:t>
            </w:r>
            <w:proofErr w:type="spellStart"/>
            <w:r w:rsidRPr="00350ED5">
              <w:rPr>
                <w:rFonts w:asciiTheme="minorHAnsi" w:hAnsiTheme="minorHAnsi" w:cs="Calibri"/>
                <w:bCs/>
                <w:color w:val="000000" w:themeColor="text1"/>
                <w:sz w:val="20"/>
                <w:szCs w:val="20"/>
              </w:rPr>
              <w:t>LLDP-MED</w:t>
            </w:r>
            <w:proofErr w:type="spellEnd"/>
            <w:r w:rsidRPr="00350ED5">
              <w:rPr>
                <w:rFonts w:asciiTheme="minorHAnsi" w:hAnsiTheme="minorHAnsi" w:cs="Calibri"/>
                <w:bCs/>
                <w:color w:val="000000" w:themeColor="text1"/>
                <w:sz w:val="20"/>
                <w:szCs w:val="20"/>
              </w:rPr>
              <w:t xml:space="preserve">  , obsługa ramek typu </w:t>
            </w:r>
            <w:proofErr w:type="spellStart"/>
            <w:r w:rsidRPr="00350ED5">
              <w:rPr>
                <w:rFonts w:asciiTheme="minorHAnsi" w:hAnsiTheme="minorHAnsi" w:cs="Calibri"/>
                <w:bCs/>
                <w:color w:val="000000" w:themeColor="text1"/>
                <w:sz w:val="20"/>
                <w:szCs w:val="20"/>
              </w:rPr>
              <w:t>Jumbo</w:t>
            </w:r>
            <w:proofErr w:type="spellEnd"/>
            <w:r w:rsidRPr="00350ED5">
              <w:rPr>
                <w:rFonts w:asciiTheme="minorHAnsi" w:hAnsiTheme="minorHAnsi" w:cs="Calibri"/>
                <w:bCs/>
                <w:color w:val="000000" w:themeColor="text1"/>
                <w:sz w:val="20"/>
                <w:szCs w:val="20"/>
              </w:rPr>
              <w:t xml:space="preserve">, DHCP </w:t>
            </w:r>
            <w:proofErr w:type="spellStart"/>
            <w:r w:rsidRPr="00350ED5">
              <w:rPr>
                <w:rFonts w:asciiTheme="minorHAnsi" w:hAnsiTheme="minorHAnsi" w:cs="Calibri"/>
                <w:bCs/>
                <w:color w:val="000000" w:themeColor="text1"/>
                <w:sz w:val="20"/>
                <w:szCs w:val="20"/>
              </w:rPr>
              <w:t>snooping</w:t>
            </w:r>
            <w:proofErr w:type="spellEnd"/>
            <w:r w:rsidRPr="00350ED5">
              <w:rPr>
                <w:rFonts w:asciiTheme="minorHAnsi" w:hAnsiTheme="minorHAnsi" w:cs="Calibri"/>
                <w:bCs/>
                <w:color w:val="000000" w:themeColor="text1"/>
                <w:sz w:val="20"/>
                <w:szCs w:val="20"/>
              </w:rPr>
              <w:t xml:space="preserve"> , BPDU </w:t>
            </w:r>
            <w:proofErr w:type="spellStart"/>
            <w:r w:rsidRPr="00350ED5">
              <w:rPr>
                <w:rFonts w:asciiTheme="minorHAnsi" w:hAnsiTheme="minorHAnsi" w:cs="Calibri"/>
                <w:bCs/>
                <w:color w:val="000000" w:themeColor="text1"/>
                <w:sz w:val="20"/>
                <w:szCs w:val="20"/>
              </w:rPr>
              <w:t>Guard</w:t>
            </w:r>
            <w:proofErr w:type="spellEnd"/>
            <w:r w:rsidRPr="00350ED5">
              <w:rPr>
                <w:rFonts w:asciiTheme="minorHAnsi" w:hAnsiTheme="minorHAnsi" w:cs="Calibri"/>
                <w:bCs/>
                <w:color w:val="000000" w:themeColor="text1"/>
                <w:sz w:val="20"/>
                <w:szCs w:val="20"/>
              </w:rPr>
              <w:t xml:space="preserve">  , wsparcie dla IPv4 i Ipv6  </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19</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Zasilanie</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100 - 127 / 200 - 240 VAC</w:t>
            </w: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20</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Akcesoria</w:t>
            </w:r>
          </w:p>
        </w:tc>
        <w:tc>
          <w:tcPr>
            <w:tcW w:w="8930" w:type="dxa"/>
          </w:tcPr>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Razem z przełącznikami należy dostarczyć kompatybilne wkładki:</w:t>
            </w:r>
          </w:p>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color w:val="000000" w:themeColor="text1"/>
                <w:sz w:val="20"/>
                <w:szCs w:val="20"/>
              </w:rPr>
              <w:t>1 kabel zasilający z wyczką C13-C14.</w:t>
            </w:r>
          </w:p>
          <w:p w:rsidR="00A612E1" w:rsidRPr="003A44B1" w:rsidRDefault="00A612E1" w:rsidP="003A44B1">
            <w:pPr>
              <w:rPr>
                <w:rFonts w:asciiTheme="minorHAnsi" w:hAnsiTheme="minorHAnsi" w:cs="Calibri"/>
                <w:bCs/>
                <w:color w:val="000000" w:themeColor="text1"/>
                <w:sz w:val="20"/>
                <w:szCs w:val="20"/>
                <w:lang w:val="en-US"/>
              </w:rPr>
            </w:pPr>
            <w:r w:rsidRPr="003A44B1">
              <w:rPr>
                <w:rFonts w:asciiTheme="minorHAnsi" w:hAnsiTheme="minorHAnsi" w:cs="Calibri"/>
                <w:bCs/>
                <w:color w:val="000000" w:themeColor="text1"/>
                <w:sz w:val="20"/>
                <w:szCs w:val="20"/>
                <w:lang w:val="en-US"/>
              </w:rPr>
              <w:t xml:space="preserve">1 </w:t>
            </w:r>
            <w:proofErr w:type="spellStart"/>
            <w:r w:rsidRPr="003A44B1">
              <w:rPr>
                <w:rFonts w:asciiTheme="minorHAnsi" w:hAnsiTheme="minorHAnsi" w:cs="Calibri"/>
                <w:bCs/>
                <w:color w:val="000000" w:themeColor="text1"/>
                <w:sz w:val="20"/>
                <w:szCs w:val="20"/>
                <w:lang w:val="en-US"/>
              </w:rPr>
              <w:t>szt</w:t>
            </w:r>
            <w:proofErr w:type="spellEnd"/>
            <w:r w:rsidRPr="003A44B1">
              <w:rPr>
                <w:rFonts w:asciiTheme="minorHAnsi" w:hAnsiTheme="minorHAnsi" w:cs="Calibri"/>
                <w:bCs/>
                <w:color w:val="000000" w:themeColor="text1"/>
                <w:sz w:val="20"/>
                <w:szCs w:val="20"/>
                <w:lang w:val="en-US"/>
              </w:rPr>
              <w:t xml:space="preserve">. </w:t>
            </w:r>
            <w:proofErr w:type="spellStart"/>
            <w:r w:rsidRPr="003A44B1">
              <w:rPr>
                <w:rFonts w:asciiTheme="minorHAnsi" w:hAnsiTheme="minorHAnsi" w:cs="Calibri"/>
                <w:bCs/>
                <w:color w:val="000000" w:themeColor="text1"/>
                <w:sz w:val="20"/>
                <w:szCs w:val="20"/>
                <w:lang w:val="en-US"/>
              </w:rPr>
              <w:t>wkładki</w:t>
            </w:r>
            <w:proofErr w:type="spellEnd"/>
            <w:r w:rsidRPr="003A44B1">
              <w:rPr>
                <w:rFonts w:asciiTheme="minorHAnsi" w:hAnsiTheme="minorHAnsi" w:cs="Calibri"/>
                <w:bCs/>
                <w:color w:val="000000" w:themeColor="text1"/>
                <w:sz w:val="20"/>
                <w:szCs w:val="20"/>
                <w:lang w:val="en-US"/>
              </w:rPr>
              <w:t xml:space="preserve"> 10Gigabit Ethernet SFP+ LC Duplex Multi-mode</w:t>
            </w:r>
          </w:p>
          <w:p w:rsidR="00A612E1" w:rsidRPr="00350ED5" w:rsidRDefault="00A612E1" w:rsidP="003A44B1">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1 szt. kabel LC </w:t>
            </w:r>
            <w:proofErr w:type="spellStart"/>
            <w:r w:rsidRPr="00350ED5">
              <w:rPr>
                <w:rFonts w:asciiTheme="minorHAnsi" w:hAnsiTheme="minorHAnsi" w:cs="Calibri"/>
                <w:bCs/>
                <w:color w:val="000000" w:themeColor="text1"/>
                <w:sz w:val="20"/>
                <w:szCs w:val="20"/>
              </w:rPr>
              <w:t>Multi-mode</w:t>
            </w:r>
            <w:proofErr w:type="spellEnd"/>
            <w:r w:rsidRPr="00350ED5">
              <w:rPr>
                <w:rFonts w:asciiTheme="minorHAnsi" w:hAnsiTheme="minorHAnsi" w:cs="Calibri"/>
                <w:bCs/>
                <w:color w:val="000000" w:themeColor="text1"/>
                <w:sz w:val="20"/>
                <w:szCs w:val="20"/>
              </w:rPr>
              <w:t xml:space="preserve"> OM3 o długości min. 3m</w:t>
            </w:r>
          </w:p>
          <w:p w:rsidR="00A612E1" w:rsidRPr="00350ED5" w:rsidRDefault="00A612E1" w:rsidP="003A44B1">
            <w:pPr>
              <w:rPr>
                <w:rFonts w:asciiTheme="minorHAnsi" w:hAnsiTheme="minorHAnsi" w:cs="Calibri"/>
                <w:bCs/>
                <w:color w:val="000000" w:themeColor="text1"/>
                <w:sz w:val="20"/>
                <w:szCs w:val="20"/>
              </w:rPr>
            </w:pP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612E1" w:rsidRPr="00350ED5" w:rsidRDefault="00A612E1"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612E1" w:rsidRPr="00350ED5" w:rsidTr="003A44B1">
        <w:trPr>
          <w:trHeight w:val="658"/>
        </w:trPr>
        <w:tc>
          <w:tcPr>
            <w:tcW w:w="715"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21</w:t>
            </w:r>
          </w:p>
        </w:tc>
        <w:tc>
          <w:tcPr>
            <w:tcW w:w="1690" w:type="dxa"/>
          </w:tcPr>
          <w:p w:rsidR="00A612E1" w:rsidRPr="00350ED5" w:rsidRDefault="00A612E1"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 producenta</w:t>
            </w:r>
          </w:p>
        </w:tc>
        <w:tc>
          <w:tcPr>
            <w:tcW w:w="8930" w:type="dxa"/>
          </w:tcPr>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Urządzenia i ich komponenty muszą być oznakowane w taki sposób, aby możliwa była identyfikacja zarówno modelu produktu jak i jego producenta.</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na etapie dostawy od producenta do Zamawiającego nie mogą podlegać żadnym modyfikacjom.</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dostarczone Zamawiającemu w oryginalnych opakowaniach producenta, bez śladów ich otwierania.</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350ED5">
              <w:rPr>
                <w:rFonts w:asciiTheme="minorHAnsi" w:hAnsiTheme="minorHAnsi" w:cs="Calibri"/>
                <w:color w:val="000000" w:themeColor="text1"/>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Dożywotnią gwarancja na sprzęt z ograniczeniem do 5 lat obejmująca wszystkie elementy przełącznika (również zasilacze i wentylatory)</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Wysyłka NBD w przypadku awarii dla gwarancji dożywotniej ograniczonej do 5 lat.</w:t>
            </w:r>
          </w:p>
          <w:p w:rsidR="00A612E1" w:rsidRPr="00350ED5" w:rsidRDefault="00A612E1" w:rsidP="009A2D36">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Dożywotni dostęp do aktualizacji </w:t>
            </w:r>
            <w:proofErr w:type="spellStart"/>
            <w:r w:rsidRPr="00350ED5">
              <w:rPr>
                <w:rFonts w:asciiTheme="minorHAnsi" w:hAnsiTheme="minorHAnsi" w:cs="Calibri"/>
                <w:bCs/>
                <w:color w:val="000000" w:themeColor="text1"/>
                <w:sz w:val="20"/>
                <w:szCs w:val="20"/>
              </w:rPr>
              <w:t>firmware</w:t>
            </w:r>
            <w:proofErr w:type="spellEnd"/>
            <w:r w:rsidRPr="00350ED5">
              <w:rPr>
                <w:rFonts w:asciiTheme="minorHAnsi" w:hAnsiTheme="minorHAnsi" w:cs="Calibri"/>
                <w:bCs/>
                <w:color w:val="000000" w:themeColor="text1"/>
                <w:sz w:val="20"/>
                <w:szCs w:val="20"/>
              </w:rPr>
              <w:t xml:space="preserve"> </w:t>
            </w:r>
            <w:proofErr w:type="spellStart"/>
            <w:r w:rsidRPr="00350ED5">
              <w:rPr>
                <w:rFonts w:asciiTheme="minorHAnsi" w:hAnsiTheme="minorHAnsi" w:cs="Calibri"/>
                <w:bCs/>
                <w:color w:val="000000" w:themeColor="text1"/>
                <w:sz w:val="20"/>
                <w:szCs w:val="20"/>
              </w:rPr>
              <w:t>switcha</w:t>
            </w:r>
            <w:proofErr w:type="spellEnd"/>
            <w:r w:rsidRPr="00350ED5">
              <w:rPr>
                <w:rFonts w:asciiTheme="minorHAnsi" w:hAnsiTheme="minorHAnsi" w:cs="Calibri"/>
                <w:bCs/>
                <w:color w:val="000000" w:themeColor="text1"/>
                <w:sz w:val="20"/>
                <w:szCs w:val="20"/>
              </w:rPr>
              <w:t>.</w:t>
            </w:r>
          </w:p>
          <w:p w:rsidR="00A612E1" w:rsidRPr="00350ED5" w:rsidRDefault="00A612E1" w:rsidP="003A44B1">
            <w:pPr>
              <w:rPr>
                <w:rFonts w:asciiTheme="minorHAnsi" w:hAnsiTheme="minorHAnsi" w:cs="Calibri"/>
                <w:bCs/>
                <w:color w:val="000000" w:themeColor="text1"/>
                <w:sz w:val="20"/>
                <w:szCs w:val="20"/>
              </w:rPr>
            </w:pPr>
          </w:p>
        </w:tc>
        <w:tc>
          <w:tcPr>
            <w:tcW w:w="4150" w:type="dxa"/>
          </w:tcPr>
          <w:p w:rsidR="00A612E1" w:rsidRPr="00350ED5" w:rsidRDefault="00A612E1"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lastRenderedPageBreak/>
              <w:t>TAK/NIE*</w:t>
            </w:r>
          </w:p>
          <w:p w:rsidR="00A612E1" w:rsidRPr="00350ED5" w:rsidRDefault="00A612E1" w:rsidP="003A44B1">
            <w:pPr>
              <w:jc w:val="center"/>
              <w:rPr>
                <w:rFonts w:asciiTheme="minorHAnsi" w:hAnsiTheme="minorHAnsi" w:cs="Calibri"/>
                <w:b/>
                <w:color w:val="000000" w:themeColor="text1"/>
                <w:sz w:val="20"/>
                <w:szCs w:val="20"/>
              </w:rPr>
            </w:pPr>
          </w:p>
          <w:p w:rsidR="00A612E1" w:rsidRPr="00350ED5" w:rsidRDefault="00A612E1" w:rsidP="003A44B1">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A612E1" w:rsidRPr="00350ED5" w:rsidRDefault="00A612E1" w:rsidP="003A44B1">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612E1" w:rsidRPr="00350ED5" w:rsidRDefault="00A612E1" w:rsidP="003A44B1">
            <w:pPr>
              <w:pStyle w:val="Akapitzlist"/>
              <w:ind w:left="70"/>
              <w:contextualSpacing/>
              <w:rPr>
                <w:rFonts w:asciiTheme="minorHAnsi" w:hAnsiTheme="minorHAnsi" w:cs="Calibri"/>
                <w:color w:val="000000" w:themeColor="text1"/>
                <w:sz w:val="20"/>
                <w:szCs w:val="20"/>
              </w:rPr>
            </w:pPr>
          </w:p>
          <w:p w:rsidR="00A612E1" w:rsidRPr="00350ED5" w:rsidRDefault="00A612E1" w:rsidP="003A44B1">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pełen adres internetowy strony </w:t>
            </w:r>
            <w:r w:rsidRPr="00350ED5">
              <w:rPr>
                <w:rFonts w:asciiTheme="minorHAnsi" w:hAnsiTheme="minorHAnsi" w:cs="Calibri"/>
                <w:color w:val="000000" w:themeColor="text1"/>
                <w:sz w:val="20"/>
                <w:szCs w:val="20"/>
              </w:rPr>
              <w:lastRenderedPageBreak/>
              <w:t>producenta, gdzie można zweryfikować dedykowany numer telefonu do obsługi zgłoszeń serwisowych ………………………………</w:t>
            </w:r>
          </w:p>
          <w:p w:rsidR="00A612E1" w:rsidRPr="00350ED5" w:rsidRDefault="00A612E1" w:rsidP="003A44B1">
            <w:pPr>
              <w:pStyle w:val="Akapitzlist"/>
              <w:ind w:left="0"/>
              <w:contextualSpacing/>
              <w:rPr>
                <w:rFonts w:asciiTheme="minorHAnsi" w:hAnsiTheme="minorHAnsi" w:cs="Calibri"/>
                <w:b/>
                <w:color w:val="000000" w:themeColor="text1"/>
                <w:sz w:val="20"/>
                <w:szCs w:val="20"/>
              </w:rPr>
            </w:pPr>
          </w:p>
          <w:p w:rsidR="00A612E1" w:rsidRPr="00350ED5" w:rsidRDefault="00A612E1" w:rsidP="003A44B1">
            <w:pPr>
              <w:pStyle w:val="Akapitzlist"/>
              <w:ind w:left="70"/>
              <w:contextualSpacing/>
              <w:rPr>
                <w:rFonts w:asciiTheme="minorHAnsi" w:hAnsiTheme="minorHAnsi" w:cs="Calibri"/>
                <w:b/>
                <w:color w:val="000000" w:themeColor="text1"/>
                <w:sz w:val="20"/>
                <w:szCs w:val="20"/>
              </w:rPr>
            </w:pPr>
          </w:p>
        </w:tc>
      </w:tr>
      <w:bookmarkEnd w:id="3"/>
    </w:tbl>
    <w:p w:rsidR="005F297B" w:rsidRPr="00350ED5" w:rsidRDefault="005F297B" w:rsidP="00810A43">
      <w:pPr>
        <w:rPr>
          <w:color w:val="000000" w:themeColor="text1"/>
        </w:rPr>
      </w:pPr>
    </w:p>
    <w:p w:rsidR="001F6D6E" w:rsidRPr="00C61468" w:rsidRDefault="001F6D6E" w:rsidP="001F6D6E">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Serwer </w:t>
      </w:r>
      <w:r w:rsidR="007B05D1" w:rsidRPr="00350ED5">
        <w:rPr>
          <w:rFonts w:asciiTheme="minorHAnsi" w:hAnsiTheme="minorHAnsi" w:cstheme="minorHAnsi"/>
          <w:color w:val="000000" w:themeColor="text1"/>
          <w:sz w:val="32"/>
          <w:szCs w:val="32"/>
        </w:rPr>
        <w:t>kopii zapasowych</w:t>
      </w:r>
      <w:r w:rsidR="00EA24AC" w:rsidRPr="00350ED5">
        <w:rPr>
          <w:rFonts w:asciiTheme="minorHAnsi" w:hAnsiTheme="minorHAnsi" w:cstheme="minorHAnsi"/>
          <w:color w:val="000000" w:themeColor="text1"/>
          <w:sz w:val="32"/>
          <w:szCs w:val="32"/>
        </w:rPr>
        <w:t xml:space="preserve"> wraz z oprogramowaniem</w:t>
      </w:r>
      <w:r w:rsidRPr="00350ED5">
        <w:rPr>
          <w:rFonts w:asciiTheme="minorHAnsi" w:hAnsiTheme="minorHAnsi" w:cstheme="minorHAnsi"/>
          <w:color w:val="000000" w:themeColor="text1"/>
          <w:sz w:val="32"/>
          <w:szCs w:val="32"/>
        </w:rPr>
        <w:t xml:space="preserve"> – szt. </w:t>
      </w:r>
      <w:r w:rsidR="00EA24AC" w:rsidRPr="00350ED5">
        <w:rPr>
          <w:rFonts w:asciiTheme="minorHAnsi" w:hAnsiTheme="minorHAnsi" w:cstheme="minorHAnsi"/>
          <w:color w:val="000000" w:themeColor="text1"/>
          <w:sz w:val="32"/>
          <w:szCs w:val="32"/>
        </w:rPr>
        <w:t>1</w:t>
      </w:r>
      <w:r w:rsidRPr="00350ED5">
        <w:rPr>
          <w:rFonts w:asciiTheme="minorHAnsi" w:hAnsiTheme="minorHAnsi" w:cstheme="minorHAnsi"/>
          <w:color w:val="000000" w:themeColor="text1"/>
          <w:sz w:val="32"/>
          <w:szCs w:val="32"/>
        </w:rPr>
        <w:t xml:space="preserve">, np. </w:t>
      </w:r>
      <w:r w:rsidRPr="00C61468">
        <w:rPr>
          <w:rFonts w:asciiTheme="minorHAnsi" w:hAnsiTheme="minorHAnsi" w:cstheme="minorHAnsi"/>
          <w:color w:val="000000" w:themeColor="text1"/>
          <w:sz w:val="32"/>
          <w:szCs w:val="32"/>
        </w:rPr>
        <w:t>HPE DL360 Gen10, FUJITSU RX2530 M5</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1F6D6E" w:rsidRPr="00C61468" w:rsidRDefault="001F6D6E" w:rsidP="001F6D6E">
      <w:pPr>
        <w:rPr>
          <w:rFonts w:asciiTheme="minorHAnsi" w:hAnsiTheme="minorHAnsi" w:cs="Calibri"/>
          <w:b/>
          <w:color w:val="000000" w:themeColor="text1"/>
        </w:rPr>
      </w:pPr>
    </w:p>
    <w:p w:rsidR="001F6D6E" w:rsidRPr="00350ED5" w:rsidRDefault="001F6D6E" w:rsidP="001F6D6E">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1F6D6E" w:rsidRPr="00350ED5" w:rsidRDefault="001F6D6E" w:rsidP="001F6D6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D60CC7">
        <w:tc>
          <w:tcPr>
            <w:tcW w:w="715" w:type="dxa"/>
            <w:hideMark/>
          </w:tcPr>
          <w:p w:rsidR="001F6D6E" w:rsidRPr="00350ED5" w:rsidRDefault="001F6D6E"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1F6D6E" w:rsidRPr="00350ED5" w:rsidRDefault="001F6D6E"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1F6D6E" w:rsidRPr="00350ED5" w:rsidRDefault="001F6D6E" w:rsidP="00D60CC7">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1F6D6E" w:rsidRPr="00350ED5" w:rsidRDefault="001F6D6E" w:rsidP="00D60CC7">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D60CC7">
        <w:trPr>
          <w:trHeight w:val="658"/>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Obudowa</w:t>
            </w:r>
          </w:p>
        </w:tc>
        <w:tc>
          <w:tcPr>
            <w:tcW w:w="8930" w:type="dxa"/>
            <w:hideMark/>
          </w:tcPr>
          <w:p w:rsidR="001F6D6E" w:rsidRPr="00350ED5" w:rsidRDefault="001F6D6E" w:rsidP="002D1434">
            <w:pPr>
              <w:pStyle w:val="Akapitzlist"/>
              <w:numPr>
                <w:ilvl w:val="0"/>
                <w:numId w:val="39"/>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Typ </w:t>
            </w:r>
            <w:proofErr w:type="spellStart"/>
            <w:r w:rsidRPr="00350ED5">
              <w:rPr>
                <w:rFonts w:asciiTheme="minorHAnsi" w:hAnsiTheme="minorHAnsi" w:cs="Calibri"/>
                <w:color w:val="000000" w:themeColor="text1"/>
                <w:sz w:val="20"/>
                <w:szCs w:val="20"/>
              </w:rPr>
              <w:t>Rack</w:t>
            </w:r>
            <w:proofErr w:type="spellEnd"/>
            <w:r w:rsidRPr="00350ED5">
              <w:rPr>
                <w:rFonts w:asciiTheme="minorHAnsi" w:hAnsiTheme="minorHAnsi" w:cs="Calibri"/>
                <w:color w:val="000000" w:themeColor="text1"/>
                <w:sz w:val="20"/>
                <w:szCs w:val="20"/>
              </w:rPr>
              <w:t xml:space="preserve">, wysokość </w:t>
            </w:r>
            <w:proofErr w:type="spellStart"/>
            <w:r w:rsidRPr="00350ED5">
              <w:rPr>
                <w:rFonts w:asciiTheme="minorHAnsi" w:hAnsiTheme="minorHAnsi" w:cs="Calibri"/>
                <w:color w:val="000000" w:themeColor="text1"/>
                <w:sz w:val="20"/>
                <w:szCs w:val="20"/>
              </w:rPr>
              <w:t>max</w:t>
            </w:r>
            <w:proofErr w:type="spellEnd"/>
            <w:r w:rsidRPr="00350ED5">
              <w:rPr>
                <w:rFonts w:asciiTheme="minorHAnsi" w:hAnsiTheme="minorHAnsi" w:cs="Calibri"/>
                <w:color w:val="000000" w:themeColor="text1"/>
                <w:sz w:val="20"/>
                <w:szCs w:val="20"/>
              </w:rPr>
              <w:t>. 1U.</w:t>
            </w:r>
          </w:p>
          <w:p w:rsidR="001F6D6E" w:rsidRPr="00350ED5" w:rsidRDefault="001F6D6E" w:rsidP="009A2D36">
            <w:pPr>
              <w:pStyle w:val="Akapitzlist"/>
              <w:numPr>
                <w:ilvl w:val="0"/>
                <w:numId w:val="39"/>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Komplet komponentów do instalacji w standardowej szafie </w:t>
            </w:r>
            <w:proofErr w:type="spellStart"/>
            <w:r w:rsidRPr="00350ED5">
              <w:rPr>
                <w:rFonts w:asciiTheme="minorHAnsi" w:hAnsiTheme="minorHAnsi" w:cs="Calibri"/>
                <w:color w:val="000000" w:themeColor="text1"/>
                <w:sz w:val="20"/>
                <w:szCs w:val="20"/>
              </w:rPr>
              <w:t>rack</w:t>
            </w:r>
            <w:proofErr w:type="spellEnd"/>
            <w:r w:rsidRPr="00350ED5">
              <w:rPr>
                <w:rFonts w:asciiTheme="minorHAnsi" w:hAnsiTheme="minorHAnsi" w:cs="Calibri"/>
                <w:color w:val="000000" w:themeColor="text1"/>
                <w:sz w:val="20"/>
                <w:szCs w:val="20"/>
              </w:rPr>
              <w:t xml:space="preserve"> 19”wraz z ramieniem do mocowania kabli.</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771"/>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2</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Płyta główna</w:t>
            </w:r>
          </w:p>
        </w:tc>
        <w:tc>
          <w:tcPr>
            <w:tcW w:w="8930" w:type="dxa"/>
            <w:hideMark/>
          </w:tcPr>
          <w:p w:rsidR="001F6D6E" w:rsidRPr="00350ED5" w:rsidRDefault="001F6D6E" w:rsidP="009A2D36">
            <w:pPr>
              <w:pStyle w:val="Akapitzlist"/>
              <w:numPr>
                <w:ilvl w:val="0"/>
                <w:numId w:val="40"/>
              </w:numPr>
              <w:snapToGri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Dwuprocesorowa, wyprodukowana i zaprojektowana przez producenta serwera z możliwością instalacji procesorów do 28 rdzeniowych i mocy 205W.</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956"/>
        </w:trPr>
        <w:tc>
          <w:tcPr>
            <w:tcW w:w="715"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Sloty rozszerzeń</w:t>
            </w:r>
          </w:p>
        </w:tc>
        <w:tc>
          <w:tcPr>
            <w:tcW w:w="8930" w:type="dxa"/>
          </w:tcPr>
          <w:p w:rsidR="001F6D6E" w:rsidRPr="00350ED5" w:rsidRDefault="001F6D6E" w:rsidP="009A2D36">
            <w:pPr>
              <w:pStyle w:val="Akapitzlist"/>
              <w:numPr>
                <w:ilvl w:val="0"/>
                <w:numId w:val="41"/>
              </w:numPr>
              <w:snapToGri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2 aktywne gniazda </w:t>
            </w:r>
            <w:proofErr w:type="spellStart"/>
            <w:r w:rsidRPr="00350ED5">
              <w:rPr>
                <w:rFonts w:asciiTheme="minorHAnsi" w:hAnsiTheme="minorHAnsi" w:cs="Calibri"/>
                <w:color w:val="000000" w:themeColor="text1"/>
                <w:sz w:val="20"/>
                <w:szCs w:val="20"/>
              </w:rPr>
              <w:t>PCIe</w:t>
            </w:r>
            <w:proofErr w:type="spellEnd"/>
            <w:r w:rsidRPr="00350ED5">
              <w:rPr>
                <w:rFonts w:asciiTheme="minorHAnsi" w:hAnsiTheme="minorHAnsi" w:cs="Calibri"/>
                <w:color w:val="000000" w:themeColor="text1"/>
                <w:sz w:val="20"/>
                <w:szCs w:val="20"/>
              </w:rPr>
              <w:t xml:space="preserve"> Gen3 pod urządzenia I/O, w tym min. 1 slot x16.</w:t>
            </w:r>
          </w:p>
          <w:p w:rsidR="001F6D6E" w:rsidRPr="00350ED5" w:rsidRDefault="001F6D6E" w:rsidP="009A2D36">
            <w:pPr>
              <w:pStyle w:val="Akapitzlist"/>
              <w:numPr>
                <w:ilvl w:val="0"/>
                <w:numId w:val="41"/>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rozbudowy o dodatkowy, trzeci slot </w:t>
            </w:r>
            <w:proofErr w:type="spellStart"/>
            <w:r w:rsidRPr="00350ED5">
              <w:rPr>
                <w:rFonts w:asciiTheme="minorHAnsi" w:hAnsiTheme="minorHAnsi" w:cs="Calibri"/>
                <w:color w:val="000000" w:themeColor="text1"/>
                <w:sz w:val="20"/>
                <w:szCs w:val="20"/>
              </w:rPr>
              <w:t>PCIe</w:t>
            </w:r>
            <w:proofErr w:type="spellEnd"/>
            <w:r w:rsidRPr="00350ED5">
              <w:rPr>
                <w:rFonts w:asciiTheme="minorHAnsi" w:hAnsiTheme="minorHAnsi" w:cs="Calibri"/>
                <w:color w:val="000000" w:themeColor="text1"/>
                <w:sz w:val="20"/>
                <w:szCs w:val="20"/>
              </w:rPr>
              <w:t xml:space="preserve"> Gen3 x16.</w:t>
            </w:r>
          </w:p>
          <w:p w:rsidR="001F6D6E" w:rsidRPr="00350ED5" w:rsidRDefault="001F6D6E" w:rsidP="009A2D36">
            <w:pPr>
              <w:pStyle w:val="Akapitzlist"/>
              <w:numPr>
                <w:ilvl w:val="0"/>
                <w:numId w:val="41"/>
              </w:numPr>
              <w:snapToGrid w:val="0"/>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1 aktywne gniazdo </w:t>
            </w:r>
            <w:proofErr w:type="spellStart"/>
            <w:r w:rsidRPr="00350ED5">
              <w:rPr>
                <w:rFonts w:asciiTheme="minorHAnsi" w:hAnsiTheme="minorHAnsi" w:cs="Calibri"/>
                <w:color w:val="000000" w:themeColor="text1"/>
                <w:sz w:val="20"/>
                <w:szCs w:val="20"/>
              </w:rPr>
              <w:t>PCIe</w:t>
            </w:r>
            <w:proofErr w:type="spellEnd"/>
            <w:r w:rsidRPr="00350ED5">
              <w:rPr>
                <w:rFonts w:asciiTheme="minorHAnsi" w:hAnsiTheme="minorHAnsi" w:cs="Calibri"/>
                <w:color w:val="000000" w:themeColor="text1"/>
                <w:sz w:val="20"/>
                <w:szCs w:val="20"/>
              </w:rPr>
              <w:t xml:space="preserve"> po obsadzeniu wymaganymi kartami pozostaje wolne pod dalszą rozbudowę.</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Procesory</w:t>
            </w:r>
          </w:p>
        </w:tc>
        <w:tc>
          <w:tcPr>
            <w:tcW w:w="8930" w:type="dxa"/>
            <w:hideMark/>
          </w:tcPr>
          <w:p w:rsidR="001F6D6E" w:rsidRPr="00350ED5" w:rsidRDefault="001F6D6E" w:rsidP="009A2D36">
            <w:pPr>
              <w:pStyle w:val="Akapitzlist"/>
              <w:numPr>
                <w:ilvl w:val="0"/>
                <w:numId w:val="42"/>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Zainstalowany 1 procesor min. 10-rdzeniowy z częstotliwością bazową 2.4GHz w architekturze x86, np. Intel </w:t>
            </w:r>
            <w:proofErr w:type="spellStart"/>
            <w:r w:rsidRPr="00350ED5">
              <w:rPr>
                <w:rFonts w:asciiTheme="minorHAnsi" w:hAnsiTheme="minorHAnsi" w:cs="Calibri"/>
                <w:color w:val="000000" w:themeColor="text1"/>
                <w:sz w:val="20"/>
                <w:szCs w:val="20"/>
              </w:rPr>
              <w:t>Xeon-Silver</w:t>
            </w:r>
            <w:proofErr w:type="spellEnd"/>
            <w:r w:rsidRPr="00350ED5">
              <w:rPr>
                <w:rFonts w:asciiTheme="minorHAnsi" w:hAnsiTheme="minorHAnsi" w:cs="Calibri"/>
                <w:color w:val="000000" w:themeColor="text1"/>
                <w:sz w:val="20"/>
                <w:szCs w:val="20"/>
              </w:rPr>
              <w:t xml:space="preserve"> 4210R.</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412"/>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Pamięć RAM</w:t>
            </w:r>
          </w:p>
        </w:tc>
        <w:tc>
          <w:tcPr>
            <w:tcW w:w="8930" w:type="dxa"/>
            <w:hideMark/>
          </w:tcPr>
          <w:p w:rsidR="001F6D6E" w:rsidRPr="00350ED5" w:rsidRDefault="001F6D6E" w:rsidP="009A2D36">
            <w:pPr>
              <w:pStyle w:val="Akapitzlist"/>
              <w:numPr>
                <w:ilvl w:val="0"/>
                <w:numId w:val="43"/>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Zainstalowane min. </w:t>
            </w:r>
            <w:r w:rsidR="00051D5D" w:rsidRPr="00350ED5">
              <w:rPr>
                <w:rFonts w:asciiTheme="minorHAnsi" w:hAnsiTheme="minorHAnsi" w:cs="Calibri"/>
                <w:color w:val="000000" w:themeColor="text1"/>
                <w:sz w:val="20"/>
                <w:szCs w:val="20"/>
              </w:rPr>
              <w:t>96</w:t>
            </w:r>
            <w:r w:rsidRPr="00350ED5">
              <w:rPr>
                <w:rFonts w:asciiTheme="minorHAnsi" w:hAnsiTheme="minorHAnsi" w:cs="Calibri"/>
                <w:color w:val="000000" w:themeColor="text1"/>
                <w:sz w:val="20"/>
                <w:szCs w:val="20"/>
              </w:rPr>
              <w:t xml:space="preserve"> GB pamięci RAM typu DDR4 </w:t>
            </w:r>
            <w:proofErr w:type="spellStart"/>
            <w:r w:rsidRPr="00350ED5">
              <w:rPr>
                <w:rFonts w:asciiTheme="minorHAnsi" w:hAnsiTheme="minorHAnsi" w:cs="Calibri"/>
                <w:color w:val="000000" w:themeColor="text1"/>
                <w:sz w:val="20"/>
                <w:szCs w:val="20"/>
              </w:rPr>
              <w:t>Registered</w:t>
            </w:r>
            <w:proofErr w:type="spellEnd"/>
            <w:r w:rsidRPr="00350ED5">
              <w:rPr>
                <w:rFonts w:asciiTheme="minorHAnsi" w:hAnsiTheme="minorHAnsi" w:cs="Calibri"/>
                <w:color w:val="000000" w:themeColor="text1"/>
                <w:sz w:val="20"/>
                <w:szCs w:val="20"/>
              </w:rPr>
              <w:t xml:space="preserve">, 2933 </w:t>
            </w:r>
            <w:proofErr w:type="spellStart"/>
            <w:r w:rsidRPr="00350ED5">
              <w:rPr>
                <w:rFonts w:asciiTheme="minorHAnsi" w:hAnsiTheme="minorHAnsi" w:cs="Calibri"/>
                <w:color w:val="000000" w:themeColor="text1"/>
                <w:sz w:val="20"/>
                <w:szCs w:val="20"/>
              </w:rPr>
              <w:t>MHz</w:t>
            </w:r>
            <w:proofErr w:type="spellEnd"/>
            <w:r w:rsidRPr="00350ED5">
              <w:rPr>
                <w:rFonts w:asciiTheme="minorHAnsi" w:hAnsiTheme="minorHAnsi" w:cs="Calibri"/>
                <w:color w:val="000000" w:themeColor="text1"/>
                <w:sz w:val="20"/>
                <w:szCs w:val="20"/>
              </w:rPr>
              <w:t xml:space="preserve"> w kościach o pojemności co najmniej 32GB.</w:t>
            </w:r>
          </w:p>
          <w:p w:rsidR="001F6D6E" w:rsidRPr="00350ED5" w:rsidRDefault="001F6D6E" w:rsidP="009A2D36">
            <w:pPr>
              <w:pStyle w:val="Akapitzlist"/>
              <w:numPr>
                <w:ilvl w:val="0"/>
                <w:numId w:val="43"/>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technologii zabezpieczania pamięci: </w:t>
            </w:r>
            <w:proofErr w:type="spellStart"/>
            <w:r w:rsidRPr="00350ED5">
              <w:rPr>
                <w:rFonts w:asciiTheme="minorHAnsi" w:hAnsiTheme="minorHAnsi" w:cs="Calibri"/>
                <w:color w:val="000000" w:themeColor="text1"/>
                <w:sz w:val="20"/>
                <w:szCs w:val="20"/>
              </w:rPr>
              <w:t>Advanced</w:t>
            </w:r>
            <w:proofErr w:type="spellEnd"/>
            <w:r w:rsidRPr="00350ED5">
              <w:rPr>
                <w:rFonts w:asciiTheme="minorHAnsi" w:hAnsiTheme="minorHAnsi" w:cs="Calibri"/>
                <w:color w:val="000000" w:themeColor="text1"/>
                <w:sz w:val="20"/>
                <w:szCs w:val="20"/>
              </w:rPr>
              <w:t xml:space="preserve"> ECC, </w:t>
            </w:r>
            <w:proofErr w:type="spellStart"/>
            <w:r w:rsidRPr="00350ED5">
              <w:rPr>
                <w:rFonts w:asciiTheme="minorHAnsi" w:hAnsiTheme="minorHAnsi" w:cs="Calibri"/>
                <w:color w:val="000000" w:themeColor="text1"/>
                <w:sz w:val="20"/>
                <w:szCs w:val="20"/>
              </w:rPr>
              <w:t>Rank</w:t>
            </w:r>
            <w:proofErr w:type="spellEnd"/>
            <w:r w:rsidRPr="00350ED5">
              <w:rPr>
                <w:rFonts w:asciiTheme="minorHAnsi" w:hAnsiTheme="minorHAnsi" w:cs="Calibri"/>
                <w:color w:val="000000" w:themeColor="text1"/>
                <w:sz w:val="20"/>
                <w:szCs w:val="20"/>
              </w:rPr>
              <w:t xml:space="preserve"> sparing (</w:t>
            </w:r>
            <w:proofErr w:type="spellStart"/>
            <w:r w:rsidRPr="00350ED5">
              <w:rPr>
                <w:rFonts w:asciiTheme="minorHAnsi" w:hAnsiTheme="minorHAnsi" w:cs="Calibri"/>
                <w:color w:val="000000" w:themeColor="text1"/>
                <w:sz w:val="20"/>
                <w:szCs w:val="20"/>
              </w:rPr>
              <w:t>online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spare</w:t>
            </w:r>
            <w:proofErr w:type="spellEnd"/>
            <w:r w:rsidRPr="00350ED5">
              <w:rPr>
                <w:rFonts w:asciiTheme="minorHAnsi" w:hAnsiTheme="minorHAnsi" w:cs="Calibri"/>
                <w:color w:val="000000" w:themeColor="text1"/>
                <w:sz w:val="20"/>
                <w:szCs w:val="20"/>
              </w:rPr>
              <w:t>).</w:t>
            </w:r>
          </w:p>
          <w:p w:rsidR="001F6D6E" w:rsidRPr="00350ED5" w:rsidRDefault="001F6D6E" w:rsidP="009A2D36">
            <w:pPr>
              <w:pStyle w:val="Akapitzlist"/>
              <w:numPr>
                <w:ilvl w:val="0"/>
                <w:numId w:val="43"/>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Serwer z obsługą pamięci typu DCPMM.</w:t>
            </w:r>
          </w:p>
          <w:p w:rsidR="001F6D6E" w:rsidRPr="00350ED5" w:rsidRDefault="001F6D6E" w:rsidP="009A2D36">
            <w:pPr>
              <w:pStyle w:val="Akapitzlist"/>
              <w:numPr>
                <w:ilvl w:val="0"/>
                <w:numId w:val="43"/>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Minimum 24 gniazda pamięci RAM na płycie głównej.</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476"/>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Kontrolery dyskowe, I/O</w:t>
            </w:r>
          </w:p>
        </w:tc>
        <w:tc>
          <w:tcPr>
            <w:tcW w:w="8930" w:type="dxa"/>
          </w:tcPr>
          <w:p w:rsidR="001F6D6E" w:rsidRPr="00350ED5" w:rsidRDefault="001F6D6E" w:rsidP="009A2D36">
            <w:pPr>
              <w:pStyle w:val="Akapitzlist"/>
              <w:numPr>
                <w:ilvl w:val="0"/>
                <w:numId w:val="44"/>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Zainstalowany w dedykowanym slocie kontroler sprzętowy</w:t>
            </w:r>
            <w:r w:rsidR="00051D5D" w:rsidRPr="00350ED5">
              <w:rPr>
                <w:rFonts w:asciiTheme="minorHAnsi" w:hAnsiTheme="minorHAnsi" w:cs="Calibri"/>
                <w:color w:val="000000" w:themeColor="text1"/>
                <w:sz w:val="20"/>
                <w:szCs w:val="20"/>
              </w:rPr>
              <w:t xml:space="preserve"> z </w:t>
            </w:r>
            <w:r w:rsidR="00C46BAD" w:rsidRPr="00350ED5">
              <w:rPr>
                <w:rFonts w:asciiTheme="minorHAnsi" w:hAnsiTheme="minorHAnsi" w:cs="Calibri"/>
                <w:color w:val="000000" w:themeColor="text1"/>
                <w:sz w:val="20"/>
                <w:szCs w:val="20"/>
              </w:rPr>
              <w:t xml:space="preserve">2GB </w:t>
            </w:r>
            <w:proofErr w:type="spellStart"/>
            <w:r w:rsidR="00C46BAD" w:rsidRPr="00350ED5">
              <w:rPr>
                <w:rFonts w:asciiTheme="minorHAnsi" w:hAnsiTheme="minorHAnsi" w:cs="Calibri"/>
                <w:color w:val="000000" w:themeColor="text1"/>
                <w:sz w:val="20"/>
                <w:szCs w:val="20"/>
              </w:rPr>
              <w:t>cache</w:t>
            </w:r>
            <w:proofErr w:type="spellEnd"/>
            <w:r w:rsidRPr="00350ED5">
              <w:rPr>
                <w:rFonts w:asciiTheme="minorHAnsi" w:hAnsiTheme="minorHAnsi" w:cs="Calibri"/>
                <w:color w:val="000000" w:themeColor="text1"/>
                <w:sz w:val="20"/>
                <w:szCs w:val="20"/>
              </w:rPr>
              <w:t xml:space="preserve">, zapewniający obsługę 8 napędów dyskowych SAS/SATA oraz obsługujący poziomy: RAID </w:t>
            </w:r>
            <w:r w:rsidR="00810AA9" w:rsidRPr="00350ED5">
              <w:rPr>
                <w:rFonts w:asciiTheme="minorHAnsi" w:hAnsiTheme="minorHAnsi" w:cs="Calibri"/>
                <w:color w:val="000000" w:themeColor="text1"/>
                <w:sz w:val="20"/>
                <w:szCs w:val="20"/>
              </w:rPr>
              <w:t>0, 1, 5, 6, 10, 50, 60</w:t>
            </w:r>
          </w:p>
          <w:p w:rsidR="001F6D6E" w:rsidRPr="00350ED5" w:rsidRDefault="001F6D6E" w:rsidP="009A2D36">
            <w:pPr>
              <w:pStyle w:val="Akapitzlist"/>
              <w:numPr>
                <w:ilvl w:val="0"/>
                <w:numId w:val="44"/>
              </w:numPr>
              <w:ind w:left="317" w:hanging="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Zainstalowany dodatkowy kontroler SAS HBA 12Gb kompatybilny z</w:t>
            </w:r>
            <w:r w:rsidR="00C46BAD" w:rsidRPr="00350ED5">
              <w:rPr>
                <w:rFonts w:asciiTheme="minorHAnsi" w:hAnsiTheme="minorHAnsi" w:cs="Calibri"/>
                <w:color w:val="000000" w:themeColor="text1"/>
                <w:sz w:val="20"/>
                <w:szCs w:val="20"/>
              </w:rPr>
              <w:t xml:space="preserve"> </w:t>
            </w:r>
            <w:r w:rsidR="00DD12FA" w:rsidRPr="00350ED5">
              <w:rPr>
                <w:rFonts w:asciiTheme="minorHAnsi" w:hAnsiTheme="minorHAnsi" w:cs="Calibri"/>
                <w:color w:val="000000" w:themeColor="text1"/>
                <w:sz w:val="20"/>
                <w:szCs w:val="20"/>
              </w:rPr>
              <w:t xml:space="preserve">biblioteką </w:t>
            </w:r>
            <w:r w:rsidR="00D60CC7" w:rsidRPr="00350ED5">
              <w:rPr>
                <w:rFonts w:asciiTheme="minorHAnsi" w:hAnsiTheme="minorHAnsi" w:cs="Calibri"/>
                <w:color w:val="000000" w:themeColor="text1"/>
                <w:sz w:val="20"/>
                <w:szCs w:val="20"/>
              </w:rPr>
              <w:t>taśmową</w:t>
            </w:r>
            <w:r w:rsidR="002E4ABD" w:rsidRPr="00350ED5">
              <w:rPr>
                <w:rFonts w:asciiTheme="minorHAnsi" w:hAnsiTheme="minorHAnsi" w:cs="Calibri"/>
                <w:color w:val="000000" w:themeColor="text1"/>
                <w:sz w:val="20"/>
                <w:szCs w:val="20"/>
              </w:rPr>
              <w:t>.</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740"/>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Dyski twarde</w:t>
            </w:r>
          </w:p>
        </w:tc>
        <w:tc>
          <w:tcPr>
            <w:tcW w:w="8930" w:type="dxa"/>
            <w:hideMark/>
          </w:tcPr>
          <w:p w:rsidR="001F6D6E" w:rsidRPr="00350ED5" w:rsidRDefault="001F6D6E" w:rsidP="009A2D36">
            <w:pPr>
              <w:pStyle w:val="Akapitzlist"/>
              <w:numPr>
                <w:ilvl w:val="0"/>
                <w:numId w:val="45"/>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Zatoki dyskowe gotowe do zainstalowania 8 dysków SFF typu Hot </w:t>
            </w:r>
            <w:proofErr w:type="spellStart"/>
            <w:r w:rsidRPr="00350ED5">
              <w:rPr>
                <w:rFonts w:asciiTheme="minorHAnsi" w:hAnsiTheme="minorHAnsi" w:cs="Calibri"/>
                <w:color w:val="000000" w:themeColor="text1"/>
                <w:sz w:val="20"/>
                <w:szCs w:val="20"/>
              </w:rPr>
              <w:t>Swap</w:t>
            </w:r>
            <w:proofErr w:type="spellEnd"/>
            <w:r w:rsidRPr="00350ED5">
              <w:rPr>
                <w:rFonts w:asciiTheme="minorHAnsi" w:hAnsiTheme="minorHAnsi" w:cs="Calibri"/>
                <w:color w:val="000000" w:themeColor="text1"/>
                <w:sz w:val="20"/>
                <w:szCs w:val="20"/>
              </w:rPr>
              <w:t>, SAS/SATA/SSD, 2,5”.</w:t>
            </w:r>
          </w:p>
          <w:p w:rsidR="001F6D6E" w:rsidRPr="00350ED5" w:rsidRDefault="001F6D6E" w:rsidP="009A2D36">
            <w:pPr>
              <w:pStyle w:val="Akapitzlist"/>
              <w:numPr>
                <w:ilvl w:val="0"/>
                <w:numId w:val="45"/>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Zainstalowane min. </w:t>
            </w:r>
            <w:r w:rsidR="00ED2646" w:rsidRPr="00350ED5">
              <w:rPr>
                <w:rFonts w:asciiTheme="minorHAnsi" w:hAnsiTheme="minorHAnsi" w:cs="Calibri"/>
                <w:color w:val="000000" w:themeColor="text1"/>
                <w:sz w:val="20"/>
                <w:szCs w:val="20"/>
              </w:rPr>
              <w:t>6</w:t>
            </w:r>
            <w:r w:rsidRPr="00350ED5">
              <w:rPr>
                <w:rFonts w:asciiTheme="minorHAnsi" w:hAnsiTheme="minorHAnsi" w:cs="Calibri"/>
                <w:color w:val="000000" w:themeColor="text1"/>
                <w:sz w:val="20"/>
                <w:szCs w:val="20"/>
              </w:rPr>
              <w:t xml:space="preserve"> dysków SSD o pojemności co najmniej </w:t>
            </w:r>
            <w:r w:rsidR="00E661EF" w:rsidRPr="00350ED5">
              <w:rPr>
                <w:rFonts w:asciiTheme="minorHAnsi" w:hAnsiTheme="minorHAnsi" w:cs="Calibri"/>
                <w:color w:val="000000" w:themeColor="text1"/>
                <w:sz w:val="20"/>
                <w:szCs w:val="20"/>
              </w:rPr>
              <w:t>96</w:t>
            </w:r>
            <w:r w:rsidR="001C09F7" w:rsidRPr="00350ED5">
              <w:rPr>
                <w:rFonts w:asciiTheme="minorHAnsi" w:hAnsiTheme="minorHAnsi" w:cs="Calibri"/>
                <w:color w:val="000000" w:themeColor="text1"/>
                <w:sz w:val="20"/>
                <w:szCs w:val="20"/>
              </w:rPr>
              <w:t>0</w:t>
            </w:r>
            <w:r w:rsidRPr="00350ED5">
              <w:rPr>
                <w:rFonts w:asciiTheme="minorHAnsi" w:hAnsiTheme="minorHAnsi" w:cs="Calibri"/>
                <w:color w:val="000000" w:themeColor="text1"/>
                <w:sz w:val="20"/>
                <w:szCs w:val="20"/>
              </w:rPr>
              <w:t xml:space="preserve"> GB każdy.</w:t>
            </w:r>
          </w:p>
          <w:p w:rsidR="001F6D6E" w:rsidRPr="00350ED5" w:rsidRDefault="001F6D6E" w:rsidP="009A2D36">
            <w:pPr>
              <w:pStyle w:val="Akapitzlist"/>
              <w:numPr>
                <w:ilvl w:val="0"/>
                <w:numId w:val="45"/>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Serwer umożliwiający instalację pamięci </w:t>
            </w:r>
            <w:proofErr w:type="spellStart"/>
            <w:r w:rsidRPr="00350ED5">
              <w:rPr>
                <w:rFonts w:asciiTheme="minorHAnsi" w:hAnsiTheme="minorHAnsi" w:cs="Calibri"/>
                <w:color w:val="000000" w:themeColor="text1"/>
                <w:sz w:val="20"/>
                <w:szCs w:val="20"/>
              </w:rPr>
              <w:t>flash</w:t>
            </w:r>
            <w:proofErr w:type="spellEnd"/>
            <w:r w:rsidRPr="00350ED5">
              <w:rPr>
                <w:rFonts w:asciiTheme="minorHAnsi" w:hAnsiTheme="minorHAnsi" w:cs="Calibri"/>
                <w:color w:val="000000" w:themeColor="text1"/>
                <w:sz w:val="20"/>
                <w:szCs w:val="20"/>
              </w:rPr>
              <w:t xml:space="preserve"> w postaci kart </w:t>
            </w:r>
            <w:proofErr w:type="spellStart"/>
            <w:r w:rsidRPr="00350ED5">
              <w:rPr>
                <w:rFonts w:asciiTheme="minorHAnsi" w:hAnsiTheme="minorHAnsi" w:cs="Calibri"/>
                <w:color w:val="000000" w:themeColor="text1"/>
                <w:sz w:val="20"/>
                <w:szCs w:val="20"/>
              </w:rPr>
              <w:t>microSD</w:t>
            </w:r>
            <w:proofErr w:type="spellEnd"/>
            <w:r w:rsidRPr="00350ED5">
              <w:rPr>
                <w:rFonts w:asciiTheme="minorHAnsi" w:hAnsiTheme="minorHAnsi" w:cs="Calibri"/>
                <w:color w:val="000000" w:themeColor="text1"/>
                <w:sz w:val="20"/>
                <w:szCs w:val="20"/>
              </w:rPr>
              <w:t xml:space="preserve"> lub SD zapewniających minimalną pojemność 32GB i redundancję danych RAID1.</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735"/>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Kontrolery LAN, </w:t>
            </w:r>
            <w:proofErr w:type="spellStart"/>
            <w:r w:rsidRPr="00350ED5">
              <w:rPr>
                <w:rFonts w:asciiTheme="minorHAnsi" w:hAnsiTheme="minorHAnsi" w:cs="Calibri"/>
                <w:b/>
                <w:color w:val="000000" w:themeColor="text1"/>
                <w:sz w:val="20"/>
                <w:szCs w:val="20"/>
              </w:rPr>
              <w:t>iSCSI</w:t>
            </w:r>
            <w:proofErr w:type="spellEnd"/>
          </w:p>
        </w:tc>
        <w:tc>
          <w:tcPr>
            <w:tcW w:w="8930" w:type="dxa"/>
          </w:tcPr>
          <w:p w:rsidR="001F6D6E" w:rsidRPr="00350ED5" w:rsidRDefault="001F6D6E" w:rsidP="009A2D36">
            <w:pPr>
              <w:pStyle w:val="Akapitzlist"/>
              <w:numPr>
                <w:ilvl w:val="0"/>
                <w:numId w:val="46"/>
              </w:numPr>
              <w:ind w:left="244" w:hanging="24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Zainstalowana w dedykowanym slocie karta czteroportowa 1Gb RJ4</w:t>
            </w:r>
            <w:r w:rsidR="00F37BF1" w:rsidRPr="00350ED5">
              <w:rPr>
                <w:rFonts w:asciiTheme="minorHAnsi" w:hAnsiTheme="minorHAnsi" w:cs="Calibri"/>
                <w:color w:val="000000" w:themeColor="text1"/>
                <w:sz w:val="20"/>
                <w:szCs w:val="20"/>
              </w:rPr>
              <w:t>5</w:t>
            </w:r>
            <w:r w:rsidRPr="00350ED5">
              <w:rPr>
                <w:rFonts w:asciiTheme="minorHAnsi" w:hAnsiTheme="minorHAnsi" w:cs="Calibri"/>
                <w:color w:val="000000" w:themeColor="text1"/>
                <w:sz w:val="20"/>
                <w:szCs w:val="20"/>
              </w:rPr>
              <w:t>.</w:t>
            </w:r>
          </w:p>
          <w:p w:rsidR="001F6D6E" w:rsidRPr="00350ED5" w:rsidRDefault="001F6D6E" w:rsidP="009A2D36">
            <w:pPr>
              <w:pStyle w:val="Akapitzlist"/>
              <w:numPr>
                <w:ilvl w:val="0"/>
                <w:numId w:val="46"/>
              </w:numPr>
              <w:ind w:left="244" w:hanging="244"/>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Dedykowany 1 port 1Gb RJ45 dla karty zarządzającej.</w:t>
            </w:r>
          </w:p>
          <w:p w:rsidR="001F6D6E" w:rsidRPr="00350ED5" w:rsidRDefault="001F6D6E" w:rsidP="00D60CC7">
            <w:pPr>
              <w:pStyle w:val="Akapitzlist"/>
              <w:ind w:left="244"/>
              <w:contextualSpacing/>
              <w:rPr>
                <w:rFonts w:asciiTheme="minorHAnsi" w:hAnsiTheme="minorHAnsi" w:cs="Calibri"/>
                <w:color w:val="000000" w:themeColor="text1"/>
                <w:sz w:val="20"/>
                <w:szCs w:val="20"/>
              </w:rPr>
            </w:pP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1122"/>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Porty</w:t>
            </w:r>
          </w:p>
        </w:tc>
        <w:tc>
          <w:tcPr>
            <w:tcW w:w="8930" w:type="dxa"/>
            <w:hideMark/>
          </w:tcPr>
          <w:p w:rsidR="001F6D6E" w:rsidRPr="00350ED5" w:rsidRDefault="001F6D6E" w:rsidP="009A2D36">
            <w:pPr>
              <w:pStyle w:val="Akapitzlist"/>
              <w:numPr>
                <w:ilvl w:val="0"/>
                <w:numId w:val="47"/>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Zintegrowana karta graficzna ze złączem graficznym na tylnym panelu.</w:t>
            </w:r>
          </w:p>
          <w:p w:rsidR="001F6D6E" w:rsidRPr="00350ED5" w:rsidRDefault="001F6D6E" w:rsidP="009A2D36">
            <w:pPr>
              <w:pStyle w:val="Akapitzlist"/>
              <w:numPr>
                <w:ilvl w:val="0"/>
                <w:numId w:val="47"/>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Złącza USB: min. 5 portów USB 3.0 w tym 1szt. na froncie obudowy, 1szt. wewnątrz obudowy.</w:t>
            </w:r>
          </w:p>
          <w:p w:rsidR="001F6D6E" w:rsidRPr="00350ED5" w:rsidRDefault="001F6D6E" w:rsidP="009A2D36">
            <w:pPr>
              <w:pStyle w:val="Akapitzlist"/>
              <w:numPr>
                <w:ilvl w:val="0"/>
                <w:numId w:val="47"/>
              </w:numPr>
              <w:ind w:left="253" w:hanging="253"/>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Ilość dostępnych złączy graficznych i USB nie może być osiągnięta poprzez stosowanie zewnętrznych przejściówek, rozgałęziaczy, itp.</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Zasilanie, chłodzenie</w:t>
            </w:r>
          </w:p>
        </w:tc>
        <w:tc>
          <w:tcPr>
            <w:tcW w:w="8930" w:type="dxa"/>
            <w:hideMark/>
          </w:tcPr>
          <w:p w:rsidR="001F6D6E" w:rsidRPr="00350ED5" w:rsidRDefault="001F6D6E" w:rsidP="009A2D36">
            <w:pPr>
              <w:pStyle w:val="Akapitzlist"/>
              <w:numPr>
                <w:ilvl w:val="0"/>
                <w:numId w:val="4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Redundantne zasilacze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 xml:space="preserve"> o sprawności 94% (tzw. klasa </w:t>
            </w:r>
            <w:proofErr w:type="spellStart"/>
            <w:r w:rsidRPr="00350ED5">
              <w:rPr>
                <w:rFonts w:asciiTheme="minorHAnsi" w:hAnsiTheme="minorHAnsi" w:cs="Calibri"/>
                <w:color w:val="000000" w:themeColor="text1"/>
                <w:sz w:val="20"/>
                <w:szCs w:val="20"/>
              </w:rPr>
              <w:t>Platinum</w:t>
            </w:r>
            <w:proofErr w:type="spellEnd"/>
            <w:r w:rsidRPr="00350ED5">
              <w:rPr>
                <w:rFonts w:asciiTheme="minorHAnsi" w:hAnsiTheme="minorHAnsi" w:cs="Calibri"/>
                <w:color w:val="000000" w:themeColor="text1"/>
                <w:sz w:val="20"/>
                <w:szCs w:val="20"/>
              </w:rPr>
              <w:t xml:space="preserve">) i mocy </w:t>
            </w:r>
            <w:proofErr w:type="spellStart"/>
            <w:r w:rsidRPr="00350ED5">
              <w:rPr>
                <w:rFonts w:asciiTheme="minorHAnsi" w:hAnsiTheme="minorHAnsi" w:cs="Calibri"/>
                <w:color w:val="000000" w:themeColor="text1"/>
                <w:sz w:val="20"/>
                <w:szCs w:val="20"/>
              </w:rPr>
              <w:t>max</w:t>
            </w:r>
            <w:proofErr w:type="spellEnd"/>
            <w:r w:rsidRPr="00350ED5">
              <w:rPr>
                <w:rFonts w:asciiTheme="minorHAnsi" w:hAnsiTheme="minorHAnsi" w:cs="Calibri"/>
                <w:color w:val="000000" w:themeColor="text1"/>
                <w:sz w:val="20"/>
                <w:szCs w:val="20"/>
              </w:rPr>
              <w:t>. 500W każdy.</w:t>
            </w:r>
          </w:p>
          <w:p w:rsidR="00D60CC7" w:rsidRPr="00350ED5" w:rsidRDefault="00D60CC7" w:rsidP="009A2D36">
            <w:pPr>
              <w:pStyle w:val="Akapitzlist"/>
              <w:numPr>
                <w:ilvl w:val="0"/>
                <w:numId w:val="4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Redundantne wentylatory typu </w:t>
            </w:r>
            <w:proofErr w:type="spellStart"/>
            <w:r w:rsidRPr="00350ED5">
              <w:rPr>
                <w:rFonts w:asciiTheme="minorHAnsi" w:hAnsiTheme="minorHAnsi" w:cs="Calibri"/>
                <w:color w:val="000000" w:themeColor="text1"/>
                <w:sz w:val="20"/>
                <w:szCs w:val="20"/>
              </w:rPr>
              <w:t>hotplug</w:t>
            </w:r>
            <w:proofErr w:type="spellEnd"/>
            <w:r w:rsidRPr="00350ED5">
              <w:rPr>
                <w:rFonts w:asciiTheme="minorHAnsi" w:hAnsiTheme="minorHAnsi" w:cs="Calibri"/>
                <w:color w:val="000000" w:themeColor="text1"/>
                <w:sz w:val="20"/>
                <w:szCs w:val="20"/>
              </w:rPr>
              <w:t>.</w:t>
            </w:r>
          </w:p>
          <w:p w:rsidR="001F6D6E" w:rsidRPr="00350ED5" w:rsidRDefault="00D60CC7" w:rsidP="009A2D36">
            <w:pPr>
              <w:pStyle w:val="Akapitzlist"/>
              <w:numPr>
                <w:ilvl w:val="0"/>
                <w:numId w:val="48"/>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Model serwera zgodny ze standardem ASHRAE </w:t>
            </w:r>
            <w:proofErr w:type="spellStart"/>
            <w:r w:rsidRPr="00350ED5">
              <w:rPr>
                <w:rFonts w:asciiTheme="minorHAnsi" w:hAnsiTheme="minorHAnsi" w:cs="Calibri"/>
                <w:color w:val="000000" w:themeColor="text1"/>
                <w:sz w:val="20"/>
                <w:szCs w:val="20"/>
              </w:rPr>
              <w:t>Class</w:t>
            </w:r>
            <w:proofErr w:type="spellEnd"/>
            <w:r w:rsidRPr="00350ED5">
              <w:rPr>
                <w:rFonts w:asciiTheme="minorHAnsi" w:hAnsiTheme="minorHAnsi" w:cs="Calibri"/>
                <w:color w:val="000000" w:themeColor="text1"/>
                <w:sz w:val="20"/>
                <w:szCs w:val="20"/>
              </w:rPr>
              <w:t xml:space="preserve"> A4, czyli umożliwiający pracę ciągłą urządzenia w </w:t>
            </w:r>
            <w:r w:rsidRPr="00350ED5">
              <w:rPr>
                <w:rFonts w:asciiTheme="minorHAnsi" w:hAnsiTheme="minorHAnsi" w:cs="Calibri"/>
                <w:color w:val="000000" w:themeColor="text1"/>
                <w:sz w:val="20"/>
                <w:szCs w:val="20"/>
              </w:rPr>
              <w:lastRenderedPageBreak/>
              <w:t>temperaturze otoczenia równej 45</w:t>
            </w:r>
            <w:r w:rsidRPr="00350ED5">
              <w:rPr>
                <w:rFonts w:asciiTheme="minorHAnsi" w:hAnsiTheme="minorHAnsi" w:cs="Calibri"/>
                <w:color w:val="000000" w:themeColor="text1"/>
                <w:sz w:val="20"/>
                <w:szCs w:val="20"/>
                <w:vertAlign w:val="superscript"/>
              </w:rPr>
              <w:t>o</w:t>
            </w:r>
            <w:r w:rsidRPr="00350ED5">
              <w:rPr>
                <w:rFonts w:asciiTheme="minorHAnsi" w:hAnsiTheme="minorHAnsi" w:cs="Calibri"/>
                <w:color w:val="000000" w:themeColor="text1"/>
                <w:sz w:val="20"/>
                <w:szCs w:val="20"/>
              </w:rPr>
              <w:t>C.</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1F6D6E" w:rsidRPr="00350ED5" w:rsidRDefault="001F6D6E" w:rsidP="00D60CC7">
            <w:pPr>
              <w:pStyle w:val="Akapitzlist"/>
              <w:ind w:left="248"/>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r>
            <w:r w:rsidRPr="00350ED5">
              <w:rPr>
                <w:rFonts w:asciiTheme="minorHAnsi" w:hAnsiTheme="minorHAnsi" w:cs="Calibri"/>
                <w:color w:val="000000" w:themeColor="text1"/>
                <w:sz w:val="20"/>
                <w:szCs w:val="20"/>
              </w:rPr>
              <w:lastRenderedPageBreak/>
              <w:t>……………………………………………………………….</w:t>
            </w:r>
          </w:p>
        </w:tc>
      </w:tr>
      <w:tr w:rsidR="00350ED5" w:rsidRPr="00350ED5" w:rsidTr="00D60CC7">
        <w:trPr>
          <w:trHeight w:val="839"/>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11</w:t>
            </w:r>
          </w:p>
        </w:tc>
        <w:tc>
          <w:tcPr>
            <w:tcW w:w="1690"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Zarządzanie</w:t>
            </w:r>
          </w:p>
        </w:tc>
        <w:tc>
          <w:tcPr>
            <w:tcW w:w="8930" w:type="dxa"/>
          </w:tcPr>
          <w:p w:rsidR="001F6D6E" w:rsidRPr="00350ED5" w:rsidRDefault="001F6D6E" w:rsidP="009A2D36">
            <w:pPr>
              <w:pStyle w:val="Akapitzlist"/>
              <w:numPr>
                <w:ilvl w:val="0"/>
                <w:numId w:val="49"/>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Wbudowany frontowo panel diody LED informujący o stanie serwera.</w:t>
            </w:r>
          </w:p>
          <w:p w:rsidR="001F6D6E" w:rsidRPr="00350ED5" w:rsidRDefault="001F6D6E" w:rsidP="009A2D36">
            <w:pPr>
              <w:pStyle w:val="Akapitzlist"/>
              <w:numPr>
                <w:ilvl w:val="0"/>
                <w:numId w:val="49"/>
              </w:numPr>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Niezależny od systemu operacyjnego moduł zarządzający, zintegrowany z płytą główną serwera i posiadający minimalną funkcjonalność:</w:t>
            </w:r>
          </w:p>
          <w:p w:rsidR="001F6D6E" w:rsidRPr="00350ED5" w:rsidRDefault="001F6D6E" w:rsidP="00D60CC7">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wparcie pracy bez agentów zarządzania instalowanych w systemie operacyjnym z generowaniem alertów SNMP,</w:t>
            </w:r>
          </w:p>
          <w:p w:rsidR="001F6D6E" w:rsidRPr="00350ED5" w:rsidRDefault="001F6D6E" w:rsidP="00D60CC7">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dostęp do karty zarządzającej z poziomu przeglądarki webowej (GUI) oraz z poziomu linii komend  poprzez dedykowany port RJ45 z tyłu serwera</w:t>
            </w:r>
          </w:p>
          <w:p w:rsidR="001F6D6E" w:rsidRPr="00350ED5" w:rsidRDefault="001F6D6E" w:rsidP="00D60CC7">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wbudowane narzędzia diagnostyczne,</w:t>
            </w:r>
          </w:p>
          <w:p w:rsidR="001F6D6E" w:rsidRPr="00350ED5" w:rsidRDefault="001F6D6E" w:rsidP="00D60CC7">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zdalna konfiguracji serwera (BIOS) i instalacji systemu operacyjnego,</w:t>
            </w:r>
          </w:p>
          <w:p w:rsidR="001F6D6E" w:rsidRPr="00350ED5" w:rsidRDefault="001F6D6E" w:rsidP="00D60CC7">
            <w:pPr>
              <w:pStyle w:val="Akapitzlist"/>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Default"/>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419"/>
        </w:trPr>
        <w:tc>
          <w:tcPr>
            <w:tcW w:w="715"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12</w:t>
            </w:r>
          </w:p>
        </w:tc>
        <w:tc>
          <w:tcPr>
            <w:tcW w:w="1690"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Kable połączeniowe</w:t>
            </w:r>
          </w:p>
        </w:tc>
        <w:tc>
          <w:tcPr>
            <w:tcW w:w="8930" w:type="dxa"/>
          </w:tcPr>
          <w:p w:rsidR="001F6D6E" w:rsidRPr="00350ED5" w:rsidRDefault="001F6D6E" w:rsidP="009A2D36">
            <w:pPr>
              <w:pStyle w:val="Akapitzlist"/>
              <w:numPr>
                <w:ilvl w:val="0"/>
                <w:numId w:val="5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2 kable zasilające z wyczką C13-C14.</w:t>
            </w:r>
          </w:p>
          <w:p w:rsidR="001F6D6E" w:rsidRPr="003A44B1" w:rsidRDefault="001F6D6E" w:rsidP="009A2D36">
            <w:pPr>
              <w:pStyle w:val="Akapitzlist"/>
              <w:numPr>
                <w:ilvl w:val="0"/>
                <w:numId w:val="50"/>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 xml:space="preserve">2 </w:t>
            </w:r>
            <w:proofErr w:type="spellStart"/>
            <w:r w:rsidRPr="003A44B1">
              <w:rPr>
                <w:rFonts w:asciiTheme="minorHAnsi" w:hAnsiTheme="minorHAnsi" w:cs="Calibri"/>
                <w:color w:val="000000" w:themeColor="text1"/>
                <w:sz w:val="20"/>
                <w:szCs w:val="20"/>
                <w:lang w:val="en-US"/>
              </w:rPr>
              <w:t>kable</w:t>
            </w:r>
            <w:proofErr w:type="spellEnd"/>
            <w:r w:rsidRPr="003A44B1">
              <w:rPr>
                <w:rFonts w:asciiTheme="minorHAnsi" w:hAnsiTheme="minorHAnsi" w:cs="Calibri"/>
                <w:color w:val="000000" w:themeColor="text1"/>
                <w:sz w:val="20"/>
                <w:szCs w:val="20"/>
                <w:lang w:val="en-US"/>
              </w:rPr>
              <w:t xml:space="preserve"> LAN Cat5 min. 2m.</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419"/>
        </w:trPr>
        <w:tc>
          <w:tcPr>
            <w:tcW w:w="715"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13</w:t>
            </w:r>
          </w:p>
        </w:tc>
        <w:tc>
          <w:tcPr>
            <w:tcW w:w="1690"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Zainstalowany system operacyjny</w:t>
            </w:r>
          </w:p>
        </w:tc>
        <w:tc>
          <w:tcPr>
            <w:tcW w:w="8930" w:type="dxa"/>
          </w:tcPr>
          <w:p w:rsidR="001F6D6E" w:rsidRPr="00350ED5" w:rsidRDefault="001F6D6E" w:rsidP="00D60CC7">
            <w:pPr>
              <w:contextualSpacing/>
              <w:rPr>
                <w:rFonts w:ascii="Calibri" w:hAnsi="Calibri" w:cs="Calibri"/>
                <w:color w:val="000000" w:themeColor="text1"/>
                <w:sz w:val="20"/>
                <w:szCs w:val="20"/>
              </w:rPr>
            </w:pPr>
            <w:r w:rsidRPr="00350ED5">
              <w:rPr>
                <w:rFonts w:ascii="Calibri" w:hAnsi="Calibri" w:cs="Calibri"/>
                <w:color w:val="000000" w:themeColor="text1"/>
                <w:sz w:val="20"/>
                <w:szCs w:val="20"/>
              </w:rPr>
              <w:t xml:space="preserve">System operacyjny w najnowszej wersji pozwalający na uruchomienie min. </w:t>
            </w:r>
            <w:r w:rsidR="00202C0E" w:rsidRPr="00350ED5">
              <w:rPr>
                <w:rFonts w:ascii="Calibri" w:hAnsi="Calibri" w:cs="Calibri"/>
                <w:color w:val="000000" w:themeColor="text1"/>
                <w:sz w:val="20"/>
                <w:szCs w:val="20"/>
              </w:rPr>
              <w:t>dwóch</w:t>
            </w:r>
            <w:r w:rsidRPr="00350ED5">
              <w:rPr>
                <w:rFonts w:ascii="Calibri" w:hAnsi="Calibri" w:cs="Calibri"/>
                <w:color w:val="000000" w:themeColor="text1"/>
                <w:sz w:val="20"/>
                <w:szCs w:val="20"/>
              </w:rPr>
              <w:t xml:space="preserve"> </w:t>
            </w:r>
            <w:proofErr w:type="spellStart"/>
            <w:r w:rsidRPr="00350ED5">
              <w:rPr>
                <w:rFonts w:ascii="Calibri" w:hAnsi="Calibri" w:cs="Calibri"/>
                <w:color w:val="000000" w:themeColor="text1"/>
                <w:sz w:val="20"/>
                <w:szCs w:val="20"/>
              </w:rPr>
              <w:t>zlicencjonowanych</w:t>
            </w:r>
            <w:proofErr w:type="spellEnd"/>
            <w:r w:rsidRPr="00350ED5">
              <w:rPr>
                <w:rFonts w:ascii="Calibri" w:hAnsi="Calibri" w:cs="Calibri"/>
                <w:color w:val="000000" w:themeColor="text1"/>
                <w:sz w:val="20"/>
                <w:szCs w:val="20"/>
              </w:rPr>
              <w:t xml:space="preserve"> wirtualnych maszyn z odpowiednią ilością </w:t>
            </w:r>
            <w:proofErr w:type="spellStart"/>
            <w:r w:rsidRPr="00350ED5">
              <w:rPr>
                <w:rFonts w:ascii="Calibri" w:hAnsi="Calibri" w:cs="Calibri"/>
                <w:color w:val="000000" w:themeColor="text1"/>
                <w:sz w:val="20"/>
                <w:szCs w:val="20"/>
              </w:rPr>
              <w:t>zlicencjonowanych</w:t>
            </w:r>
            <w:proofErr w:type="spellEnd"/>
            <w:r w:rsidRPr="00350ED5">
              <w:rPr>
                <w:rFonts w:ascii="Calibri" w:hAnsi="Calibri" w:cs="Calibri"/>
                <w:color w:val="000000" w:themeColor="text1"/>
                <w:sz w:val="20"/>
                <w:szCs w:val="20"/>
              </w:rPr>
              <w:t xml:space="preserve"> rdzeni procesora</w:t>
            </w:r>
            <w:r w:rsidR="00561CE5" w:rsidRPr="00350ED5">
              <w:rPr>
                <w:rFonts w:ascii="Calibri" w:hAnsi="Calibri" w:cs="Calibri"/>
                <w:color w:val="000000" w:themeColor="text1"/>
                <w:sz w:val="20"/>
                <w:szCs w:val="20"/>
              </w:rPr>
              <w:t xml:space="preserve"> dla instytucji </w:t>
            </w:r>
            <w:r w:rsidR="00B24DA0" w:rsidRPr="00350ED5">
              <w:rPr>
                <w:rFonts w:ascii="Calibri" w:hAnsi="Calibri" w:cs="Calibri"/>
                <w:color w:val="000000" w:themeColor="text1"/>
                <w:sz w:val="20"/>
                <w:szCs w:val="20"/>
              </w:rPr>
              <w:t>publicznych</w:t>
            </w:r>
            <w:r w:rsidR="00561CE5" w:rsidRPr="00350ED5">
              <w:rPr>
                <w:rFonts w:ascii="Calibri" w:hAnsi="Calibri" w:cs="Calibri"/>
                <w:color w:val="000000" w:themeColor="text1"/>
                <w:sz w:val="20"/>
                <w:szCs w:val="20"/>
              </w:rPr>
              <w:t>.</w:t>
            </w:r>
          </w:p>
          <w:p w:rsidR="001F6D6E" w:rsidRPr="00350ED5" w:rsidRDefault="001F6D6E" w:rsidP="00D60CC7">
            <w:pPr>
              <w:contextualSpacing/>
              <w:rPr>
                <w:rFonts w:ascii="Calibri" w:hAnsi="Calibri" w:cs="Calibri"/>
                <w:color w:val="000000" w:themeColor="text1"/>
                <w:sz w:val="20"/>
                <w:szCs w:val="20"/>
              </w:rPr>
            </w:pPr>
          </w:p>
          <w:p w:rsidR="001F6D6E" w:rsidRPr="00350ED5" w:rsidRDefault="001F6D6E" w:rsidP="00D60CC7">
            <w:pPr>
              <w:contextualSpacing/>
              <w:rPr>
                <w:rFonts w:ascii="Calibri" w:hAnsi="Calibri" w:cs="Calibri"/>
                <w:color w:val="000000" w:themeColor="text1"/>
                <w:sz w:val="20"/>
                <w:szCs w:val="20"/>
              </w:rPr>
            </w:pPr>
            <w:r w:rsidRPr="00350ED5">
              <w:rPr>
                <w:rFonts w:ascii="Calibri" w:hAnsi="Calibri" w:cs="Calibri"/>
                <w:color w:val="000000" w:themeColor="text1"/>
                <w:sz w:val="20"/>
                <w:szCs w:val="20"/>
              </w:rPr>
              <w:t>Spełniający poniższe wymagania:</w:t>
            </w:r>
          </w:p>
          <w:p w:rsidR="001F6D6E" w:rsidRPr="00350ED5" w:rsidRDefault="001F6D6E" w:rsidP="009A2D36">
            <w:pPr>
              <w:pStyle w:val="Akapitzlist"/>
              <w:numPr>
                <w:ilvl w:val="0"/>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Licencja musi uprawniać do uruchamiania serwerowego systemu operacyjnego (SSO) w środowisku fizycznym lub dwóch wirtualnych środowisk serwerowego systemu operacyjnego za pomocą wbudowanych mechanizmów wirtualizacji.</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migracji maszyn wirtualnych bez zatrzymywania ich pracy między fizycznymi serwerami z uruchomionym mechanizmem wirtualizacji (</w:t>
            </w:r>
            <w:proofErr w:type="spellStart"/>
            <w:r w:rsidRPr="00350ED5">
              <w:rPr>
                <w:rFonts w:ascii="Calibri" w:hAnsi="Calibri" w:cs="Calibri"/>
                <w:color w:val="000000" w:themeColor="text1"/>
                <w:sz w:val="20"/>
                <w:szCs w:val="20"/>
              </w:rPr>
              <w:t>hypervisor</w:t>
            </w:r>
            <w:proofErr w:type="spellEnd"/>
            <w:r w:rsidRPr="00350ED5">
              <w:rPr>
                <w:rFonts w:ascii="Calibri" w:hAnsi="Calibri" w:cs="Calibri"/>
                <w:color w:val="000000" w:themeColor="text1"/>
                <w:sz w:val="20"/>
                <w:szCs w:val="20"/>
              </w:rPr>
              <w:t>) przez sieć Ethernet, bez konieczności stosowania dodatkowych mechanizmów współdzielenia pamięci.</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(na umożliwiającym to sprzęcie) dodawania i wymiany pamięci RAM bez przerywania pracy.</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(na umożliwiającym to sprzęcie) dodawania i wymiany procesorów bez przerywania pracy.</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Automatyczna weryfikacja cyfrowych sygnatur sterowników w celu sprawdzenia, czy sterownik przeszedł testy jakości przeprowadzone przez producenta systemu operacyjnego.</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50ED5">
              <w:rPr>
                <w:rFonts w:ascii="Calibri" w:hAnsi="Calibri" w:cs="Calibri"/>
                <w:color w:val="000000" w:themeColor="text1"/>
                <w:sz w:val="20"/>
                <w:szCs w:val="20"/>
              </w:rPr>
              <w:lastRenderedPageBreak/>
              <w:t>Hyper-Threading</w:t>
            </w:r>
            <w:proofErr w:type="spellEnd"/>
            <w:r w:rsidRPr="00350ED5">
              <w:rPr>
                <w:rFonts w:ascii="Calibri" w:hAnsi="Calibri" w:cs="Calibri"/>
                <w:color w:val="000000" w:themeColor="text1"/>
                <w:sz w:val="20"/>
                <w:szCs w:val="20"/>
              </w:rPr>
              <w:t>.</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Wbudowany mechanizm klasyfikowania i indeksowania plików (dokumentów) w oparciu o ich zawartość.</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Wbudowane szyfrowanie dysków przy pomocy mechanizmów posiadających certyfikat FIPS 140-2 lub równoważny wydany przez NIST lub inną agendę rządową zajmującą się bezpieczeństwem informacji.</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uruchamianie aplikacji internetowych wykorzystujących </w:t>
            </w:r>
            <w:proofErr w:type="spellStart"/>
            <w:r w:rsidRPr="00350ED5">
              <w:rPr>
                <w:rFonts w:ascii="Calibri" w:hAnsi="Calibri" w:cs="Calibri"/>
                <w:color w:val="000000" w:themeColor="text1"/>
                <w:sz w:val="20"/>
                <w:szCs w:val="20"/>
              </w:rPr>
              <w:t>techologię</w:t>
            </w:r>
            <w:proofErr w:type="spellEnd"/>
            <w:r w:rsidRPr="00350ED5">
              <w:rPr>
                <w:rFonts w:ascii="Calibri" w:hAnsi="Calibri" w:cs="Calibri"/>
                <w:color w:val="000000" w:themeColor="text1"/>
                <w:sz w:val="20"/>
                <w:szCs w:val="20"/>
              </w:rPr>
              <w:t xml:space="preserve"> ASP.NET.</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dystrybucji ruchu sieciowego HTTP pomiędzy kilka serwerów.</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Wbudowana zapora internetowa (firewall) z obsługą definiowanych reguł dla ochrony połączeń internetowych i intranetowych.</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Graficzny interfejs użytkownika.</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Zlokalizowane w języku polskim, co najmniej następujące elementy: menu, przeglądarka internetowa, pomoc, komunikaty systemowe.</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Wsparcie dla większości powszechnie używanych urządzeń peryferyjnych (drukarek, urządzeń sieciowych, standardów USB, </w:t>
            </w:r>
            <w:proofErr w:type="spellStart"/>
            <w:r w:rsidRPr="00350ED5">
              <w:rPr>
                <w:rFonts w:ascii="Calibri" w:hAnsi="Calibri" w:cs="Calibri"/>
                <w:color w:val="000000" w:themeColor="text1"/>
                <w:sz w:val="20"/>
                <w:szCs w:val="20"/>
              </w:rPr>
              <w:t>Plug&amp;Play</w:t>
            </w:r>
            <w:proofErr w:type="spellEnd"/>
            <w:r w:rsidRPr="00350ED5">
              <w:rPr>
                <w:rFonts w:ascii="Calibri" w:hAnsi="Calibri" w:cs="Calibri"/>
                <w:color w:val="000000" w:themeColor="text1"/>
                <w:sz w:val="20"/>
                <w:szCs w:val="20"/>
              </w:rPr>
              <w:t>).</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zdalnej konfiguracji, administrowania oraz aktualizowania systemu.</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Dostępność bezpłatnych narzędzi producenta systemu umożliwiających badanie i wdrażanie zdefiniowanego zestawu polityk bezpieczeństwa.</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Pochodzący od producenta systemu serwis zarządzania polityką konsumpcji informacji w dokumentach (Digital </w:t>
            </w:r>
            <w:proofErr w:type="spellStart"/>
            <w:r w:rsidRPr="00350ED5">
              <w:rPr>
                <w:rFonts w:ascii="Calibri" w:hAnsi="Calibri" w:cs="Calibri"/>
                <w:color w:val="000000" w:themeColor="text1"/>
                <w:sz w:val="20"/>
                <w:szCs w:val="20"/>
              </w:rPr>
              <w:t>Rights</w:t>
            </w:r>
            <w:proofErr w:type="spellEnd"/>
            <w:r w:rsidRPr="00350ED5">
              <w:rPr>
                <w:rFonts w:ascii="Calibri" w:hAnsi="Calibri" w:cs="Calibri"/>
                <w:color w:val="000000" w:themeColor="text1"/>
                <w:sz w:val="20"/>
                <w:szCs w:val="20"/>
              </w:rPr>
              <w:t xml:space="preserve"> Management).</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implementacji następujących funkcjonalności bez potrzeby instalowania dodatkowych produktów (oprogramowania) innych producentów wymagających dodatkowych licencji:</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Podstawowe usługi sieciowe: DHCP oraz DNS wspierający DNSSEC.</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Zdalna dystrybucja oprogramowania na stacje robocze.</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Praca zdalna na serwerze z wykorzystaniem terminala (cienkiego klienta) lub odpowiednio skonfigurowanej stacji roboczej.</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PKI (Centrum Certyfikatów (CA), obsługa klucza publicznego i prywatnego) umożliwiające:</w:t>
            </w:r>
          </w:p>
          <w:p w:rsidR="001F6D6E" w:rsidRPr="00350ED5" w:rsidRDefault="001F6D6E" w:rsidP="009A2D36">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dystrybucję certyfikatów poprzez http,</w:t>
            </w:r>
          </w:p>
          <w:p w:rsidR="001F6D6E" w:rsidRPr="00350ED5" w:rsidRDefault="001F6D6E" w:rsidP="009A2D36">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konsolidację CA dla wielu lasów domeny,</w:t>
            </w:r>
          </w:p>
          <w:p w:rsidR="001F6D6E" w:rsidRPr="00350ED5" w:rsidRDefault="001F6D6E" w:rsidP="009A2D36">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lastRenderedPageBreak/>
              <w:t>Automatyczne rejestrowania certyfikatów pomiędzy różnymi lasami domen.</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Szyfrowanie plików i folderów.</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Szyfrowanie połączeń sieciowych pomiędzy serwerami oraz serwerami i stacjami roboczymi (</w:t>
            </w:r>
            <w:proofErr w:type="spellStart"/>
            <w:r w:rsidRPr="00350ED5">
              <w:rPr>
                <w:rFonts w:ascii="Calibri" w:hAnsi="Calibri" w:cs="Calibri"/>
                <w:color w:val="000000" w:themeColor="text1"/>
                <w:sz w:val="20"/>
                <w:szCs w:val="20"/>
              </w:rPr>
              <w:t>IPSec</w:t>
            </w:r>
            <w:proofErr w:type="spellEnd"/>
            <w:r w:rsidRPr="00350ED5">
              <w:rPr>
                <w:rFonts w:ascii="Calibri" w:hAnsi="Calibri" w:cs="Calibri"/>
                <w:color w:val="000000" w:themeColor="text1"/>
                <w:sz w:val="20"/>
                <w:szCs w:val="20"/>
              </w:rPr>
              <w:t>).</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tworzenia systemów wysokiej dostępności (</w:t>
            </w:r>
            <w:proofErr w:type="spellStart"/>
            <w:r w:rsidRPr="00350ED5">
              <w:rPr>
                <w:rFonts w:ascii="Calibri" w:hAnsi="Calibri" w:cs="Calibri"/>
                <w:color w:val="000000" w:themeColor="text1"/>
                <w:sz w:val="20"/>
                <w:szCs w:val="20"/>
              </w:rPr>
              <w:t>klastry</w:t>
            </w:r>
            <w:proofErr w:type="spellEnd"/>
            <w:r w:rsidRPr="00350ED5">
              <w:rPr>
                <w:rFonts w:ascii="Calibri" w:hAnsi="Calibri" w:cs="Calibri"/>
                <w:color w:val="000000" w:themeColor="text1"/>
                <w:sz w:val="20"/>
                <w:szCs w:val="20"/>
              </w:rPr>
              <w:t xml:space="preserve"> typu </w:t>
            </w:r>
            <w:proofErr w:type="spellStart"/>
            <w:r w:rsidRPr="00350ED5">
              <w:rPr>
                <w:rFonts w:ascii="Calibri" w:hAnsi="Calibri" w:cs="Calibri"/>
                <w:color w:val="000000" w:themeColor="text1"/>
                <w:sz w:val="20"/>
                <w:szCs w:val="20"/>
              </w:rPr>
              <w:t>fail-over</w:t>
            </w:r>
            <w:proofErr w:type="spellEnd"/>
            <w:r w:rsidRPr="00350ED5">
              <w:rPr>
                <w:rFonts w:ascii="Calibri" w:hAnsi="Calibri" w:cs="Calibri"/>
                <w:color w:val="000000" w:themeColor="text1"/>
                <w:sz w:val="20"/>
                <w:szCs w:val="20"/>
              </w:rPr>
              <w:t>) oraz rozłożenia obciążenia serwerów.</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Serwis udostępniania stron WWW.</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dla protokołu IP w wersji 6 (IPv6).</w:t>
            </w:r>
          </w:p>
          <w:p w:rsidR="001F6D6E" w:rsidRPr="00350ED5" w:rsidRDefault="001F6D6E" w:rsidP="009A2D36">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Wbudowane usługi VPN pozwalające na zestawienie nielimitowanej liczby równoczesnych połączeń i niewymagające instalacji dodatkowego oprogramowania na komputerach z systemem Windows,</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Wsparcie dostępu do zasobu dyskowego SSO poprzez wiele ścieżek (</w:t>
            </w:r>
            <w:proofErr w:type="spellStart"/>
            <w:r w:rsidRPr="00350ED5">
              <w:rPr>
                <w:rFonts w:ascii="Calibri" w:hAnsi="Calibri" w:cs="Calibri"/>
                <w:color w:val="000000" w:themeColor="text1"/>
                <w:sz w:val="20"/>
                <w:szCs w:val="20"/>
              </w:rPr>
              <w:t>Multipath</w:t>
            </w:r>
            <w:proofErr w:type="spellEnd"/>
            <w:r w:rsidRPr="00350ED5">
              <w:rPr>
                <w:rFonts w:ascii="Calibri" w:hAnsi="Calibri" w:cs="Calibri"/>
                <w:color w:val="000000" w:themeColor="text1"/>
                <w:sz w:val="20"/>
                <w:szCs w:val="20"/>
              </w:rPr>
              <w:t>).</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Możliwość instalacji poprawek poprzez wgranie ich do obrazu instalacyjnego.</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Mechanizmy zdalnej administracji oraz mechanizmy (również działające zdalnie) administracji przez skrypty.</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 xml:space="preserve">Możliwość zarządzania przez wbudowane mechanizmy zgodne ze standardami WBEM oraz </w:t>
            </w:r>
            <w:proofErr w:type="spellStart"/>
            <w:r w:rsidRPr="00350ED5">
              <w:rPr>
                <w:rFonts w:ascii="Calibri" w:hAnsi="Calibri" w:cs="Calibri"/>
                <w:color w:val="000000" w:themeColor="text1"/>
                <w:sz w:val="20"/>
                <w:szCs w:val="20"/>
              </w:rPr>
              <w:t>WS-Management</w:t>
            </w:r>
            <w:proofErr w:type="spellEnd"/>
            <w:r w:rsidRPr="00350ED5">
              <w:rPr>
                <w:rFonts w:ascii="Calibri" w:hAnsi="Calibri" w:cs="Calibri"/>
                <w:color w:val="000000" w:themeColor="text1"/>
                <w:sz w:val="20"/>
                <w:szCs w:val="20"/>
              </w:rPr>
              <w:t xml:space="preserve"> organizacji DMTF;</w:t>
            </w:r>
          </w:p>
          <w:p w:rsidR="001F6D6E" w:rsidRPr="00350ED5" w:rsidRDefault="001F6D6E" w:rsidP="009A2D36">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350ED5">
              <w:rPr>
                <w:rFonts w:ascii="Calibri" w:hAnsi="Calibri" w:cs="Calibri"/>
                <w:color w:val="000000" w:themeColor="text1"/>
                <w:sz w:val="20"/>
                <w:szCs w:val="20"/>
              </w:rPr>
              <w:t>Materiały edukacyjne w języku polskim.</w:t>
            </w:r>
          </w:p>
          <w:p w:rsidR="009A2685" w:rsidRPr="00350ED5" w:rsidRDefault="009A2685" w:rsidP="009A2685">
            <w:pPr>
              <w:pStyle w:val="Akapitzlist"/>
              <w:spacing w:before="100" w:after="200" w:line="276" w:lineRule="auto"/>
              <w:ind w:left="317"/>
              <w:contextualSpacing/>
              <w:jc w:val="both"/>
              <w:rPr>
                <w:rFonts w:ascii="Calibri" w:hAnsi="Calibri" w:cs="Calibri"/>
                <w:color w:val="000000" w:themeColor="text1"/>
                <w:sz w:val="20"/>
                <w:szCs w:val="20"/>
              </w:rPr>
            </w:pP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p>
          <w:p w:rsidR="001F6D6E" w:rsidRPr="00350ED5" w:rsidRDefault="001F6D6E" w:rsidP="00D60CC7">
            <w:pPr>
              <w:pStyle w:val="Akapitzlist"/>
              <w:snapToGrid w:val="0"/>
              <w:ind w:left="43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w:t>
            </w:r>
            <w:r w:rsidR="003552FB">
              <w:rPr>
                <w:rFonts w:asciiTheme="minorHAnsi" w:hAnsiTheme="minorHAnsi" w:cs="Calibri"/>
                <w:color w:val="000000" w:themeColor="text1"/>
                <w:sz w:val="20"/>
                <w:szCs w:val="20"/>
              </w:rPr>
              <w:t>PN</w:t>
            </w:r>
            <w:r w:rsidRPr="00350ED5">
              <w:rPr>
                <w:rFonts w:asciiTheme="minorHAnsi" w:hAnsiTheme="minorHAnsi" w:cs="Calibri"/>
                <w:color w:val="000000" w:themeColor="text1"/>
                <w:sz w:val="20"/>
                <w:szCs w:val="20"/>
              </w:rPr>
              <w:t xml:space="preserve"> produktu oraz ilość. </w:t>
            </w:r>
          </w:p>
        </w:tc>
      </w:tr>
      <w:tr w:rsidR="00350ED5" w:rsidRPr="00350ED5" w:rsidTr="00D60CC7">
        <w:trPr>
          <w:trHeight w:val="419"/>
        </w:trPr>
        <w:tc>
          <w:tcPr>
            <w:tcW w:w="715" w:type="dxa"/>
          </w:tcPr>
          <w:p w:rsidR="009F2631" w:rsidRPr="00350ED5" w:rsidRDefault="009F2631"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13</w:t>
            </w:r>
          </w:p>
        </w:tc>
        <w:tc>
          <w:tcPr>
            <w:tcW w:w="1690" w:type="dxa"/>
          </w:tcPr>
          <w:p w:rsidR="009F2631" w:rsidRPr="00350ED5" w:rsidRDefault="00C65BD4"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Oprogramowanie kopii zapasowych</w:t>
            </w:r>
          </w:p>
        </w:tc>
        <w:tc>
          <w:tcPr>
            <w:tcW w:w="8930" w:type="dxa"/>
          </w:tcPr>
          <w:p w:rsidR="00A92559" w:rsidRPr="00350ED5" w:rsidRDefault="00A92559" w:rsidP="00A92559">
            <w:pPr>
              <w:pStyle w:val="Akapitzlist"/>
              <w:autoSpaceDE w:val="0"/>
              <w:autoSpaceDN w:val="0"/>
              <w:adjustRightInd w:val="0"/>
              <w:ind w:left="36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kopii zapasowych misi umożliwiać </w:t>
            </w:r>
            <w:r w:rsidR="009C6589" w:rsidRPr="00350ED5">
              <w:rPr>
                <w:rFonts w:asciiTheme="minorHAnsi" w:hAnsiTheme="minorHAnsi" w:cs="Calibri"/>
                <w:color w:val="000000" w:themeColor="text1"/>
                <w:sz w:val="20"/>
                <w:szCs w:val="20"/>
              </w:rPr>
              <w:t xml:space="preserve">realizację </w:t>
            </w:r>
            <w:r w:rsidRPr="00350ED5">
              <w:rPr>
                <w:rFonts w:asciiTheme="minorHAnsi" w:hAnsiTheme="minorHAnsi" w:cs="Calibri"/>
                <w:color w:val="000000" w:themeColor="text1"/>
                <w:sz w:val="20"/>
                <w:szCs w:val="20"/>
              </w:rPr>
              <w:t>poniższ</w:t>
            </w:r>
            <w:r w:rsidR="009C6589" w:rsidRPr="00350ED5">
              <w:rPr>
                <w:rFonts w:asciiTheme="minorHAnsi" w:hAnsiTheme="minorHAnsi" w:cs="Calibri"/>
                <w:color w:val="000000" w:themeColor="text1"/>
                <w:sz w:val="20"/>
                <w:szCs w:val="20"/>
              </w:rPr>
              <w:t>ych</w:t>
            </w:r>
            <w:r w:rsidRPr="00350ED5">
              <w:rPr>
                <w:rFonts w:asciiTheme="minorHAnsi" w:hAnsiTheme="minorHAnsi" w:cs="Calibri"/>
                <w:color w:val="000000" w:themeColor="text1"/>
                <w:sz w:val="20"/>
                <w:szCs w:val="20"/>
              </w:rPr>
              <w:t xml:space="preserve"> wymaga</w:t>
            </w:r>
            <w:r w:rsidR="009C6589" w:rsidRPr="00350ED5">
              <w:rPr>
                <w:rFonts w:asciiTheme="minorHAnsi" w:hAnsiTheme="minorHAnsi" w:cs="Calibri"/>
                <w:color w:val="000000" w:themeColor="text1"/>
                <w:sz w:val="20"/>
                <w:szCs w:val="20"/>
              </w:rPr>
              <w:t>ń</w:t>
            </w:r>
            <w:r w:rsidR="00201FD6" w:rsidRPr="00350ED5">
              <w:rPr>
                <w:rFonts w:asciiTheme="minorHAnsi" w:hAnsiTheme="minorHAnsi" w:cs="Calibri"/>
                <w:color w:val="000000" w:themeColor="text1"/>
                <w:sz w:val="20"/>
                <w:szCs w:val="20"/>
              </w:rPr>
              <w:t xml:space="preserve"> </w:t>
            </w:r>
            <w:r w:rsidR="004679EE" w:rsidRPr="00350ED5">
              <w:rPr>
                <w:rFonts w:asciiTheme="minorHAnsi" w:hAnsiTheme="minorHAnsi" w:cs="Calibri"/>
                <w:color w:val="000000" w:themeColor="text1"/>
                <w:sz w:val="20"/>
                <w:szCs w:val="20"/>
              </w:rPr>
              <w:t>dla minimum 10</w:t>
            </w:r>
            <w:r w:rsidR="001D5C6E" w:rsidRPr="00350ED5">
              <w:rPr>
                <w:rFonts w:asciiTheme="minorHAnsi" w:hAnsiTheme="minorHAnsi" w:cs="Calibri"/>
                <w:color w:val="000000" w:themeColor="text1"/>
                <w:sz w:val="20"/>
                <w:szCs w:val="20"/>
              </w:rPr>
              <w:t xml:space="preserve"> </w:t>
            </w:r>
            <w:r w:rsidR="004679EE" w:rsidRPr="00350ED5">
              <w:rPr>
                <w:rFonts w:asciiTheme="minorHAnsi" w:hAnsiTheme="minorHAnsi" w:cs="Calibri"/>
                <w:color w:val="000000" w:themeColor="text1"/>
                <w:sz w:val="20"/>
                <w:szCs w:val="20"/>
              </w:rPr>
              <w:t>VM lub</w:t>
            </w:r>
            <w:r w:rsidR="001D5C6E" w:rsidRPr="00350ED5">
              <w:rPr>
                <w:rFonts w:asciiTheme="minorHAnsi" w:hAnsiTheme="minorHAnsi" w:cs="Calibri"/>
                <w:color w:val="000000" w:themeColor="text1"/>
                <w:sz w:val="20"/>
                <w:szCs w:val="20"/>
              </w:rPr>
              <w:t xml:space="preserve"> dwóch dwuprocesorowych serwerów fizycznych</w:t>
            </w:r>
            <w:r w:rsidR="004679EE" w:rsidRPr="00350ED5">
              <w:rPr>
                <w:rFonts w:asciiTheme="minorHAnsi" w:hAnsiTheme="minorHAnsi" w:cs="Calibri"/>
                <w:color w:val="000000" w:themeColor="text1"/>
                <w:sz w:val="20"/>
                <w:szCs w:val="20"/>
              </w:rPr>
              <w:t xml:space="preserve"> </w:t>
            </w:r>
            <w:r w:rsidR="00201FD6" w:rsidRPr="00350ED5">
              <w:rPr>
                <w:rFonts w:asciiTheme="minorHAnsi" w:hAnsiTheme="minorHAnsi" w:cs="Calibri"/>
                <w:color w:val="000000" w:themeColor="text1"/>
                <w:sz w:val="20"/>
                <w:szCs w:val="20"/>
              </w:rPr>
              <w:t xml:space="preserve">lub </w:t>
            </w:r>
            <w:r w:rsidR="002A793E" w:rsidRPr="00350ED5">
              <w:rPr>
                <w:rFonts w:asciiTheme="minorHAnsi" w:hAnsiTheme="minorHAnsi" w:cs="Calibri"/>
                <w:color w:val="000000" w:themeColor="text1"/>
                <w:sz w:val="20"/>
                <w:szCs w:val="20"/>
              </w:rPr>
              <w:t>równoważny</w:t>
            </w:r>
            <w:r w:rsidRPr="00350ED5">
              <w:rPr>
                <w:rFonts w:asciiTheme="minorHAnsi" w:hAnsiTheme="minorHAnsi" w:cs="Calibri"/>
                <w:color w:val="000000" w:themeColor="text1"/>
                <w:sz w:val="20"/>
                <w:szCs w:val="20"/>
              </w:rPr>
              <w:t>:</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pracę w środowisku </w:t>
            </w:r>
            <w:proofErr w:type="spellStart"/>
            <w:r w:rsidRPr="00350ED5">
              <w:rPr>
                <w:rFonts w:asciiTheme="minorHAnsi" w:hAnsiTheme="minorHAnsi" w:cs="Calibri"/>
                <w:color w:val="000000" w:themeColor="text1"/>
                <w:sz w:val="20"/>
                <w:szCs w:val="20"/>
              </w:rPr>
              <w:t>wirtualizotora</w:t>
            </w:r>
            <w:proofErr w:type="spellEnd"/>
            <w:r w:rsidR="00ED1878" w:rsidRPr="00350ED5">
              <w:rPr>
                <w:rFonts w:asciiTheme="minorHAnsi" w:hAnsiTheme="minorHAnsi" w:cs="Calibri"/>
                <w:color w:val="000000" w:themeColor="text1"/>
                <w:sz w:val="20"/>
                <w:szCs w:val="20"/>
              </w:rPr>
              <w:t xml:space="preserve"> </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wykonywanie kopii zapasowych maszyn wirtualnych oraz baz i aplikacji z wewnątrz maszyn wirtualnych dedykowanym agentem aplikacyjnym</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funkcjonalność backupu syntetycznego z wykorzystaniem CBT dla </w:t>
            </w:r>
            <w:proofErr w:type="spellStart"/>
            <w:r w:rsidRPr="00350ED5">
              <w:rPr>
                <w:rFonts w:asciiTheme="minorHAnsi" w:hAnsiTheme="minorHAnsi" w:cs="Calibri"/>
                <w:color w:val="000000" w:themeColor="text1"/>
                <w:sz w:val="20"/>
                <w:szCs w:val="20"/>
              </w:rPr>
              <w:t>Vmware</w:t>
            </w:r>
            <w:proofErr w:type="spellEnd"/>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wykorzystywanie mechanizmów </w:t>
            </w:r>
            <w:proofErr w:type="spellStart"/>
            <w:r w:rsidRPr="00350ED5">
              <w:rPr>
                <w:rFonts w:asciiTheme="minorHAnsi" w:hAnsiTheme="minorHAnsi" w:cs="Calibri"/>
                <w:color w:val="000000" w:themeColor="text1"/>
                <w:sz w:val="20"/>
                <w:szCs w:val="20"/>
              </w:rPr>
              <w:t>deduplikacji</w:t>
            </w:r>
            <w:proofErr w:type="spellEnd"/>
            <w:r w:rsidRPr="00350ED5">
              <w:rPr>
                <w:rFonts w:asciiTheme="minorHAnsi" w:hAnsiTheme="minorHAnsi" w:cs="Calibri"/>
                <w:color w:val="000000" w:themeColor="text1"/>
                <w:sz w:val="20"/>
                <w:szCs w:val="20"/>
              </w:rPr>
              <w:t xml:space="preserve"> globalnej o bloku </w:t>
            </w:r>
            <w:proofErr w:type="spellStart"/>
            <w:r w:rsidRPr="00350ED5">
              <w:rPr>
                <w:rFonts w:asciiTheme="minorHAnsi" w:hAnsiTheme="minorHAnsi" w:cs="Calibri"/>
                <w:color w:val="000000" w:themeColor="text1"/>
                <w:sz w:val="20"/>
                <w:szCs w:val="20"/>
              </w:rPr>
              <w:t>deduplikacyjnym</w:t>
            </w:r>
            <w:proofErr w:type="spellEnd"/>
            <w:r w:rsidRPr="00350ED5">
              <w:rPr>
                <w:rFonts w:asciiTheme="minorHAnsi" w:hAnsiTheme="minorHAnsi" w:cs="Calibri"/>
                <w:color w:val="000000" w:themeColor="text1"/>
                <w:sz w:val="20"/>
                <w:szCs w:val="20"/>
              </w:rPr>
              <w:t xml:space="preserve"> nie większym niż 128KB, oraz mechanizmów kompresji i szyfrowania</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backupu dedykowanymi agentami dla aplikacji i baz, minimum dla: MS SQL, </w:t>
            </w:r>
            <w:proofErr w:type="spellStart"/>
            <w:r w:rsidRPr="00350ED5">
              <w:rPr>
                <w:rFonts w:asciiTheme="minorHAnsi" w:hAnsiTheme="minorHAnsi" w:cs="Calibri"/>
                <w:color w:val="000000" w:themeColor="text1"/>
                <w:sz w:val="20"/>
                <w:szCs w:val="20"/>
              </w:rPr>
              <w:t>mySQL</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Postgres</w:t>
            </w:r>
            <w:proofErr w:type="spellEnd"/>
            <w:r w:rsidRPr="00350ED5">
              <w:rPr>
                <w:rFonts w:asciiTheme="minorHAnsi" w:hAnsiTheme="minorHAnsi" w:cs="Calibri"/>
                <w:color w:val="000000" w:themeColor="text1"/>
                <w:sz w:val="20"/>
                <w:szCs w:val="20"/>
              </w:rPr>
              <w:t xml:space="preserve"> na platformie Windows i Linux</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proofErr w:type="spellStart"/>
            <w:r w:rsidRPr="00350ED5">
              <w:rPr>
                <w:rFonts w:asciiTheme="minorHAnsi" w:hAnsiTheme="minorHAnsi" w:cs="Calibri"/>
                <w:color w:val="000000" w:themeColor="text1"/>
                <w:sz w:val="20"/>
                <w:szCs w:val="20"/>
              </w:rPr>
              <w:t>deduplikacja</w:t>
            </w:r>
            <w:proofErr w:type="spellEnd"/>
            <w:r w:rsidRPr="00350ED5">
              <w:rPr>
                <w:rFonts w:asciiTheme="minorHAnsi" w:hAnsiTheme="minorHAnsi" w:cs="Calibri"/>
                <w:color w:val="000000" w:themeColor="text1"/>
                <w:sz w:val="20"/>
                <w:szCs w:val="20"/>
              </w:rPr>
              <w:t xml:space="preserve"> blokowa wykonywana poprzez oprogramowanie backupowe – niezależna od warstwy sprzętowej: macierz dyskowa, </w:t>
            </w:r>
            <w:proofErr w:type="spellStart"/>
            <w:r w:rsidRPr="00350ED5">
              <w:rPr>
                <w:rFonts w:asciiTheme="minorHAnsi" w:hAnsiTheme="minorHAnsi" w:cs="Calibri"/>
                <w:color w:val="000000" w:themeColor="text1"/>
                <w:sz w:val="20"/>
                <w:szCs w:val="20"/>
              </w:rPr>
              <w:t>appliance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deduplikator</w:t>
            </w:r>
            <w:proofErr w:type="spellEnd"/>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licencjonowanie oparte o ilość maszyn wirtualnych albo ilość fizycznych procesorów </w:t>
            </w:r>
            <w:proofErr w:type="spellStart"/>
            <w:r w:rsidRPr="00350ED5">
              <w:rPr>
                <w:rFonts w:asciiTheme="minorHAnsi" w:hAnsiTheme="minorHAnsi" w:cs="Calibri"/>
                <w:color w:val="000000" w:themeColor="text1"/>
                <w:sz w:val="20"/>
                <w:szCs w:val="20"/>
              </w:rPr>
              <w:t>wirtualizatora</w:t>
            </w:r>
            <w:proofErr w:type="spellEnd"/>
            <w:r w:rsidRPr="00350ED5">
              <w:rPr>
                <w:rFonts w:asciiTheme="minorHAnsi" w:hAnsiTheme="minorHAnsi" w:cs="Calibri"/>
                <w:color w:val="000000" w:themeColor="text1"/>
                <w:sz w:val="20"/>
                <w:szCs w:val="20"/>
              </w:rPr>
              <w:t>, lub alternatywnie na ilość danych produkcyjnych (FET) z tym iż ilość licencji musi uwzględniać dwukrotny przyrost tych danych, a więc 2xFET</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odzyskiwanie pojedynczych plików z backupu całej maszyny wirtualnej</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replikacji danych i składowania kopii backupowych w chmurze minimum dla </w:t>
            </w:r>
            <w:proofErr w:type="spellStart"/>
            <w:r w:rsidRPr="00350ED5">
              <w:rPr>
                <w:rFonts w:asciiTheme="minorHAnsi" w:hAnsiTheme="minorHAnsi" w:cs="Calibri"/>
                <w:color w:val="000000" w:themeColor="text1"/>
                <w:sz w:val="20"/>
                <w:szCs w:val="20"/>
              </w:rPr>
              <w:t>Azure</w:t>
            </w:r>
            <w:proofErr w:type="spellEnd"/>
            <w:r w:rsidRPr="00350ED5">
              <w:rPr>
                <w:rFonts w:asciiTheme="minorHAnsi" w:hAnsiTheme="minorHAnsi" w:cs="Calibri"/>
                <w:color w:val="000000" w:themeColor="text1"/>
                <w:sz w:val="20"/>
                <w:szCs w:val="20"/>
              </w:rPr>
              <w:t>, AWS, Google – jeśli potrzebne są dodatkowe komponenty lub licencje to muszą być zaoferowane</w:t>
            </w:r>
          </w:p>
          <w:p w:rsidR="00D22DA6" w:rsidRPr="003A44B1"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lang w:val="en-US"/>
              </w:rPr>
            </w:pPr>
            <w:proofErr w:type="spellStart"/>
            <w:r w:rsidRPr="003A44B1">
              <w:rPr>
                <w:rFonts w:asciiTheme="minorHAnsi" w:hAnsiTheme="minorHAnsi" w:cs="Calibri"/>
                <w:color w:val="000000" w:themeColor="text1"/>
                <w:sz w:val="20"/>
                <w:szCs w:val="20"/>
                <w:lang w:val="en-US"/>
              </w:rPr>
              <w:t>zgodność</w:t>
            </w:r>
            <w:proofErr w:type="spellEnd"/>
            <w:r w:rsidRPr="003A44B1">
              <w:rPr>
                <w:rFonts w:asciiTheme="minorHAnsi" w:hAnsiTheme="minorHAnsi" w:cs="Calibri"/>
                <w:color w:val="000000" w:themeColor="text1"/>
                <w:sz w:val="20"/>
                <w:szCs w:val="20"/>
                <w:lang w:val="en-US"/>
              </w:rPr>
              <w:t xml:space="preserve"> z </w:t>
            </w:r>
            <w:proofErr w:type="spellStart"/>
            <w:r w:rsidRPr="003A44B1">
              <w:rPr>
                <w:rFonts w:asciiTheme="minorHAnsi" w:hAnsiTheme="minorHAnsi" w:cs="Calibri"/>
                <w:color w:val="000000" w:themeColor="text1"/>
                <w:sz w:val="20"/>
                <w:szCs w:val="20"/>
                <w:lang w:val="en-US"/>
              </w:rPr>
              <w:t>systemami</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operacyjnymi</w:t>
            </w:r>
            <w:proofErr w:type="spellEnd"/>
            <w:r w:rsidRPr="003A44B1">
              <w:rPr>
                <w:rFonts w:asciiTheme="minorHAnsi" w:hAnsiTheme="minorHAnsi" w:cs="Calibri"/>
                <w:color w:val="000000" w:themeColor="text1"/>
                <w:sz w:val="20"/>
                <w:szCs w:val="20"/>
                <w:lang w:val="en-US"/>
              </w:rPr>
              <w:t xml:space="preserve">: Microsoft Windows Server 2019, 2016, 2012R2 </w:t>
            </w:r>
            <w:proofErr w:type="spellStart"/>
            <w:r w:rsidRPr="003A44B1">
              <w:rPr>
                <w:rFonts w:asciiTheme="minorHAnsi" w:hAnsiTheme="minorHAnsi" w:cs="Calibri"/>
                <w:color w:val="000000" w:themeColor="text1"/>
                <w:sz w:val="20"/>
                <w:szCs w:val="20"/>
                <w:lang w:val="en-US"/>
              </w:rPr>
              <w:t>VMWare</w:t>
            </w:r>
            <w:proofErr w:type="spellEnd"/>
            <w:r w:rsidRPr="003A44B1">
              <w:rPr>
                <w:rFonts w:asciiTheme="minorHAnsi" w:hAnsiTheme="minorHAnsi" w:cs="Calibri"/>
                <w:color w:val="000000" w:themeColor="text1"/>
                <w:sz w:val="20"/>
                <w:szCs w:val="20"/>
                <w:lang w:val="en-US"/>
              </w:rPr>
              <w:t xml:space="preserve"> </w:t>
            </w:r>
            <w:proofErr w:type="spellStart"/>
            <w:r w:rsidRPr="003A44B1">
              <w:rPr>
                <w:rFonts w:asciiTheme="minorHAnsi" w:hAnsiTheme="minorHAnsi" w:cs="Calibri"/>
                <w:color w:val="000000" w:themeColor="text1"/>
                <w:sz w:val="20"/>
                <w:szCs w:val="20"/>
                <w:lang w:val="en-US"/>
              </w:rPr>
              <w:t>vSphere</w:t>
            </w:r>
            <w:proofErr w:type="spellEnd"/>
            <w:r w:rsidRPr="003A44B1">
              <w:rPr>
                <w:rFonts w:asciiTheme="minorHAnsi" w:hAnsiTheme="minorHAnsi" w:cs="Calibri"/>
                <w:color w:val="000000" w:themeColor="text1"/>
                <w:sz w:val="20"/>
                <w:szCs w:val="20"/>
                <w:lang w:val="en-US"/>
              </w:rPr>
              <w:t xml:space="preserve"> 6.7, </w:t>
            </w:r>
            <w:proofErr w:type="spellStart"/>
            <w:r w:rsidRPr="003A44B1">
              <w:rPr>
                <w:rFonts w:asciiTheme="minorHAnsi" w:hAnsiTheme="minorHAnsi" w:cs="Calibri"/>
                <w:color w:val="000000" w:themeColor="text1"/>
                <w:sz w:val="20"/>
                <w:szCs w:val="20"/>
                <w:lang w:val="en-US"/>
              </w:rPr>
              <w:t>Suse</w:t>
            </w:r>
            <w:proofErr w:type="spellEnd"/>
            <w:r w:rsidRPr="003A44B1">
              <w:rPr>
                <w:rFonts w:asciiTheme="minorHAnsi" w:hAnsiTheme="minorHAnsi" w:cs="Calibri"/>
                <w:color w:val="000000" w:themeColor="text1"/>
                <w:sz w:val="20"/>
                <w:szCs w:val="20"/>
                <w:lang w:val="en-US"/>
              </w:rPr>
              <w:t xml:space="preserve"> Linux Enterprise Server 12, Red Hat Enterprise Linux, Hyper-V Server</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Bezterminowa licencja na oprogramowanie</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System musi posiadać rozbudowany system raportowania dla administratorów, minimalny zestaw dostępnych raportów to:</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Raport wykorzystania licencji</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Raport wykonanych zadań backupowych</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musi zapewniać funkcjonalność równoległego wykonywania kopii danych </w:t>
            </w:r>
            <w:proofErr w:type="spellStart"/>
            <w:r w:rsidRPr="00350ED5">
              <w:rPr>
                <w:rFonts w:asciiTheme="minorHAnsi" w:hAnsiTheme="minorHAnsi" w:cs="Calibri"/>
                <w:color w:val="000000" w:themeColor="text1"/>
                <w:sz w:val="20"/>
                <w:szCs w:val="20"/>
              </w:rPr>
              <w:t>backupowanych</w:t>
            </w:r>
            <w:proofErr w:type="spellEnd"/>
            <w:r w:rsidRPr="00350ED5">
              <w:rPr>
                <w:rFonts w:asciiTheme="minorHAnsi" w:hAnsiTheme="minorHAnsi" w:cs="Calibri"/>
                <w:color w:val="000000" w:themeColor="text1"/>
                <w:sz w:val="20"/>
                <w:szCs w:val="20"/>
              </w:rPr>
              <w:t xml:space="preserve"> – </w:t>
            </w:r>
            <w:proofErr w:type="spellStart"/>
            <w:r w:rsidRPr="00350ED5">
              <w:rPr>
                <w:rFonts w:asciiTheme="minorHAnsi" w:hAnsiTheme="minorHAnsi" w:cs="Calibri"/>
                <w:color w:val="000000" w:themeColor="text1"/>
                <w:sz w:val="20"/>
                <w:szCs w:val="20"/>
              </w:rPr>
              <w:t>inline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copy</w:t>
            </w:r>
            <w:proofErr w:type="spellEnd"/>
            <w:r w:rsidRPr="00350ED5">
              <w:rPr>
                <w:rFonts w:asciiTheme="minorHAnsi" w:hAnsiTheme="minorHAnsi" w:cs="Calibri"/>
                <w:color w:val="000000" w:themeColor="text1"/>
                <w:sz w:val="20"/>
                <w:szCs w:val="20"/>
              </w:rPr>
              <w:t xml:space="preserve"> (tego samego zestawu danych pojedynczego klienta) na minimum dwa docelowe różne urządzenia przechowywania danych</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Licencja komercyjna (Zamawiający wyklucza możliwość dostawy licencji akademickich oraz dla administracji publicznej)</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musi zapewniać funkcjonalność wykonywania zadania backupu wieloma równoległymi strumieniami – tzw. </w:t>
            </w:r>
            <w:proofErr w:type="spellStart"/>
            <w:r w:rsidRPr="00350ED5">
              <w:rPr>
                <w:rFonts w:asciiTheme="minorHAnsi" w:hAnsiTheme="minorHAnsi" w:cs="Calibri"/>
                <w:color w:val="000000" w:themeColor="text1"/>
                <w:sz w:val="20"/>
                <w:szCs w:val="20"/>
              </w:rPr>
              <w:t>multistreaming</w:t>
            </w:r>
            <w:proofErr w:type="spellEnd"/>
            <w:r w:rsidRPr="00350ED5">
              <w:rPr>
                <w:rFonts w:asciiTheme="minorHAnsi" w:hAnsiTheme="minorHAnsi" w:cs="Calibri"/>
                <w:color w:val="000000" w:themeColor="text1"/>
                <w:sz w:val="20"/>
                <w:szCs w:val="20"/>
              </w:rPr>
              <w:t>. Polega ona na tym iż agent systemu równolegle czyta różne obszary danych i bez pośredniczenia dysków automatycznie wysyła je do serwera, który zapisuje te dane albo na dyski albo na nośniki taśmowe. Funkcjonalność ta musi być dostępna dla dowolnych typów danych: backup plikowy, bazodanowy, całych maszyn wirtualnych</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 przypadku użycia agenta do backupu danych z wewnątrz maszyny wirtualnej musi istnieć możliwość włączenia </w:t>
            </w:r>
            <w:proofErr w:type="spellStart"/>
            <w:r w:rsidRPr="00350ED5">
              <w:rPr>
                <w:rFonts w:asciiTheme="minorHAnsi" w:hAnsiTheme="minorHAnsi" w:cs="Calibri"/>
                <w:color w:val="000000" w:themeColor="text1"/>
                <w:sz w:val="20"/>
                <w:szCs w:val="20"/>
              </w:rPr>
              <w:t>deduplikacji</w:t>
            </w:r>
            <w:proofErr w:type="spellEnd"/>
            <w:r w:rsidRPr="00350ED5">
              <w:rPr>
                <w:rFonts w:asciiTheme="minorHAnsi" w:hAnsiTheme="minorHAnsi" w:cs="Calibri"/>
                <w:color w:val="000000" w:themeColor="text1"/>
                <w:sz w:val="20"/>
                <w:szCs w:val="20"/>
              </w:rPr>
              <w:t xml:space="preserve"> na źródle celem zminimalizowania ilości transmitowanych danych</w:t>
            </w:r>
          </w:p>
          <w:p w:rsidR="00D22DA6"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System musi przechowywać kopie backupowe w oparciu o czas, musi istnieć możliwość zmiany czasu (retencji) dla już przechowywanych danych w sposób elastyczny i nie powodujący konieczności kopiowania danych</w:t>
            </w:r>
          </w:p>
          <w:p w:rsidR="009F2631" w:rsidRPr="00350ED5" w:rsidRDefault="00D22DA6"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Zaoferowane licencjonowanie nie może ograniczać wielkości przestrzeni do składowania kopii backupowych także dla danych </w:t>
            </w:r>
            <w:proofErr w:type="spellStart"/>
            <w:r w:rsidRPr="00350ED5">
              <w:rPr>
                <w:rFonts w:asciiTheme="minorHAnsi" w:hAnsiTheme="minorHAnsi" w:cs="Calibri"/>
                <w:color w:val="000000" w:themeColor="text1"/>
                <w:sz w:val="20"/>
                <w:szCs w:val="20"/>
              </w:rPr>
              <w:t>zdeduplikowanych</w:t>
            </w:r>
            <w:proofErr w:type="spellEnd"/>
            <w:r w:rsidRPr="00350ED5">
              <w:rPr>
                <w:rFonts w:asciiTheme="minorHAnsi" w:hAnsiTheme="minorHAnsi" w:cs="Calibri"/>
                <w:color w:val="000000" w:themeColor="text1"/>
                <w:sz w:val="20"/>
                <w:szCs w:val="20"/>
              </w:rPr>
              <w:t>, ilości replik tych danych, ilość komponentów systemu backupowego</w:t>
            </w:r>
          </w:p>
          <w:p w:rsidR="00BF3565" w:rsidRPr="00350ED5" w:rsidRDefault="00056F11" w:rsidP="009A2D36">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w:t>
            </w:r>
            <w:r w:rsidR="00BF3565" w:rsidRPr="00350ED5">
              <w:rPr>
                <w:rFonts w:asciiTheme="minorHAnsi" w:hAnsiTheme="minorHAnsi" w:cs="Calibri"/>
                <w:color w:val="000000" w:themeColor="text1"/>
                <w:sz w:val="20"/>
                <w:szCs w:val="20"/>
              </w:rPr>
              <w:t>na oprogramowanie objęte min. 36 miesięcznym okresem gwarancji producenta w trybie 7x24.</w:t>
            </w:r>
          </w:p>
        </w:tc>
        <w:tc>
          <w:tcPr>
            <w:tcW w:w="4150" w:type="dxa"/>
          </w:tcPr>
          <w:p w:rsidR="00E867A4" w:rsidRPr="00350ED5" w:rsidRDefault="00E867A4" w:rsidP="00E867A4">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E867A4" w:rsidRPr="00350ED5" w:rsidRDefault="00E867A4" w:rsidP="00E867A4">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p w:rsidR="00E867A4" w:rsidRPr="00350ED5" w:rsidRDefault="00E867A4" w:rsidP="00D60CC7">
            <w:pPr>
              <w:pStyle w:val="Akapitzlist"/>
              <w:snapToGrid w:val="0"/>
              <w:ind w:left="436"/>
              <w:contextualSpacing/>
              <w:jc w:val="center"/>
              <w:rPr>
                <w:rFonts w:asciiTheme="minorHAnsi" w:hAnsiTheme="minorHAnsi" w:cs="Calibri"/>
                <w:color w:val="000000" w:themeColor="text1"/>
                <w:sz w:val="20"/>
                <w:szCs w:val="20"/>
              </w:rPr>
            </w:pPr>
          </w:p>
          <w:p w:rsidR="00E867A4" w:rsidRPr="00350ED5" w:rsidRDefault="00E867A4"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w:t>
            </w:r>
            <w:r w:rsidR="003552FB">
              <w:rPr>
                <w:rFonts w:asciiTheme="minorHAnsi" w:hAnsiTheme="minorHAnsi" w:cs="Calibri"/>
                <w:color w:val="000000" w:themeColor="text1"/>
                <w:sz w:val="20"/>
                <w:szCs w:val="20"/>
              </w:rPr>
              <w:t>PN</w:t>
            </w:r>
            <w:r w:rsidRPr="00350ED5">
              <w:rPr>
                <w:rFonts w:asciiTheme="minorHAnsi" w:hAnsiTheme="minorHAnsi" w:cs="Calibri"/>
                <w:color w:val="000000" w:themeColor="text1"/>
                <w:sz w:val="20"/>
                <w:szCs w:val="20"/>
              </w:rPr>
              <w:t xml:space="preserve"> produktu oraz ilość</w:t>
            </w:r>
          </w:p>
        </w:tc>
      </w:tr>
      <w:tr w:rsidR="00350ED5" w:rsidRPr="00350ED5" w:rsidTr="00D60CC7">
        <w:trPr>
          <w:trHeight w:val="419"/>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w:t>
            </w:r>
            <w:r w:rsidR="009F2631" w:rsidRPr="00350ED5">
              <w:rPr>
                <w:rFonts w:asciiTheme="minorHAnsi" w:hAnsiTheme="minorHAnsi" w:cs="Calibri"/>
                <w:b/>
                <w:color w:val="000000" w:themeColor="text1"/>
                <w:sz w:val="20"/>
                <w:szCs w:val="20"/>
              </w:rPr>
              <w:t>4</w:t>
            </w:r>
          </w:p>
        </w:tc>
        <w:tc>
          <w:tcPr>
            <w:tcW w:w="1690"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 xml:space="preserve">Wspierane systemy operacyjne i certyfikacja </w:t>
            </w:r>
            <w:r w:rsidRPr="00350ED5">
              <w:rPr>
                <w:rFonts w:asciiTheme="minorHAnsi" w:hAnsiTheme="minorHAnsi" w:cs="Calibri"/>
                <w:b/>
                <w:color w:val="000000" w:themeColor="text1"/>
                <w:sz w:val="20"/>
                <w:szCs w:val="20"/>
              </w:rPr>
              <w:lastRenderedPageBreak/>
              <w:t>systemów</w:t>
            </w:r>
          </w:p>
        </w:tc>
        <w:tc>
          <w:tcPr>
            <w:tcW w:w="8930" w:type="dxa"/>
            <w:hideMark/>
          </w:tcPr>
          <w:p w:rsidR="001F6D6E" w:rsidRPr="00350ED5" w:rsidRDefault="001F6D6E" w:rsidP="009A2D36">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Windows Server min. 2016, 2019, 2019 </w:t>
            </w:r>
            <w:proofErr w:type="spellStart"/>
            <w:r w:rsidRPr="00350ED5">
              <w:rPr>
                <w:rFonts w:asciiTheme="minorHAnsi" w:hAnsiTheme="minorHAnsi" w:cs="Calibri"/>
                <w:color w:val="000000" w:themeColor="text1"/>
                <w:sz w:val="20"/>
                <w:szCs w:val="20"/>
              </w:rPr>
              <w:t>Hyper-V</w:t>
            </w:r>
            <w:proofErr w:type="spellEnd"/>
          </w:p>
          <w:p w:rsidR="001F6D6E" w:rsidRPr="00350ED5" w:rsidRDefault="001F6D6E" w:rsidP="009A2D36">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proofErr w:type="spellStart"/>
            <w:r w:rsidRPr="00350ED5">
              <w:rPr>
                <w:rFonts w:asciiTheme="minorHAnsi" w:hAnsiTheme="minorHAnsi" w:cs="Calibri"/>
                <w:color w:val="000000" w:themeColor="text1"/>
                <w:sz w:val="20"/>
                <w:szCs w:val="20"/>
              </w:rPr>
              <w:t>VMware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vSphere</w:t>
            </w:r>
            <w:proofErr w:type="spellEnd"/>
            <w:r w:rsidRPr="00350ED5">
              <w:rPr>
                <w:rFonts w:asciiTheme="minorHAnsi" w:hAnsiTheme="minorHAnsi" w:cs="Calibri"/>
                <w:color w:val="000000" w:themeColor="text1"/>
                <w:sz w:val="20"/>
                <w:szCs w:val="20"/>
              </w:rPr>
              <w:t xml:space="preserve"> min. 6.5, 6.7</w:t>
            </w:r>
          </w:p>
          <w:p w:rsidR="001F6D6E" w:rsidRPr="003A44B1" w:rsidRDefault="001F6D6E" w:rsidP="009A2D36">
            <w:pPr>
              <w:pStyle w:val="Akapitzlist"/>
              <w:numPr>
                <w:ilvl w:val="0"/>
                <w:numId w:val="52"/>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Red Hat Enterprise Linux (RHEL) min. 7.3, 8</w:t>
            </w:r>
          </w:p>
          <w:p w:rsidR="001F6D6E" w:rsidRPr="003A44B1" w:rsidRDefault="001F6D6E" w:rsidP="009A2D36">
            <w:pPr>
              <w:pStyle w:val="Akapitzlist"/>
              <w:numPr>
                <w:ilvl w:val="0"/>
                <w:numId w:val="52"/>
              </w:numPr>
              <w:autoSpaceDE w:val="0"/>
              <w:autoSpaceDN w:val="0"/>
              <w:adjustRightInd w:val="0"/>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SUSE Linux Enterprise Server (SLES) min. 12, 15</w:t>
            </w:r>
          </w:p>
          <w:p w:rsidR="001F6D6E" w:rsidRPr="00350ED5" w:rsidRDefault="001F6D6E" w:rsidP="009A2D36">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Oracle Linux min. 7</w:t>
            </w: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1F6D6E" w:rsidRPr="00350ED5" w:rsidRDefault="001F6D6E"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D60CC7">
        <w:trPr>
          <w:trHeight w:val="419"/>
        </w:trPr>
        <w:tc>
          <w:tcPr>
            <w:tcW w:w="715"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w:t>
            </w:r>
            <w:r w:rsidR="009F2631" w:rsidRPr="00350ED5">
              <w:rPr>
                <w:rFonts w:asciiTheme="minorHAnsi" w:hAnsiTheme="minorHAnsi" w:cs="Calibri"/>
                <w:b/>
                <w:color w:val="000000" w:themeColor="text1"/>
                <w:sz w:val="20"/>
                <w:szCs w:val="20"/>
              </w:rPr>
              <w:t>5</w:t>
            </w:r>
          </w:p>
        </w:tc>
        <w:tc>
          <w:tcPr>
            <w:tcW w:w="1690"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Certyfikaty</w:t>
            </w:r>
          </w:p>
        </w:tc>
        <w:tc>
          <w:tcPr>
            <w:tcW w:w="8930" w:type="dxa"/>
          </w:tcPr>
          <w:p w:rsidR="001F6D6E" w:rsidRPr="00350ED5" w:rsidRDefault="001F6D6E" w:rsidP="00D60CC7">
            <w:pPr>
              <w:pStyle w:val="Akapitzlist"/>
              <w:autoSpaceDE w:val="0"/>
              <w:autoSpaceDN w:val="0"/>
              <w:adjustRightInd w:val="0"/>
              <w:ind w:left="17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Serwer musi posiadać deklaracje CE lub równoważną.</w:t>
            </w:r>
          </w:p>
          <w:p w:rsidR="001F6D6E" w:rsidRPr="00350ED5" w:rsidRDefault="001F6D6E" w:rsidP="00D60CC7">
            <w:pPr>
              <w:pStyle w:val="Akapitzlist"/>
              <w:autoSpaceDE w:val="0"/>
              <w:autoSpaceDN w:val="0"/>
              <w:adjustRightInd w:val="0"/>
              <w:ind w:left="17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Serwer musi być wyprodukowany zgodnie z normą ISO-9001 lub równoważną.</w:t>
            </w:r>
          </w:p>
          <w:p w:rsidR="001F6D6E" w:rsidRPr="00350ED5" w:rsidRDefault="001F6D6E" w:rsidP="00D60CC7">
            <w:pPr>
              <w:pStyle w:val="Akapitzlist"/>
              <w:autoSpaceDE w:val="0"/>
              <w:autoSpaceDN w:val="0"/>
              <w:adjustRightInd w:val="0"/>
              <w:ind w:left="176"/>
              <w:contextualSpacing/>
              <w:rPr>
                <w:rFonts w:asciiTheme="minorHAnsi" w:hAnsiTheme="minorHAnsi" w:cs="Calibri"/>
                <w:color w:val="000000" w:themeColor="text1"/>
                <w:sz w:val="20"/>
                <w:szCs w:val="20"/>
              </w:rPr>
            </w:pPr>
          </w:p>
        </w:tc>
        <w:tc>
          <w:tcPr>
            <w:tcW w:w="4150" w:type="dxa"/>
          </w:tcPr>
          <w:p w:rsidR="001F6D6E" w:rsidRPr="00350ED5" w:rsidRDefault="001F6D6E"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1F6D6E" w:rsidRPr="00350ED5" w:rsidRDefault="001F6D6E"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1F6D6E" w:rsidRPr="00350ED5" w:rsidTr="00D60CC7">
        <w:trPr>
          <w:trHeight w:val="419"/>
        </w:trPr>
        <w:tc>
          <w:tcPr>
            <w:tcW w:w="715" w:type="dxa"/>
            <w:hideMark/>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r w:rsidR="009F2631" w:rsidRPr="00350ED5">
              <w:rPr>
                <w:rFonts w:asciiTheme="minorHAnsi" w:hAnsiTheme="minorHAnsi" w:cs="Calibri"/>
                <w:b/>
                <w:color w:val="000000" w:themeColor="text1"/>
                <w:sz w:val="20"/>
                <w:szCs w:val="20"/>
              </w:rPr>
              <w:t>6</w:t>
            </w:r>
          </w:p>
        </w:tc>
        <w:tc>
          <w:tcPr>
            <w:tcW w:w="1690" w:type="dxa"/>
          </w:tcPr>
          <w:p w:rsidR="001F6D6E" w:rsidRPr="00350ED5" w:rsidRDefault="001F6D6E"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 producenta</w:t>
            </w:r>
          </w:p>
          <w:p w:rsidR="001F6D6E" w:rsidRPr="00350ED5" w:rsidRDefault="001F6D6E" w:rsidP="00D60CC7">
            <w:pPr>
              <w:rPr>
                <w:rFonts w:asciiTheme="minorHAnsi" w:hAnsiTheme="minorHAnsi" w:cs="Calibri"/>
                <w:b/>
                <w:color w:val="000000" w:themeColor="text1"/>
                <w:sz w:val="20"/>
                <w:szCs w:val="20"/>
              </w:rPr>
            </w:pPr>
          </w:p>
        </w:tc>
        <w:tc>
          <w:tcPr>
            <w:tcW w:w="8930" w:type="dxa"/>
            <w:hideMark/>
          </w:tcPr>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na etapie dostawy od producenta do Zamawiającego nie mogą podlegać żadnym modyfikacjom.</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dostarczone Zamawiającemu w oryginalnych opakowaniach producenta, bez śladów ich otwierania.</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Zamawiający musi mieć w okresie gwarancji zapewniony dostęp i uprawnienia do samodzielnego pobierania z portalu internetowego producenta aktualnych wersji oprogramowania układowego </w:t>
            </w:r>
            <w:r w:rsidRPr="00350ED5">
              <w:rPr>
                <w:rFonts w:asciiTheme="minorHAnsi" w:hAnsiTheme="minorHAnsi" w:cs="Calibri"/>
                <w:color w:val="000000" w:themeColor="text1"/>
                <w:sz w:val="20"/>
                <w:szCs w:val="20"/>
              </w:rPr>
              <w:lastRenderedPageBreak/>
              <w:t>urządzeń i ich komponentów.</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Zamawiający wymaga aby aktualizacja </w:t>
            </w:r>
            <w:proofErr w:type="spellStart"/>
            <w:r w:rsidRPr="00350ED5">
              <w:rPr>
                <w:rFonts w:asciiTheme="minorHAnsi" w:hAnsiTheme="minorHAnsi" w:cs="Calibri"/>
                <w:color w:val="000000" w:themeColor="text1"/>
                <w:sz w:val="20"/>
                <w:szCs w:val="20"/>
              </w:rPr>
              <w:t>firmware'u</w:t>
            </w:r>
            <w:proofErr w:type="spellEnd"/>
            <w:r w:rsidRPr="00350ED5">
              <w:rPr>
                <w:rFonts w:asciiTheme="minorHAnsi" w:hAnsiTheme="minorHAnsi" w:cs="Calibri"/>
                <w:color w:val="000000" w:themeColor="text1"/>
                <w:sz w:val="20"/>
                <w:szCs w:val="20"/>
              </w:rPr>
              <w:t xml:space="preserve"> urządzeń była możliwa bez konieczności otwierania zgłoszenia w serwisie producenta.</w:t>
            </w:r>
          </w:p>
          <w:p w:rsidR="00224E7B"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1F6D6E" w:rsidRPr="00350ED5" w:rsidRDefault="001F6D6E" w:rsidP="009A2D36">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F814AA" w:rsidRPr="00350ED5" w:rsidRDefault="00F814AA" w:rsidP="00F814A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F814AA" w:rsidRPr="00350ED5" w:rsidRDefault="00F814AA" w:rsidP="00F814AA">
            <w:pPr>
              <w:pStyle w:val="Akapitzlist"/>
              <w:ind w:left="70"/>
              <w:contextualSpacing/>
              <w:rPr>
                <w:rFonts w:asciiTheme="minorHAnsi" w:hAnsiTheme="minorHAnsi" w:cs="Calibri"/>
                <w:color w:val="000000" w:themeColor="text1"/>
                <w:sz w:val="20"/>
                <w:szCs w:val="20"/>
              </w:rPr>
            </w:pP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F814AA" w:rsidRPr="00350ED5" w:rsidRDefault="00F814AA" w:rsidP="00F814AA">
            <w:pPr>
              <w:pStyle w:val="Akapitzlist"/>
              <w:ind w:left="70"/>
              <w:contextualSpacing/>
              <w:rPr>
                <w:rFonts w:asciiTheme="minorHAnsi" w:hAnsiTheme="minorHAnsi" w:cs="Calibri"/>
                <w:color w:val="000000" w:themeColor="text1"/>
                <w:sz w:val="20"/>
                <w:szCs w:val="20"/>
              </w:rPr>
            </w:pP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F814AA" w:rsidRPr="00350ED5" w:rsidRDefault="00F814AA" w:rsidP="00F814AA">
            <w:pPr>
              <w:pStyle w:val="Akapitzlist"/>
              <w:ind w:left="0"/>
              <w:contextualSpacing/>
              <w:rPr>
                <w:rFonts w:asciiTheme="minorHAnsi" w:hAnsiTheme="minorHAnsi" w:cs="Calibri"/>
                <w:b/>
                <w:color w:val="000000" w:themeColor="text1"/>
                <w:sz w:val="20"/>
                <w:szCs w:val="20"/>
              </w:rPr>
            </w:pP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1F6D6E" w:rsidRPr="00350ED5" w:rsidRDefault="001F6D6E" w:rsidP="00D60CC7">
            <w:pPr>
              <w:pStyle w:val="Default"/>
              <w:ind w:left="431"/>
              <w:jc w:val="center"/>
              <w:rPr>
                <w:rFonts w:asciiTheme="minorHAnsi" w:hAnsiTheme="minorHAnsi" w:cs="Calibri"/>
                <w:color w:val="000000" w:themeColor="text1"/>
                <w:sz w:val="20"/>
                <w:szCs w:val="20"/>
              </w:rPr>
            </w:pPr>
          </w:p>
        </w:tc>
      </w:tr>
    </w:tbl>
    <w:p w:rsidR="001F6D6E" w:rsidRPr="00350ED5" w:rsidRDefault="001F6D6E" w:rsidP="00810A43">
      <w:pPr>
        <w:rPr>
          <w:color w:val="000000" w:themeColor="text1"/>
        </w:rPr>
      </w:pPr>
    </w:p>
    <w:p w:rsidR="00201E0B" w:rsidRPr="00350ED5" w:rsidRDefault="00B4199D" w:rsidP="00201E0B">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Biblioteka taśmowa</w:t>
      </w:r>
      <w:r w:rsidR="00201E0B" w:rsidRPr="00350ED5">
        <w:rPr>
          <w:rFonts w:asciiTheme="minorHAnsi" w:hAnsiTheme="minorHAnsi" w:cstheme="minorHAnsi"/>
          <w:color w:val="000000" w:themeColor="text1"/>
          <w:sz w:val="32"/>
          <w:szCs w:val="32"/>
        </w:rPr>
        <w:t xml:space="preserve"> – szt. 1, np. HPE </w:t>
      </w:r>
      <w:r w:rsidRPr="00350ED5">
        <w:rPr>
          <w:rFonts w:asciiTheme="minorHAnsi" w:hAnsiTheme="minorHAnsi" w:cstheme="minorHAnsi"/>
          <w:color w:val="000000" w:themeColor="text1"/>
          <w:sz w:val="32"/>
          <w:szCs w:val="32"/>
        </w:rPr>
        <w:t>MSL 1/8</w:t>
      </w:r>
      <w:r w:rsidR="00201E0B" w:rsidRPr="00350ED5">
        <w:rPr>
          <w:rFonts w:asciiTheme="minorHAnsi" w:hAnsiTheme="minorHAnsi" w:cstheme="minorHAnsi"/>
          <w:color w:val="000000" w:themeColor="text1"/>
          <w:sz w:val="32"/>
          <w:szCs w:val="32"/>
        </w:rPr>
        <w:t xml:space="preserve">, </w:t>
      </w:r>
      <w:r w:rsidR="00EC67A2" w:rsidRPr="00350ED5">
        <w:rPr>
          <w:rFonts w:asciiTheme="minorHAnsi" w:hAnsiTheme="minorHAnsi" w:cstheme="minorHAnsi"/>
          <w:color w:val="000000" w:themeColor="text1"/>
          <w:sz w:val="32"/>
          <w:szCs w:val="32"/>
        </w:rPr>
        <w:t>FUJITSU ETERNUS LT20 S2</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201E0B" w:rsidRPr="00350ED5" w:rsidRDefault="00201E0B" w:rsidP="00201E0B">
      <w:pPr>
        <w:rPr>
          <w:rFonts w:asciiTheme="minorHAnsi" w:hAnsiTheme="minorHAnsi" w:cs="Calibri"/>
          <w:b/>
          <w:color w:val="000000" w:themeColor="text1"/>
        </w:rPr>
      </w:pPr>
    </w:p>
    <w:p w:rsidR="00201E0B" w:rsidRPr="00350ED5" w:rsidRDefault="00201E0B" w:rsidP="00201E0B">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201E0B" w:rsidRPr="00350ED5" w:rsidRDefault="00201E0B" w:rsidP="00201E0B">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D60CC7">
        <w:tc>
          <w:tcPr>
            <w:tcW w:w="715" w:type="dxa"/>
            <w:hideMark/>
          </w:tcPr>
          <w:p w:rsidR="00201E0B" w:rsidRPr="00350ED5" w:rsidRDefault="00201E0B"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201E0B" w:rsidRPr="00350ED5" w:rsidRDefault="00201E0B"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201E0B" w:rsidRPr="00350ED5" w:rsidRDefault="00201E0B" w:rsidP="00D60CC7">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201E0B" w:rsidRPr="00350ED5" w:rsidRDefault="00201E0B" w:rsidP="00D60CC7">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EC67A2">
        <w:trPr>
          <w:trHeight w:val="658"/>
        </w:trPr>
        <w:tc>
          <w:tcPr>
            <w:tcW w:w="715" w:type="dxa"/>
            <w:hideMark/>
          </w:tcPr>
          <w:p w:rsidR="002226C4" w:rsidRPr="00350ED5" w:rsidRDefault="002226C4"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2226C4" w:rsidRPr="00350ED5" w:rsidRDefault="002226C4"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Obudowa</w:t>
            </w:r>
          </w:p>
        </w:tc>
        <w:tc>
          <w:tcPr>
            <w:tcW w:w="8930" w:type="dxa"/>
          </w:tcPr>
          <w:p w:rsidR="002226C4" w:rsidRPr="00350ED5" w:rsidRDefault="00AB5A38" w:rsidP="002226C4">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Biblioteka</w:t>
            </w:r>
            <w:r w:rsidR="00004069" w:rsidRPr="00350ED5">
              <w:rPr>
                <w:rFonts w:asciiTheme="minorHAnsi" w:hAnsiTheme="minorHAnsi" w:cs="Calibri"/>
                <w:bCs/>
                <w:color w:val="000000" w:themeColor="text1"/>
                <w:sz w:val="20"/>
                <w:szCs w:val="20"/>
              </w:rPr>
              <w:t xml:space="preserve"> musi być </w:t>
            </w:r>
            <w:r w:rsidRPr="00350ED5">
              <w:rPr>
                <w:rFonts w:asciiTheme="minorHAnsi" w:hAnsiTheme="minorHAnsi" w:cs="Calibri"/>
                <w:bCs/>
                <w:color w:val="000000" w:themeColor="text1"/>
                <w:sz w:val="20"/>
                <w:szCs w:val="20"/>
              </w:rPr>
              <w:t xml:space="preserve">przystosowana do montażu w szafie </w:t>
            </w:r>
            <w:proofErr w:type="spellStart"/>
            <w:r w:rsidRPr="00350ED5">
              <w:rPr>
                <w:rFonts w:asciiTheme="minorHAnsi" w:hAnsiTheme="minorHAnsi" w:cs="Calibri"/>
                <w:bCs/>
                <w:color w:val="000000" w:themeColor="text1"/>
                <w:sz w:val="20"/>
                <w:szCs w:val="20"/>
              </w:rPr>
              <w:t>rack</w:t>
            </w:r>
            <w:proofErr w:type="spellEnd"/>
            <w:r w:rsidRPr="00350ED5">
              <w:rPr>
                <w:rFonts w:asciiTheme="minorHAnsi" w:hAnsiTheme="minorHAnsi" w:cs="Calibri"/>
                <w:bCs/>
                <w:color w:val="000000" w:themeColor="text1"/>
                <w:sz w:val="20"/>
                <w:szCs w:val="20"/>
              </w:rPr>
              <w:t xml:space="preserve"> 19”z </w:t>
            </w:r>
            <w:proofErr w:type="spellStart"/>
            <w:r w:rsidRPr="00350ED5">
              <w:rPr>
                <w:rFonts w:asciiTheme="minorHAnsi" w:hAnsiTheme="minorHAnsi" w:cs="Calibri"/>
                <w:bCs/>
                <w:color w:val="000000" w:themeColor="text1"/>
                <w:sz w:val="20"/>
                <w:szCs w:val="20"/>
              </w:rPr>
              <w:t>max</w:t>
            </w:r>
            <w:proofErr w:type="spellEnd"/>
            <w:r w:rsidRPr="00350ED5">
              <w:rPr>
                <w:rFonts w:asciiTheme="minorHAnsi" w:hAnsiTheme="minorHAnsi" w:cs="Calibri"/>
                <w:bCs/>
                <w:color w:val="000000" w:themeColor="text1"/>
                <w:sz w:val="20"/>
                <w:szCs w:val="20"/>
              </w:rPr>
              <w:t xml:space="preserve">. </w:t>
            </w:r>
            <w:r w:rsidR="0081175A" w:rsidRPr="00350ED5">
              <w:rPr>
                <w:rFonts w:asciiTheme="minorHAnsi" w:hAnsiTheme="minorHAnsi" w:cs="Calibri"/>
                <w:bCs/>
                <w:color w:val="000000" w:themeColor="text1"/>
                <w:sz w:val="20"/>
                <w:szCs w:val="20"/>
              </w:rPr>
              <w:t>1</w:t>
            </w:r>
            <w:r w:rsidR="002226C4" w:rsidRPr="00350ED5">
              <w:rPr>
                <w:rFonts w:asciiTheme="minorHAnsi" w:hAnsiTheme="minorHAnsi" w:cs="Calibri"/>
                <w:bCs/>
                <w:color w:val="000000" w:themeColor="text1"/>
                <w:sz w:val="20"/>
                <w:szCs w:val="20"/>
              </w:rPr>
              <w:t>U</w:t>
            </w:r>
            <w:r w:rsidRPr="00350ED5">
              <w:rPr>
                <w:rFonts w:asciiTheme="minorHAnsi" w:hAnsiTheme="minorHAnsi" w:cs="Calibri"/>
                <w:bCs/>
                <w:color w:val="000000" w:themeColor="text1"/>
                <w:sz w:val="20"/>
                <w:szCs w:val="20"/>
              </w:rPr>
              <w:t xml:space="preserve"> wysokości oraz musi </w:t>
            </w:r>
            <w:r w:rsidR="009F123F" w:rsidRPr="00350ED5">
              <w:rPr>
                <w:rFonts w:asciiTheme="minorHAnsi" w:hAnsiTheme="minorHAnsi" w:cs="Calibri"/>
                <w:bCs/>
                <w:color w:val="000000" w:themeColor="text1"/>
                <w:sz w:val="20"/>
                <w:szCs w:val="20"/>
              </w:rPr>
              <w:t xml:space="preserve">mieć 8 </w:t>
            </w:r>
            <w:r w:rsidR="00050809" w:rsidRPr="00350ED5">
              <w:rPr>
                <w:rFonts w:asciiTheme="minorHAnsi" w:hAnsiTheme="minorHAnsi" w:cs="Calibri"/>
                <w:bCs/>
                <w:color w:val="000000" w:themeColor="text1"/>
                <w:sz w:val="20"/>
                <w:szCs w:val="20"/>
              </w:rPr>
              <w:t>slotów</w:t>
            </w:r>
          </w:p>
        </w:tc>
        <w:tc>
          <w:tcPr>
            <w:tcW w:w="4150" w:type="dxa"/>
          </w:tcPr>
          <w:p w:rsidR="002226C4" w:rsidRPr="00350ED5" w:rsidRDefault="002226C4"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2226C4" w:rsidRPr="00350ED5" w:rsidRDefault="002226C4"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EC67A2">
        <w:trPr>
          <w:trHeight w:val="771"/>
        </w:trPr>
        <w:tc>
          <w:tcPr>
            <w:tcW w:w="715" w:type="dxa"/>
            <w:hideMark/>
          </w:tcPr>
          <w:p w:rsidR="002226C4" w:rsidRPr="00350ED5" w:rsidRDefault="002226C4"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hideMark/>
          </w:tcPr>
          <w:p w:rsidR="002226C4" w:rsidRPr="00350ED5" w:rsidRDefault="002226C4"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Napęd taśmowy</w:t>
            </w:r>
          </w:p>
        </w:tc>
        <w:tc>
          <w:tcPr>
            <w:tcW w:w="8930" w:type="dxa"/>
          </w:tcPr>
          <w:p w:rsidR="002226C4" w:rsidRPr="00350ED5" w:rsidRDefault="0067207E" w:rsidP="002226C4">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Biblioteka taśmowa musi być wyposażona w </w:t>
            </w:r>
            <w:r w:rsidR="00104500" w:rsidRPr="00350ED5">
              <w:rPr>
                <w:rFonts w:asciiTheme="minorHAnsi" w:hAnsiTheme="minorHAnsi" w:cs="Calibri"/>
                <w:bCs/>
                <w:color w:val="000000" w:themeColor="text1"/>
                <w:sz w:val="20"/>
                <w:szCs w:val="20"/>
              </w:rPr>
              <w:t xml:space="preserve">jeden napęd </w:t>
            </w:r>
            <w:r w:rsidR="002226C4" w:rsidRPr="00350ED5">
              <w:rPr>
                <w:rFonts w:asciiTheme="minorHAnsi" w:hAnsiTheme="minorHAnsi" w:cs="Calibri"/>
                <w:bCs/>
                <w:color w:val="000000" w:themeColor="text1"/>
                <w:sz w:val="20"/>
                <w:szCs w:val="20"/>
              </w:rPr>
              <w:t xml:space="preserve">LTO </w:t>
            </w:r>
            <w:proofErr w:type="spellStart"/>
            <w:r w:rsidR="002226C4" w:rsidRPr="00350ED5">
              <w:rPr>
                <w:rFonts w:asciiTheme="minorHAnsi" w:hAnsiTheme="minorHAnsi" w:cs="Calibri"/>
                <w:bCs/>
                <w:color w:val="000000" w:themeColor="text1"/>
                <w:sz w:val="20"/>
                <w:szCs w:val="20"/>
              </w:rPr>
              <w:t>Ultrium</w:t>
            </w:r>
            <w:proofErr w:type="spellEnd"/>
            <w:r w:rsidR="002226C4" w:rsidRPr="00350ED5">
              <w:rPr>
                <w:rFonts w:asciiTheme="minorHAnsi" w:hAnsiTheme="minorHAnsi" w:cs="Calibri"/>
                <w:bCs/>
                <w:color w:val="000000" w:themeColor="text1"/>
                <w:sz w:val="20"/>
                <w:szCs w:val="20"/>
              </w:rPr>
              <w:t xml:space="preserve"> 6 </w:t>
            </w:r>
            <w:proofErr w:type="spellStart"/>
            <w:r w:rsidR="002226C4" w:rsidRPr="00350ED5">
              <w:rPr>
                <w:rFonts w:asciiTheme="minorHAnsi" w:hAnsiTheme="minorHAnsi" w:cs="Calibri"/>
                <w:bCs/>
                <w:color w:val="000000" w:themeColor="text1"/>
                <w:sz w:val="20"/>
                <w:szCs w:val="20"/>
              </w:rPr>
              <w:t>Half</w:t>
            </w:r>
            <w:proofErr w:type="spellEnd"/>
            <w:r w:rsidR="002226C4" w:rsidRPr="00350ED5">
              <w:rPr>
                <w:rFonts w:asciiTheme="minorHAnsi" w:hAnsiTheme="minorHAnsi" w:cs="Calibri"/>
                <w:bCs/>
                <w:color w:val="000000" w:themeColor="text1"/>
                <w:sz w:val="20"/>
                <w:szCs w:val="20"/>
              </w:rPr>
              <w:t xml:space="preserve"> High SAS</w:t>
            </w:r>
            <w:r w:rsidR="00B24DA0" w:rsidRPr="00350ED5">
              <w:rPr>
                <w:rFonts w:asciiTheme="minorHAnsi" w:hAnsiTheme="minorHAnsi" w:cs="Calibri"/>
                <w:bCs/>
                <w:color w:val="000000" w:themeColor="text1"/>
                <w:sz w:val="20"/>
                <w:szCs w:val="20"/>
              </w:rPr>
              <w:t xml:space="preserve"> 12Gb</w:t>
            </w:r>
          </w:p>
        </w:tc>
        <w:tc>
          <w:tcPr>
            <w:tcW w:w="4150" w:type="dxa"/>
          </w:tcPr>
          <w:p w:rsidR="002226C4" w:rsidRPr="00350ED5" w:rsidRDefault="002226C4"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2226C4" w:rsidRPr="00350ED5" w:rsidRDefault="002226C4"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D60CC7">
        <w:trPr>
          <w:trHeight w:val="956"/>
        </w:trPr>
        <w:tc>
          <w:tcPr>
            <w:tcW w:w="715" w:type="dxa"/>
          </w:tcPr>
          <w:p w:rsidR="002226C4" w:rsidRPr="00350ED5" w:rsidRDefault="002226C4"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2226C4" w:rsidRPr="00350ED5" w:rsidRDefault="002226C4"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Taśmy LTO</w:t>
            </w:r>
          </w:p>
        </w:tc>
        <w:tc>
          <w:tcPr>
            <w:tcW w:w="8930" w:type="dxa"/>
          </w:tcPr>
          <w:p w:rsidR="002226C4" w:rsidRPr="00350ED5" w:rsidRDefault="00BE69C3" w:rsidP="002226C4">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4</w:t>
            </w:r>
            <w:r w:rsidR="00DA1D95" w:rsidRPr="00350ED5">
              <w:rPr>
                <w:rFonts w:asciiTheme="minorHAnsi" w:hAnsiTheme="minorHAnsi" w:cs="Calibri"/>
                <w:bCs/>
                <w:color w:val="000000" w:themeColor="text1"/>
                <w:sz w:val="20"/>
                <w:szCs w:val="20"/>
              </w:rPr>
              <w:t>0 szt.</w:t>
            </w:r>
            <w:r w:rsidR="00597ABB" w:rsidRPr="00350ED5">
              <w:rPr>
                <w:rFonts w:asciiTheme="minorHAnsi" w:hAnsiTheme="minorHAnsi" w:cs="Calibri"/>
                <w:bCs/>
                <w:color w:val="000000" w:themeColor="text1"/>
                <w:sz w:val="20"/>
                <w:szCs w:val="20"/>
              </w:rPr>
              <w:t xml:space="preserve"> LTO-6, 1 szt.</w:t>
            </w:r>
            <w:r w:rsidR="002226C4" w:rsidRPr="00350ED5">
              <w:rPr>
                <w:rFonts w:asciiTheme="minorHAnsi" w:hAnsiTheme="minorHAnsi" w:cs="Calibri"/>
                <w:bCs/>
                <w:color w:val="000000" w:themeColor="text1"/>
                <w:sz w:val="20"/>
                <w:szCs w:val="20"/>
              </w:rPr>
              <w:t xml:space="preserve"> taśm</w:t>
            </w:r>
            <w:r w:rsidR="00597ABB" w:rsidRPr="00350ED5">
              <w:rPr>
                <w:rFonts w:asciiTheme="minorHAnsi" w:hAnsiTheme="minorHAnsi" w:cs="Calibri"/>
                <w:bCs/>
                <w:color w:val="000000" w:themeColor="text1"/>
                <w:sz w:val="20"/>
                <w:szCs w:val="20"/>
              </w:rPr>
              <w:t>y</w:t>
            </w:r>
            <w:r w:rsidR="002226C4" w:rsidRPr="00350ED5">
              <w:rPr>
                <w:rFonts w:asciiTheme="minorHAnsi" w:hAnsiTheme="minorHAnsi" w:cs="Calibri"/>
                <w:bCs/>
                <w:color w:val="000000" w:themeColor="text1"/>
                <w:sz w:val="20"/>
                <w:szCs w:val="20"/>
              </w:rPr>
              <w:t xml:space="preserve"> czyszcząc</w:t>
            </w:r>
            <w:r w:rsidR="00597ABB" w:rsidRPr="00350ED5">
              <w:rPr>
                <w:rFonts w:asciiTheme="minorHAnsi" w:hAnsiTheme="minorHAnsi" w:cs="Calibri"/>
                <w:bCs/>
                <w:color w:val="000000" w:themeColor="text1"/>
                <w:sz w:val="20"/>
                <w:szCs w:val="20"/>
              </w:rPr>
              <w:t>ej</w:t>
            </w:r>
          </w:p>
        </w:tc>
        <w:tc>
          <w:tcPr>
            <w:tcW w:w="4150" w:type="dxa"/>
          </w:tcPr>
          <w:p w:rsidR="002226C4" w:rsidRPr="00350ED5" w:rsidRDefault="002226C4"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2226C4" w:rsidRPr="00350ED5" w:rsidRDefault="002226C4"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D60CC7">
        <w:trPr>
          <w:trHeight w:val="956"/>
        </w:trPr>
        <w:tc>
          <w:tcPr>
            <w:tcW w:w="715" w:type="dxa"/>
          </w:tcPr>
          <w:p w:rsidR="00050809" w:rsidRPr="00350ED5" w:rsidRDefault="00004069"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050809" w:rsidRPr="00350ED5" w:rsidRDefault="00050809"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Zarządzenie</w:t>
            </w:r>
          </w:p>
        </w:tc>
        <w:tc>
          <w:tcPr>
            <w:tcW w:w="8930" w:type="dxa"/>
          </w:tcPr>
          <w:p w:rsidR="00050809" w:rsidRPr="00350ED5" w:rsidRDefault="00050809" w:rsidP="002226C4">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Biblioteka </w:t>
            </w:r>
            <w:r w:rsidR="0013057A" w:rsidRPr="00350ED5">
              <w:rPr>
                <w:rFonts w:asciiTheme="minorHAnsi" w:hAnsiTheme="minorHAnsi" w:cs="Calibri"/>
                <w:bCs/>
                <w:color w:val="000000" w:themeColor="text1"/>
                <w:sz w:val="20"/>
                <w:szCs w:val="20"/>
              </w:rPr>
              <w:t xml:space="preserve">musi posiadać możliwość zdalnego zarządzania </w:t>
            </w:r>
            <w:r w:rsidR="00ED2312" w:rsidRPr="00350ED5">
              <w:rPr>
                <w:rFonts w:asciiTheme="minorHAnsi" w:hAnsiTheme="minorHAnsi" w:cs="Calibri"/>
                <w:bCs/>
                <w:color w:val="000000" w:themeColor="text1"/>
                <w:sz w:val="20"/>
                <w:szCs w:val="20"/>
              </w:rPr>
              <w:t>za pośrednictwem przeglądarki</w:t>
            </w:r>
          </w:p>
        </w:tc>
        <w:tc>
          <w:tcPr>
            <w:tcW w:w="4150" w:type="dxa"/>
          </w:tcPr>
          <w:p w:rsidR="00191097" w:rsidRPr="00350ED5" w:rsidRDefault="00191097"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050809" w:rsidRPr="00350ED5" w:rsidRDefault="00191097"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D60CC7">
        <w:trPr>
          <w:trHeight w:val="956"/>
        </w:trPr>
        <w:tc>
          <w:tcPr>
            <w:tcW w:w="715" w:type="dxa"/>
          </w:tcPr>
          <w:p w:rsidR="00DA1D95" w:rsidRPr="00350ED5" w:rsidRDefault="00004069"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5</w:t>
            </w:r>
          </w:p>
        </w:tc>
        <w:tc>
          <w:tcPr>
            <w:tcW w:w="1690" w:type="dxa"/>
          </w:tcPr>
          <w:p w:rsidR="00DA1D95" w:rsidRPr="00350ED5" w:rsidRDefault="00DA1D95"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Kabel</w:t>
            </w:r>
          </w:p>
        </w:tc>
        <w:tc>
          <w:tcPr>
            <w:tcW w:w="8930" w:type="dxa"/>
          </w:tcPr>
          <w:p w:rsidR="00DA1D95" w:rsidRPr="00350ED5" w:rsidRDefault="00DA1D95" w:rsidP="002226C4">
            <w:p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1 szt. </w:t>
            </w:r>
            <w:r w:rsidR="00B944BE" w:rsidRPr="00350ED5">
              <w:rPr>
                <w:rFonts w:asciiTheme="minorHAnsi" w:hAnsiTheme="minorHAnsi" w:cs="Calibri"/>
                <w:bCs/>
                <w:color w:val="000000" w:themeColor="text1"/>
                <w:sz w:val="20"/>
                <w:szCs w:val="20"/>
              </w:rPr>
              <w:t xml:space="preserve">kabla SAS </w:t>
            </w:r>
            <w:r w:rsidR="00B24DA0" w:rsidRPr="00350ED5">
              <w:rPr>
                <w:rFonts w:asciiTheme="minorHAnsi" w:hAnsiTheme="minorHAnsi" w:cs="Calibri"/>
                <w:bCs/>
                <w:color w:val="000000" w:themeColor="text1"/>
                <w:sz w:val="20"/>
                <w:szCs w:val="20"/>
              </w:rPr>
              <w:t>12Gb</w:t>
            </w:r>
            <w:r w:rsidR="00B944BE" w:rsidRPr="00350ED5">
              <w:rPr>
                <w:rFonts w:asciiTheme="minorHAnsi" w:hAnsiTheme="minorHAnsi" w:cs="Calibri"/>
                <w:bCs/>
                <w:color w:val="000000" w:themeColor="text1"/>
                <w:sz w:val="20"/>
                <w:szCs w:val="20"/>
              </w:rPr>
              <w:t xml:space="preserve"> </w:t>
            </w:r>
            <w:r w:rsidR="00ED2312" w:rsidRPr="00350ED5">
              <w:rPr>
                <w:rFonts w:asciiTheme="minorHAnsi" w:hAnsiTheme="minorHAnsi" w:cs="Calibri"/>
                <w:bCs/>
                <w:color w:val="000000" w:themeColor="text1"/>
                <w:sz w:val="20"/>
                <w:szCs w:val="20"/>
              </w:rPr>
              <w:t>kompatybilne</w:t>
            </w:r>
            <w:r w:rsidR="007B6BEB" w:rsidRPr="00350ED5">
              <w:rPr>
                <w:rFonts w:asciiTheme="minorHAnsi" w:hAnsiTheme="minorHAnsi" w:cs="Calibri"/>
                <w:bCs/>
                <w:color w:val="000000" w:themeColor="text1"/>
                <w:sz w:val="20"/>
                <w:szCs w:val="20"/>
              </w:rPr>
              <w:t>go</w:t>
            </w:r>
            <w:r w:rsidR="00ED2312" w:rsidRPr="00350ED5">
              <w:rPr>
                <w:rFonts w:asciiTheme="minorHAnsi" w:hAnsiTheme="minorHAnsi" w:cs="Calibri"/>
                <w:bCs/>
                <w:color w:val="000000" w:themeColor="text1"/>
                <w:sz w:val="20"/>
                <w:szCs w:val="20"/>
              </w:rPr>
              <w:t xml:space="preserve"> z serwerem </w:t>
            </w:r>
            <w:r w:rsidR="00355525" w:rsidRPr="00350ED5">
              <w:rPr>
                <w:rFonts w:asciiTheme="minorHAnsi" w:hAnsiTheme="minorHAnsi" w:cs="Calibri"/>
                <w:bCs/>
                <w:color w:val="000000" w:themeColor="text1"/>
                <w:sz w:val="20"/>
                <w:szCs w:val="20"/>
              </w:rPr>
              <w:t>kopii zapasowych</w:t>
            </w:r>
          </w:p>
        </w:tc>
        <w:tc>
          <w:tcPr>
            <w:tcW w:w="4150" w:type="dxa"/>
          </w:tcPr>
          <w:p w:rsidR="00191097" w:rsidRPr="00350ED5" w:rsidRDefault="00191097"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DA1D95" w:rsidRPr="00350ED5" w:rsidRDefault="00191097"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350ED5" w:rsidRPr="00350ED5" w:rsidTr="00D60CC7">
        <w:trPr>
          <w:trHeight w:val="956"/>
        </w:trPr>
        <w:tc>
          <w:tcPr>
            <w:tcW w:w="715" w:type="dxa"/>
          </w:tcPr>
          <w:p w:rsidR="00004069" w:rsidRPr="00350ED5" w:rsidRDefault="005A0187"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tcPr>
          <w:p w:rsidR="00004069" w:rsidRPr="00350ED5" w:rsidRDefault="009F123F"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Współpraca z oprogramowaniem</w:t>
            </w:r>
          </w:p>
        </w:tc>
        <w:tc>
          <w:tcPr>
            <w:tcW w:w="8930" w:type="dxa"/>
          </w:tcPr>
          <w:p w:rsidR="00326616" w:rsidRPr="00350ED5" w:rsidRDefault="00326616" w:rsidP="00326616">
            <w:pPr>
              <w:pStyle w:val="Akapitzlist"/>
              <w:ind w:left="360"/>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Biblioteka musi być kompatybilna z oprogramowanie </w:t>
            </w:r>
            <w:r w:rsidR="00D2356C" w:rsidRPr="00350ED5">
              <w:rPr>
                <w:rFonts w:asciiTheme="minorHAnsi" w:hAnsiTheme="minorHAnsi" w:cs="Calibri"/>
                <w:bCs/>
                <w:color w:val="000000" w:themeColor="text1"/>
                <w:sz w:val="20"/>
                <w:szCs w:val="20"/>
              </w:rPr>
              <w:t xml:space="preserve">kopii </w:t>
            </w:r>
            <w:r w:rsidR="00355525" w:rsidRPr="00350ED5">
              <w:rPr>
                <w:rFonts w:asciiTheme="minorHAnsi" w:hAnsiTheme="minorHAnsi" w:cs="Calibri"/>
                <w:bCs/>
                <w:color w:val="000000" w:themeColor="text1"/>
                <w:sz w:val="20"/>
                <w:szCs w:val="20"/>
              </w:rPr>
              <w:t>zapasowych</w:t>
            </w:r>
            <w:r w:rsidR="00A54B4D" w:rsidRPr="00350ED5">
              <w:rPr>
                <w:rFonts w:asciiTheme="minorHAnsi" w:hAnsiTheme="minorHAnsi" w:cs="Calibri"/>
                <w:bCs/>
                <w:color w:val="000000" w:themeColor="text1"/>
                <w:sz w:val="20"/>
                <w:szCs w:val="20"/>
              </w:rPr>
              <w:t xml:space="preserve"> min.:</w:t>
            </w:r>
          </w:p>
          <w:p w:rsidR="00004069" w:rsidRPr="00350ED5" w:rsidRDefault="00263D18" w:rsidP="009A2D36">
            <w:pPr>
              <w:pStyle w:val="Akapitzlist"/>
              <w:numPr>
                <w:ilvl w:val="0"/>
                <w:numId w:val="37"/>
              </w:numPr>
              <w:rPr>
                <w:rFonts w:asciiTheme="minorHAnsi" w:hAnsiTheme="minorHAnsi" w:cs="Calibri"/>
                <w:bCs/>
                <w:color w:val="000000" w:themeColor="text1"/>
                <w:sz w:val="20"/>
                <w:szCs w:val="20"/>
              </w:rPr>
            </w:pPr>
            <w:proofErr w:type="spellStart"/>
            <w:r w:rsidRPr="00350ED5">
              <w:rPr>
                <w:rFonts w:asciiTheme="minorHAnsi" w:hAnsiTheme="minorHAnsi" w:cs="Calibri"/>
                <w:bCs/>
                <w:color w:val="000000" w:themeColor="text1"/>
                <w:sz w:val="20"/>
                <w:szCs w:val="20"/>
              </w:rPr>
              <w:t>CommVault</w:t>
            </w:r>
            <w:proofErr w:type="spellEnd"/>
          </w:p>
          <w:p w:rsidR="00263D18" w:rsidRPr="00350ED5" w:rsidRDefault="00263D18" w:rsidP="009A2D36">
            <w:pPr>
              <w:pStyle w:val="Akapitzlist"/>
              <w:numPr>
                <w:ilvl w:val="0"/>
                <w:numId w:val="37"/>
              </w:numP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Veritas </w:t>
            </w:r>
            <w:proofErr w:type="spellStart"/>
            <w:r w:rsidR="008B476C" w:rsidRPr="00350ED5">
              <w:rPr>
                <w:rFonts w:asciiTheme="minorHAnsi" w:hAnsiTheme="minorHAnsi" w:cs="Calibri"/>
                <w:bCs/>
                <w:color w:val="000000" w:themeColor="text1"/>
                <w:sz w:val="20"/>
                <w:szCs w:val="20"/>
              </w:rPr>
              <w:t>NetBackup</w:t>
            </w:r>
            <w:proofErr w:type="spellEnd"/>
          </w:p>
          <w:p w:rsidR="008B476C" w:rsidRPr="00350ED5" w:rsidRDefault="008B476C" w:rsidP="009A2D36">
            <w:pPr>
              <w:pStyle w:val="Akapitzlist"/>
              <w:numPr>
                <w:ilvl w:val="0"/>
                <w:numId w:val="37"/>
              </w:numPr>
              <w:rPr>
                <w:rFonts w:asciiTheme="minorHAnsi" w:hAnsiTheme="minorHAnsi" w:cs="Calibri"/>
                <w:bCs/>
                <w:color w:val="000000" w:themeColor="text1"/>
                <w:sz w:val="20"/>
                <w:szCs w:val="20"/>
              </w:rPr>
            </w:pPr>
            <w:proofErr w:type="spellStart"/>
            <w:r w:rsidRPr="00350ED5">
              <w:rPr>
                <w:rFonts w:asciiTheme="minorHAnsi" w:hAnsiTheme="minorHAnsi" w:cs="Calibri"/>
                <w:bCs/>
                <w:color w:val="000000" w:themeColor="text1"/>
                <w:sz w:val="20"/>
                <w:szCs w:val="20"/>
              </w:rPr>
              <w:t>Veeam</w:t>
            </w:r>
            <w:proofErr w:type="spellEnd"/>
          </w:p>
        </w:tc>
        <w:tc>
          <w:tcPr>
            <w:tcW w:w="4150" w:type="dxa"/>
          </w:tcPr>
          <w:p w:rsidR="00191097" w:rsidRPr="00350ED5" w:rsidRDefault="00191097"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004069" w:rsidRPr="00350ED5" w:rsidRDefault="00191097"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201E0B" w:rsidRPr="00350ED5" w:rsidTr="00EC67A2">
        <w:trPr>
          <w:trHeight w:val="412"/>
        </w:trPr>
        <w:tc>
          <w:tcPr>
            <w:tcW w:w="715" w:type="dxa"/>
            <w:hideMark/>
          </w:tcPr>
          <w:p w:rsidR="00201E0B" w:rsidRPr="00350ED5" w:rsidRDefault="005A0187"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hideMark/>
          </w:tcPr>
          <w:p w:rsidR="00201E0B" w:rsidRPr="00350ED5" w:rsidRDefault="0081175A"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 producenta</w:t>
            </w:r>
          </w:p>
        </w:tc>
        <w:tc>
          <w:tcPr>
            <w:tcW w:w="8930" w:type="dxa"/>
          </w:tcPr>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na etapie dostawy od producenta do Zamawiającego nie mogą podlegać żadnym modyfikacjom.</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Urządzenia muszą być dostarczone Zamawiającemu w oryginalnych opakowaniach producenta, bez śladów ich otwierania.</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techniczne, serwis gwarancyjny oraz wszystkie wymagane licencje muszą być składnikami oferowanych urządzeń, a dodatkowo muszą być przypisane do </w:t>
            </w:r>
            <w:r w:rsidR="00D90033" w:rsidRPr="00350ED5">
              <w:rPr>
                <w:rFonts w:asciiTheme="minorHAnsi" w:hAnsiTheme="minorHAnsi" w:cs="Calibri"/>
                <w:color w:val="000000" w:themeColor="text1"/>
                <w:sz w:val="20"/>
                <w:szCs w:val="20"/>
              </w:rPr>
              <w:t>urządzenia</w:t>
            </w:r>
            <w:r w:rsidRPr="00350ED5">
              <w:rPr>
                <w:rFonts w:asciiTheme="minorHAnsi" w:hAnsiTheme="minorHAnsi" w:cs="Calibri"/>
                <w:color w:val="000000" w:themeColor="text1"/>
                <w:sz w:val="20"/>
                <w:szCs w:val="20"/>
              </w:rPr>
              <w:t xml:space="preserve"> na etapie jego produkcji.</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Zamawiający musi mieć w okresie gwarancji zapewniony dostęp i uprawnienia do samodzielnego </w:t>
            </w:r>
            <w:r w:rsidRPr="00350ED5">
              <w:rPr>
                <w:rFonts w:asciiTheme="minorHAnsi" w:hAnsiTheme="minorHAnsi" w:cs="Calibri"/>
                <w:color w:val="000000" w:themeColor="text1"/>
                <w:sz w:val="20"/>
                <w:szCs w:val="20"/>
              </w:rPr>
              <w:lastRenderedPageBreak/>
              <w:t>pobierania z portalu internetowego producenta aktualnych wersji oprogramowania układowego urządzeń i ich komponentów.</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Zamawiający wymaga aby aktualizacja </w:t>
            </w:r>
            <w:proofErr w:type="spellStart"/>
            <w:r w:rsidRPr="00350ED5">
              <w:rPr>
                <w:rFonts w:asciiTheme="minorHAnsi" w:hAnsiTheme="minorHAnsi" w:cs="Calibri"/>
                <w:color w:val="000000" w:themeColor="text1"/>
                <w:sz w:val="20"/>
                <w:szCs w:val="20"/>
              </w:rPr>
              <w:t>firmware'u</w:t>
            </w:r>
            <w:proofErr w:type="spellEnd"/>
            <w:r w:rsidRPr="00350ED5">
              <w:rPr>
                <w:rFonts w:asciiTheme="minorHAnsi" w:hAnsiTheme="minorHAnsi" w:cs="Calibri"/>
                <w:color w:val="000000" w:themeColor="text1"/>
                <w:sz w:val="20"/>
                <w:szCs w:val="20"/>
              </w:rPr>
              <w:t xml:space="preserve"> urządzeń była możliwa bez konieczności otwierania zgłoszenia w serwisie producenta.</w:t>
            </w:r>
          </w:p>
          <w:p w:rsidR="002B208F" w:rsidRPr="00350ED5" w:rsidRDefault="002B208F" w:rsidP="009A2D36">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201E0B" w:rsidRPr="00350ED5" w:rsidRDefault="002B208F" w:rsidP="002B208F">
            <w:pPr>
              <w:pStyle w:val="Akapitzlist"/>
              <w:ind w:left="317"/>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F814AA" w:rsidRPr="00350ED5" w:rsidRDefault="00F814AA" w:rsidP="00F814A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F814AA" w:rsidRPr="00350ED5" w:rsidRDefault="00F814AA" w:rsidP="00F814AA">
            <w:pPr>
              <w:pStyle w:val="Akapitzlist"/>
              <w:ind w:left="70"/>
              <w:contextualSpacing/>
              <w:rPr>
                <w:rFonts w:asciiTheme="minorHAnsi" w:hAnsiTheme="minorHAnsi" w:cs="Calibri"/>
                <w:color w:val="000000" w:themeColor="text1"/>
                <w:sz w:val="20"/>
                <w:szCs w:val="20"/>
              </w:rPr>
            </w:pP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F814AA" w:rsidRPr="00350ED5" w:rsidRDefault="00F814AA" w:rsidP="00F814AA">
            <w:pPr>
              <w:pStyle w:val="Akapitzlist"/>
              <w:ind w:left="70"/>
              <w:contextualSpacing/>
              <w:rPr>
                <w:rFonts w:asciiTheme="minorHAnsi" w:hAnsiTheme="minorHAnsi" w:cs="Calibri"/>
                <w:color w:val="000000" w:themeColor="text1"/>
                <w:sz w:val="20"/>
                <w:szCs w:val="20"/>
              </w:rPr>
            </w:pP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F814AA" w:rsidRPr="00350ED5" w:rsidRDefault="00F814AA" w:rsidP="00F814AA">
            <w:pPr>
              <w:pStyle w:val="Akapitzlist"/>
              <w:ind w:left="0"/>
              <w:contextualSpacing/>
              <w:rPr>
                <w:rFonts w:asciiTheme="minorHAnsi" w:hAnsiTheme="minorHAnsi" w:cs="Calibri"/>
                <w:b/>
                <w:color w:val="000000" w:themeColor="text1"/>
                <w:sz w:val="20"/>
                <w:szCs w:val="20"/>
              </w:rPr>
            </w:pPr>
          </w:p>
          <w:p w:rsidR="00F814AA" w:rsidRPr="00350ED5" w:rsidRDefault="00F814AA"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201E0B" w:rsidRPr="00350ED5" w:rsidRDefault="00201E0B" w:rsidP="00D60CC7">
            <w:pPr>
              <w:pStyle w:val="Akapitzlist"/>
              <w:ind w:left="0"/>
              <w:contextualSpacing/>
              <w:jc w:val="center"/>
              <w:rPr>
                <w:rFonts w:asciiTheme="minorHAnsi" w:hAnsiTheme="minorHAnsi" w:cs="Calibri"/>
                <w:color w:val="000000" w:themeColor="text1"/>
                <w:sz w:val="20"/>
                <w:szCs w:val="20"/>
              </w:rPr>
            </w:pPr>
          </w:p>
        </w:tc>
      </w:tr>
    </w:tbl>
    <w:p w:rsidR="00201E0B" w:rsidRPr="00350ED5" w:rsidRDefault="00201E0B" w:rsidP="00810A43">
      <w:pPr>
        <w:rPr>
          <w:color w:val="000000" w:themeColor="text1"/>
        </w:rPr>
      </w:pPr>
    </w:p>
    <w:p w:rsidR="009B5436" w:rsidRPr="00C61468" w:rsidRDefault="009B5436" w:rsidP="009B5436">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System ochrony aplikacji webowych – szt. 1, np. </w:t>
      </w:r>
      <w:proofErr w:type="spellStart"/>
      <w:r w:rsidRPr="00C61468">
        <w:rPr>
          <w:rFonts w:asciiTheme="minorHAnsi" w:hAnsiTheme="minorHAnsi" w:cstheme="minorHAnsi"/>
          <w:color w:val="000000" w:themeColor="text1"/>
          <w:sz w:val="32"/>
          <w:szCs w:val="32"/>
        </w:rPr>
        <w:t>Fortinet</w:t>
      </w:r>
      <w:proofErr w:type="spellEnd"/>
      <w:r w:rsidRPr="00C61468">
        <w:rPr>
          <w:rFonts w:asciiTheme="minorHAnsi" w:hAnsiTheme="minorHAnsi" w:cstheme="minorHAnsi"/>
          <w:color w:val="000000" w:themeColor="text1"/>
          <w:sz w:val="32"/>
          <w:szCs w:val="32"/>
        </w:rPr>
        <w:t xml:space="preserve"> FortiWeb-VM02, </w:t>
      </w:r>
      <w:proofErr w:type="spellStart"/>
      <w:r w:rsidRPr="00C61468">
        <w:rPr>
          <w:rFonts w:asciiTheme="minorHAnsi" w:hAnsiTheme="minorHAnsi" w:cstheme="minorHAnsi"/>
          <w:color w:val="000000" w:themeColor="text1"/>
          <w:sz w:val="32"/>
          <w:szCs w:val="32"/>
        </w:rPr>
        <w:t>Imperva</w:t>
      </w:r>
      <w:proofErr w:type="spellEnd"/>
      <w:r w:rsidRPr="00C61468">
        <w:rPr>
          <w:rFonts w:asciiTheme="minorHAnsi" w:hAnsiTheme="minorHAnsi" w:cstheme="minorHAnsi"/>
          <w:color w:val="000000" w:themeColor="text1"/>
          <w:sz w:val="32"/>
          <w:szCs w:val="32"/>
        </w:rPr>
        <w:t xml:space="preserve"> </w:t>
      </w:r>
      <w:proofErr w:type="spellStart"/>
      <w:r w:rsidRPr="00C61468">
        <w:rPr>
          <w:rFonts w:asciiTheme="minorHAnsi" w:hAnsiTheme="minorHAnsi" w:cstheme="minorHAnsi"/>
          <w:color w:val="000000" w:themeColor="text1"/>
          <w:sz w:val="32"/>
          <w:szCs w:val="32"/>
        </w:rPr>
        <w:t>SecureSphere</w:t>
      </w:r>
      <w:proofErr w:type="spellEnd"/>
      <w:r w:rsidRPr="00C61468">
        <w:rPr>
          <w:rFonts w:asciiTheme="minorHAnsi" w:hAnsiTheme="minorHAnsi" w:cstheme="minorHAnsi"/>
          <w:color w:val="000000" w:themeColor="text1"/>
          <w:sz w:val="32"/>
          <w:szCs w:val="32"/>
        </w:rPr>
        <w:t xml:space="preserve"> V1000</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9B5436" w:rsidRPr="00350ED5" w:rsidRDefault="009B5436" w:rsidP="009B5436">
      <w:pPr>
        <w:rPr>
          <w:rFonts w:asciiTheme="minorHAnsi" w:hAnsiTheme="minorHAnsi" w:cs="Calibri"/>
          <w:bCs/>
          <w:color w:val="000000" w:themeColor="text1"/>
        </w:rPr>
      </w:pPr>
      <w:r w:rsidRPr="00C61468">
        <w:rPr>
          <w:rFonts w:asciiTheme="minorHAnsi" w:hAnsiTheme="minorHAnsi" w:cs="Calibri"/>
          <w:bCs/>
          <w:color w:val="000000" w:themeColor="text1"/>
        </w:rPr>
        <w:tab/>
      </w:r>
      <w:r w:rsidRPr="00350ED5">
        <w:rPr>
          <w:rFonts w:asciiTheme="minorHAnsi" w:hAnsiTheme="minorHAnsi" w:cs="Calibri"/>
          <w:bCs/>
          <w:color w:val="000000" w:themeColor="text1"/>
        </w:rPr>
        <w:t xml:space="preserve">System ochrony aplikacji webowych oraz XML będzie wykrywał i blokował ataki na poziomie warstwy aplikacyjnej HTTP/HTTPS. System powinien zostać dostarczony w postaci platformy instalowanej w środowisku wirtualnym </w:t>
      </w:r>
      <w:proofErr w:type="spellStart"/>
      <w:r w:rsidRPr="00350ED5">
        <w:rPr>
          <w:rFonts w:asciiTheme="minorHAnsi" w:hAnsiTheme="minorHAnsi" w:cs="Calibri"/>
          <w:bCs/>
          <w:color w:val="000000" w:themeColor="text1"/>
        </w:rPr>
        <w:t>VMware</w:t>
      </w:r>
      <w:proofErr w:type="spellEnd"/>
      <w:r w:rsidRPr="00350ED5">
        <w:rPr>
          <w:rFonts w:asciiTheme="minorHAnsi" w:hAnsiTheme="minorHAnsi" w:cs="Calibri"/>
          <w:bCs/>
          <w:color w:val="000000" w:themeColor="text1"/>
        </w:rPr>
        <w:t xml:space="preserve">, Microsoft </w:t>
      </w:r>
      <w:proofErr w:type="spellStart"/>
      <w:r w:rsidRPr="00350ED5">
        <w:rPr>
          <w:rFonts w:asciiTheme="minorHAnsi" w:hAnsiTheme="minorHAnsi" w:cs="Calibri"/>
          <w:bCs/>
          <w:color w:val="000000" w:themeColor="text1"/>
        </w:rPr>
        <w:t>Hyper-V</w:t>
      </w:r>
      <w:proofErr w:type="spellEnd"/>
      <w:r w:rsidRPr="00350ED5">
        <w:rPr>
          <w:rFonts w:asciiTheme="minorHAnsi" w:hAnsiTheme="minorHAnsi" w:cs="Calibri"/>
          <w:bCs/>
          <w:color w:val="000000" w:themeColor="text1"/>
        </w:rPr>
        <w:t xml:space="preserve">, </w:t>
      </w:r>
      <w:proofErr w:type="spellStart"/>
      <w:r w:rsidRPr="00350ED5">
        <w:rPr>
          <w:rFonts w:asciiTheme="minorHAnsi" w:hAnsiTheme="minorHAnsi" w:cs="Calibri"/>
          <w:bCs/>
          <w:color w:val="000000" w:themeColor="text1"/>
        </w:rPr>
        <w:t>Amazon</w:t>
      </w:r>
      <w:proofErr w:type="spellEnd"/>
      <w:r w:rsidRPr="00350ED5">
        <w:rPr>
          <w:rFonts w:asciiTheme="minorHAnsi" w:hAnsiTheme="minorHAnsi" w:cs="Calibri"/>
          <w:bCs/>
          <w:color w:val="000000" w:themeColor="text1"/>
        </w:rPr>
        <w:t xml:space="preserve"> Web Services (AWS), Microsoft </w:t>
      </w:r>
      <w:proofErr w:type="spellStart"/>
      <w:r w:rsidRPr="00350ED5">
        <w:rPr>
          <w:rFonts w:asciiTheme="minorHAnsi" w:hAnsiTheme="minorHAnsi" w:cs="Calibri"/>
          <w:bCs/>
          <w:color w:val="000000" w:themeColor="text1"/>
        </w:rPr>
        <w:t>Azure</w:t>
      </w:r>
      <w:proofErr w:type="spellEnd"/>
      <w:r w:rsidRPr="00350ED5">
        <w:rPr>
          <w:rFonts w:asciiTheme="minorHAnsi" w:hAnsiTheme="minorHAnsi" w:cs="Calibri"/>
          <w:bCs/>
          <w:color w:val="000000" w:themeColor="text1"/>
        </w:rPr>
        <w:t>.</w:t>
      </w:r>
    </w:p>
    <w:p w:rsidR="009B5436" w:rsidRPr="00350ED5" w:rsidRDefault="009B5436" w:rsidP="009B5436">
      <w:pPr>
        <w:rPr>
          <w:rFonts w:asciiTheme="minorHAnsi" w:hAnsiTheme="minorHAnsi" w:cs="Calibri"/>
          <w:b/>
          <w:color w:val="000000" w:themeColor="text1"/>
        </w:rPr>
      </w:pPr>
    </w:p>
    <w:p w:rsidR="009B5436" w:rsidRPr="00350ED5" w:rsidRDefault="009B5436" w:rsidP="009B5436">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9B5436" w:rsidRPr="00350ED5" w:rsidRDefault="009B5436" w:rsidP="009B5436">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9B5436" w:rsidRPr="00350ED5" w:rsidRDefault="009B5436"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9B5436" w:rsidRPr="00350ED5" w:rsidRDefault="009B5436"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9B5436" w:rsidRPr="00350ED5" w:rsidRDefault="009B5436"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9B5436" w:rsidRPr="00350ED5" w:rsidRDefault="009B5436"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3A44B1">
        <w:trPr>
          <w:trHeight w:val="658"/>
        </w:trPr>
        <w:tc>
          <w:tcPr>
            <w:tcW w:w="715" w:type="dxa"/>
            <w:hideMark/>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Architektura systemu</w:t>
            </w:r>
          </w:p>
        </w:tc>
        <w:tc>
          <w:tcPr>
            <w:tcW w:w="8930" w:type="dxa"/>
            <w:vAlign w:val="center"/>
          </w:tcPr>
          <w:p w:rsidR="009B5436" w:rsidRPr="00350ED5" w:rsidRDefault="009B5436" w:rsidP="003A44B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Dla zapewnienia wysokiej sprawności i skuteczności działania wymaganym jest aby elementy systemu  pracowały w oparciu o dedykowane oprogramowanie, wzmocnione z punktu widzenia bezpieczeństwa.</w:t>
            </w:r>
          </w:p>
          <w:p w:rsidR="009B5436" w:rsidRPr="00350ED5" w:rsidRDefault="009B5436" w:rsidP="003A44B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Dla zapewnienia bezpieczeństwa inwestycji i szybkiego wsparcia technicznego ze strony dostawcy wymaga się, aby wszystkie funkcje podstawowe oraz zastosowane w nich technologie pochodziły od jednego producenta. Nie dopuszcza się aby elementy funkcji podstawowych zastosowanych w systemie były opracowane przez firmy trzecie.</w:t>
            </w:r>
          </w:p>
          <w:p w:rsidR="009B5436" w:rsidRPr="00350ED5" w:rsidRDefault="009B5436" w:rsidP="003A44B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Musi istnieć możliwość implementacji systemu w trybach: „</w:t>
            </w:r>
            <w:proofErr w:type="spellStart"/>
            <w:r w:rsidRPr="00350ED5">
              <w:rPr>
                <w:rFonts w:asciiTheme="minorHAnsi" w:hAnsiTheme="minorHAnsi" w:cs="Calibri"/>
                <w:color w:val="000000" w:themeColor="text1"/>
                <w:sz w:val="20"/>
                <w:szCs w:val="20"/>
              </w:rPr>
              <w:t>reverse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proxy</w:t>
            </w:r>
            <w:proofErr w:type="spellEnd"/>
            <w:r w:rsidRPr="00350ED5">
              <w:rPr>
                <w:rFonts w:asciiTheme="minorHAnsi" w:hAnsiTheme="minorHAnsi" w:cs="Calibri"/>
                <w:color w:val="000000" w:themeColor="text1"/>
                <w:sz w:val="20"/>
                <w:szCs w:val="20"/>
              </w:rPr>
              <w:t>” lub „transparent”</w:t>
            </w:r>
          </w:p>
          <w:p w:rsidR="009B5436" w:rsidRPr="00350ED5" w:rsidRDefault="009B5436" w:rsidP="003A44B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Produkt nie może posiadać ograniczeń co do ilości chronionych aplikacji </w:t>
            </w:r>
            <w:proofErr w:type="spellStart"/>
            <w:r w:rsidRPr="00350ED5">
              <w:rPr>
                <w:rFonts w:asciiTheme="minorHAnsi" w:hAnsiTheme="minorHAnsi" w:cs="Calibri"/>
                <w:color w:val="000000" w:themeColor="text1"/>
                <w:sz w:val="20"/>
                <w:szCs w:val="20"/>
              </w:rPr>
              <w:t>web</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Powinna istnieć możliwość zdefiniowania co najmniej 4 domen administracyjnych (ról), w których poszczególni administratorzy zarządzają określonymi funkcjami systemu.</w:t>
            </w:r>
          </w:p>
          <w:p w:rsidR="009B5436" w:rsidRPr="00350ED5" w:rsidRDefault="009B5436" w:rsidP="003A44B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powinien mieć możliwość pracy w konfiguracji HA (High </w:t>
            </w:r>
            <w:proofErr w:type="spellStart"/>
            <w:r w:rsidRPr="00350ED5">
              <w:rPr>
                <w:rFonts w:asciiTheme="minorHAnsi" w:hAnsiTheme="minorHAnsi" w:cs="Calibri"/>
                <w:color w:val="000000" w:themeColor="text1"/>
                <w:sz w:val="20"/>
                <w:szCs w:val="20"/>
              </w:rPr>
              <w:t>Availability</w:t>
            </w:r>
            <w:proofErr w:type="spellEnd"/>
            <w:r w:rsidRPr="00350ED5">
              <w:rPr>
                <w:rFonts w:asciiTheme="minorHAnsi" w:hAnsiTheme="minorHAnsi" w:cs="Calibri"/>
                <w:color w:val="000000" w:themeColor="text1"/>
                <w:sz w:val="20"/>
                <w:szCs w:val="20"/>
              </w:rPr>
              <w:t xml:space="preserve">) w trybie </w:t>
            </w:r>
            <w:proofErr w:type="spellStart"/>
            <w:r w:rsidRPr="00350ED5">
              <w:rPr>
                <w:rFonts w:asciiTheme="minorHAnsi" w:hAnsiTheme="minorHAnsi" w:cs="Calibri"/>
                <w:color w:val="000000" w:themeColor="text1"/>
                <w:sz w:val="20"/>
                <w:szCs w:val="20"/>
              </w:rPr>
              <w:t>Active-Passive</w:t>
            </w:r>
            <w:proofErr w:type="spellEnd"/>
            <w:r w:rsidRPr="00350ED5">
              <w:rPr>
                <w:rFonts w:asciiTheme="minorHAnsi" w:hAnsiTheme="minorHAnsi" w:cs="Calibri"/>
                <w:color w:val="000000" w:themeColor="text1"/>
                <w:sz w:val="20"/>
                <w:szCs w:val="20"/>
              </w:rPr>
              <w:t xml:space="preserve"> i </w:t>
            </w:r>
            <w:proofErr w:type="spellStart"/>
            <w:r w:rsidRPr="00350ED5">
              <w:rPr>
                <w:rFonts w:asciiTheme="minorHAnsi" w:hAnsiTheme="minorHAnsi" w:cs="Calibri"/>
                <w:color w:val="000000" w:themeColor="text1"/>
                <w:sz w:val="20"/>
                <w:szCs w:val="20"/>
              </w:rPr>
              <w:lastRenderedPageBreak/>
              <w:t>Active-Active</w:t>
            </w:r>
            <w:proofErr w:type="spellEnd"/>
            <w:r w:rsidRPr="00350ED5">
              <w:rPr>
                <w:rFonts w:asciiTheme="minorHAnsi" w:hAnsiTheme="minorHAnsi" w:cs="Calibri"/>
                <w:color w:val="000000" w:themeColor="text1"/>
                <w:sz w:val="20"/>
                <w:szCs w:val="20"/>
              </w:rPr>
              <w:t>.</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956"/>
        </w:trPr>
        <w:tc>
          <w:tcPr>
            <w:tcW w:w="715"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2</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Parametry fizyczne systemu</w:t>
            </w:r>
          </w:p>
        </w:tc>
        <w:tc>
          <w:tcPr>
            <w:tcW w:w="8930" w:type="dxa"/>
          </w:tcPr>
          <w:p w:rsidR="009B5436" w:rsidRPr="00350ED5" w:rsidRDefault="009B5436" w:rsidP="003A44B1">
            <w:pPr>
              <w:pStyle w:val="Akapitzlist"/>
              <w:numPr>
                <w:ilvl w:val="0"/>
                <w:numId w:val="5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realizujący funkcje podstawowe musi obsługiwać minimum: </w:t>
            </w:r>
          </w:p>
          <w:p w:rsidR="009B5436" w:rsidRPr="00350ED5" w:rsidRDefault="009B5436" w:rsidP="003A44B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4 interfejsy sieciowe</w:t>
            </w:r>
          </w:p>
          <w:p w:rsidR="009B5436" w:rsidRPr="00350ED5" w:rsidRDefault="009B5436" w:rsidP="003A44B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Ilość wirtualnych procesorów </w:t>
            </w:r>
            <w:proofErr w:type="spellStart"/>
            <w:r w:rsidRPr="00350ED5">
              <w:rPr>
                <w:rFonts w:asciiTheme="minorHAnsi" w:hAnsiTheme="minorHAnsi" w:cs="Calibri"/>
                <w:color w:val="000000" w:themeColor="text1"/>
                <w:sz w:val="20"/>
                <w:szCs w:val="20"/>
              </w:rPr>
              <w:t>vCPU</w:t>
            </w:r>
            <w:proofErr w:type="spellEnd"/>
            <w:r w:rsidRPr="00350ED5">
              <w:rPr>
                <w:rFonts w:asciiTheme="minorHAnsi" w:hAnsiTheme="minorHAnsi" w:cs="Calibri"/>
                <w:color w:val="000000" w:themeColor="text1"/>
                <w:sz w:val="20"/>
                <w:szCs w:val="20"/>
              </w:rPr>
              <w:t>: 2</w:t>
            </w:r>
          </w:p>
          <w:p w:rsidR="009B5436" w:rsidRPr="00350ED5" w:rsidRDefault="009B5436" w:rsidP="003A44B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Ilość wirtualnej pamięci </w:t>
            </w:r>
            <w:proofErr w:type="spellStart"/>
            <w:r w:rsidRPr="00350ED5">
              <w:rPr>
                <w:rFonts w:asciiTheme="minorHAnsi" w:hAnsiTheme="minorHAnsi" w:cs="Calibri"/>
                <w:color w:val="000000" w:themeColor="text1"/>
                <w:sz w:val="20"/>
                <w:szCs w:val="20"/>
              </w:rPr>
              <w:t>vRAM</w:t>
            </w:r>
            <w:proofErr w:type="spellEnd"/>
            <w:r w:rsidRPr="00350ED5">
              <w:rPr>
                <w:rFonts w:asciiTheme="minorHAnsi" w:hAnsiTheme="minorHAnsi" w:cs="Calibri"/>
                <w:color w:val="000000" w:themeColor="text1"/>
                <w:sz w:val="20"/>
                <w:szCs w:val="20"/>
              </w:rPr>
              <w:t xml:space="preserve">: 8 </w:t>
            </w:r>
          </w:p>
          <w:p w:rsidR="009B5436" w:rsidRPr="00350ED5" w:rsidRDefault="009B5436" w:rsidP="003A44B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Ilość wirtualnej powierzchni dyskowej  </w:t>
            </w:r>
            <w:proofErr w:type="spellStart"/>
            <w:r w:rsidRPr="00350ED5">
              <w:rPr>
                <w:rFonts w:asciiTheme="minorHAnsi" w:hAnsiTheme="minorHAnsi" w:cs="Calibri"/>
                <w:color w:val="000000" w:themeColor="text1"/>
                <w:sz w:val="20"/>
                <w:szCs w:val="20"/>
              </w:rPr>
              <w:t>vHDD</w:t>
            </w:r>
            <w:proofErr w:type="spellEnd"/>
            <w:r w:rsidRPr="00350ED5">
              <w:rPr>
                <w:rFonts w:asciiTheme="minorHAnsi" w:hAnsiTheme="minorHAnsi" w:cs="Calibri"/>
                <w:color w:val="000000" w:themeColor="text1"/>
                <w:sz w:val="20"/>
                <w:szCs w:val="20"/>
              </w:rPr>
              <w:t>: 500GB</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B5436" w:rsidRPr="00350ED5" w:rsidRDefault="009B5436"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c>
          <w:tcPr>
            <w:tcW w:w="715" w:type="dxa"/>
            <w:hideMark/>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Parametry wydajnościowe</w:t>
            </w:r>
          </w:p>
        </w:tc>
        <w:tc>
          <w:tcPr>
            <w:tcW w:w="8930" w:type="dxa"/>
          </w:tcPr>
          <w:p w:rsidR="009B5436" w:rsidRPr="00350ED5" w:rsidRDefault="009B5436" w:rsidP="003A44B1">
            <w:pPr>
              <w:pStyle w:val="Akapitzlist"/>
              <w:numPr>
                <w:ilvl w:val="0"/>
                <w:numId w:val="57"/>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Przepustowość dla ruchu HTTP z obsługą funkcji Web </w:t>
            </w:r>
            <w:proofErr w:type="spellStart"/>
            <w:r w:rsidRPr="00350ED5">
              <w:rPr>
                <w:rFonts w:asciiTheme="minorHAnsi" w:hAnsiTheme="minorHAnsi" w:cs="Calibri"/>
                <w:color w:val="000000" w:themeColor="text1"/>
                <w:sz w:val="20"/>
                <w:szCs w:val="20"/>
              </w:rPr>
              <w:t>Application</w:t>
            </w:r>
            <w:proofErr w:type="spellEnd"/>
            <w:r w:rsidRPr="00350ED5">
              <w:rPr>
                <w:rFonts w:asciiTheme="minorHAnsi" w:hAnsiTheme="minorHAnsi" w:cs="Calibri"/>
                <w:color w:val="000000" w:themeColor="text1"/>
                <w:sz w:val="20"/>
                <w:szCs w:val="20"/>
              </w:rPr>
              <w:t xml:space="preserve"> Firewall – min. 100Mbps</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B5436" w:rsidRPr="00350ED5" w:rsidRDefault="009B5436" w:rsidP="003A44B1">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p>
        </w:tc>
      </w:tr>
      <w:tr w:rsidR="00350ED5" w:rsidRPr="00350ED5" w:rsidTr="003A44B1">
        <w:trPr>
          <w:trHeight w:val="412"/>
        </w:trPr>
        <w:tc>
          <w:tcPr>
            <w:tcW w:w="715" w:type="dxa"/>
            <w:hideMark/>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Podstawowe funkcje systemu</w:t>
            </w:r>
          </w:p>
        </w:tc>
        <w:tc>
          <w:tcPr>
            <w:tcW w:w="8930" w:type="dxa"/>
          </w:tcPr>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System musi realizować co najmniej poniższe funkcje:</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Obsługa protokołów:  http 1.1, http 2.0.</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Automatyczne tworzenie profili ochronnych aplikacji na bazie zaobserwowanego ruchu. Możliwość wyboru trybu wymuszania wyuczonego schematu bez konieczności akceptacji przez administratora.</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Automatyczne tworzenie profilu ochrony przed botami na bazie zaobserwowanego ruchu użytkowników</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Podział obciążenia na kilkanaście serwerów (</w:t>
            </w:r>
            <w:proofErr w:type="spellStart"/>
            <w:r w:rsidRPr="00350ED5">
              <w:rPr>
                <w:rFonts w:asciiTheme="minorHAnsi" w:hAnsiTheme="minorHAnsi" w:cs="Calibri"/>
                <w:color w:val="000000" w:themeColor="text1"/>
                <w:sz w:val="20"/>
                <w:szCs w:val="20"/>
              </w:rPr>
              <w:t>loadbalancing</w:t>
            </w:r>
            <w:proofErr w:type="spellEnd"/>
            <w:r w:rsidRPr="00350ED5">
              <w:rPr>
                <w:rFonts w:asciiTheme="minorHAnsi" w:hAnsiTheme="minorHAnsi" w:cs="Calibri"/>
                <w:color w:val="000000" w:themeColor="text1"/>
                <w:sz w:val="20"/>
                <w:szCs w:val="20"/>
              </w:rPr>
              <w:t>) z mechanizmami weryfikacji stanu pracy serwerów. Wsparcie dla różnych mechanizmów podziału obciążenia typu „losowo”, „najmniejsza liczba połączeń”.</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mechanizmów „session </w:t>
            </w:r>
            <w:proofErr w:type="spellStart"/>
            <w:r w:rsidRPr="00350ED5">
              <w:rPr>
                <w:rFonts w:asciiTheme="minorHAnsi" w:hAnsiTheme="minorHAnsi" w:cs="Calibri"/>
                <w:color w:val="000000" w:themeColor="text1"/>
                <w:sz w:val="20"/>
                <w:szCs w:val="20"/>
              </w:rPr>
              <w:t>persistence</w:t>
            </w:r>
            <w:proofErr w:type="spellEnd"/>
            <w:r w:rsidRPr="00350ED5">
              <w:rPr>
                <w:rFonts w:asciiTheme="minorHAnsi" w:hAnsiTheme="minorHAnsi" w:cs="Calibri"/>
                <w:color w:val="000000" w:themeColor="text1"/>
                <w:sz w:val="20"/>
                <w:szCs w:val="20"/>
              </w:rPr>
              <w:t>” dla co najmniej „</w:t>
            </w:r>
            <w:proofErr w:type="spellStart"/>
            <w:r w:rsidRPr="00350ED5">
              <w:rPr>
                <w:rFonts w:asciiTheme="minorHAnsi" w:hAnsiTheme="minorHAnsi" w:cs="Calibri"/>
                <w:color w:val="000000" w:themeColor="text1"/>
                <w:sz w:val="20"/>
                <w:szCs w:val="20"/>
              </w:rPr>
              <w:t>cookie</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Terminowanie połączeń SSL dla wybranych chronionych serwisów. Wsparcie dla TLS 1.1, TLS 1.2. TLS 1.3.</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Możliwość analizy ruchu do aplikacji po protokołach HTTP/HTTPS w oparciu o zaimplementowane polityki bezpieczeństwa.</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Ochrona aplikacji </w:t>
            </w:r>
            <w:proofErr w:type="spellStart"/>
            <w:r w:rsidRPr="00350ED5">
              <w:rPr>
                <w:rFonts w:asciiTheme="minorHAnsi" w:hAnsiTheme="minorHAnsi" w:cs="Calibri"/>
                <w:color w:val="000000" w:themeColor="text1"/>
                <w:sz w:val="20"/>
                <w:szCs w:val="20"/>
              </w:rPr>
              <w:t>www</w:t>
            </w:r>
            <w:proofErr w:type="spellEnd"/>
            <w:r w:rsidRPr="00350ED5">
              <w:rPr>
                <w:rFonts w:asciiTheme="minorHAnsi" w:hAnsiTheme="minorHAnsi" w:cs="Calibri"/>
                <w:color w:val="000000" w:themeColor="text1"/>
                <w:sz w:val="20"/>
                <w:szCs w:val="20"/>
              </w:rPr>
              <w:t xml:space="preserve"> przed takimi zagrożeniami jak: </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SQL and OS Command Injection.</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Cross Site Scripting (XSS).</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Cross Site Request Forgery.</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Outbound Data Leakage.</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HTTP Request Smuggling.</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Buffer Overflow.</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Encoding Attacks.</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Cookie Tampering / Poisoning.</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Session Hijacking.</w:t>
            </w:r>
          </w:p>
          <w:p w:rsidR="009B5436" w:rsidRPr="003A44B1"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w:t>
            </w:r>
            <w:r w:rsidRPr="003A44B1">
              <w:rPr>
                <w:rFonts w:asciiTheme="minorHAnsi" w:hAnsiTheme="minorHAnsi" w:cs="Calibri"/>
                <w:color w:val="000000" w:themeColor="text1"/>
                <w:sz w:val="20"/>
                <w:szCs w:val="20"/>
                <w:lang w:val="en-US"/>
              </w:rPr>
              <w:tab/>
              <w:t>Forceful Browsing /Directory Traversal.</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t>Ochrona przed innymi zagrożeniami specyfikowanymi przez listę OWASP.</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w:t>
            </w:r>
            <w:r w:rsidRPr="00350ED5">
              <w:rPr>
                <w:rFonts w:asciiTheme="minorHAnsi" w:hAnsiTheme="minorHAnsi" w:cs="Calibri"/>
                <w:color w:val="000000" w:themeColor="text1"/>
                <w:sz w:val="20"/>
                <w:szCs w:val="20"/>
              </w:rPr>
              <w:tab/>
            </w:r>
            <w:proofErr w:type="spellStart"/>
            <w:r w:rsidRPr="00350ED5">
              <w:rPr>
                <w:rFonts w:asciiTheme="minorHAnsi" w:hAnsiTheme="minorHAnsi" w:cs="Calibri"/>
                <w:color w:val="000000" w:themeColor="text1"/>
                <w:sz w:val="20"/>
                <w:szCs w:val="20"/>
              </w:rPr>
              <w:t>DoS</w:t>
            </w:r>
            <w:proofErr w:type="spellEnd"/>
            <w:r w:rsidRPr="00350ED5">
              <w:rPr>
                <w:rFonts w:asciiTheme="minorHAnsi" w:hAnsiTheme="minorHAnsi" w:cs="Calibri"/>
                <w:color w:val="000000" w:themeColor="text1"/>
                <w:sz w:val="20"/>
                <w:szCs w:val="20"/>
              </w:rPr>
              <w:t xml:space="preserve">  w warstwie aplikacji.</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t xml:space="preserve">Ochrona przed atakami typu </w:t>
            </w:r>
            <w:proofErr w:type="spellStart"/>
            <w:r w:rsidRPr="00350ED5">
              <w:rPr>
                <w:rFonts w:asciiTheme="minorHAnsi" w:hAnsiTheme="minorHAnsi" w:cs="Calibri"/>
                <w:color w:val="000000" w:themeColor="text1"/>
                <w:sz w:val="20"/>
                <w:szCs w:val="20"/>
              </w:rPr>
              <w:t>Brute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force</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t xml:space="preserve">Ochrona przed atakami </w:t>
            </w:r>
            <w:proofErr w:type="spellStart"/>
            <w:r w:rsidRPr="00350ED5">
              <w:rPr>
                <w:rFonts w:asciiTheme="minorHAnsi" w:hAnsiTheme="minorHAnsi" w:cs="Calibri"/>
                <w:color w:val="000000" w:themeColor="text1"/>
                <w:sz w:val="20"/>
                <w:szCs w:val="20"/>
              </w:rPr>
              <w:t>clickjacking</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t xml:space="preserve">Ochrona przed </w:t>
            </w:r>
            <w:proofErr w:type="spellStart"/>
            <w:r w:rsidRPr="00350ED5">
              <w:rPr>
                <w:rFonts w:asciiTheme="minorHAnsi" w:hAnsiTheme="minorHAnsi" w:cs="Calibri"/>
                <w:color w:val="000000" w:themeColor="text1"/>
                <w:sz w:val="20"/>
                <w:szCs w:val="20"/>
              </w:rPr>
              <w:t>credential</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stuffing</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Mechanizmy ochrony przed wyciekiem informacji poufnych.</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Filtrowanie ruchu do aplikacji  w oparciu o </w:t>
            </w:r>
            <w:proofErr w:type="spellStart"/>
            <w:r w:rsidRPr="00350ED5">
              <w:rPr>
                <w:rFonts w:asciiTheme="minorHAnsi" w:hAnsiTheme="minorHAnsi" w:cs="Calibri"/>
                <w:color w:val="000000" w:themeColor="text1"/>
                <w:sz w:val="20"/>
                <w:szCs w:val="20"/>
              </w:rPr>
              <w:t>geo-lokalizację</w:t>
            </w:r>
            <w:proofErr w:type="spellEnd"/>
            <w:r w:rsidRPr="00350ED5">
              <w:rPr>
                <w:rFonts w:asciiTheme="minorHAnsi" w:hAnsiTheme="minorHAnsi" w:cs="Calibri"/>
                <w:color w:val="000000" w:themeColor="text1"/>
                <w:sz w:val="20"/>
                <w:szCs w:val="20"/>
              </w:rPr>
              <w:t xml:space="preserve">.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Analiza komunikacji w oparciu o bazy </w:t>
            </w:r>
            <w:proofErr w:type="spellStart"/>
            <w:r w:rsidRPr="00350ED5">
              <w:rPr>
                <w:rFonts w:asciiTheme="minorHAnsi" w:hAnsiTheme="minorHAnsi" w:cs="Calibri"/>
                <w:color w:val="000000" w:themeColor="text1"/>
                <w:sz w:val="20"/>
                <w:szCs w:val="20"/>
              </w:rPr>
              <w:t>reputacyjne</w:t>
            </w:r>
            <w:proofErr w:type="spellEnd"/>
            <w:r w:rsidRPr="00350ED5">
              <w:rPr>
                <w:rFonts w:asciiTheme="minorHAnsi" w:hAnsiTheme="minorHAnsi" w:cs="Calibri"/>
                <w:color w:val="000000" w:themeColor="text1"/>
                <w:sz w:val="20"/>
                <w:szCs w:val="20"/>
              </w:rPr>
              <w:t xml:space="preserve"> adresów IP, dostarczane przez producenta rozwiązania.</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ochrony HTTP/1.1 i HTTP/2 oraz </w:t>
            </w:r>
            <w:proofErr w:type="spellStart"/>
            <w:r w:rsidRPr="00350ED5">
              <w:rPr>
                <w:rFonts w:asciiTheme="minorHAnsi" w:hAnsiTheme="minorHAnsi" w:cs="Calibri"/>
                <w:color w:val="000000" w:themeColor="text1"/>
                <w:sz w:val="20"/>
                <w:szCs w:val="20"/>
              </w:rPr>
              <w:t>offload</w:t>
            </w:r>
            <w:proofErr w:type="spellEnd"/>
            <w:r w:rsidRPr="00350ED5">
              <w:rPr>
                <w:rFonts w:asciiTheme="minorHAnsi" w:hAnsiTheme="minorHAnsi" w:cs="Calibri"/>
                <w:color w:val="000000" w:themeColor="text1"/>
                <w:sz w:val="20"/>
                <w:szCs w:val="20"/>
              </w:rPr>
              <w:t xml:space="preserve"> dla HTTP/1.1 i HTTP/2  w trybie pracy </w:t>
            </w:r>
            <w:proofErr w:type="spellStart"/>
            <w:r w:rsidRPr="00350ED5">
              <w:rPr>
                <w:rFonts w:asciiTheme="minorHAnsi" w:hAnsiTheme="minorHAnsi" w:cs="Calibri"/>
                <w:color w:val="000000" w:themeColor="text1"/>
                <w:sz w:val="20"/>
                <w:szCs w:val="20"/>
              </w:rPr>
              <w:t>reverse</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proxy</w:t>
            </w:r>
            <w:proofErr w:type="spellEnd"/>
            <w:r w:rsidRPr="00350ED5">
              <w:rPr>
                <w:rFonts w:asciiTheme="minorHAnsi" w:hAnsiTheme="minorHAnsi" w:cs="Calibri"/>
                <w:color w:val="000000" w:themeColor="text1"/>
                <w:sz w:val="20"/>
                <w:szCs w:val="20"/>
              </w:rPr>
              <w:t xml:space="preserve">.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ochrony </w:t>
            </w:r>
            <w:proofErr w:type="spellStart"/>
            <w:r w:rsidRPr="00350ED5">
              <w:rPr>
                <w:rFonts w:asciiTheme="minorHAnsi" w:hAnsiTheme="minorHAnsi" w:cs="Calibri"/>
                <w:color w:val="000000" w:themeColor="text1"/>
                <w:sz w:val="20"/>
                <w:szCs w:val="20"/>
              </w:rPr>
              <w:t>cookie</w:t>
            </w:r>
            <w:proofErr w:type="spellEnd"/>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proofErr w:type="spellStart"/>
            <w:r w:rsidRPr="00350ED5">
              <w:rPr>
                <w:rFonts w:asciiTheme="minorHAnsi" w:hAnsiTheme="minorHAnsi" w:cs="Calibri"/>
                <w:color w:val="000000" w:themeColor="text1"/>
                <w:sz w:val="20"/>
                <w:szCs w:val="20"/>
              </w:rPr>
              <w:t>Content</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routing</w:t>
            </w:r>
            <w:proofErr w:type="spellEnd"/>
            <w:r w:rsidRPr="00350ED5">
              <w:rPr>
                <w:rFonts w:asciiTheme="minorHAnsi" w:hAnsiTheme="minorHAnsi" w:cs="Calibri"/>
                <w:color w:val="000000" w:themeColor="text1"/>
                <w:sz w:val="20"/>
                <w:szCs w:val="20"/>
              </w:rPr>
              <w:t xml:space="preserve"> na bazie parametrów http oraz certyfikatów X.509.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Ochrona przed Web </w:t>
            </w:r>
            <w:proofErr w:type="spellStart"/>
            <w:r w:rsidRPr="00350ED5">
              <w:rPr>
                <w:rFonts w:asciiTheme="minorHAnsi" w:hAnsiTheme="minorHAnsi" w:cs="Calibri"/>
                <w:color w:val="000000" w:themeColor="text1"/>
                <w:sz w:val="20"/>
                <w:szCs w:val="20"/>
              </w:rPr>
              <w:t>Scraping</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Bezpieczne udostępnianie (publikacja) aplikacji OWA oraz SharePoint w Internecie z uwierzytelnieniem NTLM oraz </w:t>
            </w:r>
            <w:proofErr w:type="spellStart"/>
            <w:r w:rsidRPr="00350ED5">
              <w:rPr>
                <w:rFonts w:asciiTheme="minorHAnsi" w:hAnsiTheme="minorHAnsi" w:cs="Calibri"/>
                <w:color w:val="000000" w:themeColor="text1"/>
                <w:sz w:val="20"/>
                <w:szCs w:val="20"/>
              </w:rPr>
              <w:t>Kerberos</w:t>
            </w:r>
            <w:proofErr w:type="spellEnd"/>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Wsparcie dla aplikacji wykorzystujących AJAX oraz JSON, XML, AMF3.</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Ochrona przed atakami typu SLOW (</w:t>
            </w:r>
            <w:proofErr w:type="spellStart"/>
            <w:r w:rsidRPr="00350ED5">
              <w:rPr>
                <w:rFonts w:asciiTheme="minorHAnsi" w:hAnsiTheme="minorHAnsi" w:cs="Calibri"/>
                <w:color w:val="000000" w:themeColor="text1"/>
                <w:sz w:val="20"/>
                <w:szCs w:val="20"/>
              </w:rPr>
              <w:t>Slowloris</w:t>
            </w:r>
            <w:proofErr w:type="spellEnd"/>
            <w:r w:rsidRPr="00350ED5">
              <w:rPr>
                <w:rFonts w:asciiTheme="minorHAnsi" w:hAnsiTheme="minorHAnsi" w:cs="Calibri"/>
                <w:color w:val="000000" w:themeColor="text1"/>
                <w:sz w:val="20"/>
                <w:szCs w:val="20"/>
              </w:rPr>
              <w:t xml:space="preserve"> i podobne).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selektywnego wyłączania blokowania ataków dla  sygnatur oraz obszarów aplikacji. Dodanie wyjątków dla sygnatur na podstawie wielu parametrów: </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t>Metoda HTTP.</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r>
            <w:proofErr w:type="spellStart"/>
            <w:r w:rsidRPr="00350ED5">
              <w:rPr>
                <w:rFonts w:asciiTheme="minorHAnsi" w:hAnsiTheme="minorHAnsi" w:cs="Calibri"/>
                <w:color w:val="000000" w:themeColor="text1"/>
                <w:sz w:val="20"/>
                <w:szCs w:val="20"/>
              </w:rPr>
              <w:t>Parameter</w:t>
            </w:r>
            <w:proofErr w:type="spellEnd"/>
            <w:r w:rsidRPr="00350ED5">
              <w:rPr>
                <w:rFonts w:asciiTheme="minorHAnsi" w:hAnsiTheme="minorHAnsi" w:cs="Calibri"/>
                <w:color w:val="000000" w:themeColor="text1"/>
                <w:sz w:val="20"/>
                <w:szCs w:val="20"/>
              </w:rPr>
              <w:t xml:space="preserve"> http.</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t>Host.</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r>
            <w:proofErr w:type="spellStart"/>
            <w:r w:rsidRPr="00350ED5">
              <w:rPr>
                <w:rFonts w:asciiTheme="minorHAnsi" w:hAnsiTheme="minorHAnsi" w:cs="Calibri"/>
                <w:color w:val="000000" w:themeColor="text1"/>
                <w:sz w:val="20"/>
                <w:szCs w:val="20"/>
              </w:rPr>
              <w:t>Url</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r w:rsidRPr="00350ED5">
              <w:rPr>
                <w:rFonts w:asciiTheme="minorHAnsi" w:hAnsiTheme="minorHAnsi" w:cs="Calibri"/>
                <w:color w:val="000000" w:themeColor="text1"/>
                <w:sz w:val="20"/>
                <w:szCs w:val="20"/>
              </w:rPr>
              <w:tab/>
            </w:r>
            <w:proofErr w:type="spellStart"/>
            <w:r w:rsidRPr="00350ED5">
              <w:rPr>
                <w:rFonts w:asciiTheme="minorHAnsi" w:hAnsiTheme="minorHAnsi" w:cs="Calibri"/>
                <w:color w:val="000000" w:themeColor="text1"/>
                <w:sz w:val="20"/>
                <w:szCs w:val="20"/>
              </w:rPr>
              <w:t>Cookie</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Funkcja korzystania ze źródłowego adresu IP przekazywanego w nagłówku http „</w:t>
            </w:r>
            <w:proofErr w:type="spellStart"/>
            <w:r w:rsidRPr="00350ED5">
              <w:rPr>
                <w:rFonts w:asciiTheme="minorHAnsi" w:hAnsiTheme="minorHAnsi" w:cs="Calibri"/>
                <w:color w:val="000000" w:themeColor="text1"/>
                <w:sz w:val="20"/>
                <w:szCs w:val="20"/>
              </w:rPr>
              <w:t>X-Forwared-For</w:t>
            </w:r>
            <w:proofErr w:type="spellEnd"/>
            <w:r w:rsidRPr="00350ED5">
              <w:rPr>
                <w:rFonts w:asciiTheme="minorHAnsi" w:hAnsiTheme="minorHAnsi" w:cs="Calibri"/>
                <w:color w:val="000000" w:themeColor="text1"/>
                <w:sz w:val="20"/>
                <w:szCs w:val="20"/>
              </w:rPr>
              <w:t xml:space="preserve">”.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Możliwość konfigurowania własnych stron z informacjami o błędzie w reakcji na wykryty incydent.</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Sprawdzanie sekwencji otwieranych stron.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Sprawdzanie pól w nagłówkach http oraz samym protokole. Sprawdzanie długości </w:t>
            </w:r>
            <w:proofErr w:type="spellStart"/>
            <w:r w:rsidRPr="00350ED5">
              <w:rPr>
                <w:rFonts w:asciiTheme="minorHAnsi" w:hAnsiTheme="minorHAnsi" w:cs="Calibri"/>
                <w:color w:val="000000" w:themeColor="text1"/>
                <w:sz w:val="20"/>
                <w:szCs w:val="20"/>
              </w:rPr>
              <w:t>payload’u</w:t>
            </w:r>
            <w:proofErr w:type="spellEnd"/>
            <w:r w:rsidRPr="00350ED5">
              <w:rPr>
                <w:rFonts w:asciiTheme="minorHAnsi" w:hAnsiTheme="minorHAnsi" w:cs="Calibri"/>
                <w:color w:val="000000" w:themeColor="text1"/>
                <w:sz w:val="20"/>
                <w:szCs w:val="20"/>
              </w:rPr>
              <w:t xml:space="preserve"> HTML. </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Wsparcie dla walidacji i blokowania niepoprawnego formatu JSON i XML.</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Przydzielanie różnych certyfikatów dla różnych nazw domenowych.</w:t>
            </w:r>
          </w:p>
          <w:p w:rsidR="009B5436" w:rsidRPr="00350ED5" w:rsidRDefault="009B5436" w:rsidP="003A44B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Ochrona przed atakami </w:t>
            </w:r>
            <w:proofErr w:type="spellStart"/>
            <w:r w:rsidRPr="00350ED5">
              <w:rPr>
                <w:rFonts w:asciiTheme="minorHAnsi" w:hAnsiTheme="minorHAnsi" w:cs="Calibri"/>
                <w:color w:val="000000" w:themeColor="text1"/>
                <w:sz w:val="20"/>
                <w:szCs w:val="20"/>
              </w:rPr>
              <w:t>MiTB</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Man-in-the-Browser</w:t>
            </w:r>
            <w:proofErr w:type="spellEnd"/>
            <w:r w:rsidRPr="00350ED5">
              <w:rPr>
                <w:rFonts w:asciiTheme="minorHAnsi" w:hAnsiTheme="minorHAnsi" w:cs="Calibri"/>
                <w:color w:val="000000" w:themeColor="text1"/>
                <w:sz w:val="20"/>
                <w:szCs w:val="20"/>
              </w:rPr>
              <w:t>)</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9B5436" w:rsidRPr="00350ED5" w:rsidRDefault="009B5436"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476"/>
        </w:trPr>
        <w:tc>
          <w:tcPr>
            <w:tcW w:w="715" w:type="dxa"/>
            <w:hideMark/>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5</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Wymagane funkcje dodatkowe</w:t>
            </w:r>
          </w:p>
        </w:tc>
        <w:tc>
          <w:tcPr>
            <w:tcW w:w="8930" w:type="dxa"/>
          </w:tcPr>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Kontrola antywirusowa dla komunikacji http realizowana na </w:t>
            </w:r>
            <w:proofErr w:type="spellStart"/>
            <w:r w:rsidRPr="00350ED5">
              <w:rPr>
                <w:rFonts w:asciiTheme="minorHAnsi" w:hAnsiTheme="minorHAnsi" w:cs="Calibri"/>
                <w:color w:val="000000" w:themeColor="text1"/>
                <w:sz w:val="20"/>
                <w:szCs w:val="20"/>
              </w:rPr>
              <w:t>firewall’u</w:t>
            </w:r>
            <w:proofErr w:type="spellEnd"/>
            <w:r w:rsidRPr="00350ED5">
              <w:rPr>
                <w:rFonts w:asciiTheme="minorHAnsi" w:hAnsiTheme="minorHAnsi" w:cs="Calibri"/>
                <w:color w:val="000000" w:themeColor="text1"/>
                <w:sz w:val="20"/>
                <w:szCs w:val="20"/>
              </w:rPr>
              <w:t xml:space="preserve"> aplikacyjnym WAF lub w zewnętrznym systemie. W ramach postępowania muszą zostać dostarczone wszystkie elementy (urządzenia, licencje) niezbędne do uruchomienia tej funkcji. </w:t>
            </w:r>
          </w:p>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integracji z usługą w chmurze typu </w:t>
            </w:r>
            <w:proofErr w:type="spellStart"/>
            <w:r w:rsidRPr="00350ED5">
              <w:rPr>
                <w:rFonts w:asciiTheme="minorHAnsi" w:hAnsiTheme="minorHAnsi" w:cs="Calibri"/>
                <w:color w:val="000000" w:themeColor="text1"/>
                <w:sz w:val="20"/>
                <w:szCs w:val="20"/>
              </w:rPr>
              <w:t>Sandbox</w:t>
            </w:r>
            <w:proofErr w:type="spellEnd"/>
            <w:r w:rsidRPr="00350ED5">
              <w:rPr>
                <w:rFonts w:asciiTheme="minorHAnsi" w:hAnsiTheme="minorHAnsi" w:cs="Calibri"/>
                <w:color w:val="000000" w:themeColor="text1"/>
                <w:sz w:val="20"/>
                <w:szCs w:val="20"/>
              </w:rPr>
              <w:t xml:space="preserve"> w celu rozpoznawania nieznanych dotąd zagrożeń.  </w:t>
            </w:r>
          </w:p>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Skaner aplikacji WWW realizowany bezpośrednio na </w:t>
            </w:r>
            <w:proofErr w:type="spellStart"/>
            <w:r w:rsidRPr="00350ED5">
              <w:rPr>
                <w:rFonts w:asciiTheme="minorHAnsi" w:hAnsiTheme="minorHAnsi" w:cs="Calibri"/>
                <w:color w:val="000000" w:themeColor="text1"/>
                <w:sz w:val="20"/>
                <w:szCs w:val="20"/>
              </w:rPr>
              <w:t>firewall’u</w:t>
            </w:r>
            <w:proofErr w:type="spellEnd"/>
            <w:r w:rsidRPr="00350ED5">
              <w:rPr>
                <w:rFonts w:asciiTheme="minorHAnsi" w:hAnsiTheme="minorHAnsi" w:cs="Calibri"/>
                <w:color w:val="000000" w:themeColor="text1"/>
                <w:sz w:val="20"/>
                <w:szCs w:val="20"/>
              </w:rPr>
              <w:t xml:space="preserve"> aplikacyjnym lub zewnętrznym </w:t>
            </w:r>
            <w:r w:rsidRPr="00350ED5">
              <w:rPr>
                <w:rFonts w:asciiTheme="minorHAnsi" w:hAnsiTheme="minorHAnsi" w:cs="Calibri"/>
                <w:color w:val="000000" w:themeColor="text1"/>
                <w:sz w:val="20"/>
                <w:szCs w:val="20"/>
              </w:rPr>
              <w:lastRenderedPageBreak/>
              <w:t>systemie (w przypadku zewnętrznego systemu skanującego – musi istnieć możliwość importu wyników skanowania do systemu WAF oraz na tej podstawie konfiguracji polityk ochrony). W ramach postępowania muszą zostać dostarczone wszystkie elementy (urządzenia, licencje) niezbędne do uruchomienia tej funkcji.</w:t>
            </w:r>
          </w:p>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Ochrona przed podmianą strony WWW realizowana bezpośrednio na </w:t>
            </w:r>
            <w:proofErr w:type="spellStart"/>
            <w:r w:rsidRPr="00350ED5">
              <w:rPr>
                <w:rFonts w:asciiTheme="minorHAnsi" w:hAnsiTheme="minorHAnsi" w:cs="Calibri"/>
                <w:color w:val="000000" w:themeColor="text1"/>
                <w:sz w:val="20"/>
                <w:szCs w:val="20"/>
              </w:rPr>
              <w:t>firewall’u</w:t>
            </w:r>
            <w:proofErr w:type="spellEnd"/>
            <w:r w:rsidRPr="00350ED5">
              <w:rPr>
                <w:rFonts w:asciiTheme="minorHAnsi" w:hAnsiTheme="minorHAnsi" w:cs="Calibri"/>
                <w:color w:val="000000" w:themeColor="text1"/>
                <w:sz w:val="20"/>
                <w:szCs w:val="20"/>
              </w:rPr>
              <w:t xml:space="preserve"> aplikacyjnym WAF lub zewnętrznym systemie. W ramach postępowania muszą zostać dostarczone wszystkie elementy (urządzenia, licencje) niezbędne do uruchomienia tej funkcji.</w:t>
            </w:r>
          </w:p>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Domyślne szablony ochrony WWW.</w:t>
            </w:r>
          </w:p>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Wsparcie dla CAPTCHA lub Real </w:t>
            </w:r>
            <w:proofErr w:type="spellStart"/>
            <w:r w:rsidRPr="00350ED5">
              <w:rPr>
                <w:rFonts w:asciiTheme="minorHAnsi" w:hAnsiTheme="minorHAnsi" w:cs="Calibri"/>
                <w:color w:val="000000" w:themeColor="text1"/>
                <w:sz w:val="20"/>
                <w:szCs w:val="20"/>
              </w:rPr>
              <w:t>Browser</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Enforcement</w:t>
            </w:r>
            <w:proofErr w:type="spellEnd"/>
            <w:r w:rsidRPr="00350ED5">
              <w:rPr>
                <w:rFonts w:asciiTheme="minorHAnsi" w:hAnsiTheme="minorHAnsi" w:cs="Calibri"/>
                <w:color w:val="000000" w:themeColor="text1"/>
                <w:sz w:val="20"/>
                <w:szCs w:val="20"/>
              </w:rPr>
              <w:t xml:space="preserve"> do weryfikacji użytkowników.</w:t>
            </w:r>
          </w:p>
          <w:p w:rsidR="009B5436" w:rsidRPr="00350ED5" w:rsidRDefault="009B5436" w:rsidP="003A44B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Budowa rankingu lub określanie poziomu zagrożenia dla ruchu (użytkownika w Internecie) z możliwością określenia progów dla poszczególnych akcji: logowanie, blokowanie, kwarantanna czasowa.</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9B5436" w:rsidRPr="00350ED5" w:rsidRDefault="009B5436"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9B5436" w:rsidRPr="00350ED5" w:rsidRDefault="009B5436"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350ED5" w:rsidRPr="00350ED5" w:rsidTr="003A44B1">
        <w:trPr>
          <w:trHeight w:val="740"/>
        </w:trPr>
        <w:tc>
          <w:tcPr>
            <w:tcW w:w="715" w:type="dxa"/>
            <w:hideMark/>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Zarządzanie</w:t>
            </w:r>
          </w:p>
        </w:tc>
        <w:tc>
          <w:tcPr>
            <w:tcW w:w="8930" w:type="dxa"/>
          </w:tcPr>
          <w:p w:rsidR="009B5436" w:rsidRPr="00350ED5" w:rsidRDefault="009B5436" w:rsidP="003A44B1">
            <w:pPr>
              <w:pStyle w:val="Akapitzlist"/>
              <w:numPr>
                <w:ilvl w:val="0"/>
                <w:numId w:val="6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Dostarczony system musi umożliwiać lokalne zarządzanie z wykorzystaniem protokołów HTTPS, SSH.</w:t>
            </w:r>
          </w:p>
          <w:p w:rsidR="009B5436" w:rsidRPr="00350ED5" w:rsidRDefault="009B5436" w:rsidP="003A44B1">
            <w:pPr>
              <w:pStyle w:val="Akapitzlist"/>
              <w:numPr>
                <w:ilvl w:val="0"/>
                <w:numId w:val="6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Element systemu pełniący funkcję Web </w:t>
            </w:r>
            <w:proofErr w:type="spellStart"/>
            <w:r w:rsidRPr="00350ED5">
              <w:rPr>
                <w:rFonts w:asciiTheme="minorHAnsi" w:hAnsiTheme="minorHAnsi" w:cs="Calibri"/>
                <w:color w:val="000000" w:themeColor="text1"/>
                <w:sz w:val="20"/>
                <w:szCs w:val="20"/>
              </w:rPr>
              <w:t>Application</w:t>
            </w:r>
            <w:proofErr w:type="spellEnd"/>
            <w:r w:rsidRPr="00350ED5">
              <w:rPr>
                <w:rFonts w:asciiTheme="minorHAnsi" w:hAnsiTheme="minorHAnsi" w:cs="Calibri"/>
                <w:color w:val="000000" w:themeColor="text1"/>
                <w:sz w:val="20"/>
                <w:szCs w:val="20"/>
              </w:rPr>
              <w:t xml:space="preserve"> Firewall musi posiadać wbudowane narzędzia diagnostyczne, przynajmniej: </w:t>
            </w:r>
            <w:proofErr w:type="spellStart"/>
            <w:r w:rsidRPr="00350ED5">
              <w:rPr>
                <w:rFonts w:asciiTheme="minorHAnsi" w:hAnsiTheme="minorHAnsi" w:cs="Calibri"/>
                <w:color w:val="000000" w:themeColor="text1"/>
                <w:sz w:val="20"/>
                <w:szCs w:val="20"/>
              </w:rPr>
              <w:t>debug</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packet</w:t>
            </w:r>
            <w:proofErr w:type="spellEnd"/>
            <w:r w:rsidRPr="00350ED5">
              <w:rPr>
                <w:rFonts w:asciiTheme="minorHAnsi" w:hAnsiTheme="minorHAnsi" w:cs="Calibri"/>
                <w:color w:val="000000" w:themeColor="text1"/>
                <w:sz w:val="20"/>
                <w:szCs w:val="20"/>
              </w:rPr>
              <w:t xml:space="preserve"> </w:t>
            </w:r>
            <w:proofErr w:type="spellStart"/>
            <w:r w:rsidRPr="00350ED5">
              <w:rPr>
                <w:rFonts w:asciiTheme="minorHAnsi" w:hAnsiTheme="minorHAnsi" w:cs="Calibri"/>
                <w:color w:val="000000" w:themeColor="text1"/>
                <w:sz w:val="20"/>
                <w:szCs w:val="20"/>
              </w:rPr>
              <w:t>capture</w:t>
            </w:r>
            <w:proofErr w:type="spellEnd"/>
            <w:r w:rsidRPr="00350ED5">
              <w:rPr>
                <w:rFonts w:asciiTheme="minorHAnsi" w:hAnsiTheme="minorHAnsi" w:cs="Calibri"/>
                <w:color w:val="000000" w:themeColor="text1"/>
                <w:sz w:val="20"/>
                <w:szCs w:val="20"/>
              </w:rPr>
              <w:t xml:space="preserve"> lub inne przechwytujące pakiety w surowej postaci (np. </w:t>
            </w:r>
            <w:proofErr w:type="spellStart"/>
            <w:r w:rsidRPr="00350ED5">
              <w:rPr>
                <w:rFonts w:asciiTheme="minorHAnsi" w:hAnsiTheme="minorHAnsi" w:cs="Calibri"/>
                <w:color w:val="000000" w:themeColor="text1"/>
                <w:sz w:val="20"/>
                <w:szCs w:val="20"/>
              </w:rPr>
              <w:t>tcpdump</w:t>
            </w:r>
            <w:proofErr w:type="spellEnd"/>
            <w:r w:rsidRPr="00350ED5">
              <w:rPr>
                <w:rFonts w:asciiTheme="minorHAnsi" w:hAnsiTheme="minorHAnsi" w:cs="Calibri"/>
                <w:color w:val="000000" w:themeColor="text1"/>
                <w:sz w:val="20"/>
                <w:szCs w:val="20"/>
              </w:rPr>
              <w:t>).</w:t>
            </w:r>
          </w:p>
          <w:p w:rsidR="009B5436" w:rsidRPr="00350ED5" w:rsidRDefault="009B5436" w:rsidP="003A44B1">
            <w:pPr>
              <w:pStyle w:val="Akapitzlist"/>
              <w:numPr>
                <w:ilvl w:val="0"/>
                <w:numId w:val="61"/>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Powinna istnieć możliwość zdefiniowania co najmniej 3 lokalnych kont administracyjnych.</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B5436" w:rsidRPr="00350ED5" w:rsidRDefault="009B5436"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740"/>
        </w:trPr>
        <w:tc>
          <w:tcPr>
            <w:tcW w:w="715"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Logowanie i Raportowanie</w:t>
            </w:r>
          </w:p>
        </w:tc>
        <w:tc>
          <w:tcPr>
            <w:tcW w:w="8930" w:type="dxa"/>
          </w:tcPr>
          <w:p w:rsidR="009B5436" w:rsidRPr="00350ED5" w:rsidRDefault="009B5436" w:rsidP="003A44B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System musi zapewniać lokalne logowanie oraz raportowanie - w oparciu o zestaw predefiniowanych wzorców raportów.   </w:t>
            </w:r>
          </w:p>
          <w:p w:rsidR="009B5436" w:rsidRPr="00350ED5" w:rsidRDefault="009B5436" w:rsidP="003A44B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Możliwość logowania do zewnętrznego serwera </w:t>
            </w:r>
            <w:proofErr w:type="spellStart"/>
            <w:r w:rsidRPr="00350ED5">
              <w:rPr>
                <w:rFonts w:asciiTheme="minorHAnsi" w:hAnsiTheme="minorHAnsi" w:cs="Calibri"/>
                <w:color w:val="000000" w:themeColor="text1"/>
                <w:sz w:val="20"/>
                <w:szCs w:val="20"/>
              </w:rPr>
              <w:t>syslog</w:t>
            </w:r>
            <w:proofErr w:type="spellEnd"/>
            <w:r w:rsidRPr="00350ED5">
              <w:rPr>
                <w:rFonts w:asciiTheme="minorHAnsi" w:hAnsiTheme="minorHAnsi" w:cs="Calibri"/>
                <w:color w:val="000000" w:themeColor="text1"/>
                <w:sz w:val="20"/>
                <w:szCs w:val="20"/>
              </w:rPr>
              <w:t xml:space="preserve"> i SIEM.</w:t>
            </w:r>
          </w:p>
          <w:p w:rsidR="009B5436" w:rsidRPr="00350ED5" w:rsidRDefault="009B5436" w:rsidP="003A44B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Obsługa powiadomień o zdarzeniach systemowych oraz incydentach bezpieczeństwa mailem.</w:t>
            </w:r>
          </w:p>
          <w:p w:rsidR="009B5436" w:rsidRPr="00350ED5" w:rsidRDefault="009B5436" w:rsidP="003A44B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Powiadomienia o zdarzeniach systemowych oraz incydentach bezpieczeństwa za pośrednictwem trapów SNMP.</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p>
        </w:tc>
      </w:tr>
      <w:tr w:rsidR="00350ED5" w:rsidRPr="00350ED5" w:rsidTr="003A44B1">
        <w:trPr>
          <w:trHeight w:val="740"/>
        </w:trPr>
        <w:tc>
          <w:tcPr>
            <w:tcW w:w="715"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Certyfikaty</w:t>
            </w:r>
          </w:p>
        </w:tc>
        <w:tc>
          <w:tcPr>
            <w:tcW w:w="8930" w:type="dxa"/>
          </w:tcPr>
          <w:p w:rsidR="009B5436" w:rsidRPr="00350ED5" w:rsidRDefault="009B5436" w:rsidP="003A44B1">
            <w:pPr>
              <w:pStyle w:val="Akapitzlist"/>
              <w:numPr>
                <w:ilvl w:val="0"/>
                <w:numId w:val="63"/>
              </w:numP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Z punktu widzenia jakości i skuteczności rozwiązania koniecznym jest przedstawienie wyników testów niezależnych organizacji, np. NSS </w:t>
            </w:r>
            <w:proofErr w:type="spellStart"/>
            <w:r w:rsidRPr="00350ED5">
              <w:rPr>
                <w:rFonts w:asciiTheme="minorHAnsi" w:hAnsiTheme="minorHAnsi" w:cs="Calibri"/>
                <w:color w:val="000000" w:themeColor="text1"/>
                <w:sz w:val="20"/>
                <w:szCs w:val="20"/>
              </w:rPr>
              <w:t>Labs</w:t>
            </w:r>
            <w:proofErr w:type="spellEnd"/>
            <w:r w:rsidRPr="00350ED5">
              <w:rPr>
                <w:rFonts w:asciiTheme="minorHAnsi" w:hAnsiTheme="minorHAnsi" w:cs="Calibri"/>
                <w:color w:val="000000" w:themeColor="text1"/>
                <w:sz w:val="20"/>
                <w:szCs w:val="20"/>
              </w:rPr>
              <w:t xml:space="preserve">, ICSA </w:t>
            </w:r>
            <w:proofErr w:type="spellStart"/>
            <w:r w:rsidRPr="00350ED5">
              <w:rPr>
                <w:rFonts w:asciiTheme="minorHAnsi" w:hAnsiTheme="minorHAnsi" w:cs="Calibri"/>
                <w:color w:val="000000" w:themeColor="text1"/>
                <w:sz w:val="20"/>
                <w:szCs w:val="20"/>
              </w:rPr>
              <w:t>Labs</w:t>
            </w:r>
            <w:proofErr w:type="spellEnd"/>
            <w:r w:rsidRPr="00350ED5">
              <w:rPr>
                <w:rFonts w:asciiTheme="minorHAnsi" w:hAnsiTheme="minorHAnsi" w:cs="Calibri"/>
                <w:color w:val="000000" w:themeColor="text1"/>
                <w:sz w:val="20"/>
                <w:szCs w:val="20"/>
              </w:rPr>
              <w:t xml:space="preserve"> lub równoważnego.</w:t>
            </w: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p>
        </w:tc>
      </w:tr>
      <w:tr w:rsidR="00350ED5" w:rsidRPr="00350ED5" w:rsidTr="003A44B1">
        <w:trPr>
          <w:trHeight w:val="740"/>
        </w:trPr>
        <w:tc>
          <w:tcPr>
            <w:tcW w:w="715"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Sygnatury, subskrypcje</w:t>
            </w:r>
          </w:p>
        </w:tc>
        <w:tc>
          <w:tcPr>
            <w:tcW w:w="8930" w:type="dxa"/>
          </w:tcPr>
          <w:p w:rsidR="009B5436" w:rsidRPr="00350ED5" w:rsidRDefault="009B5436" w:rsidP="003A44B1">
            <w:pPr>
              <w:pStyle w:val="Akapitzlist"/>
              <w:numPr>
                <w:ilvl w:val="0"/>
                <w:numId w:val="64"/>
              </w:numPr>
              <w:spacing w:after="160" w:line="259" w:lineRule="auto"/>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Bazy sygnatur wykorzystywane przez funkcje ochronne powinny być systematycznie aktualizowane zgodnie ze zdefiniowanych harmonogramem.</w:t>
            </w:r>
          </w:p>
          <w:p w:rsidR="009B5436" w:rsidRPr="00350ED5" w:rsidRDefault="009B5436" w:rsidP="003A44B1">
            <w:pPr>
              <w:pStyle w:val="Akapitzlist"/>
              <w:numPr>
                <w:ilvl w:val="0"/>
                <w:numId w:val="64"/>
              </w:numPr>
              <w:spacing w:after="160" w:line="259" w:lineRule="auto"/>
              <w:contextualSpacing/>
              <w:jc w:val="both"/>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W ramach postępowania powinny zostać dostarczone licencje upoważniające do korzystania z aktualnych baz funkcji ochronnych i serwisów. Powinny one obejmować: sygnatury i profile ochrony dla aplikacji </w:t>
            </w:r>
            <w:proofErr w:type="spellStart"/>
            <w:r w:rsidRPr="00350ED5">
              <w:rPr>
                <w:rFonts w:asciiTheme="minorHAnsi" w:hAnsiTheme="minorHAnsi" w:cs="Calibri"/>
                <w:color w:val="000000" w:themeColor="text1"/>
                <w:sz w:val="20"/>
                <w:szCs w:val="20"/>
              </w:rPr>
              <w:t>www</w:t>
            </w:r>
            <w:proofErr w:type="spellEnd"/>
            <w:r w:rsidRPr="00350ED5">
              <w:rPr>
                <w:rFonts w:asciiTheme="minorHAnsi" w:hAnsiTheme="minorHAnsi" w:cs="Calibri"/>
                <w:color w:val="000000" w:themeColor="text1"/>
                <w:sz w:val="20"/>
                <w:szCs w:val="20"/>
              </w:rPr>
              <w:t xml:space="preserve"> oraz bazy </w:t>
            </w:r>
            <w:proofErr w:type="spellStart"/>
            <w:r w:rsidRPr="00350ED5">
              <w:rPr>
                <w:rFonts w:asciiTheme="minorHAnsi" w:hAnsiTheme="minorHAnsi" w:cs="Calibri"/>
                <w:color w:val="000000" w:themeColor="text1"/>
                <w:sz w:val="20"/>
                <w:szCs w:val="20"/>
              </w:rPr>
              <w:t>reputacyjne</w:t>
            </w:r>
            <w:proofErr w:type="spellEnd"/>
            <w:r w:rsidRPr="00350ED5">
              <w:rPr>
                <w:rFonts w:asciiTheme="minorHAnsi" w:hAnsiTheme="minorHAnsi" w:cs="Calibri"/>
                <w:color w:val="000000" w:themeColor="text1"/>
                <w:sz w:val="20"/>
                <w:szCs w:val="20"/>
              </w:rPr>
              <w:t xml:space="preserve"> adresów IP na okres 36 miesięcy. </w:t>
            </w:r>
          </w:p>
          <w:p w:rsidR="009B5436" w:rsidRPr="00350ED5" w:rsidRDefault="009B5436" w:rsidP="003A44B1">
            <w:pPr>
              <w:pStyle w:val="Akapitzlist"/>
              <w:spacing w:after="160" w:line="259" w:lineRule="auto"/>
              <w:ind w:left="462"/>
              <w:contextualSpacing/>
              <w:jc w:val="both"/>
              <w:rPr>
                <w:rFonts w:asciiTheme="minorHAnsi" w:hAnsiTheme="minorHAnsi" w:cs="Calibri"/>
                <w:color w:val="000000" w:themeColor="text1"/>
                <w:sz w:val="20"/>
                <w:szCs w:val="20"/>
              </w:rPr>
            </w:pP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p>
        </w:tc>
      </w:tr>
      <w:tr w:rsidR="009B5436" w:rsidRPr="00350ED5" w:rsidTr="003A44B1">
        <w:trPr>
          <w:trHeight w:val="740"/>
        </w:trPr>
        <w:tc>
          <w:tcPr>
            <w:tcW w:w="715"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Pr>
          <w:p w:rsidR="009B5436" w:rsidRPr="00350ED5" w:rsidRDefault="009B5436"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 producenta</w:t>
            </w:r>
          </w:p>
        </w:tc>
        <w:tc>
          <w:tcPr>
            <w:tcW w:w="8930" w:type="dxa"/>
          </w:tcPr>
          <w:p w:rsidR="009B5436" w:rsidRPr="00350ED5" w:rsidRDefault="009B5436" w:rsidP="003A44B1">
            <w:pPr>
              <w:pStyle w:val="Akapitzlist"/>
              <w:numPr>
                <w:ilvl w:val="0"/>
                <w:numId w:val="65"/>
              </w:numP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System musi być objęty serwisem wsparcia technicznego producenta w trybie 24x7 przez okres 36 miesięcy.</w:t>
            </w:r>
          </w:p>
          <w:p w:rsidR="009B5436" w:rsidRPr="00350ED5" w:rsidRDefault="009B5436" w:rsidP="003A44B1">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9B5436" w:rsidRPr="00350ED5" w:rsidRDefault="009B5436" w:rsidP="003A44B1">
            <w:pPr>
              <w:pStyle w:val="Akapitzlist"/>
              <w:snapToGrid w:val="0"/>
              <w:ind w:left="436"/>
              <w:contextualSpacing/>
              <w:jc w:val="center"/>
              <w:rPr>
                <w:rFonts w:asciiTheme="minorHAnsi" w:hAnsiTheme="minorHAnsi" w:cs="Calibri"/>
                <w:color w:val="000000" w:themeColor="text1"/>
                <w:sz w:val="20"/>
                <w:szCs w:val="20"/>
              </w:rPr>
            </w:pPr>
          </w:p>
        </w:tc>
      </w:tr>
    </w:tbl>
    <w:p w:rsidR="009B5436" w:rsidRPr="00350ED5" w:rsidRDefault="009B5436" w:rsidP="009B5436">
      <w:pPr>
        <w:spacing w:after="160" w:line="259" w:lineRule="auto"/>
        <w:rPr>
          <w:color w:val="000000" w:themeColor="text1"/>
        </w:rPr>
      </w:pPr>
    </w:p>
    <w:p w:rsidR="00FA4AE5" w:rsidRPr="00350ED5" w:rsidRDefault="00FA4AE5" w:rsidP="00FA4AE5">
      <w:pPr>
        <w:pStyle w:val="AVNagwek3"/>
        <w:rPr>
          <w:rFonts w:asciiTheme="minorHAnsi" w:hAnsiTheme="minorHAnsi" w:cstheme="minorHAnsi"/>
          <w:color w:val="000000" w:themeColor="text1"/>
          <w:sz w:val="32"/>
          <w:szCs w:val="32"/>
        </w:rPr>
      </w:pPr>
      <w:bookmarkStart w:id="4" w:name="_Hlk41003188"/>
      <w:r w:rsidRPr="00350ED5">
        <w:rPr>
          <w:rFonts w:asciiTheme="minorHAnsi" w:hAnsiTheme="minorHAnsi" w:cstheme="minorHAnsi"/>
          <w:color w:val="000000" w:themeColor="text1"/>
          <w:sz w:val="32"/>
          <w:szCs w:val="32"/>
        </w:rPr>
        <w:lastRenderedPageBreak/>
        <w:t xml:space="preserve">Konsola KVM – szt. 1, np. HPE LCD8500 + </w:t>
      </w:r>
      <w:proofErr w:type="spellStart"/>
      <w:r w:rsidRPr="00350ED5">
        <w:rPr>
          <w:rFonts w:asciiTheme="minorHAnsi" w:hAnsiTheme="minorHAnsi" w:cstheme="minorHAnsi"/>
          <w:color w:val="000000" w:themeColor="text1"/>
          <w:sz w:val="32"/>
          <w:szCs w:val="32"/>
        </w:rPr>
        <w:t>Console</w:t>
      </w:r>
      <w:proofErr w:type="spellEnd"/>
      <w:r w:rsidRPr="00350ED5">
        <w:rPr>
          <w:rFonts w:asciiTheme="minorHAnsi" w:hAnsiTheme="minorHAnsi" w:cstheme="minorHAnsi"/>
          <w:color w:val="000000" w:themeColor="text1"/>
          <w:sz w:val="32"/>
          <w:szCs w:val="32"/>
        </w:rPr>
        <w:t xml:space="preserve"> </w:t>
      </w:r>
      <w:proofErr w:type="spellStart"/>
      <w:r w:rsidRPr="00350ED5">
        <w:rPr>
          <w:rFonts w:asciiTheme="minorHAnsi" w:hAnsiTheme="minorHAnsi" w:cstheme="minorHAnsi"/>
          <w:color w:val="000000" w:themeColor="text1"/>
          <w:sz w:val="32"/>
          <w:szCs w:val="32"/>
        </w:rPr>
        <w:t>Switch</w:t>
      </w:r>
      <w:proofErr w:type="spellEnd"/>
      <w:r w:rsidRPr="00350ED5">
        <w:rPr>
          <w:rFonts w:asciiTheme="minorHAnsi" w:hAnsiTheme="minorHAnsi" w:cstheme="minorHAnsi"/>
          <w:color w:val="000000" w:themeColor="text1"/>
          <w:sz w:val="32"/>
          <w:szCs w:val="32"/>
        </w:rPr>
        <w:t xml:space="preserve"> G3 0x1x8, FUJITSU KVM0108A + RC25</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FA4AE5" w:rsidRPr="00350ED5" w:rsidRDefault="00FA4AE5" w:rsidP="00FA4AE5">
      <w:pPr>
        <w:rPr>
          <w:rFonts w:asciiTheme="minorHAnsi" w:hAnsiTheme="minorHAnsi" w:cs="Calibri"/>
          <w:b/>
          <w:color w:val="000000" w:themeColor="text1"/>
        </w:rPr>
      </w:pPr>
    </w:p>
    <w:p w:rsidR="00FA4AE5" w:rsidRPr="00350ED5" w:rsidRDefault="00FA4AE5" w:rsidP="00FA4AE5">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FA4AE5" w:rsidRPr="00350ED5" w:rsidRDefault="00FA4AE5" w:rsidP="00FA4AE5">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FA4AE5" w:rsidRPr="00350ED5" w:rsidRDefault="00FA4AE5"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FA4AE5" w:rsidRPr="00350ED5" w:rsidRDefault="00FA4AE5"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FA4AE5" w:rsidRPr="00350ED5" w:rsidRDefault="00FA4AE5"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FA4AE5" w:rsidRPr="00350ED5" w:rsidRDefault="00FA4AE5"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3A44B1">
        <w:trPr>
          <w:trHeight w:val="658"/>
        </w:trPr>
        <w:tc>
          <w:tcPr>
            <w:tcW w:w="715" w:type="dxa"/>
            <w:hideMark/>
          </w:tcPr>
          <w:p w:rsidR="00FA4AE5" w:rsidRPr="00350ED5" w:rsidRDefault="00FA4AE5"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tcPr>
          <w:p w:rsidR="00FA4AE5" w:rsidRPr="00350ED5" w:rsidRDefault="00FA4AE5" w:rsidP="003A44B1">
            <w:pPr>
              <w:rPr>
                <w:rFonts w:asciiTheme="minorHAnsi" w:hAnsiTheme="minorHAnsi" w:cs="Calibri"/>
                <w:b/>
                <w:color w:val="000000" w:themeColor="text1"/>
                <w:sz w:val="20"/>
                <w:szCs w:val="20"/>
              </w:rPr>
            </w:pPr>
            <w:r w:rsidRPr="00350ED5">
              <w:rPr>
                <w:color w:val="000000" w:themeColor="text1"/>
              </w:rPr>
              <w:t>Monitor</w:t>
            </w:r>
          </w:p>
        </w:tc>
        <w:tc>
          <w:tcPr>
            <w:tcW w:w="8930" w:type="dxa"/>
          </w:tcPr>
          <w:p w:rsidR="00FA4AE5" w:rsidRPr="00350ED5" w:rsidRDefault="00FA4AE5"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color w:val="000000" w:themeColor="text1"/>
              </w:rPr>
              <w:t>1U 17in LCD.</w:t>
            </w:r>
          </w:p>
        </w:tc>
        <w:tc>
          <w:tcPr>
            <w:tcW w:w="4150" w:type="dxa"/>
          </w:tcPr>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658"/>
        </w:trPr>
        <w:tc>
          <w:tcPr>
            <w:tcW w:w="715" w:type="dxa"/>
          </w:tcPr>
          <w:p w:rsidR="00FA4AE5" w:rsidRPr="00350ED5" w:rsidRDefault="00FA4AE5" w:rsidP="003A44B1">
            <w:pPr>
              <w:rPr>
                <w:rFonts w:asciiTheme="minorHAnsi" w:hAnsiTheme="minorHAnsi" w:cs="Calibri"/>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FA4AE5" w:rsidRPr="00350ED5" w:rsidRDefault="00FA4AE5" w:rsidP="003A44B1">
            <w:pPr>
              <w:rPr>
                <w:rFonts w:asciiTheme="minorHAnsi" w:hAnsiTheme="minorHAnsi" w:cs="Calibri"/>
                <w:b/>
                <w:color w:val="000000" w:themeColor="text1"/>
                <w:sz w:val="20"/>
                <w:szCs w:val="20"/>
              </w:rPr>
            </w:pPr>
            <w:r w:rsidRPr="00350ED5">
              <w:rPr>
                <w:color w:val="000000" w:themeColor="text1"/>
              </w:rPr>
              <w:t>Przełącznik KVM</w:t>
            </w:r>
          </w:p>
        </w:tc>
        <w:tc>
          <w:tcPr>
            <w:tcW w:w="8930" w:type="dxa"/>
          </w:tcPr>
          <w:p w:rsidR="00FA4AE5" w:rsidRPr="00350ED5" w:rsidRDefault="00FA4AE5"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color w:val="000000" w:themeColor="text1"/>
              </w:rPr>
              <w:t>8 portów.</w:t>
            </w:r>
          </w:p>
        </w:tc>
        <w:tc>
          <w:tcPr>
            <w:tcW w:w="4150" w:type="dxa"/>
          </w:tcPr>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771"/>
        </w:trPr>
        <w:tc>
          <w:tcPr>
            <w:tcW w:w="715" w:type="dxa"/>
            <w:hideMark/>
          </w:tcPr>
          <w:p w:rsidR="00FA4AE5" w:rsidRPr="00350ED5" w:rsidRDefault="00FA4AE5"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FA4AE5" w:rsidRPr="00350ED5" w:rsidRDefault="00FA4AE5" w:rsidP="003A44B1">
            <w:pPr>
              <w:rPr>
                <w:rFonts w:asciiTheme="minorHAnsi" w:hAnsiTheme="minorHAnsi" w:cs="Calibri"/>
                <w:b/>
                <w:color w:val="000000" w:themeColor="text1"/>
                <w:sz w:val="20"/>
                <w:szCs w:val="20"/>
              </w:rPr>
            </w:pPr>
            <w:r w:rsidRPr="00350ED5">
              <w:rPr>
                <w:color w:val="000000" w:themeColor="text1"/>
              </w:rPr>
              <w:t>Klawiatura</w:t>
            </w:r>
          </w:p>
        </w:tc>
        <w:tc>
          <w:tcPr>
            <w:tcW w:w="8930" w:type="dxa"/>
          </w:tcPr>
          <w:p w:rsidR="00FA4AE5" w:rsidRPr="00350ED5" w:rsidRDefault="00FA4AE5"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color w:val="000000" w:themeColor="text1"/>
              </w:rPr>
              <w:t xml:space="preserve">Klawiatura do szafy </w:t>
            </w:r>
            <w:proofErr w:type="spellStart"/>
            <w:r w:rsidRPr="00350ED5">
              <w:rPr>
                <w:color w:val="000000" w:themeColor="text1"/>
              </w:rPr>
              <w:t>rack</w:t>
            </w:r>
            <w:proofErr w:type="spellEnd"/>
            <w:r w:rsidRPr="00350ED5">
              <w:rPr>
                <w:color w:val="000000" w:themeColor="text1"/>
              </w:rPr>
              <w:t>, zintegrowana z urządzeniem wskazującym.</w:t>
            </w:r>
          </w:p>
        </w:tc>
        <w:tc>
          <w:tcPr>
            <w:tcW w:w="4150" w:type="dxa"/>
          </w:tcPr>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A4AE5" w:rsidRPr="00350ED5" w:rsidRDefault="00FA4AE5"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350ED5" w:rsidRPr="00350ED5" w:rsidTr="003A44B1">
        <w:trPr>
          <w:trHeight w:val="956"/>
        </w:trPr>
        <w:tc>
          <w:tcPr>
            <w:tcW w:w="715" w:type="dxa"/>
          </w:tcPr>
          <w:p w:rsidR="00FA4AE5" w:rsidRPr="00350ED5" w:rsidRDefault="00FA4AE5"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FA4AE5" w:rsidRPr="00350ED5" w:rsidRDefault="00FA4AE5" w:rsidP="003A44B1">
            <w:pPr>
              <w:rPr>
                <w:rFonts w:asciiTheme="minorHAnsi" w:hAnsiTheme="minorHAnsi" w:cs="Calibri"/>
                <w:b/>
                <w:color w:val="000000" w:themeColor="text1"/>
                <w:sz w:val="20"/>
                <w:szCs w:val="20"/>
              </w:rPr>
            </w:pPr>
            <w:r w:rsidRPr="00350ED5">
              <w:rPr>
                <w:color w:val="000000" w:themeColor="text1"/>
              </w:rPr>
              <w:t>Kable</w:t>
            </w:r>
          </w:p>
        </w:tc>
        <w:tc>
          <w:tcPr>
            <w:tcW w:w="8930" w:type="dxa"/>
          </w:tcPr>
          <w:p w:rsidR="00FA4AE5" w:rsidRPr="00350ED5" w:rsidRDefault="00FA4AE5"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color w:val="000000" w:themeColor="text1"/>
              </w:rPr>
              <w:t>Komplet kabli USB pozwalający na podłączenie 8 serwerów</w:t>
            </w:r>
          </w:p>
        </w:tc>
        <w:tc>
          <w:tcPr>
            <w:tcW w:w="4150" w:type="dxa"/>
          </w:tcPr>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A4AE5" w:rsidRPr="00350ED5" w:rsidRDefault="00FA4AE5"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FA4AE5"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FA4AE5" w:rsidRPr="00350ED5" w:rsidRDefault="00FA4AE5" w:rsidP="003A44B1">
            <w:pPr>
              <w:rPr>
                <w:rFonts w:asciiTheme="minorHAnsi" w:hAnsiTheme="minorHAnsi" w:cs="Calibri"/>
                <w:b/>
                <w:color w:val="000000" w:themeColor="text1"/>
                <w:sz w:val="20"/>
                <w:szCs w:val="20"/>
              </w:rPr>
            </w:pPr>
            <w:bookmarkStart w:id="5" w:name="_Hlk41003264"/>
            <w:bookmarkEnd w:id="4"/>
            <w:r w:rsidRPr="00350ED5">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FA4AE5" w:rsidRPr="00350ED5" w:rsidRDefault="00FA4AE5" w:rsidP="003A44B1">
            <w:pPr>
              <w:rPr>
                <w:color w:val="000000" w:themeColor="text1"/>
              </w:rPr>
            </w:pPr>
            <w:r w:rsidRPr="00350ED5">
              <w:rPr>
                <w:color w:val="000000" w:themeColor="text1"/>
              </w:rPr>
              <w:t>Gwarancja producenta</w:t>
            </w:r>
          </w:p>
        </w:tc>
        <w:tc>
          <w:tcPr>
            <w:tcW w:w="8930" w:type="dxa"/>
            <w:tcBorders>
              <w:top w:val="single" w:sz="4" w:space="0" w:color="auto"/>
              <w:left w:val="single" w:sz="4" w:space="0" w:color="auto"/>
              <w:bottom w:val="single" w:sz="4" w:space="0" w:color="auto"/>
              <w:right w:val="single" w:sz="4" w:space="0" w:color="auto"/>
            </w:tcBorders>
          </w:tcPr>
          <w:p w:rsidR="00FA4AE5" w:rsidRPr="00350ED5" w:rsidRDefault="00FA4AE5" w:rsidP="003A44B1">
            <w:pPr>
              <w:pStyle w:val="Akapitzlist"/>
              <w:autoSpaceDE w:val="0"/>
              <w:autoSpaceDN w:val="0"/>
              <w:adjustRightInd w:val="0"/>
              <w:ind w:left="462"/>
              <w:contextualSpacing/>
              <w:rPr>
                <w:color w:val="000000" w:themeColor="text1"/>
              </w:rPr>
            </w:pPr>
            <w:r w:rsidRPr="00350ED5">
              <w:rPr>
                <w:color w:val="000000" w:themeColor="text1"/>
              </w:rPr>
              <w:t>36 miesięcy gwarancji producenta</w:t>
            </w:r>
          </w:p>
        </w:tc>
        <w:tc>
          <w:tcPr>
            <w:tcW w:w="4150" w:type="dxa"/>
            <w:tcBorders>
              <w:top w:val="single" w:sz="4" w:space="0" w:color="auto"/>
              <w:left w:val="single" w:sz="4" w:space="0" w:color="auto"/>
              <w:bottom w:val="single" w:sz="4" w:space="0" w:color="auto"/>
              <w:right w:val="single" w:sz="4" w:space="0" w:color="auto"/>
            </w:tcBorders>
          </w:tcPr>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A4AE5" w:rsidRPr="00350ED5" w:rsidRDefault="00FA4AE5"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bookmarkEnd w:id="5"/>
    </w:tbl>
    <w:p w:rsidR="00FA4AE5" w:rsidRDefault="00FA4AE5" w:rsidP="00810A43">
      <w:pPr>
        <w:rPr>
          <w:color w:val="000000" w:themeColor="text1"/>
        </w:rPr>
      </w:pPr>
    </w:p>
    <w:p w:rsidR="002D1434" w:rsidRPr="00350ED5" w:rsidRDefault="002D1434" w:rsidP="00810A43">
      <w:pPr>
        <w:rPr>
          <w:color w:val="000000" w:themeColor="text1"/>
        </w:rPr>
      </w:pPr>
    </w:p>
    <w:p w:rsidR="00E40300" w:rsidRPr="00C61468" w:rsidRDefault="00E40300" w:rsidP="00E40300">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lastRenderedPageBreak/>
        <w:t xml:space="preserve">Szafa </w:t>
      </w:r>
      <w:proofErr w:type="spellStart"/>
      <w:r w:rsidRPr="00350ED5">
        <w:rPr>
          <w:rFonts w:asciiTheme="minorHAnsi" w:hAnsiTheme="minorHAnsi" w:cstheme="minorHAnsi"/>
          <w:color w:val="000000" w:themeColor="text1"/>
          <w:sz w:val="32"/>
          <w:szCs w:val="32"/>
        </w:rPr>
        <w:t>Rack</w:t>
      </w:r>
      <w:proofErr w:type="spellEnd"/>
      <w:r w:rsidRPr="00350ED5">
        <w:rPr>
          <w:rFonts w:asciiTheme="minorHAnsi" w:hAnsiTheme="minorHAnsi" w:cstheme="minorHAnsi"/>
          <w:color w:val="000000" w:themeColor="text1"/>
          <w:sz w:val="32"/>
          <w:szCs w:val="32"/>
        </w:rPr>
        <w:t xml:space="preserve"> 4</w:t>
      </w:r>
      <w:r w:rsidR="00454C66" w:rsidRPr="00350ED5">
        <w:rPr>
          <w:rFonts w:asciiTheme="minorHAnsi" w:hAnsiTheme="minorHAnsi" w:cstheme="minorHAnsi"/>
          <w:color w:val="000000" w:themeColor="text1"/>
          <w:sz w:val="32"/>
          <w:szCs w:val="32"/>
        </w:rPr>
        <w:t>2</w:t>
      </w:r>
      <w:r w:rsidRPr="00350ED5">
        <w:rPr>
          <w:rFonts w:asciiTheme="minorHAnsi" w:hAnsiTheme="minorHAnsi" w:cstheme="minorHAnsi"/>
          <w:color w:val="000000" w:themeColor="text1"/>
          <w:sz w:val="32"/>
          <w:szCs w:val="32"/>
        </w:rPr>
        <w:t xml:space="preserve">U – szt. 1, np. </w:t>
      </w:r>
      <w:r w:rsidRPr="00C61468">
        <w:rPr>
          <w:rFonts w:asciiTheme="minorHAnsi" w:hAnsiTheme="minorHAnsi" w:cstheme="minorHAnsi"/>
          <w:color w:val="000000" w:themeColor="text1"/>
          <w:sz w:val="32"/>
          <w:szCs w:val="32"/>
        </w:rPr>
        <w:t xml:space="preserve">HPE 42U </w:t>
      </w:r>
      <w:proofErr w:type="spellStart"/>
      <w:r w:rsidRPr="00C61468">
        <w:rPr>
          <w:rFonts w:asciiTheme="minorHAnsi" w:hAnsiTheme="minorHAnsi" w:cstheme="minorHAnsi"/>
          <w:color w:val="000000" w:themeColor="text1"/>
          <w:sz w:val="32"/>
          <w:szCs w:val="32"/>
        </w:rPr>
        <w:t>Advanced</w:t>
      </w:r>
      <w:proofErr w:type="spellEnd"/>
      <w:r w:rsidRPr="00C61468">
        <w:rPr>
          <w:rFonts w:asciiTheme="minorHAnsi" w:hAnsiTheme="minorHAnsi" w:cstheme="minorHAnsi"/>
          <w:color w:val="000000" w:themeColor="text1"/>
          <w:sz w:val="32"/>
          <w:szCs w:val="32"/>
        </w:rPr>
        <w:t xml:space="preserve"> </w:t>
      </w:r>
      <w:proofErr w:type="spellStart"/>
      <w:r w:rsidRPr="00C61468">
        <w:rPr>
          <w:rFonts w:asciiTheme="minorHAnsi" w:hAnsiTheme="minorHAnsi" w:cstheme="minorHAnsi"/>
          <w:color w:val="000000" w:themeColor="text1"/>
          <w:sz w:val="32"/>
          <w:szCs w:val="32"/>
        </w:rPr>
        <w:t>Rack</w:t>
      </w:r>
      <w:proofErr w:type="spellEnd"/>
      <w:r w:rsidRPr="00C61468">
        <w:rPr>
          <w:rFonts w:asciiTheme="minorHAnsi" w:hAnsiTheme="minorHAnsi" w:cstheme="minorHAnsi"/>
          <w:color w:val="000000" w:themeColor="text1"/>
          <w:sz w:val="32"/>
          <w:szCs w:val="32"/>
        </w:rPr>
        <w:t>, FUJITSU PRIMECENTER M2 42U</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E40300" w:rsidRPr="00C61468" w:rsidRDefault="00E40300" w:rsidP="00E40300">
      <w:pPr>
        <w:rPr>
          <w:rFonts w:asciiTheme="minorHAnsi" w:hAnsiTheme="minorHAnsi" w:cs="Calibri"/>
          <w:b/>
          <w:color w:val="000000" w:themeColor="text1"/>
        </w:rPr>
      </w:pPr>
    </w:p>
    <w:p w:rsidR="00E40300" w:rsidRPr="00350ED5" w:rsidRDefault="00E40300" w:rsidP="00E40300">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E40300" w:rsidRPr="00350ED5" w:rsidRDefault="00E40300" w:rsidP="00E40300">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676A6A">
        <w:tc>
          <w:tcPr>
            <w:tcW w:w="715" w:type="dxa"/>
            <w:hideMark/>
          </w:tcPr>
          <w:p w:rsidR="00E40300" w:rsidRPr="00350ED5" w:rsidRDefault="00E40300"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E40300" w:rsidRPr="00350ED5" w:rsidRDefault="00E40300"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E40300" w:rsidRPr="00350ED5" w:rsidRDefault="00E40300" w:rsidP="00676A6A">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E40300" w:rsidRPr="00350ED5" w:rsidRDefault="00E40300" w:rsidP="00676A6A">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676A6A">
        <w:trPr>
          <w:trHeight w:val="658"/>
        </w:trPr>
        <w:tc>
          <w:tcPr>
            <w:tcW w:w="715" w:type="dxa"/>
            <w:hideMark/>
          </w:tcPr>
          <w:p w:rsidR="00E40300" w:rsidRPr="00350ED5" w:rsidRDefault="00E40300"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E40300" w:rsidRPr="00350ED5" w:rsidRDefault="00E40300"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Obudowa</w:t>
            </w:r>
          </w:p>
        </w:tc>
        <w:tc>
          <w:tcPr>
            <w:tcW w:w="8930" w:type="dxa"/>
            <w:vAlign w:val="center"/>
          </w:tcPr>
          <w:p w:rsidR="00E40300" w:rsidRPr="00350ED5"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Szafa stojąca 19" przeznaczona do zastosowań wewnątrz pomieszczeń</w:t>
            </w:r>
          </w:p>
          <w:p w:rsidR="00E40300" w:rsidRPr="00350ED5"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Drzwi przednie i tylnie perforowane wraz z kompletem kluczy</w:t>
            </w:r>
          </w:p>
          <w:p w:rsidR="00E40300" w:rsidRPr="00350ED5"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Zdejmowane i zamykane na klucz panele boczne</w:t>
            </w:r>
          </w:p>
          <w:p w:rsidR="00E40300" w:rsidRPr="00350ED5"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Przepusty kablowe na górze szafy</w:t>
            </w:r>
          </w:p>
          <w:p w:rsidR="00E40300" w:rsidRPr="00350ED5"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4 szt. nóżek i kółek</w:t>
            </w:r>
          </w:p>
          <w:p w:rsidR="00F32B63" w:rsidRPr="00350ED5" w:rsidRDefault="00EB7C26"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Kompatybilna z wyspecyfikowanymi serwerami oraz macierzą</w:t>
            </w:r>
          </w:p>
        </w:tc>
        <w:tc>
          <w:tcPr>
            <w:tcW w:w="4150" w:type="dxa"/>
          </w:tcPr>
          <w:p w:rsidR="00E40300" w:rsidRPr="00350ED5"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E40300" w:rsidRPr="00350ED5"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676A6A">
        <w:trPr>
          <w:trHeight w:val="956"/>
        </w:trPr>
        <w:tc>
          <w:tcPr>
            <w:tcW w:w="715" w:type="dxa"/>
          </w:tcPr>
          <w:p w:rsidR="00E40300" w:rsidRPr="00350ED5" w:rsidRDefault="00AA0657"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E40300" w:rsidRPr="00350ED5" w:rsidRDefault="00E40300"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Wymiary</w:t>
            </w:r>
          </w:p>
        </w:tc>
        <w:tc>
          <w:tcPr>
            <w:tcW w:w="8930" w:type="dxa"/>
          </w:tcPr>
          <w:p w:rsidR="00F32B63" w:rsidRPr="00350ED5"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Wysokość 42U</w:t>
            </w:r>
          </w:p>
          <w:p w:rsidR="00F32B63" w:rsidRPr="00350ED5" w:rsidRDefault="00FE132E"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Szerokość </w:t>
            </w:r>
            <w:r w:rsidR="00E40300" w:rsidRPr="00350ED5">
              <w:rPr>
                <w:rFonts w:asciiTheme="minorHAnsi" w:hAnsiTheme="minorHAnsi" w:cs="Calibri"/>
                <w:color w:val="000000" w:themeColor="text1"/>
                <w:sz w:val="20"/>
                <w:szCs w:val="20"/>
              </w:rPr>
              <w:t>600mm</w:t>
            </w:r>
          </w:p>
          <w:p w:rsidR="00E40300" w:rsidRPr="00350ED5"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G</w:t>
            </w:r>
            <w:r w:rsidR="00FE132E" w:rsidRPr="00350ED5">
              <w:rPr>
                <w:rFonts w:asciiTheme="minorHAnsi" w:hAnsiTheme="minorHAnsi" w:cs="Calibri"/>
                <w:color w:val="000000" w:themeColor="text1"/>
                <w:sz w:val="20"/>
                <w:szCs w:val="20"/>
              </w:rPr>
              <w:t>łębokość</w:t>
            </w:r>
            <w:r w:rsidR="00E40300" w:rsidRPr="00350ED5">
              <w:rPr>
                <w:rFonts w:asciiTheme="minorHAnsi" w:hAnsiTheme="minorHAnsi" w:cs="Calibri"/>
                <w:color w:val="000000" w:themeColor="text1"/>
                <w:sz w:val="20"/>
                <w:szCs w:val="20"/>
              </w:rPr>
              <w:t xml:space="preserve"> 1</w:t>
            </w:r>
            <w:r w:rsidR="00817C3A" w:rsidRPr="00350ED5">
              <w:rPr>
                <w:rFonts w:asciiTheme="minorHAnsi" w:hAnsiTheme="minorHAnsi" w:cs="Calibri"/>
                <w:color w:val="000000" w:themeColor="text1"/>
                <w:sz w:val="20"/>
                <w:szCs w:val="20"/>
              </w:rPr>
              <w:t>200</w:t>
            </w:r>
            <w:r w:rsidR="00E40300" w:rsidRPr="00350ED5">
              <w:rPr>
                <w:rFonts w:asciiTheme="minorHAnsi" w:hAnsiTheme="minorHAnsi" w:cs="Calibri"/>
                <w:color w:val="000000" w:themeColor="text1"/>
                <w:sz w:val="20"/>
                <w:szCs w:val="20"/>
              </w:rPr>
              <w:t>mm</w:t>
            </w:r>
          </w:p>
        </w:tc>
        <w:tc>
          <w:tcPr>
            <w:tcW w:w="4150" w:type="dxa"/>
          </w:tcPr>
          <w:p w:rsidR="00E40300" w:rsidRPr="00350ED5"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E40300" w:rsidRPr="00350ED5" w:rsidRDefault="00E40300" w:rsidP="00E40300">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E40300">
        <w:tc>
          <w:tcPr>
            <w:tcW w:w="715" w:type="dxa"/>
            <w:hideMark/>
          </w:tcPr>
          <w:p w:rsidR="00E40300" w:rsidRPr="00350ED5" w:rsidRDefault="00AA0657"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E40300" w:rsidRPr="00350ED5" w:rsidRDefault="00E40300"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PDU</w:t>
            </w:r>
          </w:p>
        </w:tc>
        <w:tc>
          <w:tcPr>
            <w:tcW w:w="8930" w:type="dxa"/>
          </w:tcPr>
          <w:p w:rsidR="00BE69C3" w:rsidRPr="00350ED5" w:rsidRDefault="00BE69C3" w:rsidP="00BE69C3">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2 szt. instalowane w pionie 3.6 </w:t>
            </w:r>
            <w:proofErr w:type="spellStart"/>
            <w:r w:rsidRPr="00350ED5">
              <w:rPr>
                <w:rFonts w:asciiTheme="minorHAnsi" w:hAnsiTheme="minorHAnsi" w:cs="Calibri"/>
                <w:color w:val="000000" w:themeColor="text1"/>
                <w:sz w:val="20"/>
                <w:szCs w:val="20"/>
              </w:rPr>
              <w:t>kVA</w:t>
            </w:r>
            <w:proofErr w:type="spellEnd"/>
            <w:r w:rsidRPr="00350ED5">
              <w:rPr>
                <w:rFonts w:asciiTheme="minorHAnsi" w:hAnsiTheme="minorHAnsi" w:cs="Calibri"/>
                <w:color w:val="000000" w:themeColor="text1"/>
                <w:sz w:val="20"/>
                <w:szCs w:val="20"/>
              </w:rPr>
              <w:t xml:space="preserve"> z min. 1</w:t>
            </w:r>
            <w:r w:rsidR="00532D2C" w:rsidRPr="00350ED5">
              <w:rPr>
                <w:rFonts w:asciiTheme="minorHAnsi" w:hAnsiTheme="minorHAnsi" w:cs="Calibri"/>
                <w:color w:val="000000" w:themeColor="text1"/>
                <w:sz w:val="20"/>
                <w:szCs w:val="20"/>
              </w:rPr>
              <w:t>3</w:t>
            </w:r>
            <w:r w:rsidRPr="00350ED5">
              <w:rPr>
                <w:rFonts w:asciiTheme="minorHAnsi" w:hAnsiTheme="minorHAnsi" w:cs="Calibri"/>
                <w:color w:val="000000" w:themeColor="text1"/>
                <w:sz w:val="20"/>
                <w:szCs w:val="20"/>
              </w:rPr>
              <w:t xml:space="preserve"> gniazd C13</w:t>
            </w:r>
          </w:p>
          <w:p w:rsidR="00BE69C3" w:rsidRPr="00350ED5" w:rsidRDefault="00BE69C3" w:rsidP="00BE69C3">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Zdalne zarządzanie i monitorowanie</w:t>
            </w:r>
          </w:p>
          <w:p w:rsidR="00E40300" w:rsidRPr="00350ED5" w:rsidRDefault="00BE69C3" w:rsidP="00BE69C3">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Wyświetlacz LED</w:t>
            </w:r>
          </w:p>
        </w:tc>
        <w:tc>
          <w:tcPr>
            <w:tcW w:w="4150" w:type="dxa"/>
          </w:tcPr>
          <w:p w:rsidR="00E40300" w:rsidRPr="00350ED5"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E40300" w:rsidRPr="00350ED5" w:rsidRDefault="00E40300" w:rsidP="00E40300">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p>
        </w:tc>
      </w:tr>
      <w:tr w:rsidR="00350ED5" w:rsidRPr="00350ED5" w:rsidTr="00E40300">
        <w:trPr>
          <w:trHeight w:val="412"/>
        </w:trPr>
        <w:tc>
          <w:tcPr>
            <w:tcW w:w="715" w:type="dxa"/>
            <w:hideMark/>
          </w:tcPr>
          <w:p w:rsidR="00F32B63" w:rsidRPr="00350ED5" w:rsidRDefault="00AA0657"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F32B63" w:rsidRPr="00350ED5" w:rsidRDefault="00F32B63"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Maksymalne obciążenie szafy</w:t>
            </w:r>
          </w:p>
        </w:tc>
        <w:tc>
          <w:tcPr>
            <w:tcW w:w="8930" w:type="dxa"/>
          </w:tcPr>
          <w:p w:rsidR="00F32B63" w:rsidRPr="00350ED5" w:rsidRDefault="00F32B63"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Statyczne: </w:t>
            </w:r>
            <w:r w:rsidR="00EB7C26" w:rsidRPr="00350ED5">
              <w:rPr>
                <w:rFonts w:asciiTheme="minorHAnsi" w:hAnsiTheme="minorHAnsi" w:cs="Calibri"/>
                <w:color w:val="000000" w:themeColor="text1"/>
                <w:sz w:val="20"/>
                <w:szCs w:val="20"/>
              </w:rPr>
              <w:t>840</w:t>
            </w:r>
            <w:r w:rsidRPr="00350ED5">
              <w:rPr>
                <w:rFonts w:asciiTheme="minorHAnsi" w:hAnsiTheme="minorHAnsi" w:cs="Calibri"/>
                <w:color w:val="000000" w:themeColor="text1"/>
                <w:sz w:val="20"/>
                <w:szCs w:val="20"/>
              </w:rPr>
              <w:t>kg</w:t>
            </w:r>
          </w:p>
          <w:p w:rsidR="00EB7C26" w:rsidRPr="00350ED5" w:rsidRDefault="00EB7C26"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Dynamiczne: 1000kg</w:t>
            </w:r>
          </w:p>
          <w:p w:rsidR="00EB7C26" w:rsidRPr="00350ED5" w:rsidRDefault="00EB7C26" w:rsidP="00EB7C26">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F32B63" w:rsidRPr="00350ED5"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32B63" w:rsidRPr="00350ED5" w:rsidRDefault="00F32B63"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E40300">
        <w:trPr>
          <w:trHeight w:val="476"/>
        </w:trPr>
        <w:tc>
          <w:tcPr>
            <w:tcW w:w="715" w:type="dxa"/>
            <w:hideMark/>
          </w:tcPr>
          <w:p w:rsidR="00F32B63" w:rsidRPr="00350ED5" w:rsidRDefault="00AA0657"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Pr>
          <w:p w:rsidR="00F32B63" w:rsidRPr="00350ED5" w:rsidRDefault="00F32B63"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Kolor</w:t>
            </w:r>
          </w:p>
        </w:tc>
        <w:tc>
          <w:tcPr>
            <w:tcW w:w="8930" w:type="dxa"/>
          </w:tcPr>
          <w:p w:rsidR="00F32B63" w:rsidRPr="00350ED5" w:rsidRDefault="00F32B63" w:rsidP="00A1711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Ciemnoszary lub czarny</w:t>
            </w:r>
          </w:p>
        </w:tc>
        <w:tc>
          <w:tcPr>
            <w:tcW w:w="4150" w:type="dxa"/>
          </w:tcPr>
          <w:p w:rsidR="00F32B63" w:rsidRPr="00350ED5"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32B63" w:rsidRPr="00350ED5" w:rsidRDefault="00F32B63"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F32B63" w:rsidRPr="00350ED5" w:rsidRDefault="00F32B63"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F32B63" w:rsidRPr="00350ED5" w:rsidTr="00E40300">
        <w:trPr>
          <w:trHeight w:val="740"/>
        </w:trPr>
        <w:tc>
          <w:tcPr>
            <w:tcW w:w="715" w:type="dxa"/>
            <w:hideMark/>
          </w:tcPr>
          <w:p w:rsidR="00F32B63" w:rsidRPr="00350ED5" w:rsidRDefault="00AA0657"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tcPr>
          <w:p w:rsidR="00F32B63" w:rsidRPr="00350ED5" w:rsidRDefault="00F32B63"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Gwarancja producenta</w:t>
            </w:r>
          </w:p>
        </w:tc>
        <w:tc>
          <w:tcPr>
            <w:tcW w:w="8930" w:type="dxa"/>
          </w:tcPr>
          <w:p w:rsidR="00F32B63" w:rsidRPr="00350ED5" w:rsidRDefault="00F32B63" w:rsidP="00A1711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36 miesięcy gwarancji producenta</w:t>
            </w:r>
          </w:p>
        </w:tc>
        <w:tc>
          <w:tcPr>
            <w:tcW w:w="4150" w:type="dxa"/>
          </w:tcPr>
          <w:p w:rsidR="00F32B63" w:rsidRPr="00350ED5"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F32B63" w:rsidRPr="00350ED5" w:rsidRDefault="00F32B63"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bl>
    <w:p w:rsidR="006F0CDE" w:rsidRPr="00350ED5" w:rsidRDefault="006F0CDE" w:rsidP="00810A43">
      <w:pPr>
        <w:rPr>
          <w:color w:val="000000" w:themeColor="text1"/>
        </w:rPr>
      </w:pPr>
    </w:p>
    <w:p w:rsidR="00982BBA" w:rsidRPr="00350ED5" w:rsidRDefault="00982BBA" w:rsidP="00982BBA">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lastRenderedPageBreak/>
        <w:t xml:space="preserve">Kolokacja – szt. 1, np. </w:t>
      </w:r>
      <w:proofErr w:type="spellStart"/>
      <w:r w:rsidRPr="00350ED5">
        <w:rPr>
          <w:rFonts w:asciiTheme="minorHAnsi" w:hAnsiTheme="minorHAnsi" w:cstheme="minorHAnsi"/>
          <w:color w:val="000000" w:themeColor="text1"/>
          <w:sz w:val="32"/>
          <w:szCs w:val="32"/>
        </w:rPr>
        <w:t>Technopark</w:t>
      </w:r>
      <w:proofErr w:type="spellEnd"/>
      <w:r w:rsidRPr="00350ED5">
        <w:rPr>
          <w:rFonts w:asciiTheme="minorHAnsi" w:hAnsiTheme="minorHAnsi" w:cstheme="minorHAnsi"/>
          <w:color w:val="000000" w:themeColor="text1"/>
          <w:sz w:val="32"/>
          <w:szCs w:val="32"/>
        </w:rPr>
        <w:t xml:space="preserve"> "Pomerania", Akademickie Centrum Informatyki, </w:t>
      </w:r>
      <w:proofErr w:type="spellStart"/>
      <w:r w:rsidRPr="00350ED5">
        <w:rPr>
          <w:rFonts w:asciiTheme="minorHAnsi" w:hAnsiTheme="minorHAnsi" w:cstheme="minorHAnsi"/>
          <w:color w:val="000000" w:themeColor="text1"/>
          <w:sz w:val="32"/>
          <w:szCs w:val="32"/>
        </w:rPr>
        <w:t>Asseco</w:t>
      </w:r>
      <w:proofErr w:type="spellEnd"/>
      <w:r w:rsidRPr="00350ED5">
        <w:rPr>
          <w:rFonts w:asciiTheme="minorHAnsi" w:hAnsiTheme="minorHAnsi" w:cstheme="minorHAnsi"/>
          <w:color w:val="000000" w:themeColor="text1"/>
          <w:sz w:val="32"/>
          <w:szCs w:val="32"/>
        </w:rPr>
        <w:t xml:space="preserve"> DS „Centrum Danych Szczecin”</w:t>
      </w:r>
      <w:r w:rsidR="00AA77D0">
        <w:rPr>
          <w:rFonts w:asciiTheme="minorHAnsi" w:hAnsiTheme="minorHAnsi" w:cstheme="minorHAnsi"/>
          <w:color w:val="000000" w:themeColor="text1"/>
          <w:sz w:val="32"/>
          <w:szCs w:val="32"/>
        </w:rPr>
        <w:t>.</w:t>
      </w:r>
    </w:p>
    <w:p w:rsidR="00982BBA" w:rsidRPr="00350ED5" w:rsidRDefault="00982BBA" w:rsidP="00982BBA">
      <w:pPr>
        <w:rPr>
          <w:rFonts w:asciiTheme="minorHAnsi" w:hAnsiTheme="minorHAnsi" w:cs="Calibri"/>
          <w:b/>
          <w:color w:val="000000" w:themeColor="text1"/>
        </w:rPr>
      </w:pPr>
    </w:p>
    <w:p w:rsidR="00982BBA" w:rsidRPr="00350ED5" w:rsidRDefault="00982BBA" w:rsidP="00982BBA">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 xml:space="preserve">Dostawca  …………………….. </w:t>
      </w:r>
    </w:p>
    <w:p w:rsidR="00982BBA" w:rsidRPr="00350ED5" w:rsidRDefault="00982BBA" w:rsidP="00982BBA">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982BBA" w:rsidRPr="00350ED5" w:rsidRDefault="00982BBA"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982BBA" w:rsidRPr="00350ED5" w:rsidRDefault="00982BBA"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982BBA" w:rsidRPr="00350ED5" w:rsidRDefault="00982BBA"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982BBA" w:rsidRPr="00350ED5" w:rsidRDefault="00982BBA"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350ED5" w:rsidRPr="00350ED5" w:rsidTr="003A44B1">
        <w:trPr>
          <w:trHeight w:val="658"/>
        </w:trPr>
        <w:tc>
          <w:tcPr>
            <w:tcW w:w="715" w:type="dxa"/>
            <w:hideMark/>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Ilość U</w:t>
            </w:r>
          </w:p>
        </w:tc>
        <w:tc>
          <w:tcPr>
            <w:tcW w:w="8930" w:type="dxa"/>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Ilość U dobranych urządzeń</w:t>
            </w:r>
          </w:p>
        </w:tc>
        <w:tc>
          <w:tcPr>
            <w:tcW w:w="4150" w:type="dxa"/>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ilość U</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658"/>
        </w:trPr>
        <w:tc>
          <w:tcPr>
            <w:tcW w:w="715" w:type="dxa"/>
          </w:tcPr>
          <w:p w:rsidR="00982BBA" w:rsidRPr="00350ED5" w:rsidRDefault="00982BBA" w:rsidP="003A44B1">
            <w:pPr>
              <w:rPr>
                <w:rFonts w:asciiTheme="minorHAnsi" w:hAnsiTheme="minorHAnsi" w:cs="Calibri"/>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Ilość adresów IPv4</w:t>
            </w:r>
          </w:p>
        </w:tc>
        <w:tc>
          <w:tcPr>
            <w:tcW w:w="8930" w:type="dxa"/>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min. 6</w:t>
            </w:r>
          </w:p>
        </w:tc>
        <w:tc>
          <w:tcPr>
            <w:tcW w:w="4150" w:type="dxa"/>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771"/>
        </w:trPr>
        <w:tc>
          <w:tcPr>
            <w:tcW w:w="715" w:type="dxa"/>
            <w:hideMark/>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Przepustowość</w:t>
            </w:r>
          </w:p>
        </w:tc>
        <w:tc>
          <w:tcPr>
            <w:tcW w:w="8930" w:type="dxa"/>
          </w:tcPr>
          <w:p w:rsidR="00982BBA" w:rsidRPr="003A44B1"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3A44B1">
              <w:rPr>
                <w:rFonts w:asciiTheme="minorHAnsi" w:hAnsiTheme="minorHAnsi" w:cs="Calibri"/>
                <w:color w:val="000000" w:themeColor="text1"/>
                <w:sz w:val="20"/>
                <w:szCs w:val="20"/>
                <w:lang w:val="en-US"/>
              </w:rPr>
              <w:t>min. 50mbps/50mbps (download/upload)</w:t>
            </w:r>
          </w:p>
        </w:tc>
        <w:tc>
          <w:tcPr>
            <w:tcW w:w="4150" w:type="dxa"/>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350ED5" w:rsidRPr="00350ED5" w:rsidTr="003A44B1">
        <w:trPr>
          <w:trHeight w:val="956"/>
        </w:trPr>
        <w:tc>
          <w:tcPr>
            <w:tcW w:w="715" w:type="dxa"/>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Dostępność</w:t>
            </w:r>
          </w:p>
        </w:tc>
        <w:tc>
          <w:tcPr>
            <w:tcW w:w="8930" w:type="dxa"/>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24/7/365</w:t>
            </w:r>
          </w:p>
        </w:tc>
        <w:tc>
          <w:tcPr>
            <w:tcW w:w="4150" w:type="dxa"/>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color w:val="000000" w:themeColor="text1"/>
              </w:rPr>
            </w:pPr>
            <w:r w:rsidRPr="00350ED5">
              <w:rPr>
                <w:rFonts w:asciiTheme="minorHAnsi" w:hAnsiTheme="minorHAnsi" w:cs="Calibri"/>
                <w:b/>
                <w:color w:val="000000" w:themeColor="text1"/>
                <w:sz w:val="20"/>
                <w:szCs w:val="20"/>
              </w:rPr>
              <w:t>SLA</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99%</w:t>
            </w:r>
          </w:p>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- 3,65 dnia w ciągu roku,</w:t>
            </w:r>
          </w:p>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- 7,31 godzin w miesiącu,</w:t>
            </w:r>
          </w:p>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- 1,68 godzin w tygodniu,</w:t>
            </w:r>
          </w:p>
          <w:p w:rsidR="00982BBA" w:rsidRPr="00350ED5" w:rsidRDefault="00982BBA" w:rsidP="003A44B1">
            <w:pPr>
              <w:pStyle w:val="Akapitzlist"/>
              <w:autoSpaceDE w:val="0"/>
              <w:autoSpaceDN w:val="0"/>
              <w:adjustRightInd w:val="0"/>
              <w:ind w:left="462"/>
              <w:contextualSpacing/>
              <w:rPr>
                <w:color w:val="000000" w:themeColor="text1"/>
              </w:rPr>
            </w:pPr>
            <w:r w:rsidRPr="00350ED5">
              <w:rPr>
                <w:rFonts w:asciiTheme="minorHAnsi" w:hAnsiTheme="minorHAnsi" w:cs="Calibri"/>
                <w:color w:val="000000" w:themeColor="text1"/>
                <w:sz w:val="20"/>
                <w:szCs w:val="20"/>
              </w:rPr>
              <w:t>- 14,40 minut dziennie.</w:t>
            </w: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Zasilanie</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982BBA">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min. dwa obwody</w:t>
            </w:r>
          </w:p>
          <w:p w:rsidR="00982BBA" w:rsidRPr="00350ED5" w:rsidRDefault="00982BBA" w:rsidP="00982BBA">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zabezpieczenie UPS oraz agregatem prądotwórczym</w:t>
            </w:r>
          </w:p>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7</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Monitoring</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Dostęp do nagrań szafy z urządzeniami Zamawiającego</w:t>
            </w: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Inne</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Zdalne ręce</w:t>
            </w: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350ED5"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Zasięg</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do 10 km od siedziby Zamawiającego, ul. Korsarzy 34, Szczecin</w:t>
            </w: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ilość km</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982BBA"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Okres</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min. 10 miesięcy</w:t>
            </w: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bl>
    <w:p w:rsidR="00982BBA" w:rsidRPr="00350ED5" w:rsidRDefault="00982BBA" w:rsidP="00810A43">
      <w:pPr>
        <w:rPr>
          <w:color w:val="000000" w:themeColor="text1"/>
        </w:rPr>
      </w:pPr>
    </w:p>
    <w:sectPr w:rsidR="00982BBA" w:rsidRPr="00350ED5" w:rsidSect="00676A6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89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660" w:rsidRDefault="009B1660">
      <w:r>
        <w:separator/>
      </w:r>
    </w:p>
  </w:endnote>
  <w:endnote w:type="continuationSeparator" w:id="0">
    <w:p w:rsidR="009B1660" w:rsidRDefault="009B1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660" w:rsidRDefault="009B1660">
      <w:r>
        <w:separator/>
      </w:r>
    </w:p>
  </w:footnote>
  <w:footnote w:type="continuationSeparator" w:id="0">
    <w:p w:rsidR="009B1660" w:rsidRDefault="009B1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rsidP="005C6721">
    <w:pPr>
      <w:pStyle w:val="Nagwek"/>
      <w:jc w:val="center"/>
    </w:pPr>
    <w:r w:rsidRPr="00D762EA">
      <w:rPr>
        <w:rFonts w:ascii="Arial" w:hAnsi="Arial"/>
        <w:b/>
        <w:smallCaps/>
        <w:noProof/>
        <w:sz w:val="16"/>
      </w:rPr>
      <w:drawing>
        <wp:inline distT="0" distB="0" distL="0" distR="0">
          <wp:extent cx="5760085" cy="579691"/>
          <wp:effectExtent l="0" t="0" r="0" b="0"/>
          <wp:docPr id="9" name="Obraz 2" descr="C:\Users\rsutarczyk\Desktop\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sutarczyk\Desktop\Ciag_z_EFRR_poziom_kolor.jpg"/>
                  <pic:cNvPicPr>
                    <a:picLocks noChangeAspect="1" noChangeArrowheads="1"/>
                  </pic:cNvPicPr>
                </pic:nvPicPr>
                <pic:blipFill>
                  <a:blip r:embed="rId1"/>
                  <a:srcRect/>
                  <a:stretch>
                    <a:fillRect/>
                  </a:stretch>
                </pic:blipFill>
                <pic:spPr bwMode="auto">
                  <a:xfrm>
                    <a:off x="0" y="0"/>
                    <a:ext cx="5760085" cy="57969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6F9"/>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9F4DC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FF0D3E"/>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4F12F80"/>
    <w:multiLevelType w:val="hybridMultilevel"/>
    <w:tmpl w:val="29C821B6"/>
    <w:lvl w:ilvl="0" w:tplc="04150017">
      <w:start w:val="1"/>
      <w:numFmt w:val="lowerLetter"/>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4">
    <w:nsid w:val="0E2262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90580C"/>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
    <w:nsid w:val="10A53EE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12E5050"/>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
    <w:nsid w:val="1287085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33218B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9C7A96"/>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7344ECB"/>
    <w:multiLevelType w:val="multilevel"/>
    <w:tmpl w:val="15549B5C"/>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93F4D51"/>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3">
    <w:nsid w:val="1A2126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2F206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5">
    <w:nsid w:val="1B6B1785"/>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F7204E8"/>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4C2EA8"/>
    <w:multiLevelType w:val="hybridMultilevel"/>
    <w:tmpl w:val="A3E4D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126910"/>
    <w:multiLevelType w:val="hybridMultilevel"/>
    <w:tmpl w:val="B1826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CD5C8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0">
    <w:nsid w:val="291A7C93"/>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2075B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D596716"/>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D623B89"/>
    <w:multiLevelType w:val="hybridMultilevel"/>
    <w:tmpl w:val="773EF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1C46C7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29A7649"/>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027818"/>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7">
    <w:nsid w:val="359B27B6"/>
    <w:multiLevelType w:val="hybridMultilevel"/>
    <w:tmpl w:val="50C89C7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B8B7956"/>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DF06C11"/>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E3242D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EF619B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F72277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FAD1234"/>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884266"/>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2992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2E928E9"/>
    <w:multiLevelType w:val="hybridMultilevel"/>
    <w:tmpl w:val="CA9EA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DB41F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9">
    <w:nsid w:val="4AE14D3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CAD60CD"/>
    <w:multiLevelType w:val="hybridMultilevel"/>
    <w:tmpl w:val="A5D43B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32324F1"/>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3ED65B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3">
    <w:nsid w:val="54854C9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4">
    <w:nsid w:val="54E76E02"/>
    <w:multiLevelType w:val="hybridMultilevel"/>
    <w:tmpl w:val="FB9882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53938B7"/>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69A1471"/>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04061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8">
    <w:nsid w:val="580B6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C6D05C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5D543BF3"/>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2">
    <w:nsid w:val="5F59223E"/>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0D2293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4">
    <w:nsid w:val="644B6286"/>
    <w:multiLevelType w:val="hybridMultilevel"/>
    <w:tmpl w:val="AC1072FC"/>
    <w:lvl w:ilvl="0" w:tplc="A226074A">
      <w:start w:val="1"/>
      <w:numFmt w:val="ordinal"/>
      <w:pStyle w:val="Nagwek3"/>
      <w:lvlText w:val="1.1.%1"/>
      <w:lvlJc w:val="left"/>
      <w:pPr>
        <w:ind w:left="360" w:hanging="360"/>
      </w:pPr>
      <w:rPr>
        <w:rFonts w:ascii="Cambria" w:hAnsi="Cambria" w:hint="default"/>
        <w:b/>
        <w:i w:val="0"/>
        <w:color w:val="2E74B5" w:themeColor="accent1" w:themeShade="BF"/>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5DB3CF8"/>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6">
    <w:nsid w:val="66551E75"/>
    <w:multiLevelType w:val="hybridMultilevel"/>
    <w:tmpl w:val="ADAEA18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75D23CA"/>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DE00357"/>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9">
    <w:nsid w:val="6E90649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35016E1"/>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3CA5204"/>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5FA47E0"/>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BF00112"/>
    <w:multiLevelType w:val="hybridMultilevel"/>
    <w:tmpl w:val="9C52A0BE"/>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4">
    <w:nsid w:val="7F2864EC"/>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5">
    <w:nsid w:val="7F3D1540"/>
    <w:multiLevelType w:val="hybridMultilevel"/>
    <w:tmpl w:val="E2CC48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49"/>
  </w:num>
  <w:num w:numId="3">
    <w:abstractNumId w:val="27"/>
  </w:num>
  <w:num w:numId="4">
    <w:abstractNumId w:val="56"/>
  </w:num>
  <w:num w:numId="5">
    <w:abstractNumId w:val="23"/>
  </w:num>
  <w:num w:numId="6">
    <w:abstractNumId w:val="3"/>
  </w:num>
  <w:num w:numId="7">
    <w:abstractNumId w:val="40"/>
  </w:num>
  <w:num w:numId="8">
    <w:abstractNumId w:val="37"/>
  </w:num>
  <w:num w:numId="9">
    <w:abstractNumId w:val="28"/>
  </w:num>
  <w:num w:numId="10">
    <w:abstractNumId w:val="25"/>
  </w:num>
  <w:num w:numId="11">
    <w:abstractNumId w:val="41"/>
  </w:num>
  <w:num w:numId="12">
    <w:abstractNumId w:val="32"/>
  </w:num>
  <w:num w:numId="13">
    <w:abstractNumId w:val="48"/>
  </w:num>
  <w:num w:numId="14">
    <w:abstractNumId w:val="65"/>
  </w:num>
  <w:num w:numId="15">
    <w:abstractNumId w:val="46"/>
  </w:num>
  <w:num w:numId="16">
    <w:abstractNumId w:val="34"/>
  </w:num>
  <w:num w:numId="17">
    <w:abstractNumId w:val="24"/>
  </w:num>
  <w:num w:numId="18">
    <w:abstractNumId w:val="6"/>
  </w:num>
  <w:num w:numId="19">
    <w:abstractNumId w:val="16"/>
  </w:num>
  <w:num w:numId="20">
    <w:abstractNumId w:val="20"/>
  </w:num>
  <w:num w:numId="21">
    <w:abstractNumId w:val="17"/>
  </w:num>
  <w:num w:numId="22">
    <w:abstractNumId w:val="11"/>
  </w:num>
  <w:num w:numId="23">
    <w:abstractNumId w:val="54"/>
  </w:num>
  <w:num w:numId="24">
    <w:abstractNumId w:val="51"/>
  </w:num>
  <w:num w:numId="25">
    <w:abstractNumId w:val="12"/>
  </w:num>
  <w:num w:numId="26">
    <w:abstractNumId w:val="43"/>
  </w:num>
  <w:num w:numId="27">
    <w:abstractNumId w:val="7"/>
  </w:num>
  <w:num w:numId="28">
    <w:abstractNumId w:val="29"/>
  </w:num>
  <w:num w:numId="29">
    <w:abstractNumId w:val="59"/>
  </w:num>
  <w:num w:numId="30">
    <w:abstractNumId w:val="4"/>
  </w:num>
  <w:num w:numId="31">
    <w:abstractNumId w:val="50"/>
  </w:num>
  <w:num w:numId="32">
    <w:abstractNumId w:val="45"/>
  </w:num>
  <w:num w:numId="33">
    <w:abstractNumId w:val="10"/>
  </w:num>
  <w:num w:numId="34">
    <w:abstractNumId w:val="15"/>
  </w:num>
  <w:num w:numId="35">
    <w:abstractNumId w:val="2"/>
  </w:num>
  <w:num w:numId="36">
    <w:abstractNumId w:val="60"/>
  </w:num>
  <w:num w:numId="37">
    <w:abstractNumId w:val="44"/>
  </w:num>
  <w:num w:numId="38">
    <w:abstractNumId w:val="39"/>
  </w:num>
  <w:num w:numId="39">
    <w:abstractNumId w:val="22"/>
  </w:num>
  <w:num w:numId="40">
    <w:abstractNumId w:val="52"/>
  </w:num>
  <w:num w:numId="41">
    <w:abstractNumId w:val="61"/>
  </w:num>
  <w:num w:numId="42">
    <w:abstractNumId w:val="9"/>
  </w:num>
  <w:num w:numId="43">
    <w:abstractNumId w:val="0"/>
  </w:num>
  <w:num w:numId="44">
    <w:abstractNumId w:val="1"/>
  </w:num>
  <w:num w:numId="45">
    <w:abstractNumId w:val="8"/>
  </w:num>
  <w:num w:numId="46">
    <w:abstractNumId w:val="33"/>
  </w:num>
  <w:num w:numId="47">
    <w:abstractNumId w:val="30"/>
  </w:num>
  <w:num w:numId="48">
    <w:abstractNumId w:val="35"/>
  </w:num>
  <w:num w:numId="49">
    <w:abstractNumId w:val="62"/>
  </w:num>
  <w:num w:numId="50">
    <w:abstractNumId w:val="21"/>
  </w:num>
  <w:num w:numId="51">
    <w:abstractNumId w:val="13"/>
  </w:num>
  <w:num w:numId="52">
    <w:abstractNumId w:val="57"/>
  </w:num>
  <w:num w:numId="53">
    <w:abstractNumId w:val="36"/>
  </w:num>
  <w:num w:numId="54">
    <w:abstractNumId w:val="31"/>
  </w:num>
  <w:num w:numId="55">
    <w:abstractNumId w:val="55"/>
  </w:num>
  <w:num w:numId="56">
    <w:abstractNumId w:val="58"/>
  </w:num>
  <w:num w:numId="57">
    <w:abstractNumId w:val="19"/>
  </w:num>
  <w:num w:numId="58">
    <w:abstractNumId w:val="14"/>
  </w:num>
  <w:num w:numId="59">
    <w:abstractNumId w:val="63"/>
  </w:num>
  <w:num w:numId="60">
    <w:abstractNumId w:val="5"/>
  </w:num>
  <w:num w:numId="61">
    <w:abstractNumId w:val="42"/>
  </w:num>
  <w:num w:numId="62">
    <w:abstractNumId w:val="47"/>
  </w:num>
  <w:num w:numId="63">
    <w:abstractNumId w:val="38"/>
  </w:num>
  <w:num w:numId="64">
    <w:abstractNumId w:val="53"/>
  </w:num>
  <w:num w:numId="65">
    <w:abstractNumId w:val="26"/>
  </w:num>
  <w:num w:numId="66">
    <w:abstractNumId w:val="6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FA5DEF"/>
    <w:rsid w:val="00004069"/>
    <w:rsid w:val="0001478C"/>
    <w:rsid w:val="00025308"/>
    <w:rsid w:val="000311C3"/>
    <w:rsid w:val="0003269F"/>
    <w:rsid w:val="00036191"/>
    <w:rsid w:val="00036BDD"/>
    <w:rsid w:val="00041C05"/>
    <w:rsid w:val="00046265"/>
    <w:rsid w:val="00050809"/>
    <w:rsid w:val="00051D5D"/>
    <w:rsid w:val="0005385F"/>
    <w:rsid w:val="00056F11"/>
    <w:rsid w:val="00057DDD"/>
    <w:rsid w:val="00063F07"/>
    <w:rsid w:val="000742D3"/>
    <w:rsid w:val="000A3DCC"/>
    <w:rsid w:val="000A73EF"/>
    <w:rsid w:val="000D455E"/>
    <w:rsid w:val="000E5D84"/>
    <w:rsid w:val="000F31F9"/>
    <w:rsid w:val="00104500"/>
    <w:rsid w:val="0012178C"/>
    <w:rsid w:val="00123BB8"/>
    <w:rsid w:val="0012697B"/>
    <w:rsid w:val="0012748C"/>
    <w:rsid w:val="00127628"/>
    <w:rsid w:val="0013057A"/>
    <w:rsid w:val="00134B92"/>
    <w:rsid w:val="00150EC8"/>
    <w:rsid w:val="00156D71"/>
    <w:rsid w:val="001577E1"/>
    <w:rsid w:val="00172F25"/>
    <w:rsid w:val="00191097"/>
    <w:rsid w:val="00194863"/>
    <w:rsid w:val="001A5F38"/>
    <w:rsid w:val="001B6602"/>
    <w:rsid w:val="001C09F7"/>
    <w:rsid w:val="001C137E"/>
    <w:rsid w:val="001C3F9B"/>
    <w:rsid w:val="001C543C"/>
    <w:rsid w:val="001D462D"/>
    <w:rsid w:val="001D5C6E"/>
    <w:rsid w:val="001F3ECD"/>
    <w:rsid w:val="001F6D6E"/>
    <w:rsid w:val="00201E0B"/>
    <w:rsid w:val="00201FD6"/>
    <w:rsid w:val="00202C0E"/>
    <w:rsid w:val="00213D70"/>
    <w:rsid w:val="002158E7"/>
    <w:rsid w:val="00217A8B"/>
    <w:rsid w:val="002226C4"/>
    <w:rsid w:val="00224E7B"/>
    <w:rsid w:val="00263D18"/>
    <w:rsid w:val="0026743F"/>
    <w:rsid w:val="00280C37"/>
    <w:rsid w:val="00290F08"/>
    <w:rsid w:val="00294B85"/>
    <w:rsid w:val="00294FDA"/>
    <w:rsid w:val="00295016"/>
    <w:rsid w:val="002A06FF"/>
    <w:rsid w:val="002A0776"/>
    <w:rsid w:val="002A793E"/>
    <w:rsid w:val="002B1AC8"/>
    <w:rsid w:val="002B208F"/>
    <w:rsid w:val="002C1F30"/>
    <w:rsid w:val="002C2524"/>
    <w:rsid w:val="002C74E4"/>
    <w:rsid w:val="002D1434"/>
    <w:rsid w:val="002D7884"/>
    <w:rsid w:val="002E4ABD"/>
    <w:rsid w:val="002F0599"/>
    <w:rsid w:val="002F3687"/>
    <w:rsid w:val="00302F10"/>
    <w:rsid w:val="00326616"/>
    <w:rsid w:val="00341A5A"/>
    <w:rsid w:val="00347E26"/>
    <w:rsid w:val="00350D81"/>
    <w:rsid w:val="00350ED5"/>
    <w:rsid w:val="00353B06"/>
    <w:rsid w:val="00354235"/>
    <w:rsid w:val="003552FB"/>
    <w:rsid w:val="00355525"/>
    <w:rsid w:val="003612E3"/>
    <w:rsid w:val="0036551C"/>
    <w:rsid w:val="00392D18"/>
    <w:rsid w:val="003935D2"/>
    <w:rsid w:val="00395E5D"/>
    <w:rsid w:val="003A07F3"/>
    <w:rsid w:val="003A2CD6"/>
    <w:rsid w:val="003A44B1"/>
    <w:rsid w:val="003B234B"/>
    <w:rsid w:val="003C0CB9"/>
    <w:rsid w:val="003E6AA1"/>
    <w:rsid w:val="003E77DD"/>
    <w:rsid w:val="003F194F"/>
    <w:rsid w:val="003F4E6C"/>
    <w:rsid w:val="00402954"/>
    <w:rsid w:val="00423C00"/>
    <w:rsid w:val="00430A19"/>
    <w:rsid w:val="00433494"/>
    <w:rsid w:val="00441F80"/>
    <w:rsid w:val="00454C66"/>
    <w:rsid w:val="00454DC4"/>
    <w:rsid w:val="00466940"/>
    <w:rsid w:val="004679EE"/>
    <w:rsid w:val="004930E7"/>
    <w:rsid w:val="004977F1"/>
    <w:rsid w:val="004A10EF"/>
    <w:rsid w:val="004A423F"/>
    <w:rsid w:val="004A5271"/>
    <w:rsid w:val="004B35CB"/>
    <w:rsid w:val="004C2789"/>
    <w:rsid w:val="004D5B3E"/>
    <w:rsid w:val="004E1088"/>
    <w:rsid w:val="0051375E"/>
    <w:rsid w:val="00517951"/>
    <w:rsid w:val="00517F02"/>
    <w:rsid w:val="00525752"/>
    <w:rsid w:val="00532D2C"/>
    <w:rsid w:val="00534A5D"/>
    <w:rsid w:val="005376AB"/>
    <w:rsid w:val="0054290A"/>
    <w:rsid w:val="005434B2"/>
    <w:rsid w:val="005506A1"/>
    <w:rsid w:val="0055203F"/>
    <w:rsid w:val="005533FD"/>
    <w:rsid w:val="00561CE5"/>
    <w:rsid w:val="00570C9D"/>
    <w:rsid w:val="0058314C"/>
    <w:rsid w:val="005928B8"/>
    <w:rsid w:val="00595ED1"/>
    <w:rsid w:val="00597ABB"/>
    <w:rsid w:val="005A0187"/>
    <w:rsid w:val="005A5E10"/>
    <w:rsid w:val="005B113A"/>
    <w:rsid w:val="005B21CD"/>
    <w:rsid w:val="005B4197"/>
    <w:rsid w:val="005B4AF5"/>
    <w:rsid w:val="005C31C9"/>
    <w:rsid w:val="005C6721"/>
    <w:rsid w:val="005F297B"/>
    <w:rsid w:val="005F7BD8"/>
    <w:rsid w:val="00617EBF"/>
    <w:rsid w:val="00623525"/>
    <w:rsid w:val="00644B97"/>
    <w:rsid w:val="0064697C"/>
    <w:rsid w:val="00654A3D"/>
    <w:rsid w:val="00660291"/>
    <w:rsid w:val="0066349E"/>
    <w:rsid w:val="006667EB"/>
    <w:rsid w:val="0067207E"/>
    <w:rsid w:val="00673B5B"/>
    <w:rsid w:val="00676A6A"/>
    <w:rsid w:val="006A1AE5"/>
    <w:rsid w:val="006B7D05"/>
    <w:rsid w:val="006C6903"/>
    <w:rsid w:val="006F0CDE"/>
    <w:rsid w:val="006F4936"/>
    <w:rsid w:val="00715A42"/>
    <w:rsid w:val="0072255E"/>
    <w:rsid w:val="00722580"/>
    <w:rsid w:val="0072267D"/>
    <w:rsid w:val="00733385"/>
    <w:rsid w:val="00737553"/>
    <w:rsid w:val="0073791A"/>
    <w:rsid w:val="007439A6"/>
    <w:rsid w:val="00745138"/>
    <w:rsid w:val="00751F4F"/>
    <w:rsid w:val="007526AF"/>
    <w:rsid w:val="007A0B58"/>
    <w:rsid w:val="007A265F"/>
    <w:rsid w:val="007A7D0F"/>
    <w:rsid w:val="007B05D1"/>
    <w:rsid w:val="007B6BEB"/>
    <w:rsid w:val="00810A43"/>
    <w:rsid w:val="00810AA9"/>
    <w:rsid w:val="0081175A"/>
    <w:rsid w:val="0081291C"/>
    <w:rsid w:val="00812D72"/>
    <w:rsid w:val="0081417B"/>
    <w:rsid w:val="00816918"/>
    <w:rsid w:val="00817C3A"/>
    <w:rsid w:val="008212CD"/>
    <w:rsid w:val="00822773"/>
    <w:rsid w:val="008267DE"/>
    <w:rsid w:val="008458EC"/>
    <w:rsid w:val="0084639A"/>
    <w:rsid w:val="008517F0"/>
    <w:rsid w:val="008569C4"/>
    <w:rsid w:val="00862823"/>
    <w:rsid w:val="00865C10"/>
    <w:rsid w:val="00873E07"/>
    <w:rsid w:val="008755CB"/>
    <w:rsid w:val="00887A9B"/>
    <w:rsid w:val="008A06E5"/>
    <w:rsid w:val="008A0DB0"/>
    <w:rsid w:val="008A5053"/>
    <w:rsid w:val="008A5DA6"/>
    <w:rsid w:val="008A6A36"/>
    <w:rsid w:val="008B2D1F"/>
    <w:rsid w:val="008B476C"/>
    <w:rsid w:val="008E4EF6"/>
    <w:rsid w:val="00925085"/>
    <w:rsid w:val="0094031E"/>
    <w:rsid w:val="009510ED"/>
    <w:rsid w:val="009514AA"/>
    <w:rsid w:val="00951D69"/>
    <w:rsid w:val="009579BE"/>
    <w:rsid w:val="00980CB6"/>
    <w:rsid w:val="00982B4C"/>
    <w:rsid w:val="00982BBA"/>
    <w:rsid w:val="0098758B"/>
    <w:rsid w:val="00990B3F"/>
    <w:rsid w:val="009A2685"/>
    <w:rsid w:val="009A2D36"/>
    <w:rsid w:val="009B1660"/>
    <w:rsid w:val="009B5436"/>
    <w:rsid w:val="009B7CE7"/>
    <w:rsid w:val="009C6589"/>
    <w:rsid w:val="009D1C75"/>
    <w:rsid w:val="009E0C09"/>
    <w:rsid w:val="009E349F"/>
    <w:rsid w:val="009E690F"/>
    <w:rsid w:val="009F123F"/>
    <w:rsid w:val="009F2631"/>
    <w:rsid w:val="009F4F90"/>
    <w:rsid w:val="009F5B8D"/>
    <w:rsid w:val="009F6184"/>
    <w:rsid w:val="00A000FB"/>
    <w:rsid w:val="00A00E57"/>
    <w:rsid w:val="00A1274A"/>
    <w:rsid w:val="00A16D64"/>
    <w:rsid w:val="00A17111"/>
    <w:rsid w:val="00A21DFC"/>
    <w:rsid w:val="00A2675B"/>
    <w:rsid w:val="00A31E9B"/>
    <w:rsid w:val="00A378AD"/>
    <w:rsid w:val="00A41A37"/>
    <w:rsid w:val="00A47B6A"/>
    <w:rsid w:val="00A5322C"/>
    <w:rsid w:val="00A54B4D"/>
    <w:rsid w:val="00A55EE3"/>
    <w:rsid w:val="00A560F8"/>
    <w:rsid w:val="00A606C0"/>
    <w:rsid w:val="00A612E1"/>
    <w:rsid w:val="00A628A4"/>
    <w:rsid w:val="00A73567"/>
    <w:rsid w:val="00A92559"/>
    <w:rsid w:val="00AA0657"/>
    <w:rsid w:val="00AA5808"/>
    <w:rsid w:val="00AA77D0"/>
    <w:rsid w:val="00AB4F20"/>
    <w:rsid w:val="00AB5A38"/>
    <w:rsid w:val="00AC36BD"/>
    <w:rsid w:val="00AE2B38"/>
    <w:rsid w:val="00AE4418"/>
    <w:rsid w:val="00AF67BF"/>
    <w:rsid w:val="00B14A36"/>
    <w:rsid w:val="00B2041F"/>
    <w:rsid w:val="00B2058E"/>
    <w:rsid w:val="00B216A7"/>
    <w:rsid w:val="00B22524"/>
    <w:rsid w:val="00B24DA0"/>
    <w:rsid w:val="00B27CA2"/>
    <w:rsid w:val="00B361D8"/>
    <w:rsid w:val="00B41072"/>
    <w:rsid w:val="00B4199D"/>
    <w:rsid w:val="00B44683"/>
    <w:rsid w:val="00B64EC7"/>
    <w:rsid w:val="00B65359"/>
    <w:rsid w:val="00B90F54"/>
    <w:rsid w:val="00B92630"/>
    <w:rsid w:val="00B944BE"/>
    <w:rsid w:val="00BB0068"/>
    <w:rsid w:val="00BB22D9"/>
    <w:rsid w:val="00BE2258"/>
    <w:rsid w:val="00BE69C3"/>
    <w:rsid w:val="00BE757E"/>
    <w:rsid w:val="00BE7B1A"/>
    <w:rsid w:val="00BF2F82"/>
    <w:rsid w:val="00BF353A"/>
    <w:rsid w:val="00BF3565"/>
    <w:rsid w:val="00C06194"/>
    <w:rsid w:val="00C0687D"/>
    <w:rsid w:val="00C11C92"/>
    <w:rsid w:val="00C24F2C"/>
    <w:rsid w:val="00C26057"/>
    <w:rsid w:val="00C46BAD"/>
    <w:rsid w:val="00C60085"/>
    <w:rsid w:val="00C61468"/>
    <w:rsid w:val="00C65BD4"/>
    <w:rsid w:val="00C90A3F"/>
    <w:rsid w:val="00CB3B4E"/>
    <w:rsid w:val="00CC0D5A"/>
    <w:rsid w:val="00CC6B38"/>
    <w:rsid w:val="00CD36F7"/>
    <w:rsid w:val="00CD3F72"/>
    <w:rsid w:val="00CD4F3E"/>
    <w:rsid w:val="00CD7454"/>
    <w:rsid w:val="00CE2F05"/>
    <w:rsid w:val="00CE533F"/>
    <w:rsid w:val="00CF50C3"/>
    <w:rsid w:val="00D11690"/>
    <w:rsid w:val="00D20A7E"/>
    <w:rsid w:val="00D219BF"/>
    <w:rsid w:val="00D22DA6"/>
    <w:rsid w:val="00D2356C"/>
    <w:rsid w:val="00D35DAE"/>
    <w:rsid w:val="00D413DA"/>
    <w:rsid w:val="00D41E76"/>
    <w:rsid w:val="00D60CC7"/>
    <w:rsid w:val="00D757D0"/>
    <w:rsid w:val="00D77EC2"/>
    <w:rsid w:val="00D8394E"/>
    <w:rsid w:val="00D90033"/>
    <w:rsid w:val="00D9048A"/>
    <w:rsid w:val="00D91400"/>
    <w:rsid w:val="00D91401"/>
    <w:rsid w:val="00D93D02"/>
    <w:rsid w:val="00DA1D0C"/>
    <w:rsid w:val="00DA1D95"/>
    <w:rsid w:val="00DA2570"/>
    <w:rsid w:val="00DA3565"/>
    <w:rsid w:val="00DA3757"/>
    <w:rsid w:val="00DB1A94"/>
    <w:rsid w:val="00DC6E0E"/>
    <w:rsid w:val="00DD12FA"/>
    <w:rsid w:val="00DD27E5"/>
    <w:rsid w:val="00DF2AA8"/>
    <w:rsid w:val="00DF5943"/>
    <w:rsid w:val="00E05E49"/>
    <w:rsid w:val="00E07289"/>
    <w:rsid w:val="00E10935"/>
    <w:rsid w:val="00E232D6"/>
    <w:rsid w:val="00E24915"/>
    <w:rsid w:val="00E279EF"/>
    <w:rsid w:val="00E40300"/>
    <w:rsid w:val="00E661EF"/>
    <w:rsid w:val="00E700FD"/>
    <w:rsid w:val="00E760A8"/>
    <w:rsid w:val="00E766FD"/>
    <w:rsid w:val="00E76CB7"/>
    <w:rsid w:val="00E8508B"/>
    <w:rsid w:val="00E867A4"/>
    <w:rsid w:val="00E9778D"/>
    <w:rsid w:val="00EA24AC"/>
    <w:rsid w:val="00EB4D11"/>
    <w:rsid w:val="00EB6DDC"/>
    <w:rsid w:val="00EB7BCD"/>
    <w:rsid w:val="00EB7C26"/>
    <w:rsid w:val="00EC6271"/>
    <w:rsid w:val="00EC6598"/>
    <w:rsid w:val="00EC67A2"/>
    <w:rsid w:val="00ED1878"/>
    <w:rsid w:val="00ED2312"/>
    <w:rsid w:val="00ED2646"/>
    <w:rsid w:val="00EE5433"/>
    <w:rsid w:val="00EE5D13"/>
    <w:rsid w:val="00F01ABC"/>
    <w:rsid w:val="00F02DCC"/>
    <w:rsid w:val="00F32B63"/>
    <w:rsid w:val="00F34591"/>
    <w:rsid w:val="00F37BF1"/>
    <w:rsid w:val="00F4451C"/>
    <w:rsid w:val="00F524C2"/>
    <w:rsid w:val="00F55B9A"/>
    <w:rsid w:val="00F814AA"/>
    <w:rsid w:val="00F92122"/>
    <w:rsid w:val="00F945A9"/>
    <w:rsid w:val="00F967DE"/>
    <w:rsid w:val="00FA4AE5"/>
    <w:rsid w:val="00FA5A3A"/>
    <w:rsid w:val="00FA5DEF"/>
    <w:rsid w:val="00FB28D7"/>
    <w:rsid w:val="00FB38FA"/>
    <w:rsid w:val="00FB57FB"/>
    <w:rsid w:val="00FC5533"/>
    <w:rsid w:val="00FD1243"/>
    <w:rsid w:val="00FE132E"/>
    <w:rsid w:val="00FE3CD0"/>
    <w:rsid w:val="00FE44ED"/>
    <w:rsid w:val="00FF2FB2"/>
    <w:rsid w:val="00FF36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567"/>
    <w:pPr>
      <w:spacing w:after="0" w:line="240" w:lineRule="auto"/>
    </w:pPr>
    <w:rPr>
      <w:rFonts w:ascii="Times New Roman" w:eastAsia="Times New Roman" w:hAnsi="Times New Roman" w:cs="Times New Roman"/>
      <w:sz w:val="24"/>
      <w:szCs w:val="24"/>
      <w:lang w:eastAsia="pl-PL"/>
    </w:rPr>
  </w:style>
  <w:style w:type="paragraph" w:styleId="Nagwek3">
    <w:name w:val="heading 3"/>
    <w:aliases w:val="Nagłówek 3_1"/>
    <w:basedOn w:val="Normalny"/>
    <w:next w:val="Normalny"/>
    <w:link w:val="Nagwek3Znak"/>
    <w:uiPriority w:val="9"/>
    <w:unhideWhenUsed/>
    <w:rsid w:val="00E40300"/>
    <w:pPr>
      <w:keepNext/>
      <w:keepLines/>
      <w:numPr>
        <w:numId w:val="23"/>
      </w:numPr>
      <w:spacing w:before="40" w:line="360" w:lineRule="auto"/>
      <w:jc w:val="both"/>
      <w:outlineLvl w:val="2"/>
    </w:pPr>
    <w:rPr>
      <w:rFonts w:asciiTheme="minorHAnsi" w:eastAsiaTheme="majorEastAsia" w:hAnsiTheme="minorHAnsi" w:cstheme="majorBidi"/>
      <w:b/>
      <w:color w:val="2E74B5" w:themeColor="accent1" w:themeShade="BF"/>
      <w:lang w:eastAsia="en-US"/>
    </w:rPr>
  </w:style>
  <w:style w:type="paragraph" w:styleId="Nagwek7">
    <w:name w:val="heading 7"/>
    <w:basedOn w:val="Normalny"/>
    <w:next w:val="Normalny"/>
    <w:link w:val="Nagwek7Znak"/>
    <w:uiPriority w:val="9"/>
    <w:semiHidden/>
    <w:unhideWhenUsed/>
    <w:qFormat/>
    <w:rsid w:val="00AC36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A73567"/>
    <w:pPr>
      <w:tabs>
        <w:tab w:val="center" w:pos="4536"/>
        <w:tab w:val="right" w:pos="9072"/>
      </w:tabs>
    </w:pPr>
  </w:style>
  <w:style w:type="character" w:customStyle="1" w:styleId="NagwekZnak">
    <w:name w:val="Nagłówek Znak"/>
    <w:basedOn w:val="Domylnaczcionkaakapitu"/>
    <w:link w:val="Nagwek"/>
    <w:uiPriority w:val="99"/>
    <w:semiHidden/>
    <w:rsid w:val="00A7356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73567"/>
    <w:pPr>
      <w:tabs>
        <w:tab w:val="center" w:pos="4536"/>
        <w:tab w:val="right" w:pos="9072"/>
      </w:tabs>
    </w:pPr>
  </w:style>
  <w:style w:type="character" w:customStyle="1" w:styleId="StopkaZnak">
    <w:name w:val="Stopka Znak"/>
    <w:basedOn w:val="Domylnaczcionkaakapitu"/>
    <w:link w:val="Stopka"/>
    <w:uiPriority w:val="99"/>
    <w:rsid w:val="00A73567"/>
    <w:rPr>
      <w:rFonts w:ascii="Times New Roman" w:eastAsia="Times New Roman" w:hAnsi="Times New Roman" w:cs="Times New Roman"/>
      <w:sz w:val="24"/>
      <w:szCs w:val="24"/>
      <w:lang w:eastAsia="pl-PL"/>
    </w:rPr>
  </w:style>
  <w:style w:type="character" w:styleId="Hipercze">
    <w:name w:val="Hyperlink"/>
    <w:rsid w:val="00A73567"/>
    <w:rPr>
      <w:color w:val="0000FF"/>
      <w:u w:val="single"/>
    </w:rPr>
  </w:style>
  <w:style w:type="paragraph" w:customStyle="1" w:styleId="Default">
    <w:name w:val="Default"/>
    <w:qFormat/>
    <w:rsid w:val="00A735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 BS,Bulleted list,L1,Akapit z listą5,Odstavec,Podsis rysunku,sw tekst,Lista XXX"/>
    <w:basedOn w:val="Normalny"/>
    <w:link w:val="AkapitzlistZnak"/>
    <w:uiPriority w:val="34"/>
    <w:qFormat/>
    <w:rsid w:val="00A73567"/>
    <w:pPr>
      <w:ind w:left="708"/>
    </w:pPr>
  </w:style>
  <w:style w:type="character" w:customStyle="1" w:styleId="AkapitzlistZnak">
    <w:name w:val="Akapit z listą Znak"/>
    <w:aliases w:val="Numerowanie Znak,List Paragraph Znak,Akapit z listą BS Znak,Bulleted list Znak,L1 Znak,Akapit z listą5 Znak,Odstavec Znak,Podsis rysunku Znak,sw tekst Znak,Lista XXX Znak"/>
    <w:link w:val="Akapitzlist"/>
    <w:uiPriority w:val="34"/>
    <w:qFormat/>
    <w:locked/>
    <w:rsid w:val="00A73567"/>
    <w:rPr>
      <w:rFonts w:ascii="Times New Roman" w:eastAsia="Times New Roman" w:hAnsi="Times New Roman" w:cs="Times New Roman"/>
      <w:sz w:val="24"/>
      <w:szCs w:val="24"/>
      <w:lang w:eastAsia="pl-PL"/>
    </w:rPr>
  </w:style>
  <w:style w:type="paragraph" w:customStyle="1" w:styleId="AVNagwek2">
    <w:name w:val="AV Nagłówek 2"/>
    <w:basedOn w:val="Normalny"/>
    <w:next w:val="Normalny"/>
    <w:qFormat/>
    <w:rsid w:val="00E40300"/>
    <w:pPr>
      <w:keepNext/>
      <w:numPr>
        <w:ilvl w:val="1"/>
        <w:numId w:val="22"/>
      </w:numPr>
      <w:tabs>
        <w:tab w:val="clear" w:pos="2280"/>
        <w:tab w:val="left" w:pos="426"/>
      </w:tabs>
      <w:spacing w:before="360" w:after="240"/>
      <w:ind w:left="425" w:hanging="425"/>
      <w:outlineLvl w:val="1"/>
    </w:pPr>
    <w:rPr>
      <w:rFonts w:ascii="Calibri" w:hAnsi="Calibri"/>
      <w:b/>
      <w:szCs w:val="20"/>
      <w:lang w:eastAsia="en-US"/>
    </w:rPr>
  </w:style>
  <w:style w:type="paragraph" w:customStyle="1" w:styleId="AVNagwek3">
    <w:name w:val="AV Nagłówek 3"/>
    <w:basedOn w:val="Normalny"/>
    <w:qFormat/>
    <w:rsid w:val="00E40300"/>
    <w:pPr>
      <w:keepNext/>
      <w:numPr>
        <w:ilvl w:val="2"/>
        <w:numId w:val="22"/>
      </w:numPr>
      <w:tabs>
        <w:tab w:val="clear" w:pos="1440"/>
      </w:tabs>
      <w:spacing w:before="360" w:after="240"/>
      <w:ind w:left="567" w:hanging="567"/>
      <w:outlineLvl w:val="2"/>
    </w:pPr>
    <w:rPr>
      <w:rFonts w:ascii="Calibri" w:hAnsi="Calibri" w:cs="Arial"/>
      <w:b/>
      <w:iCs/>
      <w:sz w:val="22"/>
      <w:szCs w:val="20"/>
      <w:lang w:eastAsia="en-US"/>
    </w:rPr>
  </w:style>
  <w:style w:type="paragraph" w:customStyle="1" w:styleId="AVNagwek4">
    <w:name w:val="AV Nagłówek 4"/>
    <w:basedOn w:val="Normalny"/>
    <w:next w:val="Normalny"/>
    <w:qFormat/>
    <w:rsid w:val="00E40300"/>
    <w:pPr>
      <w:keepNext/>
      <w:numPr>
        <w:ilvl w:val="3"/>
        <w:numId w:val="22"/>
      </w:numPr>
      <w:tabs>
        <w:tab w:val="left" w:pos="851"/>
      </w:tabs>
      <w:spacing w:before="240" w:after="240"/>
      <w:ind w:left="567" w:hanging="567"/>
      <w:outlineLvl w:val="3"/>
    </w:pPr>
    <w:rPr>
      <w:rFonts w:ascii="Calibri" w:hAnsi="Calibri"/>
      <w:b/>
      <w:sz w:val="22"/>
      <w:szCs w:val="20"/>
    </w:rPr>
  </w:style>
  <w:style w:type="paragraph" w:customStyle="1" w:styleId="Styl5">
    <w:name w:val="Styl5"/>
    <w:basedOn w:val="AVNagwek4"/>
    <w:autoRedefine/>
    <w:qFormat/>
    <w:rsid w:val="00E40300"/>
    <w:pPr>
      <w:numPr>
        <w:ilvl w:val="4"/>
      </w:numPr>
      <w:tabs>
        <w:tab w:val="clear" w:pos="1800"/>
      </w:tabs>
      <w:spacing w:after="0"/>
      <w:ind w:left="993" w:hanging="993"/>
    </w:pPr>
  </w:style>
  <w:style w:type="paragraph" w:customStyle="1" w:styleId="AVNagwek1">
    <w:name w:val="AV Nagłówek 1"/>
    <w:basedOn w:val="Normalny"/>
    <w:qFormat/>
    <w:rsid w:val="00E40300"/>
    <w:pPr>
      <w:keepNext/>
      <w:numPr>
        <w:numId w:val="22"/>
      </w:numPr>
      <w:tabs>
        <w:tab w:val="clear" w:pos="644"/>
        <w:tab w:val="num" w:pos="426"/>
      </w:tabs>
      <w:spacing w:before="360" w:after="240"/>
      <w:ind w:left="425" w:hanging="425"/>
      <w:outlineLvl w:val="0"/>
    </w:pPr>
    <w:rPr>
      <w:rFonts w:ascii="Calibri" w:hAnsi="Calibri"/>
      <w:b/>
      <w:kern w:val="28"/>
      <w:sz w:val="32"/>
      <w:szCs w:val="20"/>
      <w:lang w:eastAsia="en-US"/>
    </w:rPr>
  </w:style>
  <w:style w:type="character" w:customStyle="1" w:styleId="Nagwek3Znak">
    <w:name w:val="Nagłówek 3 Znak"/>
    <w:aliases w:val="Nagłówek 3_1 Znak"/>
    <w:basedOn w:val="Domylnaczcionkaakapitu"/>
    <w:link w:val="Nagwek3"/>
    <w:uiPriority w:val="9"/>
    <w:rsid w:val="00E40300"/>
    <w:rPr>
      <w:rFonts w:eastAsiaTheme="majorEastAsia" w:cstheme="majorBidi"/>
      <w:b/>
      <w:color w:val="2E74B5" w:themeColor="accent1" w:themeShade="BF"/>
      <w:sz w:val="24"/>
      <w:szCs w:val="24"/>
    </w:rPr>
  </w:style>
  <w:style w:type="paragraph" w:customStyle="1" w:styleId="Tabelatekst">
    <w:name w:val="Tabela tekst"/>
    <w:basedOn w:val="Normalny"/>
    <w:link w:val="TabelatekstZnak"/>
    <w:qFormat/>
    <w:rsid w:val="00E40300"/>
    <w:pPr>
      <w:contextualSpacing/>
      <w:jc w:val="both"/>
    </w:pPr>
    <w:rPr>
      <w:rFonts w:ascii="Calibri" w:eastAsia="Calibri" w:hAnsi="Calibri" w:cs="Calibri"/>
      <w:sz w:val="20"/>
      <w:szCs w:val="20"/>
    </w:rPr>
  </w:style>
  <w:style w:type="character" w:customStyle="1" w:styleId="TabelatekstZnak">
    <w:name w:val="Tabela tekst Znak"/>
    <w:basedOn w:val="Domylnaczcionkaakapitu"/>
    <w:link w:val="Tabelatekst"/>
    <w:rsid w:val="00E40300"/>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5B21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21C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2697B"/>
    <w:rPr>
      <w:sz w:val="16"/>
      <w:szCs w:val="16"/>
    </w:rPr>
  </w:style>
  <w:style w:type="paragraph" w:styleId="Tekstkomentarza">
    <w:name w:val="annotation text"/>
    <w:basedOn w:val="Normalny"/>
    <w:link w:val="TekstkomentarzaZnak"/>
    <w:uiPriority w:val="99"/>
    <w:semiHidden/>
    <w:unhideWhenUsed/>
    <w:rsid w:val="0012697B"/>
    <w:rPr>
      <w:sz w:val="20"/>
      <w:szCs w:val="20"/>
    </w:rPr>
  </w:style>
  <w:style w:type="character" w:customStyle="1" w:styleId="TekstkomentarzaZnak">
    <w:name w:val="Tekst komentarza Znak"/>
    <w:basedOn w:val="Domylnaczcionkaakapitu"/>
    <w:link w:val="Tekstkomentarza"/>
    <w:uiPriority w:val="99"/>
    <w:semiHidden/>
    <w:rsid w:val="001269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697B"/>
    <w:rPr>
      <w:b/>
      <w:bCs/>
    </w:rPr>
  </w:style>
  <w:style w:type="character" w:customStyle="1" w:styleId="TematkomentarzaZnak">
    <w:name w:val="Temat komentarza Znak"/>
    <w:basedOn w:val="TekstkomentarzaZnak"/>
    <w:link w:val="Tematkomentarza"/>
    <w:uiPriority w:val="99"/>
    <w:semiHidden/>
    <w:rsid w:val="0012697B"/>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uiPriority w:val="9"/>
    <w:semiHidden/>
    <w:rsid w:val="00AC36BD"/>
    <w:rPr>
      <w:rFonts w:asciiTheme="majorHAnsi" w:eastAsiaTheme="majorEastAsia" w:hAnsiTheme="majorHAnsi" w:cstheme="majorBidi"/>
      <w:i/>
      <w:iCs/>
      <w:color w:val="1F4D78" w:themeColor="accent1" w:themeShade="7F"/>
      <w:sz w:val="24"/>
      <w:szCs w:val="24"/>
      <w:lang w:eastAsia="pl-PL"/>
    </w:rPr>
  </w:style>
</w:styles>
</file>

<file path=word/webSettings.xml><?xml version="1.0" encoding="utf-8"?>
<w:webSettings xmlns:r="http://schemas.openxmlformats.org/officeDocument/2006/relationships" xmlns:w="http://schemas.openxmlformats.org/wordprocessingml/2006/main">
  <w:divs>
    <w:div w:id="4651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33</Pages>
  <Words>10290</Words>
  <Characters>61743</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mwojciak</cp:lastModifiedBy>
  <cp:revision>7</cp:revision>
  <dcterms:created xsi:type="dcterms:W3CDTF">2020-04-09T21:05:00Z</dcterms:created>
  <dcterms:modified xsi:type="dcterms:W3CDTF">2020-05-22T11:26:00Z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iteId">
    <vt:lpwstr>95924808-3044-4177-9c1b-713746ffab95</vt:lpwstr>
  </property>
  <property fmtid="{D5CDD505-2E9C-101B-9397-08002B2CF9AE}" pid="4" name="MSIP_Label_8dbef4c5-c818-41ba-ac89-c164c445b051_Owner">
    <vt:lpwstr>Andrzej.Ulecki@also.com</vt:lpwstr>
  </property>
  <property fmtid="{D5CDD505-2E9C-101B-9397-08002B2CF9AE}" pid="5" name="MSIP_Label_8dbef4c5-c818-41ba-ac89-c164c445b051_SetDate">
    <vt:lpwstr>2020-04-24T06:18:20.3562147Z</vt:lpwstr>
  </property>
  <property fmtid="{D5CDD505-2E9C-101B-9397-08002B2CF9AE}" pid="6" name="MSIP_Label_8dbef4c5-c818-41ba-ac89-c164c445b051_Name">
    <vt:lpwstr>General</vt:lpwstr>
  </property>
  <property fmtid="{D5CDD505-2E9C-101B-9397-08002B2CF9AE}" pid="7" name="MSIP_Label_8dbef4c5-c818-41ba-ac89-c164c445b051_Application">
    <vt:lpwstr>Microsoft Azure Information Protection</vt:lpwstr>
  </property>
  <property fmtid="{D5CDD505-2E9C-101B-9397-08002B2CF9AE}" pid="8" name="MSIP_Label_8dbef4c5-c818-41ba-ac89-c164c445b051_ActionId">
    <vt:lpwstr>a4e0b7fb-71f5-4134-b545-a54918c92652</vt:lpwstr>
  </property>
  <property fmtid="{D5CDD505-2E9C-101B-9397-08002B2CF9AE}" pid="9" name="MSIP_Label_8dbef4c5-c818-41ba-ac89-c164c445b051_Extended_MSFT_Method">
    <vt:lpwstr>Automatic</vt:lpwstr>
  </property>
  <property fmtid="{D5CDD505-2E9C-101B-9397-08002B2CF9AE}" pid="10" name="Sensitivity">
    <vt:lpwstr>General</vt:lpwstr>
  </property>
</Properties>
</file>