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01" w:rsidRPr="008A4D78" w:rsidRDefault="00C32801" w:rsidP="00C3280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A4D78">
        <w:rPr>
          <w:rFonts w:ascii="Arial" w:hAnsi="Arial" w:cs="Arial"/>
          <w:sz w:val="18"/>
          <w:szCs w:val="18"/>
        </w:rPr>
        <w:t>Załącznik do Uchwały N</w:t>
      </w:r>
      <w:r>
        <w:rPr>
          <w:rFonts w:ascii="Arial" w:hAnsi="Arial" w:cs="Arial"/>
          <w:sz w:val="18"/>
          <w:szCs w:val="18"/>
        </w:rPr>
        <w:t>r 266/18</w:t>
      </w:r>
    </w:p>
    <w:p w:rsidR="00C32801" w:rsidRPr="008A4D78" w:rsidRDefault="00C32801" w:rsidP="00C3280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A4D78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 xml:space="preserve">19 lutego </w:t>
      </w:r>
      <w:r w:rsidRPr="008A4D78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8</w:t>
      </w:r>
      <w:r w:rsidRPr="008A4D78">
        <w:rPr>
          <w:rFonts w:ascii="Arial" w:hAnsi="Arial" w:cs="Arial"/>
          <w:sz w:val="18"/>
          <w:szCs w:val="18"/>
        </w:rPr>
        <w:t xml:space="preserve"> r.</w:t>
      </w:r>
    </w:p>
    <w:p w:rsidR="00C32801" w:rsidRPr="008A4D78" w:rsidRDefault="00C32801" w:rsidP="00C32801">
      <w:pPr>
        <w:jc w:val="center"/>
        <w:rPr>
          <w:rFonts w:ascii="Arial" w:hAnsi="Arial" w:cs="Arial"/>
          <w:b/>
          <w:sz w:val="18"/>
          <w:szCs w:val="18"/>
        </w:rPr>
      </w:pPr>
    </w:p>
    <w:p w:rsidR="00C32801" w:rsidRPr="008A4D78" w:rsidRDefault="00C32801" w:rsidP="00C3280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C32801" w:rsidRPr="008A4D78" w:rsidRDefault="00C32801" w:rsidP="00C3280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C32801" w:rsidRPr="00CB4380" w:rsidRDefault="00C32801" w:rsidP="00C3280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B4380">
        <w:rPr>
          <w:rFonts w:ascii="Arial" w:hAnsi="Arial" w:cs="Arial"/>
          <w:b/>
          <w:sz w:val="20"/>
          <w:szCs w:val="20"/>
        </w:rPr>
        <w:t xml:space="preserve">Wykaz zbędnych składników majątku ruchomego </w:t>
      </w:r>
    </w:p>
    <w:p w:rsidR="00C32801" w:rsidRPr="00CB4380" w:rsidRDefault="00C32801" w:rsidP="00C3280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B4380">
        <w:rPr>
          <w:rFonts w:ascii="Arial" w:hAnsi="Arial" w:cs="Arial"/>
          <w:b/>
          <w:sz w:val="20"/>
          <w:szCs w:val="20"/>
        </w:rPr>
        <w:t xml:space="preserve">Centrum Edukacji Nauczycieli w Koszalinie </w:t>
      </w:r>
    </w:p>
    <w:p w:rsidR="00C32801" w:rsidRPr="00CB4380" w:rsidRDefault="00C32801" w:rsidP="00C3280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B4380">
        <w:rPr>
          <w:rFonts w:ascii="Arial" w:hAnsi="Arial" w:cs="Arial"/>
          <w:b/>
          <w:sz w:val="20"/>
          <w:szCs w:val="20"/>
        </w:rPr>
        <w:t>przeznaczonego do zniszczenia</w:t>
      </w:r>
    </w:p>
    <w:p w:rsidR="00C32801" w:rsidRDefault="00C32801" w:rsidP="00C32801">
      <w:pPr>
        <w:rPr>
          <w:rFonts w:ascii="Arial" w:hAnsi="Arial" w:cs="Arial"/>
          <w:b/>
          <w:sz w:val="20"/>
          <w:szCs w:val="20"/>
        </w:rPr>
      </w:pPr>
    </w:p>
    <w:p w:rsidR="00C32801" w:rsidRPr="00CB4380" w:rsidRDefault="00C32801" w:rsidP="00C32801">
      <w:pPr>
        <w:rPr>
          <w:rFonts w:ascii="Arial" w:hAnsi="Arial" w:cs="Arial"/>
          <w:b/>
          <w:sz w:val="20"/>
          <w:szCs w:val="20"/>
        </w:rPr>
      </w:pPr>
    </w:p>
    <w:p w:rsidR="00C32801" w:rsidRPr="00CB4380" w:rsidRDefault="00C32801" w:rsidP="00C32801">
      <w:pPr>
        <w:pStyle w:val="Akapitzlist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80">
        <w:rPr>
          <w:rFonts w:ascii="Arial" w:eastAsia="Times New Roman" w:hAnsi="Arial" w:cs="Arial"/>
          <w:sz w:val="20"/>
          <w:szCs w:val="20"/>
          <w:lang w:eastAsia="pl-PL"/>
        </w:rPr>
        <w:t>Kamera Axis 215 PTZ IP, cena 3 872,04 zł, nr inw.449491109C, brak komunikacji przez złącze RJ-45, uszkodzony transformator separujący na płycie głównej, podzespół jest niedostępny w sprzedaży, naprawa sprzętu niewykonalna.</w:t>
      </w:r>
    </w:p>
    <w:p w:rsidR="00C32801" w:rsidRPr="00CB4380" w:rsidRDefault="00C32801" w:rsidP="00C32801">
      <w:pPr>
        <w:pStyle w:val="Akapitzlist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80">
        <w:rPr>
          <w:rFonts w:ascii="Arial" w:eastAsia="Times New Roman" w:hAnsi="Arial" w:cs="Arial"/>
          <w:sz w:val="20"/>
          <w:szCs w:val="20"/>
          <w:lang w:eastAsia="pl-PL"/>
        </w:rPr>
        <w:t>Wizualizer, cena 3 900 zł, nr inw. 4499168C, uszkodzony układ zasilania, brak możliwości naprawy.</w:t>
      </w:r>
    </w:p>
    <w:p w:rsidR="00C32801" w:rsidRPr="00CB4380" w:rsidRDefault="00C32801" w:rsidP="00C32801">
      <w:pPr>
        <w:pStyle w:val="Akapitzlist"/>
        <w:spacing w:after="0" w:line="360" w:lineRule="auto"/>
        <w:ind w:left="567"/>
        <w:jc w:val="both"/>
        <w:rPr>
          <w:sz w:val="20"/>
          <w:szCs w:val="20"/>
        </w:rPr>
      </w:pPr>
    </w:p>
    <w:p w:rsidR="00D642C4" w:rsidRDefault="00D642C4">
      <w:bookmarkStart w:id="0" w:name="_GoBack"/>
      <w:bookmarkEnd w:id="0"/>
    </w:p>
    <w:sectPr w:rsidR="00D6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F2BCA"/>
    <w:multiLevelType w:val="hybridMultilevel"/>
    <w:tmpl w:val="20E450C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01"/>
    <w:rsid w:val="00C32801"/>
    <w:rsid w:val="00D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80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8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2018-02-23T11:43:00Z</dcterms:created>
  <dcterms:modified xsi:type="dcterms:W3CDTF">2018-02-23T11:44:00Z</dcterms:modified>
</cp:coreProperties>
</file>