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68" w:rsidRDefault="00794458" w:rsidP="00445468">
      <w:pPr>
        <w:spacing w:after="0"/>
        <w:jc w:val="center"/>
      </w:pPr>
      <w:r>
        <w:rPr>
          <w:rFonts w:ascii="Calibri" w:hAnsi="Calibri"/>
          <w:noProof/>
          <w:color w:val="000000"/>
          <w:lang w:eastAsia="pl-PL"/>
        </w:rPr>
        <w:drawing>
          <wp:inline distT="0" distB="0" distL="0" distR="0">
            <wp:extent cx="5753100" cy="533400"/>
            <wp:effectExtent l="19050" t="0" r="0" b="0"/>
            <wp:docPr id="1" name="Obraz 1" descr="C:\Users\mpiwczynska\AppData\Local\Microsoft\Windows\Temporary Internet Files\Content.Outlook\1L66KCOX\E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mpiwczynska\AppData\Local\Microsoft\Windows\Temporary Internet Files\Content.Outlook\1L66KCOX\EF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C8B">
        <w:t>Załącznik nr… do U</w:t>
      </w:r>
      <w:r w:rsidR="00445468">
        <w:t xml:space="preserve">chwały </w:t>
      </w:r>
      <w:r w:rsidR="00144C8B">
        <w:t xml:space="preserve"> Nr……/19</w:t>
      </w:r>
    </w:p>
    <w:p w:rsidR="00144C8B" w:rsidRDefault="00445468" w:rsidP="00144C8B">
      <w:pPr>
        <w:spacing w:after="0"/>
        <w:ind w:left="9204" w:firstLine="708"/>
      </w:pPr>
      <w:r>
        <w:t>Zarządu Województwa Zachodniopomorskiego</w:t>
      </w:r>
    </w:p>
    <w:p w:rsidR="00983E57" w:rsidRDefault="00144C8B" w:rsidP="00445468">
      <w:pPr>
        <w:spacing w:after="0"/>
        <w:ind w:left="9204" w:firstLine="708"/>
        <w:jc w:val="center"/>
      </w:pPr>
      <w:r w:rsidRPr="00144C8B">
        <w:t xml:space="preserve"> </w:t>
      </w:r>
      <w:r>
        <w:t>z dnia …</w:t>
      </w:r>
    </w:p>
    <w:p w:rsidR="00983E57" w:rsidRDefault="00983E57" w:rsidP="00983E57">
      <w:pPr>
        <w:ind w:firstLine="142"/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</w:pPr>
    </w:p>
    <w:p w:rsidR="00983E57" w:rsidRDefault="00983E57" w:rsidP="00983E57">
      <w:pPr>
        <w:ind w:firstLine="142"/>
      </w:pP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Rejestr</w:t>
      </w:r>
      <w:r w:rsidR="00445468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 </w:t>
      </w: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 zmian 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regulaminu konkursu</w:t>
      </w: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 - </w:t>
      </w:r>
      <w:r w:rsidR="00445468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RPZP.02.15</w:t>
      </w:r>
      <w:r w:rsidR="00B2780C" w:rsidRPr="00B2780C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.00-IZ.00-32-K01/17</w:t>
      </w:r>
    </w:p>
    <w:tbl>
      <w:tblPr>
        <w:tblW w:w="5062" w:type="pct"/>
        <w:tblCellMar>
          <w:left w:w="70" w:type="dxa"/>
          <w:right w:w="70" w:type="dxa"/>
        </w:tblCellMar>
        <w:tblLook w:val="04A0"/>
      </w:tblPr>
      <w:tblGrid>
        <w:gridCol w:w="146"/>
        <w:gridCol w:w="394"/>
        <w:gridCol w:w="1437"/>
        <w:gridCol w:w="1714"/>
        <w:gridCol w:w="3659"/>
        <w:gridCol w:w="3646"/>
        <w:gridCol w:w="3464"/>
        <w:gridCol w:w="1271"/>
      </w:tblGrid>
      <w:tr w:rsidR="007E1AC0" w:rsidRPr="00726F09" w:rsidTr="00236EF1">
        <w:trPr>
          <w:trHeight w:val="735"/>
        </w:trPr>
        <w:tc>
          <w:tcPr>
            <w:tcW w:w="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Dokument, w którym wprowadzane są zmiany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Rozdział / Podrozdział / Punkt /Strona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Dotychczasowy wersja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Aktualna wersja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Uzasadnienie zmian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Data wprowadzenia zmiany</w:t>
            </w:r>
          </w:p>
        </w:tc>
      </w:tr>
      <w:tr w:rsidR="00B2780C" w:rsidRPr="008C48F2" w:rsidTr="00236EF1">
        <w:trPr>
          <w:trHeight w:val="412"/>
        </w:trPr>
        <w:tc>
          <w:tcPr>
            <w:tcW w:w="4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2780C" w:rsidRPr="008E4CA7" w:rsidRDefault="00B2780C" w:rsidP="00C81C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r w:rsidRPr="00397AA9">
              <w:t>1.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7B74A4" w:rsidRDefault="00B2780C" w:rsidP="00C81C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B74A4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Regulamin konkursu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7B74A4" w:rsidRDefault="00B2780C" w:rsidP="00BD4B8E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7B74A4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Podrozdz</w:t>
            </w:r>
            <w:proofErr w:type="spellEnd"/>
            <w:r w:rsidRPr="007B74A4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7B74A4">
              <w:rPr>
                <w:sz w:val="20"/>
                <w:szCs w:val="20"/>
              </w:rPr>
              <w:t xml:space="preserve"> </w:t>
            </w:r>
            <w:r w:rsidR="00BD4B8E" w:rsidRPr="007B74A4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794458" w:rsidRPr="007B74A4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.1</w:t>
            </w:r>
            <w:r w:rsidRPr="007B74A4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D4B8E" w:rsidRPr="007B74A4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Wykaz </w:t>
            </w:r>
            <w:proofErr w:type="spellStart"/>
            <w:r w:rsidR="00BD4B8E" w:rsidRPr="007B74A4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pojęc</w:t>
            </w:r>
            <w:proofErr w:type="spellEnd"/>
            <w:r w:rsidR="00BD4B8E" w:rsidRPr="007B74A4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i skrótów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7B74A4" w:rsidRDefault="00B2780C" w:rsidP="00C81C11">
            <w:pP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Zapis: </w:t>
            </w:r>
          </w:p>
          <w:p w:rsidR="00BD4B8E" w:rsidRPr="007B74A4" w:rsidRDefault="00794458" w:rsidP="00BD4B8E">
            <w:pPr>
              <w:jc w:val="both"/>
              <w:rPr>
                <w:rFonts w:cs="Arial"/>
                <w:sz w:val="20"/>
                <w:szCs w:val="20"/>
              </w:rPr>
            </w:pPr>
            <w:r w:rsidRPr="007B74A4">
              <w:rPr>
                <w:color w:val="000000" w:themeColor="text1"/>
                <w:sz w:val="20"/>
                <w:szCs w:val="20"/>
              </w:rPr>
              <w:t>„</w:t>
            </w:r>
            <w:r w:rsidR="00BD4B8E" w:rsidRPr="007B74A4">
              <w:rPr>
                <w:rFonts w:cs="Arial"/>
                <w:b/>
                <w:sz w:val="20"/>
                <w:szCs w:val="20"/>
              </w:rPr>
              <w:t xml:space="preserve">Budynek mieszkalny jednorodzinny </w:t>
            </w:r>
            <w:r w:rsidR="00BD4B8E" w:rsidRPr="007B74A4">
              <w:rPr>
                <w:rFonts w:cs="Arial"/>
                <w:sz w:val="20"/>
                <w:szCs w:val="20"/>
              </w:rPr>
              <w:t xml:space="preserve">– to budynek wolnostojący albo budynek w zabudowie bliźniaczej, szeregowej lub grupowej, służący zaspokajaniu potrzeb mieszkaniowych, stanowiący </w:t>
            </w:r>
          </w:p>
          <w:p w:rsidR="00BD4B8E" w:rsidRPr="007B74A4" w:rsidRDefault="00BD4B8E" w:rsidP="00BD4B8E">
            <w:pPr>
              <w:jc w:val="both"/>
              <w:rPr>
                <w:rFonts w:cs="Arial"/>
                <w:sz w:val="20"/>
                <w:szCs w:val="20"/>
              </w:rPr>
            </w:pPr>
            <w:r w:rsidRPr="007B74A4">
              <w:rPr>
                <w:rFonts w:cs="Arial"/>
                <w:sz w:val="20"/>
                <w:szCs w:val="20"/>
              </w:rPr>
              <w:t>konstrukcyjnie samodzielną całość, w którym dopuszcza się wydzielenie nie więcej niż dwóch lokali mieszkalnych albo jednego lokalu mieszkalnego i lokalu użytkowego o powierzchni całkowitej nieprzekraczającej 30% powierzchni całkowitej budynku.</w:t>
            </w:r>
          </w:p>
          <w:p w:rsidR="00BD4B8E" w:rsidRPr="007B74A4" w:rsidRDefault="00BD4B8E" w:rsidP="00BD4B8E">
            <w:pPr>
              <w:jc w:val="both"/>
              <w:rPr>
                <w:rFonts w:cs="Arial"/>
                <w:sz w:val="20"/>
                <w:szCs w:val="20"/>
              </w:rPr>
            </w:pPr>
            <w:r w:rsidRPr="007B74A4">
              <w:rPr>
                <w:rFonts w:cs="Arial"/>
                <w:sz w:val="20"/>
                <w:szCs w:val="20"/>
              </w:rPr>
              <w:t xml:space="preserve"> </w:t>
            </w:r>
          </w:p>
          <w:p w:rsidR="00794458" w:rsidRPr="007B74A4" w:rsidRDefault="00794458" w:rsidP="00794458">
            <w:pPr>
              <w:rPr>
                <w:color w:val="000000" w:themeColor="text1"/>
                <w:sz w:val="20"/>
                <w:szCs w:val="20"/>
              </w:rPr>
            </w:pPr>
          </w:p>
          <w:p w:rsidR="00B2780C" w:rsidRPr="007B74A4" w:rsidRDefault="00B2780C" w:rsidP="00C81C11">
            <w:pP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B2780C" w:rsidRPr="007B74A4" w:rsidRDefault="00B2780C" w:rsidP="00C81C11">
            <w:pP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7B74A4" w:rsidRDefault="00D35C7F" w:rsidP="00C81C11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B74A4">
              <w:rPr>
                <w:color w:val="000000"/>
                <w:sz w:val="20"/>
                <w:szCs w:val="20"/>
              </w:rPr>
              <w:t>Zmiana</w:t>
            </w:r>
            <w:r w:rsidR="00B2780C" w:rsidRPr="007B74A4">
              <w:rPr>
                <w:color w:val="000000"/>
                <w:sz w:val="20"/>
                <w:szCs w:val="20"/>
              </w:rPr>
              <w:t>:</w:t>
            </w:r>
          </w:p>
          <w:p w:rsidR="00B2780C" w:rsidRPr="007B74A4" w:rsidRDefault="00B2780C" w:rsidP="00C81C11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D4B8E" w:rsidRPr="007B74A4" w:rsidRDefault="00BD4B8E" w:rsidP="00BD4B8E">
            <w:pPr>
              <w:jc w:val="both"/>
              <w:rPr>
                <w:rFonts w:cs="Arial"/>
                <w:sz w:val="20"/>
                <w:szCs w:val="20"/>
              </w:rPr>
            </w:pPr>
            <w:r w:rsidRPr="007B74A4">
              <w:rPr>
                <w:color w:val="000000" w:themeColor="text1"/>
                <w:sz w:val="20"/>
                <w:szCs w:val="20"/>
              </w:rPr>
              <w:t>„</w:t>
            </w:r>
            <w:r w:rsidRPr="007B74A4">
              <w:rPr>
                <w:rFonts w:cs="Arial"/>
                <w:b/>
                <w:sz w:val="20"/>
                <w:szCs w:val="20"/>
              </w:rPr>
              <w:t xml:space="preserve">Budynek mieszkalny jednorodzinny </w:t>
            </w:r>
            <w:r w:rsidRPr="007B74A4">
              <w:rPr>
                <w:rFonts w:cs="Arial"/>
                <w:sz w:val="20"/>
                <w:szCs w:val="20"/>
              </w:rPr>
              <w:t xml:space="preserve">– to budynek wolnostojący albo budynek w zabudowie bliźniaczej, szeregowej lub grupowej, służący zaspokajaniu potrzeb mieszkaniowych, stanowiący </w:t>
            </w:r>
          </w:p>
          <w:p w:rsidR="00B2780C" w:rsidRPr="007B74A4" w:rsidRDefault="00BD4B8E" w:rsidP="00BD4B8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B74A4">
              <w:rPr>
                <w:rFonts w:cs="Arial"/>
                <w:sz w:val="20"/>
                <w:szCs w:val="20"/>
              </w:rPr>
              <w:t xml:space="preserve">konstrukcyjnie samodzielną całość, w którym dopuszcza się wydzielenie nie więcej niż dwóch lokali mieszkalnych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7B74A4" w:rsidRDefault="00BD4B8E" w:rsidP="00B4142E">
            <w:pP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Zgodnie z Kryteriami wyboru konkursu, w ramach projektu nie jest wspierana działalność gospodarcza.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D4B8E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</w:t>
            </w:r>
            <w:r w:rsidR="00A91C3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 w:rsidR="007B74A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07.2019</w:t>
            </w:r>
            <w:r w:rsidR="00B2780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</w:tr>
      <w:tr w:rsidR="00B2780C" w:rsidRPr="008C48F2" w:rsidTr="00236EF1">
        <w:trPr>
          <w:trHeight w:val="225"/>
        </w:trPr>
        <w:tc>
          <w:tcPr>
            <w:tcW w:w="4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780C" w:rsidRPr="008E4CA7" w:rsidRDefault="00B2780C" w:rsidP="00C81C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r>
              <w:t>2.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7B74A4" w:rsidRDefault="00B2780C" w:rsidP="00C81C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B74A4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Regulamin konkursu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B8E" w:rsidRPr="007B74A4" w:rsidRDefault="00794458" w:rsidP="00BD4B8E">
            <w:pPr>
              <w:pStyle w:val="Nagwek1"/>
              <w:spacing w:before="0" w:line="240" w:lineRule="auto"/>
              <w:jc w:val="both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proofErr w:type="spellStart"/>
            <w:r w:rsidRPr="007B74A4">
              <w:rPr>
                <w:rFonts w:asciiTheme="minorHAnsi" w:eastAsia="Times New Roman" w:hAnsiTheme="minorHAnsi" w:cs="Times New Roman"/>
                <w:b w:val="0"/>
                <w:bCs w:val="0"/>
                <w:color w:val="auto"/>
                <w:sz w:val="20"/>
                <w:szCs w:val="20"/>
                <w:lang w:eastAsia="pl-PL"/>
              </w:rPr>
              <w:t>Podrozdz</w:t>
            </w:r>
            <w:proofErr w:type="spellEnd"/>
            <w:r w:rsidRPr="007B74A4">
              <w:rPr>
                <w:rFonts w:asciiTheme="minorHAnsi" w:eastAsia="Times New Roman" w:hAnsiTheme="minorHAnsi" w:cs="Times New Roman"/>
                <w:b w:val="0"/>
                <w:bCs w:val="0"/>
                <w:color w:val="auto"/>
                <w:sz w:val="20"/>
                <w:szCs w:val="20"/>
                <w:lang w:eastAsia="pl-PL"/>
              </w:rPr>
              <w:t>.</w:t>
            </w:r>
            <w:r w:rsidRPr="007B74A4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="00BD4B8E" w:rsidRPr="007B74A4">
              <w:rPr>
                <w:rFonts w:asciiTheme="minorHAnsi" w:eastAsia="Times New Roman" w:hAnsiTheme="minorHAnsi" w:cs="Times New Roman"/>
                <w:b w:val="0"/>
                <w:bCs w:val="0"/>
                <w:color w:val="auto"/>
                <w:sz w:val="20"/>
                <w:szCs w:val="20"/>
                <w:lang w:eastAsia="pl-PL"/>
              </w:rPr>
              <w:t xml:space="preserve">1.5 </w:t>
            </w:r>
            <w:bookmarkStart w:id="0" w:name="_Toc12527358"/>
            <w:r w:rsidR="00BD4B8E" w:rsidRPr="007B74A4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Przedmiot </w:t>
            </w:r>
            <w:r w:rsidR="00BD4B8E" w:rsidRPr="007B74A4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lastRenderedPageBreak/>
              <w:t>konkursu i warunki dostępu</w:t>
            </w:r>
            <w:bookmarkEnd w:id="0"/>
          </w:p>
          <w:p w:rsidR="00B2780C" w:rsidRPr="007B74A4" w:rsidRDefault="00B2780C" w:rsidP="00C81C11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B8E" w:rsidRPr="007B74A4" w:rsidRDefault="00BD4B8E" w:rsidP="00BD4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lastRenderedPageBreak/>
              <w:t>Zapis:</w:t>
            </w:r>
          </w:p>
          <w:p w:rsidR="00BD4B8E" w:rsidRPr="007B74A4" w:rsidRDefault="00BD4B8E" w:rsidP="00BD4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MyriadPro-Regular"/>
                <w:sz w:val="20"/>
                <w:szCs w:val="20"/>
              </w:rPr>
            </w:pPr>
            <w:proofErr w:type="spellStart"/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Pkt</w:t>
            </w:r>
            <w:proofErr w:type="spellEnd"/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21  </w:t>
            </w:r>
            <w:r w:rsidRPr="007B74A4">
              <w:rPr>
                <w:rFonts w:cs="MyriadPro-Regular"/>
                <w:sz w:val="20"/>
                <w:szCs w:val="20"/>
              </w:rPr>
              <w:t xml:space="preserve">Jeśli nowym źródłem ciepła w </w:t>
            </w:r>
            <w:r w:rsidRPr="007B74A4">
              <w:rPr>
                <w:rFonts w:cs="MyriadPro-Regular"/>
                <w:sz w:val="20"/>
                <w:szCs w:val="20"/>
              </w:rPr>
              <w:lastRenderedPageBreak/>
              <w:t xml:space="preserve">lokalu mieszkalnym będzie dofinansowany kocioł </w:t>
            </w:r>
            <w:r w:rsidRPr="007B74A4">
              <w:rPr>
                <w:sz w:val="20"/>
                <w:szCs w:val="20"/>
              </w:rPr>
              <w:t xml:space="preserve">musi on być wyposażony w automatyczny podajnik paliwa (nie dotyczy kotłów zgazowujących) i nie posiadają rusztu awaryjnego ani elementów umożliwiających jego zamontowanie. Ma to na celu uniemożliwienie </w:t>
            </w:r>
            <w:proofErr w:type="spellStart"/>
            <w:r w:rsidRPr="007B74A4">
              <w:rPr>
                <w:sz w:val="20"/>
                <w:szCs w:val="20"/>
              </w:rPr>
              <w:t>współspalania</w:t>
            </w:r>
            <w:proofErr w:type="spellEnd"/>
            <w:r w:rsidRPr="007B74A4">
              <w:rPr>
                <w:sz w:val="20"/>
                <w:szCs w:val="20"/>
              </w:rPr>
              <w:t xml:space="preserve"> odpadów.  </w:t>
            </w:r>
          </w:p>
          <w:p w:rsidR="00EC2C6A" w:rsidRPr="007B74A4" w:rsidRDefault="00EC2C6A" w:rsidP="00C81C11">
            <w:pP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BD4B8E" w:rsidRPr="007B74A4" w:rsidRDefault="00BD4B8E" w:rsidP="00BD4B8E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  <w:p w:rsidR="00BD4B8E" w:rsidRPr="007B74A4" w:rsidRDefault="001F7451" w:rsidP="00C81C11">
            <w:pP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23. Drak zapisu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B8E" w:rsidRPr="007B74A4" w:rsidRDefault="00D35C7F" w:rsidP="00BD4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MyriadPro-Regular"/>
                <w:sz w:val="20"/>
                <w:szCs w:val="20"/>
              </w:rPr>
            </w:pPr>
            <w:r w:rsidRPr="007B74A4">
              <w:rPr>
                <w:rFonts w:cs="MyriadPro-Regular"/>
                <w:sz w:val="20"/>
                <w:szCs w:val="20"/>
              </w:rPr>
              <w:lastRenderedPageBreak/>
              <w:t>Zmiana</w:t>
            </w:r>
            <w:r w:rsidR="00BD4B8E" w:rsidRPr="007B74A4">
              <w:rPr>
                <w:rFonts w:cs="MyriadPro-Regular"/>
                <w:sz w:val="20"/>
                <w:szCs w:val="20"/>
              </w:rPr>
              <w:t>/dodano:</w:t>
            </w:r>
          </w:p>
          <w:p w:rsidR="00BD4B8E" w:rsidRPr="007B74A4" w:rsidRDefault="00BD4B8E" w:rsidP="00BD4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MyriadPro-Regular"/>
                <w:sz w:val="20"/>
                <w:szCs w:val="20"/>
              </w:rPr>
            </w:pPr>
            <w:proofErr w:type="spellStart"/>
            <w:r w:rsidRPr="007B74A4">
              <w:rPr>
                <w:rFonts w:cs="MyriadPro-Regular"/>
                <w:sz w:val="20"/>
                <w:szCs w:val="20"/>
              </w:rPr>
              <w:t>Pkt</w:t>
            </w:r>
            <w:proofErr w:type="spellEnd"/>
            <w:r w:rsidRPr="007B74A4">
              <w:rPr>
                <w:rFonts w:cs="MyriadPro-Regular"/>
                <w:sz w:val="20"/>
                <w:szCs w:val="20"/>
              </w:rPr>
              <w:t xml:space="preserve"> 21. Jeśli nowym źródłem ciepła w </w:t>
            </w:r>
            <w:r w:rsidRPr="007B74A4">
              <w:rPr>
                <w:rFonts w:cs="MyriadPro-Regular"/>
                <w:sz w:val="20"/>
                <w:szCs w:val="20"/>
              </w:rPr>
              <w:lastRenderedPageBreak/>
              <w:t xml:space="preserve">lokalu mieszkalnym będzie dofinansowany kocioł na paliwa stałe </w:t>
            </w:r>
            <w:r w:rsidRPr="007B74A4">
              <w:rPr>
                <w:sz w:val="20"/>
                <w:szCs w:val="20"/>
              </w:rPr>
              <w:t xml:space="preserve">musi on być wyposażony w automatyczny podajnik paliwa (nie dotyczy kotłów zgazowujących) i nie posiadają rusztu awaryjnego ani elementów umożliwiających jego zamontowanie. Ma to na celu uniemożliwienie </w:t>
            </w:r>
            <w:proofErr w:type="spellStart"/>
            <w:r w:rsidRPr="007B74A4">
              <w:rPr>
                <w:sz w:val="20"/>
                <w:szCs w:val="20"/>
              </w:rPr>
              <w:t>współspalania</w:t>
            </w:r>
            <w:proofErr w:type="spellEnd"/>
            <w:r w:rsidRPr="007B74A4">
              <w:rPr>
                <w:sz w:val="20"/>
                <w:szCs w:val="20"/>
              </w:rPr>
              <w:t xml:space="preserve"> odpadów.  </w:t>
            </w:r>
          </w:p>
          <w:p w:rsidR="00BD4B8E" w:rsidRPr="007B74A4" w:rsidRDefault="00BD4B8E" w:rsidP="00BD4B8E">
            <w:pPr>
              <w:spacing w:after="0" w:line="240" w:lineRule="auto"/>
              <w:rPr>
                <w:sz w:val="20"/>
                <w:szCs w:val="20"/>
              </w:rPr>
            </w:pPr>
            <w:r w:rsidRPr="007B74A4">
              <w:rPr>
                <w:sz w:val="20"/>
                <w:szCs w:val="20"/>
              </w:rPr>
              <w:t>(…)</w:t>
            </w:r>
          </w:p>
          <w:p w:rsidR="00BD4B8E" w:rsidRPr="007B74A4" w:rsidRDefault="00BD4B8E" w:rsidP="00BD4B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74A4">
              <w:rPr>
                <w:sz w:val="20"/>
                <w:szCs w:val="20"/>
              </w:rPr>
              <w:t>23.Dofinansowaniem mogą zostać  budynki jednorodzinne, które nie służą prowadzeniu działalności gospodarczej.</w:t>
            </w:r>
          </w:p>
          <w:p w:rsidR="00EC2C6A" w:rsidRPr="007B74A4" w:rsidRDefault="00EC2C6A" w:rsidP="00C81C11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7B74A4" w:rsidRDefault="00BD4B8E" w:rsidP="00C81C11">
            <w:pP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Doprecyzowanie zapisów zgodnie z </w:t>
            </w:r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lastRenderedPageBreak/>
              <w:t>kryteriami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7B74A4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...07.2019.</w:t>
            </w:r>
            <w:r w:rsidR="00B2780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</w:tr>
      <w:tr w:rsidR="00B2780C" w:rsidRPr="008C48F2" w:rsidTr="00236EF1">
        <w:trPr>
          <w:trHeight w:val="70"/>
        </w:trPr>
        <w:tc>
          <w:tcPr>
            <w:tcW w:w="4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2780C" w:rsidRPr="008E4CA7" w:rsidRDefault="00B2780C" w:rsidP="00C81C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r>
              <w:t>3.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7B74A4" w:rsidRDefault="00B2780C" w:rsidP="00C81C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B74A4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Regulamin konkursu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7B74A4" w:rsidRDefault="00B2780C" w:rsidP="001F7451">
            <w:pPr>
              <w:pStyle w:val="Nagwek1"/>
              <w:rPr>
                <w:rFonts w:asciiTheme="minorHAnsi" w:eastAsia="Times New Roman" w:hAnsiTheme="minorHAnsi" w:cs="Times New Roman"/>
                <w:bCs w:val="0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7B74A4">
              <w:rPr>
                <w:rFonts w:asciiTheme="minorHAnsi" w:eastAsia="Times New Roman" w:hAnsiTheme="minorHAnsi" w:cs="Times New Roman"/>
                <w:b w:val="0"/>
                <w:color w:val="000000" w:themeColor="text1"/>
                <w:sz w:val="20"/>
                <w:szCs w:val="20"/>
                <w:lang w:eastAsia="pl-PL"/>
              </w:rPr>
              <w:t>Podrozdz</w:t>
            </w:r>
            <w:proofErr w:type="spellEnd"/>
            <w:r w:rsidRPr="007B74A4">
              <w:rPr>
                <w:rFonts w:asciiTheme="minorHAnsi" w:eastAsia="Times New Roman" w:hAnsiTheme="minorHAnsi" w:cs="Times New Roman"/>
                <w:b w:val="0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EC2C6A" w:rsidRPr="007B74A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1" w:name="_Toc494376231"/>
            <w:r w:rsidR="00B4142E" w:rsidRPr="007B74A4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2.1.</w:t>
            </w:r>
            <w:bookmarkEnd w:id="1"/>
            <w:r w:rsidR="001F7451" w:rsidRPr="007B74A4">
              <w:rPr>
                <w:rFonts w:asciiTheme="minorHAnsi" w:eastAsia="Times New Roman" w:hAnsiTheme="minorHAnsi" w:cs="Times New Roman"/>
                <w:bCs w:val="0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F7451" w:rsidRPr="007B74A4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Terminy i sposób sporządzania i dostarczenia wniosku o dofinansowanie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6D62" w:rsidRPr="007B74A4" w:rsidRDefault="00106D62" w:rsidP="00106D62">
            <w:pPr>
              <w:rPr>
                <w:sz w:val="20"/>
                <w:szCs w:val="20"/>
              </w:rPr>
            </w:pPr>
            <w:r w:rsidRPr="007B74A4">
              <w:rPr>
                <w:sz w:val="20"/>
                <w:szCs w:val="20"/>
              </w:rPr>
              <w:t>Zapis:</w:t>
            </w:r>
          </w:p>
          <w:p w:rsidR="00106D62" w:rsidRPr="007B74A4" w:rsidRDefault="00106D62" w:rsidP="00106D62">
            <w:pPr>
              <w:pStyle w:val="Akapitzlist"/>
              <w:numPr>
                <w:ilvl w:val="0"/>
                <w:numId w:val="10"/>
              </w:numPr>
              <w:ind w:left="426" w:hanging="426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>Wzór wniosku o dofinansowanie projektu wraz z instrukcją wypełniania stanowi załącznik nr 1 do niniejszego regulaminu. Wypełnianie wniosków w LSI możliwe będzie</w:t>
            </w:r>
            <w:r w:rsidRPr="007B74A4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Pr="007B74A4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od 20 maja  2019 r.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Nabór wniosków o dofinansowanie w ramach niniejszego konkursu będzie trwał od </w:t>
            </w:r>
            <w:r w:rsidRPr="007B74A4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28 maja  2019 r. do 30 lipca 2019 r.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do godz. 15:00</w:t>
            </w:r>
          </w:p>
          <w:p w:rsidR="00106D62" w:rsidRPr="007B74A4" w:rsidRDefault="00106D62" w:rsidP="00106D62">
            <w:pPr>
              <w:pStyle w:val="Akapitzlist"/>
              <w:ind w:left="426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>Wniosek o dofinansowanie wraz z załącznikami należy wypełnić wyłącznie w formie elektronicznej, za pomocą udostępnionego do tego celu systemu teleinformatycznego, tj. Lokalnego Systemu Informatycznego Regionalnego Programu Operacyjnego Województwa Zachodniopomorskiego 2014-2020 (LSI), dostępnego pod adresem: http://beneficjent2014.wzp.pl/.</w:t>
            </w:r>
          </w:p>
          <w:p w:rsidR="00106D62" w:rsidRPr="007B74A4" w:rsidRDefault="00106D62" w:rsidP="00106D62">
            <w:pPr>
              <w:pStyle w:val="Akapitzlist"/>
              <w:numPr>
                <w:ilvl w:val="0"/>
                <w:numId w:val="10"/>
              </w:numPr>
              <w:ind w:left="426" w:hanging="426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Skuteczne złożenie wniosku o dofinansowanie polega na opublikowaniu wniosku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br/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o  dofinansowanie w wersji elektronicznej w LSI w terminie naboru projektów oraz doręczeniu do IOK pisemnego wniosku o przyznanie pomocy</w:t>
            </w:r>
            <w:r w:rsidRPr="007B74A4">
              <w:rPr>
                <w:rStyle w:val="Odwoanieprzypisudolnego"/>
                <w:rFonts w:asciiTheme="minorHAnsi" w:hAnsiTheme="minorHAnsi"/>
                <w:color w:val="auto"/>
                <w:sz w:val="20"/>
                <w:szCs w:val="20"/>
              </w:rPr>
              <w:footnoteReference w:id="1"/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, podpisanego zgodnie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br/>
              <w:t xml:space="preserve">z zasadami reprezentacji obowiązującymi wnioskodawcę, zawierającego właściwą sumę kontrolną, najpóźniej w terminie 7 dni od dnia zakończenia naboru wniosków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br/>
              <w:t xml:space="preserve">o dofinansowanie, tj. do dnia 6 sierpnia 2019r. Wniosek o dofinansowanie wraz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br/>
              <w:t xml:space="preserve">z załącznikami należy opublikować najpóźniej do godziny 15:00 ostatniego dnia trwania naboru tj. 30 lipca 2019 r.  </w:t>
            </w:r>
          </w:p>
          <w:p w:rsidR="00EC2C6A" w:rsidRPr="007B74A4" w:rsidRDefault="00EC2C6A" w:rsidP="00106D62">
            <w:pPr>
              <w:pStyle w:val="Akapitzlist"/>
              <w:ind w:left="7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42E" w:rsidRPr="007B74A4" w:rsidRDefault="00106D62" w:rsidP="00B4142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B74A4">
              <w:rPr>
                <w:color w:val="000000"/>
                <w:sz w:val="20"/>
                <w:szCs w:val="20"/>
              </w:rPr>
              <w:lastRenderedPageBreak/>
              <w:t>Zmiana:</w:t>
            </w:r>
          </w:p>
          <w:p w:rsidR="00106D62" w:rsidRPr="007B74A4" w:rsidRDefault="00106D62" w:rsidP="00106D62">
            <w:pPr>
              <w:pStyle w:val="Akapitzlist"/>
              <w:numPr>
                <w:ilvl w:val="0"/>
                <w:numId w:val="19"/>
              </w:numPr>
              <w:ind w:left="425" w:hanging="425"/>
              <w:rPr>
                <w:rFonts w:asciiTheme="minorHAnsi" w:hAnsiTheme="minorHAnsi"/>
                <w:sz w:val="20"/>
                <w:szCs w:val="20"/>
              </w:rPr>
            </w:pPr>
            <w:r w:rsidRPr="007B74A4">
              <w:rPr>
                <w:rFonts w:asciiTheme="minorHAnsi" w:hAnsiTheme="minorHAnsi"/>
                <w:sz w:val="20"/>
                <w:szCs w:val="20"/>
              </w:rPr>
              <w:t>Wzór wniosku o dofinansowanie projektu wraz z instrukcją wypełniania stanowi załącznik nr 1 do niniejszego regulaminu. Wypełnianie wniosków w LSI możliwe będzie</w:t>
            </w:r>
            <w:r w:rsidRPr="007B74A4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Pr="007B74A4">
              <w:rPr>
                <w:rFonts w:asciiTheme="minorHAnsi" w:hAnsiTheme="minorHAnsi"/>
                <w:b/>
                <w:sz w:val="20"/>
                <w:szCs w:val="20"/>
              </w:rPr>
              <w:t>od 20 maja  2019 r.</w:t>
            </w:r>
            <w:r w:rsidRPr="007B74A4">
              <w:rPr>
                <w:rFonts w:asciiTheme="minorHAnsi" w:hAnsiTheme="minorHAnsi"/>
                <w:sz w:val="20"/>
                <w:szCs w:val="20"/>
              </w:rPr>
              <w:t xml:space="preserve"> Nabór wniosków o dofinansowanie w ramach niniejszego konkursu będzie trwał od </w:t>
            </w:r>
            <w:r w:rsidRPr="007B74A4">
              <w:rPr>
                <w:rFonts w:asciiTheme="minorHAnsi" w:hAnsiTheme="minorHAnsi"/>
                <w:b/>
                <w:sz w:val="20"/>
                <w:szCs w:val="20"/>
              </w:rPr>
              <w:t>28 maja  2019 r. do 30 sierpnia 2019 r.</w:t>
            </w:r>
            <w:r w:rsidRPr="007B74A4">
              <w:rPr>
                <w:rFonts w:asciiTheme="minorHAnsi" w:hAnsiTheme="minorHAnsi"/>
                <w:sz w:val="20"/>
                <w:szCs w:val="20"/>
              </w:rPr>
              <w:t xml:space="preserve"> do godz. 15:00</w:t>
            </w:r>
          </w:p>
          <w:p w:rsidR="00106D62" w:rsidRPr="007B74A4" w:rsidRDefault="00106D62" w:rsidP="00106D62">
            <w:pPr>
              <w:pStyle w:val="Akapitzlist"/>
              <w:ind w:left="426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>Wniosek o dofinansowanie wraz z załącznikami należy wypełnić wyłącznie w formie elektronicznej, za pomocą udostępnionego do tego celu systemu teleinformatycznego, tj. Lokalnego Systemu Informatycznego Regionalnego Programu Operacyjnego Województwa Zachodniopomorskiego 2014-2020 (LSI), dostępnego pod adresem: http://beneficjent2014.wzp.pl/.</w:t>
            </w:r>
          </w:p>
          <w:p w:rsidR="00106D62" w:rsidRPr="007B74A4" w:rsidRDefault="00106D62" w:rsidP="00106D62">
            <w:pPr>
              <w:pStyle w:val="Akapitzlist"/>
              <w:numPr>
                <w:ilvl w:val="0"/>
                <w:numId w:val="19"/>
              </w:numPr>
              <w:ind w:left="426" w:hanging="426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Skuteczne złożenie wniosku o dofinansowanie polega na opublikowaniu wniosku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br/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o  dofinansowanie w wersji elektronicznej w LSI w terminie naboru projektów oraz doręczeniu do IOK pisemnego wniosku o przyznanie pomocy</w:t>
            </w:r>
            <w:r w:rsidRPr="007B74A4">
              <w:rPr>
                <w:rStyle w:val="Odwoanieprzypisudolnego"/>
                <w:rFonts w:asciiTheme="minorHAnsi" w:hAnsiTheme="minorHAnsi"/>
                <w:color w:val="auto"/>
                <w:sz w:val="20"/>
                <w:szCs w:val="20"/>
              </w:rPr>
              <w:footnoteReference w:id="2"/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, podpisanego zgodnie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br/>
              <w:t xml:space="preserve">z zasadami reprezentacji obowiązującymi wnioskodawcę, zawierającego właściwą sumę kontrolną, najpóźniej w terminie 7 dni od dnia zakończenia naboru wniosków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br/>
              <w:t xml:space="preserve">o dofinansowanie, tj. do dnia 6 września 2019r. Wniosek o dofinansowanie wraz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br/>
              <w:t xml:space="preserve">z załącznikami należy opublikować najpóźniej do godziny 15:00 ostatniego dnia trwania naboru tj. 30 sierpnia 2019 r.  </w:t>
            </w:r>
          </w:p>
          <w:p w:rsidR="00106D62" w:rsidRPr="007B74A4" w:rsidRDefault="00106D62" w:rsidP="00B4142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7B74A4" w:rsidRDefault="00106D62" w:rsidP="001A4765">
            <w:pPr>
              <w:spacing w:line="240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Zmiana terminu naboru z uwagi na przyjecie przez Komitet Monitorujący w dniu 25.06.2019r. </w:t>
            </w:r>
            <w:r w:rsidR="000A6764"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aktualizacji kryteriów </w:t>
            </w:r>
            <w:r w:rsidR="001A4765"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wyboru projektów </w:t>
            </w:r>
            <w:r w:rsidR="000A6764"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7B74A4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  <w:r w:rsidR="00B2780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</w:tr>
      <w:tr w:rsidR="00C81C11" w:rsidTr="0023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C81C11" w:rsidRDefault="00C81C11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457" w:type="pct"/>
          </w:tcPr>
          <w:p w:rsidR="00C81C11" w:rsidRDefault="00C81C11" w:rsidP="00C81C11">
            <w:pPr>
              <w:rPr>
                <w:sz w:val="20"/>
                <w:szCs w:val="20"/>
              </w:rPr>
            </w:pPr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45" w:type="pct"/>
          </w:tcPr>
          <w:p w:rsidR="00C81C11" w:rsidRDefault="00C81C11" w:rsidP="000A6764">
            <w:pPr>
              <w:rPr>
                <w:sz w:val="20"/>
                <w:szCs w:val="20"/>
              </w:rPr>
            </w:pPr>
            <w:proofErr w:type="spellStart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>
              <w:t xml:space="preserve"> </w:t>
            </w:r>
            <w:r w:rsidR="000A676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3.6 </w:t>
            </w:r>
            <w:r w:rsidRPr="00EC2C6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 </w:t>
            </w:r>
            <w:r w:rsidR="000A676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Sposób dokonywania oceny kryteriów w fazie  oceny strategicznej </w:t>
            </w:r>
          </w:p>
        </w:tc>
        <w:tc>
          <w:tcPr>
            <w:tcW w:w="1163" w:type="pct"/>
          </w:tcPr>
          <w:p w:rsidR="00C81C11" w:rsidRDefault="000A6764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oceny strategicznej </w:t>
            </w:r>
          </w:p>
        </w:tc>
        <w:tc>
          <w:tcPr>
            <w:tcW w:w="1159" w:type="pct"/>
          </w:tcPr>
          <w:p w:rsidR="000A6764" w:rsidRDefault="000A6764" w:rsidP="000A6764">
            <w:pPr>
              <w:pStyle w:val="Nagwek1"/>
              <w:spacing w:before="0"/>
              <w:rPr>
                <w:rFonts w:ascii="Calibri" w:hAnsi="Calibri"/>
                <w:b w:val="0"/>
                <w:color w:val="auto"/>
                <w:sz w:val="20"/>
                <w:szCs w:val="20"/>
              </w:rPr>
            </w:pPr>
            <w:bookmarkStart w:id="2" w:name="_Toc715032"/>
            <w:bookmarkStart w:id="3" w:name="_Toc12527370"/>
            <w:r w:rsidRPr="000A6764">
              <w:rPr>
                <w:rFonts w:ascii="Calibri" w:hAnsi="Calibri"/>
                <w:b w:val="0"/>
                <w:color w:val="auto"/>
                <w:sz w:val="20"/>
                <w:szCs w:val="20"/>
              </w:rPr>
              <w:t xml:space="preserve">Dodano zapis: </w:t>
            </w:r>
          </w:p>
          <w:p w:rsidR="000A6764" w:rsidRPr="000A6764" w:rsidRDefault="000A6764" w:rsidP="000A6764">
            <w:pPr>
              <w:pStyle w:val="Nagwek1"/>
              <w:spacing w:before="0"/>
              <w:rPr>
                <w:rFonts w:ascii="Calibri" w:hAnsi="Calibri"/>
                <w:b w:val="0"/>
                <w:color w:val="auto"/>
                <w:sz w:val="20"/>
                <w:szCs w:val="20"/>
              </w:rPr>
            </w:pPr>
            <w:r w:rsidRPr="000A6764">
              <w:rPr>
                <w:rFonts w:ascii="Calibri" w:hAnsi="Calibri"/>
                <w:b w:val="0"/>
                <w:color w:val="auto"/>
                <w:sz w:val="20"/>
                <w:szCs w:val="20"/>
              </w:rPr>
              <w:t>3.6 Sposób dokonywania oceny kryteriów w fazie oceny strategicznej</w:t>
            </w:r>
            <w:bookmarkEnd w:id="2"/>
            <w:bookmarkEnd w:id="3"/>
          </w:p>
          <w:p w:rsidR="000A6764" w:rsidRPr="000A6764" w:rsidRDefault="000A6764" w:rsidP="000A6764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A6764">
              <w:rPr>
                <w:rFonts w:ascii="Calibri" w:eastAsia="Calibri" w:hAnsi="Calibri"/>
                <w:sz w:val="20"/>
                <w:szCs w:val="20"/>
              </w:rPr>
              <w:t xml:space="preserve">Faza </w:t>
            </w:r>
            <w:r w:rsidRPr="000A6764">
              <w:rPr>
                <w:rFonts w:ascii="Calibri" w:hAnsi="Calibri"/>
                <w:bCs/>
                <w:sz w:val="20"/>
                <w:szCs w:val="20"/>
              </w:rPr>
              <w:t>oceny</w:t>
            </w:r>
            <w:r w:rsidRPr="000A6764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strategicznej</w:t>
            </w:r>
            <w:r w:rsidRPr="000A6764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jest oceniana przez dwóch pracowników IZ wchodzących w skład KOP.</w:t>
            </w:r>
          </w:p>
          <w:p w:rsidR="000A6764" w:rsidRPr="000A6764" w:rsidRDefault="000A6764" w:rsidP="000A6764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A6764">
              <w:rPr>
                <w:rFonts w:ascii="Calibri" w:hAnsi="Calibri"/>
                <w:color w:val="000000"/>
                <w:sz w:val="20"/>
                <w:szCs w:val="20"/>
              </w:rPr>
              <w:t xml:space="preserve">Celem oceny kryteriów w ramach fazy oceny strategicznej jest wyłonienie projektów, które w największym zakresie wpływają na realizację polityki rozwojowej województwa wynikającej ze Strategii Rozwoju </w:t>
            </w:r>
            <w:r w:rsidRPr="000A6764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Województwa Zachodniopomorskiego, Planu Zagospodarowania Przestrzennego WZ, wojewódzkich strategii i programów sektorowych oraz krajowych dokumentów strategicznych, w tym w szczególności Krajowej Strategii Rozwoju Regionalnego.</w:t>
            </w:r>
          </w:p>
          <w:p w:rsidR="000A6764" w:rsidRPr="000A6764" w:rsidRDefault="000A6764" w:rsidP="000A6764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A6764">
              <w:rPr>
                <w:rFonts w:ascii="Calibri" w:eastAsia="Calibri" w:hAnsi="Calibri"/>
                <w:color w:val="000000"/>
                <w:sz w:val="20"/>
                <w:szCs w:val="20"/>
              </w:rPr>
              <w:t>Ocena w oparciu o kryteria strategiczne polega na przyznaniu punktów w wysokości 20% punktacji uzyskanej przez projekt w fazie jakości.</w:t>
            </w:r>
          </w:p>
          <w:p w:rsidR="000A6764" w:rsidRPr="000A6764" w:rsidRDefault="000A6764" w:rsidP="000A6764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A6764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Punkty przyznawane są wyłącznie projektom, które spełniają kryterium strategiczne – Zrównoważony rozwój województwa. </w:t>
            </w:r>
          </w:p>
          <w:p w:rsidR="000A6764" w:rsidRPr="000A6764" w:rsidRDefault="000A6764" w:rsidP="000A6764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A6764">
              <w:rPr>
                <w:rFonts w:ascii="Calibri" w:eastAsia="Calibri" w:hAnsi="Calibri"/>
                <w:color w:val="000000"/>
                <w:sz w:val="20"/>
                <w:szCs w:val="20"/>
              </w:rPr>
              <w:t>W fazie oceny strategicznej nie ma możliwości poprawy dokumentacji aplikacyjnej. IOK przewiduje jedynie możliwość złożenia wyjaśnień przez wnioskodawcę w terminie 7 dni, liczonych od dnia następnego po doręczeniu wezwania.</w:t>
            </w:r>
          </w:p>
          <w:p w:rsidR="000A6764" w:rsidRPr="000A6764" w:rsidRDefault="000A6764" w:rsidP="000A6764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0A6764">
              <w:rPr>
                <w:rFonts w:ascii="Calibri" w:eastAsia="Calibri" w:hAnsi="Calibri"/>
                <w:color w:val="000000"/>
                <w:sz w:val="20"/>
                <w:szCs w:val="20"/>
              </w:rPr>
              <w:t>Zakończenie fazy oceny strategicznej równoznaczne jest z zakończeniem etapu oceny wniosków o  dofinansowanie.</w:t>
            </w:r>
            <w:r w:rsidRPr="000A6764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 </w:t>
            </w:r>
          </w:p>
          <w:p w:rsidR="000A6764" w:rsidRPr="000A6764" w:rsidRDefault="000A6764" w:rsidP="000A6764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A6764">
              <w:rPr>
                <w:rFonts w:ascii="Calibri" w:eastAsia="Calibri" w:hAnsi="Calibri"/>
                <w:color w:val="000000"/>
                <w:sz w:val="20"/>
                <w:szCs w:val="20"/>
              </w:rPr>
              <w:t>W uzasadnionych przypadkach IZ może zrezygnować z przeprowadzania oceny strategicznej. W takiej sytuacji IOK odstępuje od przeprowadzenia oceny strategicznej. Odstąpienie od przeprowadzenia oceny strategicznej oznacza, że po fazie jakości następuje zakończenie etapu oceny wniosków o dofinansowanie.</w:t>
            </w:r>
          </w:p>
          <w:p w:rsidR="000A6764" w:rsidRPr="000A6764" w:rsidRDefault="000A6764" w:rsidP="000A6764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  <w:p w:rsidR="00CC467C" w:rsidRDefault="00CC467C" w:rsidP="00C81C11">
            <w:pPr>
              <w:rPr>
                <w:sz w:val="20"/>
                <w:szCs w:val="20"/>
              </w:rPr>
            </w:pPr>
          </w:p>
        </w:tc>
        <w:tc>
          <w:tcPr>
            <w:tcW w:w="1101" w:type="pct"/>
          </w:tcPr>
          <w:p w:rsidR="00C81C11" w:rsidRDefault="001A4765" w:rsidP="00C81C11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lastRenderedPageBreak/>
              <w:t>Zmiana terminu naboru z uwagi na przyjecie przez Komitet Monitorujący w dniu 25.06.2019r. aktualizacji do kryteriów oceny strategicznej .</w:t>
            </w:r>
          </w:p>
        </w:tc>
        <w:tc>
          <w:tcPr>
            <w:tcW w:w="404" w:type="pct"/>
          </w:tcPr>
          <w:p w:rsidR="00C81C11" w:rsidRDefault="007B74A4" w:rsidP="00C81C11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1A4765" w:rsidTr="0023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1A4765" w:rsidRDefault="00806117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57" w:type="pct"/>
          </w:tcPr>
          <w:p w:rsidR="001A4765" w:rsidRPr="00397AA9" w:rsidRDefault="001A4765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45" w:type="pct"/>
          </w:tcPr>
          <w:p w:rsidR="001A4765" w:rsidRPr="00397AA9" w:rsidRDefault="001A4765" w:rsidP="000A6764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Podrozdział 6.2.3 Wydatki kwalifikowane</w:t>
            </w:r>
          </w:p>
        </w:tc>
        <w:tc>
          <w:tcPr>
            <w:tcW w:w="1163" w:type="pct"/>
          </w:tcPr>
          <w:p w:rsidR="001A4765" w:rsidRPr="001A4765" w:rsidRDefault="001A4765" w:rsidP="00C81C11">
            <w:pPr>
              <w:rPr>
                <w:sz w:val="20"/>
                <w:szCs w:val="20"/>
              </w:rPr>
            </w:pPr>
            <w:r w:rsidRPr="001A4765">
              <w:rPr>
                <w:sz w:val="20"/>
                <w:szCs w:val="20"/>
              </w:rPr>
              <w:t>Zapis:</w:t>
            </w:r>
          </w:p>
          <w:p w:rsidR="001A4765" w:rsidRPr="001A4765" w:rsidRDefault="001A4765" w:rsidP="00C81C11">
            <w:pPr>
              <w:rPr>
                <w:sz w:val="20"/>
                <w:szCs w:val="20"/>
              </w:rPr>
            </w:pPr>
            <w:r w:rsidRPr="001A4765">
              <w:rPr>
                <w:sz w:val="20"/>
                <w:szCs w:val="20"/>
              </w:rPr>
              <w:t>(…)</w:t>
            </w:r>
          </w:p>
          <w:p w:rsidR="001A4765" w:rsidRDefault="001A4765" w:rsidP="001A4765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4765">
              <w:rPr>
                <w:rFonts w:asciiTheme="minorHAnsi" w:hAnsiTheme="minorHAnsi"/>
                <w:sz w:val="20"/>
                <w:szCs w:val="20"/>
              </w:rPr>
              <w:t>II. Koszty pośrednie, nie więcej niż 15 % bezpośrednich  wydatków  kwalifikowanych – rozliczane stawką ryczałtową - do których należą m.in. wynagrodzenie koordynatora/kierownika projektu oraz innego personelu zaangażowanego w zarządzanie projektem i jego rozliczanie, opłaty czynszowe, opłaty za energię, ogrzewanie, sprzątanie, opłaty pocztowe, materiały biurowe, opłaty telekomunikacyjne, media, wydatki związane przygotowaniem dokumentacji projektu oraz inne koszty administracyjne,</w:t>
            </w:r>
            <w:r w:rsidRPr="001A476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wydatki na informację i promocję dotyczące oznaczeń, bilbordów i tablic informacyjno-promocyjnych</w:t>
            </w:r>
            <w:r w:rsidRPr="001A4765">
              <w:rPr>
                <w:rFonts w:asciiTheme="minorHAnsi" w:hAnsiTheme="minorHAnsi"/>
                <w:sz w:val="20"/>
                <w:szCs w:val="20"/>
              </w:rPr>
              <w:t xml:space="preserve">, z wyłączeniem wydatków rozliczanych w sposób bezpośredni. </w:t>
            </w:r>
          </w:p>
          <w:p w:rsidR="001A4765" w:rsidRPr="001A4765" w:rsidRDefault="001A4765" w:rsidP="001A4765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A4765" w:rsidRPr="001A4765" w:rsidRDefault="001A4765" w:rsidP="001A4765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A4765">
              <w:rPr>
                <w:rFonts w:ascii="Calibri" w:hAnsi="Calibri"/>
                <w:sz w:val="20"/>
                <w:szCs w:val="20"/>
              </w:rPr>
              <w:t xml:space="preserve">Niżej wymienione koszty powinny zostać oszacowane przez wnioskodawcę w oparciu o sprawiedliwą, rzetelną i możliwą do zweryfikowania kalkulację przeprowadzoną w drodze zastosowania praktyki księgowej standardowo stosowanej przez beneficjenta. </w:t>
            </w:r>
            <w:r w:rsidRPr="001A4765">
              <w:rPr>
                <w:rFonts w:ascii="Calibri" w:hAnsi="Calibri"/>
                <w:iCs/>
                <w:sz w:val="20"/>
                <w:szCs w:val="20"/>
              </w:rPr>
              <w:t xml:space="preserve">Metodologia, w oparciu o którą oszacowana została wysokość wydatków (kosztów pośrednich), jakie będą rozliczane w projekcie powinna zostać </w:t>
            </w:r>
            <w:r w:rsidRPr="001A4765">
              <w:rPr>
                <w:rFonts w:ascii="Calibri" w:hAnsi="Calibri"/>
                <w:iCs/>
                <w:sz w:val="20"/>
                <w:szCs w:val="20"/>
              </w:rPr>
              <w:lastRenderedPageBreak/>
              <w:t>szczegółowo opisana i załączona do wniosku o dofinansowanie.</w:t>
            </w:r>
            <w:r w:rsidRPr="001A4765">
              <w:rPr>
                <w:rFonts w:ascii="Calibri" w:hAnsi="Calibri"/>
                <w:sz w:val="20"/>
                <w:szCs w:val="20"/>
              </w:rPr>
              <w:t xml:space="preserve"> Przy szacowaniu kosztów pośrednich należy kierować się załącznikiem nr 11 do regulaminu – uproszczone metody rozliczania wydatków.</w:t>
            </w:r>
          </w:p>
          <w:p w:rsidR="001A4765" w:rsidRPr="001A4765" w:rsidRDefault="001A4765" w:rsidP="00C81C11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1A4765" w:rsidRPr="001A4765" w:rsidRDefault="001A4765" w:rsidP="001A4765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4765">
              <w:rPr>
                <w:rFonts w:asciiTheme="minorHAnsi" w:hAnsiTheme="minorHAnsi"/>
                <w:sz w:val="20"/>
                <w:szCs w:val="20"/>
              </w:rPr>
              <w:lastRenderedPageBreak/>
              <w:t>Zmiana:</w:t>
            </w:r>
          </w:p>
          <w:p w:rsidR="001A4765" w:rsidRPr="001A4765" w:rsidRDefault="001A4765" w:rsidP="001A4765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4765">
              <w:rPr>
                <w:rFonts w:asciiTheme="minorHAnsi" w:hAnsiTheme="minorHAnsi"/>
                <w:sz w:val="20"/>
                <w:szCs w:val="20"/>
              </w:rPr>
              <w:t>(…)</w:t>
            </w:r>
          </w:p>
          <w:p w:rsidR="001A4765" w:rsidRPr="001A4765" w:rsidRDefault="001A4765" w:rsidP="001A4765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A4765" w:rsidRPr="001A4765" w:rsidRDefault="0097027B" w:rsidP="001A4765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II. Koszty pośrednie</w:t>
            </w:r>
            <w:r w:rsidR="001A4765" w:rsidRPr="001A4765">
              <w:rPr>
                <w:rFonts w:asciiTheme="minorHAnsi" w:hAnsiTheme="minorHAnsi"/>
                <w:sz w:val="20"/>
                <w:szCs w:val="20"/>
              </w:rPr>
              <w:t xml:space="preserve"> 15 % bezpośrednich  wydatków  kwalifikowanych – rozliczane stawką ryczałtową - do których należą m.in. wynagrodzenie koordynatora/kierownika projektu oraz innego personelu zaangażowanego w zarządzanie projektem i jego rozliczanie, opłaty czynszowe, opłaty za energię, ogrzewanie, sprzątanie, opłaty pocztowe, materiały biurowe, opłaty telekomunikacyjne, media, wydatki związane przygotowaniem dokumentacji projektu oraz inne koszty administracyjne,</w:t>
            </w:r>
            <w:r w:rsidR="001A4765" w:rsidRPr="001A476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wydatki na informację i promocję dotyczące oznaczeń, bilbordów i tablic informacyjno-promocyjnych</w:t>
            </w:r>
            <w:r w:rsidR="001A4765" w:rsidRPr="001A4765">
              <w:rPr>
                <w:rFonts w:asciiTheme="minorHAnsi" w:hAnsiTheme="minorHAnsi"/>
                <w:sz w:val="20"/>
                <w:szCs w:val="20"/>
              </w:rPr>
              <w:t xml:space="preserve">, z wyłączeniem wydatków rozliczanych w sposób bezpośredni. </w:t>
            </w:r>
          </w:p>
          <w:p w:rsidR="001A4765" w:rsidRDefault="001A4765" w:rsidP="000A6764">
            <w:pPr>
              <w:pStyle w:val="Nagwek1"/>
              <w:spacing w:before="0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  <w:p w:rsidR="001A4765" w:rsidRPr="001A4765" w:rsidRDefault="001A4765" w:rsidP="001A4765"/>
        </w:tc>
        <w:tc>
          <w:tcPr>
            <w:tcW w:w="1101" w:type="pct"/>
          </w:tcPr>
          <w:p w:rsidR="001A4765" w:rsidRDefault="001A4765" w:rsidP="001A4765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Przyjecie przez Komitet Monitorujący w dniu 25.06.2019r. aktualizacji kryteriów wyboru projektów. Określona stawka kosztów pośrednich w wysokości 15% kosztów bezpośrednich jest stała i  nie wymaga dodatkowych opisów ze strony Wnioskodawcy.</w:t>
            </w:r>
          </w:p>
        </w:tc>
        <w:tc>
          <w:tcPr>
            <w:tcW w:w="404" w:type="pct"/>
          </w:tcPr>
          <w:p w:rsidR="001A4765" w:rsidRDefault="007B74A4" w:rsidP="00C81C11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1A4765" w:rsidTr="0023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1A4765" w:rsidRDefault="00806117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457" w:type="pct"/>
          </w:tcPr>
          <w:p w:rsidR="001A4765" w:rsidRDefault="001A4765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Regulamin konkursu </w:t>
            </w:r>
          </w:p>
        </w:tc>
        <w:tc>
          <w:tcPr>
            <w:tcW w:w="545" w:type="pct"/>
          </w:tcPr>
          <w:p w:rsidR="001A4765" w:rsidRDefault="001A4765" w:rsidP="000A6764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Podrozdział 6.5 Rozliczenie projektu i wypłata dofinansowania </w:t>
            </w:r>
          </w:p>
        </w:tc>
        <w:tc>
          <w:tcPr>
            <w:tcW w:w="1163" w:type="pct"/>
          </w:tcPr>
          <w:p w:rsidR="001A4765" w:rsidRDefault="001A4765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Zapis:</w:t>
            </w:r>
          </w:p>
          <w:p w:rsidR="001A4765" w:rsidRDefault="001A4765" w:rsidP="001A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 d) </w:t>
            </w:r>
          </w:p>
          <w:p w:rsidR="001A4765" w:rsidRPr="001A4765" w:rsidRDefault="001A4765" w:rsidP="001A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dobrerady"/>
                <w:rFonts w:ascii="Calibri" w:eastAsia="Calibri" w:hAnsi="Calibri" w:cs="Arial"/>
                <w:sz w:val="20"/>
                <w:szCs w:val="20"/>
              </w:rPr>
            </w:pPr>
            <w:r w:rsidRPr="001A4765">
              <w:rPr>
                <w:rStyle w:val="dobrerady"/>
                <w:rFonts w:ascii="Calibri" w:hAnsi="Calibri"/>
                <w:sz w:val="20"/>
                <w:szCs w:val="20"/>
              </w:rPr>
              <w:t xml:space="preserve">Warunkiem wypłacenia dofinansowania /zaliczki przez IZ jest złożenie poprawnie sporządzonego wniosku o płatność, zgodnie z umową o dofinansowanie. W celu rozliczenia wsparcia udzielonego </w:t>
            </w:r>
            <w:proofErr w:type="spellStart"/>
            <w:r w:rsidRPr="001A4765">
              <w:rPr>
                <w:rStyle w:val="dobrerady"/>
                <w:rFonts w:ascii="Calibri" w:hAnsi="Calibri"/>
                <w:sz w:val="20"/>
                <w:szCs w:val="20"/>
              </w:rPr>
              <w:t>grantobiorcy</w:t>
            </w:r>
            <w:proofErr w:type="spellEnd"/>
            <w:r w:rsidRPr="001A4765">
              <w:rPr>
                <w:rStyle w:val="dobrerady"/>
                <w:rFonts w:ascii="Calibri" w:hAnsi="Calibri"/>
                <w:sz w:val="20"/>
                <w:szCs w:val="20"/>
              </w:rPr>
              <w:t xml:space="preserve">, beneficjent projektu grantowego zobowiązany jest załączyć do wniosku o płatność zestawienie </w:t>
            </w:r>
            <w:r w:rsidRPr="001A4765">
              <w:rPr>
                <w:rStyle w:val="dobrerady"/>
                <w:rFonts w:ascii="Calibri" w:hAnsi="Calibri"/>
                <w:sz w:val="20"/>
                <w:szCs w:val="20"/>
                <w:u w:val="single"/>
              </w:rPr>
              <w:t>podpisanych umów o powierzenie grantu</w:t>
            </w:r>
            <w:r w:rsidRPr="001A4765">
              <w:rPr>
                <w:rStyle w:val="dobrerady"/>
                <w:rFonts w:ascii="Calibri" w:hAnsi="Calibri"/>
                <w:sz w:val="20"/>
                <w:szCs w:val="20"/>
              </w:rPr>
              <w:t xml:space="preserve"> wraz z ewentualnymi aneksami, zgodnie z zapisami umowy. Zestawienie jest odpowiednikiem dokumentu księgowego – musi być zatem zatwierdzone (zgodnie z zasadami obowiązującymi u beneficjenta projektu grantowego w zakresie zatwierdzania dowodów księgowych) oraz zaksięgowane/ zaewidencjonowane (zgodnie z wymogiem prowadzenia wyodrębnionej ewidencji księgowej dla wszystkich transakcji związanych z projektem).</w:t>
            </w:r>
          </w:p>
          <w:p w:rsidR="001A4765" w:rsidRPr="001A4765" w:rsidRDefault="001A4765" w:rsidP="00806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1A4765" w:rsidRDefault="001A4765" w:rsidP="001A4765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Zmiana:</w:t>
            </w:r>
          </w:p>
          <w:p w:rsidR="001A4765" w:rsidRDefault="001A4765" w:rsidP="001A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 d) </w:t>
            </w:r>
          </w:p>
          <w:p w:rsidR="001A4765" w:rsidRPr="001A4765" w:rsidRDefault="001A4765" w:rsidP="00806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A4765">
              <w:rPr>
                <w:rStyle w:val="dobrerady"/>
                <w:rFonts w:ascii="Calibri" w:hAnsi="Calibri"/>
                <w:sz w:val="20"/>
                <w:szCs w:val="20"/>
              </w:rPr>
              <w:t xml:space="preserve">Warunkiem wypłacenia dofinansowania </w:t>
            </w:r>
            <w:r w:rsidR="00806117">
              <w:rPr>
                <w:rStyle w:val="dobrerady"/>
                <w:rFonts w:ascii="Calibri" w:hAnsi="Calibri"/>
                <w:sz w:val="20"/>
                <w:szCs w:val="20"/>
              </w:rPr>
              <w:t>(refundacja/zaliczka)</w:t>
            </w:r>
            <w:r w:rsidRPr="001A4765">
              <w:rPr>
                <w:rStyle w:val="dobrerady"/>
                <w:rFonts w:ascii="Calibri" w:hAnsi="Calibri"/>
                <w:sz w:val="20"/>
                <w:szCs w:val="20"/>
              </w:rPr>
              <w:t xml:space="preserve"> przez IZ jest złożenie poprawnie sporządzonego wniosku o płatność, zgodnie z umową o dofinansowanie. </w:t>
            </w:r>
          </w:p>
        </w:tc>
        <w:tc>
          <w:tcPr>
            <w:tcW w:w="1101" w:type="pct"/>
          </w:tcPr>
          <w:p w:rsidR="001A4765" w:rsidRDefault="00806117" w:rsidP="00806117">
            <w:pP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Doprecyzowanie zapisów. W celu rozliczen</w:t>
            </w:r>
            <w:r w:rsidR="00AA777B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ia środków we wniosku o płatność</w:t>
            </w: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nie ma konieczności przedstawiania wykazu umów. Zgodnie ze wzorem zapisów Umowy o dofinansowanie beneficjent zostanie zobligowany do przekazania zestawienia wykonanych prac (ilość przeprowadzonych termomodernizacji częściowych, ilość przeprowadzonych termomodernizacji pełnych,  ilość przygotowanych audytów energetycznych)</w:t>
            </w:r>
          </w:p>
        </w:tc>
        <w:tc>
          <w:tcPr>
            <w:tcW w:w="404" w:type="pct"/>
          </w:tcPr>
          <w:p w:rsidR="001A4765" w:rsidRDefault="007B74A4" w:rsidP="00C81C11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806117" w:rsidTr="0023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806117" w:rsidRDefault="00806117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57" w:type="pct"/>
          </w:tcPr>
          <w:p w:rsidR="00806117" w:rsidRDefault="00806117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Regulamin konkursu </w:t>
            </w:r>
          </w:p>
        </w:tc>
        <w:tc>
          <w:tcPr>
            <w:tcW w:w="545" w:type="pct"/>
          </w:tcPr>
          <w:p w:rsidR="00806117" w:rsidRDefault="00806117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Podrozdział 6.5 Rozliczenie projektu i wypłata dofinansowania </w:t>
            </w:r>
          </w:p>
        </w:tc>
        <w:tc>
          <w:tcPr>
            <w:tcW w:w="1163" w:type="pct"/>
          </w:tcPr>
          <w:p w:rsidR="00806117" w:rsidRPr="00806117" w:rsidRDefault="00806117" w:rsidP="00806117">
            <w:pPr>
              <w:rPr>
                <w:sz w:val="20"/>
                <w:szCs w:val="20"/>
              </w:rPr>
            </w:pPr>
            <w:r w:rsidRPr="00806117">
              <w:rPr>
                <w:sz w:val="20"/>
                <w:szCs w:val="20"/>
              </w:rPr>
              <w:t>Zapis:</w:t>
            </w:r>
          </w:p>
          <w:p w:rsidR="00806117" w:rsidRPr="00806117" w:rsidRDefault="00806117" w:rsidP="00806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806117">
              <w:rPr>
                <w:sz w:val="20"/>
                <w:szCs w:val="20"/>
              </w:rPr>
              <w:t>Pkt</w:t>
            </w:r>
            <w:proofErr w:type="spellEnd"/>
            <w:r w:rsidRPr="00806117">
              <w:rPr>
                <w:sz w:val="20"/>
                <w:szCs w:val="20"/>
              </w:rPr>
              <w:t xml:space="preserve"> 3 e) </w:t>
            </w:r>
          </w:p>
          <w:p w:rsidR="00806117" w:rsidRPr="00806117" w:rsidRDefault="00806117" w:rsidP="00806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6117" w:rsidRPr="00806117" w:rsidRDefault="00806117" w:rsidP="00806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06117">
              <w:rPr>
                <w:sz w:val="20"/>
                <w:szCs w:val="20"/>
              </w:rPr>
              <w:t xml:space="preserve">Rozliczenie projektu będzie polegało na </w:t>
            </w:r>
            <w:r w:rsidRPr="00806117">
              <w:rPr>
                <w:sz w:val="20"/>
                <w:szCs w:val="20"/>
              </w:rPr>
              <w:lastRenderedPageBreak/>
              <w:t>udokumentowaniu wykonania audytów energetycznych przez gminę i wykonania przez ostatecznych odbiorców  i wymiany źródeł ciepła</w:t>
            </w:r>
            <w:r w:rsidRPr="00806117">
              <w:rPr>
                <w:rStyle w:val="dobrerady"/>
                <w:sz w:val="20"/>
                <w:szCs w:val="20"/>
              </w:rPr>
              <w:t>.</w:t>
            </w:r>
          </w:p>
          <w:p w:rsidR="00806117" w:rsidRPr="00806117" w:rsidRDefault="00806117" w:rsidP="009458D6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806117" w:rsidRPr="00806117" w:rsidRDefault="00806117" w:rsidP="00C81C11">
            <w:pPr>
              <w:rPr>
                <w:sz w:val="20"/>
                <w:szCs w:val="20"/>
              </w:rPr>
            </w:pPr>
            <w:r w:rsidRPr="00806117">
              <w:rPr>
                <w:sz w:val="20"/>
                <w:szCs w:val="20"/>
              </w:rPr>
              <w:lastRenderedPageBreak/>
              <w:t>Zmiana:</w:t>
            </w:r>
          </w:p>
          <w:p w:rsidR="00806117" w:rsidRPr="00806117" w:rsidRDefault="00806117" w:rsidP="00806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806117">
              <w:rPr>
                <w:sz w:val="20"/>
                <w:szCs w:val="20"/>
              </w:rPr>
              <w:t>Pkt</w:t>
            </w:r>
            <w:proofErr w:type="spellEnd"/>
            <w:r w:rsidRPr="00806117">
              <w:rPr>
                <w:sz w:val="20"/>
                <w:szCs w:val="20"/>
              </w:rPr>
              <w:t xml:space="preserve"> 3 e) </w:t>
            </w:r>
          </w:p>
          <w:p w:rsidR="00806117" w:rsidRPr="00806117" w:rsidRDefault="00806117" w:rsidP="00806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6117" w:rsidRPr="00806117" w:rsidRDefault="00806117" w:rsidP="00806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06117">
              <w:rPr>
                <w:sz w:val="20"/>
                <w:szCs w:val="20"/>
              </w:rPr>
              <w:t xml:space="preserve">Rozliczenie projektu będzie polegało na </w:t>
            </w:r>
            <w:r w:rsidRPr="00806117">
              <w:rPr>
                <w:sz w:val="20"/>
                <w:szCs w:val="20"/>
              </w:rPr>
              <w:lastRenderedPageBreak/>
              <w:t>udokumentowaniu wykonania audytów energetycznych przez gminę i wykonania przez ostatecznych odbiorców  termomodernizacji budynku i wymiany źródeł ciepła</w:t>
            </w:r>
            <w:r w:rsidRPr="00806117">
              <w:rPr>
                <w:rStyle w:val="dobrerady"/>
                <w:sz w:val="20"/>
                <w:szCs w:val="20"/>
              </w:rPr>
              <w:t>.</w:t>
            </w:r>
          </w:p>
          <w:p w:rsidR="00806117" w:rsidRPr="00806117" w:rsidRDefault="00806117" w:rsidP="00C81C11">
            <w:pPr>
              <w:rPr>
                <w:sz w:val="20"/>
                <w:szCs w:val="20"/>
              </w:rPr>
            </w:pPr>
          </w:p>
        </w:tc>
        <w:tc>
          <w:tcPr>
            <w:tcW w:w="1101" w:type="pct"/>
          </w:tcPr>
          <w:p w:rsidR="00806117" w:rsidRDefault="00806117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Doprecyzowanie zapisów</w:t>
            </w:r>
          </w:p>
        </w:tc>
        <w:tc>
          <w:tcPr>
            <w:tcW w:w="404" w:type="pct"/>
          </w:tcPr>
          <w:p w:rsidR="00806117" w:rsidRPr="008F36B5" w:rsidRDefault="00806117" w:rsidP="00A91C3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. 07.2018</w:t>
            </w:r>
          </w:p>
        </w:tc>
      </w:tr>
      <w:tr w:rsidR="00806117" w:rsidTr="0023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806117" w:rsidRDefault="00806117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457" w:type="pct"/>
          </w:tcPr>
          <w:p w:rsidR="00806117" w:rsidRDefault="00806117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45" w:type="pct"/>
          </w:tcPr>
          <w:p w:rsidR="00806117" w:rsidRDefault="00D35C7F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Podrozdział 6.8 ponoszenie wydatków w ramach projektu</w:t>
            </w:r>
          </w:p>
        </w:tc>
        <w:tc>
          <w:tcPr>
            <w:tcW w:w="1163" w:type="pct"/>
          </w:tcPr>
          <w:p w:rsidR="00D35C7F" w:rsidRDefault="00D35C7F" w:rsidP="00D35C7F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Zapis:</w:t>
            </w:r>
          </w:p>
          <w:p w:rsidR="00D35C7F" w:rsidRPr="00D35C7F" w:rsidRDefault="00D35C7F" w:rsidP="00D35C7F">
            <w:pPr>
              <w:autoSpaceDE w:val="0"/>
              <w:autoSpaceDN w:val="0"/>
              <w:adjustRightInd w:val="0"/>
              <w:ind w:left="85" w:hanging="85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D35C7F">
              <w:rPr>
                <w:rFonts w:ascii="Calibri" w:eastAsia="Calibri" w:hAnsi="Calibri" w:cs="Arial"/>
                <w:sz w:val="20"/>
                <w:szCs w:val="20"/>
              </w:rPr>
              <w:t xml:space="preserve">Beneficjent/partner podczas wydatkowania środków publicznych jest zobowiązany do stosowania w szczególności przepisów PZP oraz ustawy o finansach publicznych, która wskazuje, iż wydatki publiczne muszą być dokonywane w sposób celowy i oszczędny, z zachowaniem zasad uzyskiwania najlepszych efektów z danych nakładów oraz optymalnego doboru metod i środków służących osiągnięciu założonych celów, a także umożliwiający terminową realizację zadań oraz że muszą być ponoszone w wysokości i terminach wynikających z wcześniej zaciągniętych zobowiązań. Wobec powyższego, beneficjent/partner jest zobowiązany, w przypadku realizacji dostaw, usług lub robót budowlanych w ramach projektu, do wyboru i udzielania zamówień w oparciu o </w:t>
            </w:r>
            <w:r w:rsidRPr="00D35C7F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najbardziej korzystn</w:t>
            </w:r>
            <w:r w:rsidRPr="00D35C7F">
              <w:rPr>
                <w:rFonts w:ascii="Calibri" w:eastAsia="Calibri" w:hAnsi="Calibri" w:cs="Arial,Bold"/>
                <w:b/>
                <w:bCs/>
                <w:sz w:val="20"/>
                <w:szCs w:val="20"/>
              </w:rPr>
              <w:t xml:space="preserve">ą </w:t>
            </w:r>
            <w:r w:rsidRPr="00D35C7F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ekonomicznie ofert</w:t>
            </w:r>
            <w:r w:rsidRPr="00D35C7F">
              <w:rPr>
                <w:rFonts w:ascii="Calibri" w:eastAsia="Calibri" w:hAnsi="Calibri" w:cs="Arial,Bold"/>
                <w:b/>
                <w:bCs/>
                <w:sz w:val="20"/>
                <w:szCs w:val="20"/>
              </w:rPr>
              <w:t xml:space="preserve">ę </w:t>
            </w:r>
            <w:r w:rsidRPr="00D35C7F">
              <w:rPr>
                <w:rFonts w:ascii="Calibri" w:eastAsia="Calibri" w:hAnsi="Calibri" w:cs="Arial"/>
                <w:sz w:val="20"/>
                <w:szCs w:val="20"/>
              </w:rPr>
              <w:t xml:space="preserve">z zachowaniem </w:t>
            </w:r>
            <w:r w:rsidRPr="00D35C7F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zasad przejrzysto</w:t>
            </w:r>
            <w:r w:rsidRPr="00D35C7F">
              <w:rPr>
                <w:rFonts w:ascii="Calibri" w:eastAsia="Calibri" w:hAnsi="Calibri" w:cs="Arial,Bold"/>
                <w:b/>
                <w:bCs/>
                <w:sz w:val="20"/>
                <w:szCs w:val="20"/>
              </w:rPr>
              <w:t>ś</w:t>
            </w:r>
            <w:r w:rsidRPr="00D35C7F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ci</w:t>
            </w:r>
            <w:r w:rsidRPr="00D35C7F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Pr="00D35C7F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i uczciwej konkurencji </w:t>
            </w:r>
            <w:r w:rsidRPr="00D35C7F">
              <w:rPr>
                <w:rFonts w:ascii="Calibri" w:eastAsia="Calibri" w:hAnsi="Calibri" w:cs="Arial"/>
                <w:sz w:val="20"/>
                <w:szCs w:val="20"/>
              </w:rPr>
              <w:t xml:space="preserve">oraz do dołożenia wszelkich starań w celu uniknięcia konfliktu interesów, rozumianego jako brak bezstronności i obiektywności w </w:t>
            </w:r>
            <w:r w:rsidRPr="00D35C7F">
              <w:rPr>
                <w:rFonts w:ascii="Calibri" w:eastAsia="Calibri" w:hAnsi="Calibri" w:cs="Arial"/>
                <w:sz w:val="20"/>
                <w:szCs w:val="20"/>
              </w:rPr>
              <w:lastRenderedPageBreak/>
              <w:t>wypełnianiu funkcji jakiegokolwiek podmiotu objętego umową, w związku z realizowanym zamówieniem.</w:t>
            </w:r>
          </w:p>
          <w:p w:rsidR="00D35C7F" w:rsidRPr="00310E5F" w:rsidRDefault="00D35C7F" w:rsidP="00D35C7F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Calibri" w:eastAsia="Calibri" w:hAnsi="Calibri" w:cs="Arial"/>
              </w:rPr>
            </w:pPr>
          </w:p>
          <w:p w:rsidR="00806117" w:rsidRPr="00806117" w:rsidRDefault="00806117" w:rsidP="0080611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806117" w:rsidRDefault="00D35C7F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Zmiana:</w:t>
            </w:r>
          </w:p>
          <w:p w:rsidR="00D35C7F" w:rsidRPr="00806117" w:rsidRDefault="00D35C7F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Wykreślono cały punkt</w:t>
            </w:r>
          </w:p>
        </w:tc>
        <w:tc>
          <w:tcPr>
            <w:tcW w:w="1101" w:type="pct"/>
          </w:tcPr>
          <w:p w:rsidR="00806117" w:rsidRDefault="00862EC1" w:rsidP="00862EC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Doprecyzowanie zapisów w związku z </w:t>
            </w:r>
            <w:r w:rsidR="00D35C7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kryterium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wyboru projektu 3.1 – projekt nie może zawierać elementów finansowanych w drodze postępowania o udzielenie zamówienia publicznego.</w:t>
            </w:r>
          </w:p>
        </w:tc>
        <w:tc>
          <w:tcPr>
            <w:tcW w:w="404" w:type="pct"/>
          </w:tcPr>
          <w:p w:rsidR="00806117" w:rsidRDefault="007B74A4" w:rsidP="00A91C37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806117" w:rsidTr="0023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806117" w:rsidRDefault="00862EC1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57" w:type="pct"/>
          </w:tcPr>
          <w:p w:rsidR="00806117" w:rsidRDefault="00862EC1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45" w:type="pct"/>
          </w:tcPr>
          <w:p w:rsidR="00806117" w:rsidRDefault="00862EC1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Podrozdział 7.4 Załączniki do regulaminu</w:t>
            </w:r>
          </w:p>
        </w:tc>
        <w:tc>
          <w:tcPr>
            <w:tcW w:w="1163" w:type="pct"/>
          </w:tcPr>
          <w:p w:rsidR="00862EC1" w:rsidRDefault="00862EC1" w:rsidP="00862EC1">
            <w:pPr>
              <w:rPr>
                <w:sz w:val="20"/>
                <w:szCs w:val="20"/>
              </w:rPr>
            </w:pPr>
            <w:r w:rsidRPr="00862EC1">
              <w:rPr>
                <w:sz w:val="20"/>
                <w:szCs w:val="20"/>
              </w:rPr>
              <w:t>Zapis:</w:t>
            </w:r>
          </w:p>
          <w:p w:rsidR="004D6B07" w:rsidRPr="00457CBF" w:rsidRDefault="00457CBF" w:rsidP="00457CBF">
            <w:pPr>
              <w:pStyle w:val="Default"/>
              <w:tabs>
                <w:tab w:val="left" w:pos="0"/>
                <w:tab w:val="left" w:pos="284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Załącznik 11. </w:t>
            </w:r>
            <w:r w:rsidR="004D6B07" w:rsidRPr="00457CBF">
              <w:rPr>
                <w:rFonts w:asciiTheme="minorHAnsi" w:hAnsiTheme="minorHAnsi"/>
                <w:bCs/>
                <w:sz w:val="20"/>
                <w:szCs w:val="20"/>
              </w:rPr>
              <w:t xml:space="preserve">Uproszczone metody rozliczenia wydatków. </w:t>
            </w:r>
          </w:p>
          <w:p w:rsidR="004D6B07" w:rsidRPr="00457CBF" w:rsidRDefault="004D6B07" w:rsidP="00862EC1">
            <w:pPr>
              <w:rPr>
                <w:sz w:val="20"/>
                <w:szCs w:val="20"/>
              </w:rPr>
            </w:pPr>
          </w:p>
          <w:p w:rsidR="00862EC1" w:rsidRPr="00862EC1" w:rsidRDefault="00862EC1" w:rsidP="007B74A4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862EC1">
              <w:rPr>
                <w:sz w:val="20"/>
                <w:szCs w:val="20"/>
              </w:rPr>
              <w:t>Załącznik 12.</w:t>
            </w:r>
            <w:r w:rsidRPr="00862EC1">
              <w:rPr>
                <w:rFonts w:cs="Arial"/>
                <w:sz w:val="20"/>
                <w:szCs w:val="20"/>
              </w:rPr>
              <w:t xml:space="preserve"> Wzór regulaminu </w:t>
            </w:r>
            <w:r w:rsidRPr="00862EC1">
              <w:rPr>
                <w:sz w:val="20"/>
                <w:szCs w:val="20"/>
              </w:rPr>
              <w:t>udzielania wsparcia na wymianę kotłów i pieców w związku z dofinansowaniem z projektu wraz z załącznikami.</w:t>
            </w:r>
          </w:p>
          <w:p w:rsidR="00862EC1" w:rsidRPr="00862EC1" w:rsidRDefault="00862EC1" w:rsidP="00862EC1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  <w:p w:rsidR="00806117" w:rsidRPr="00862EC1" w:rsidRDefault="00806117" w:rsidP="0080611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806117" w:rsidRPr="00862EC1" w:rsidRDefault="00862EC1" w:rsidP="00C81C11">
            <w:pPr>
              <w:rPr>
                <w:sz w:val="20"/>
                <w:szCs w:val="20"/>
              </w:rPr>
            </w:pPr>
            <w:r w:rsidRPr="00862EC1">
              <w:rPr>
                <w:sz w:val="20"/>
                <w:szCs w:val="20"/>
              </w:rPr>
              <w:t>Zmiana:</w:t>
            </w:r>
          </w:p>
          <w:p w:rsidR="00457CBF" w:rsidRPr="00457CBF" w:rsidRDefault="00457CBF" w:rsidP="00457CBF">
            <w:pPr>
              <w:pStyle w:val="Default"/>
              <w:tabs>
                <w:tab w:val="left" w:pos="0"/>
                <w:tab w:val="left" w:pos="284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Brak załącznika</w:t>
            </w:r>
          </w:p>
          <w:p w:rsidR="00457CBF" w:rsidRDefault="00457CBF" w:rsidP="007B74A4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862EC1" w:rsidRPr="00862EC1" w:rsidRDefault="00862EC1" w:rsidP="007B74A4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862EC1">
              <w:rPr>
                <w:rFonts w:cs="Arial"/>
                <w:sz w:val="20"/>
                <w:szCs w:val="20"/>
              </w:rPr>
              <w:t>Załą</w:t>
            </w:r>
            <w:r w:rsidR="00457CBF">
              <w:rPr>
                <w:rFonts w:cs="Arial"/>
                <w:sz w:val="20"/>
                <w:szCs w:val="20"/>
              </w:rPr>
              <w:t>cznik 11</w:t>
            </w:r>
            <w:r w:rsidRPr="00862EC1">
              <w:rPr>
                <w:rFonts w:cs="Arial"/>
                <w:sz w:val="20"/>
                <w:szCs w:val="20"/>
              </w:rPr>
              <w:t xml:space="preserve"> Przykładowy projekt  regulaminu </w:t>
            </w:r>
            <w:r w:rsidRPr="00862EC1">
              <w:rPr>
                <w:sz w:val="20"/>
                <w:szCs w:val="20"/>
              </w:rPr>
              <w:t>udzielania wsparcia na wymianę kotłów i pieców w związku z dofinansowaniem z projektu wraz z załącznikami.</w:t>
            </w:r>
          </w:p>
          <w:p w:rsidR="00862EC1" w:rsidRPr="00862EC1" w:rsidRDefault="00862EC1" w:rsidP="007B74A4">
            <w:pPr>
              <w:pStyle w:val="Tekstprzypisudolnego"/>
              <w:jc w:val="both"/>
              <w:rPr>
                <w:rFonts w:ascii="Calibri" w:hAnsi="Calibri"/>
              </w:rPr>
            </w:pPr>
            <w:r w:rsidRPr="00862EC1">
              <w:rPr>
                <w:rStyle w:val="Odwoanieprzypisudolnego"/>
                <w:rFonts w:ascii="Calibri" w:hAnsi="Calibri"/>
              </w:rPr>
              <w:footnoteRef/>
            </w:r>
            <w:r w:rsidRPr="00862EC1">
              <w:rPr>
                <w:rFonts w:ascii="Calibri" w:hAnsi="Calibri"/>
              </w:rPr>
              <w:t xml:space="preserve"> Projekt regulaminu przyznawania grantu załączony do wniosku o dofinansowanie musi spełniać kryterium 2.5 poprawność zapisów regulaminu przyznawania grantu wyboru projektów  .</w:t>
            </w:r>
          </w:p>
          <w:p w:rsidR="00862EC1" w:rsidRPr="00862EC1" w:rsidRDefault="00862EC1" w:rsidP="00862EC1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  <w:p w:rsidR="00862EC1" w:rsidRPr="00862EC1" w:rsidRDefault="00862EC1" w:rsidP="00C81C11">
            <w:pPr>
              <w:rPr>
                <w:sz w:val="20"/>
                <w:szCs w:val="20"/>
              </w:rPr>
            </w:pPr>
          </w:p>
        </w:tc>
        <w:tc>
          <w:tcPr>
            <w:tcW w:w="1101" w:type="pct"/>
          </w:tcPr>
          <w:p w:rsidR="00EA2F9E" w:rsidRDefault="00EA2F9E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EA2F9E" w:rsidRDefault="00EA2F9E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EA2F9E" w:rsidRDefault="00EA2F9E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457CBF" w:rsidRDefault="00457CBF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Konsekwencja zmian w punkcie 5</w:t>
            </w:r>
          </w:p>
          <w:p w:rsidR="00457CBF" w:rsidRDefault="00457CBF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457CBF" w:rsidRDefault="00457CBF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806117" w:rsidRDefault="00862EC1" w:rsidP="00457CB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Doprecyzowanie zapisów. Załącznik </w:t>
            </w:r>
            <w:r w:rsidR="00457C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stanowi przykładowy wzór, który może być modyfikowany przez wnioskodawców</w:t>
            </w:r>
          </w:p>
        </w:tc>
        <w:tc>
          <w:tcPr>
            <w:tcW w:w="404" w:type="pct"/>
          </w:tcPr>
          <w:p w:rsidR="00806117" w:rsidRDefault="007B74A4" w:rsidP="00A91C37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806117" w:rsidTr="0023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806117" w:rsidRDefault="00AA777B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457" w:type="pct"/>
          </w:tcPr>
          <w:p w:rsidR="00806117" w:rsidRDefault="00AA777B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Zał. 1 do regulaminu wzór wniosku o dofinansowanie</w:t>
            </w:r>
          </w:p>
        </w:tc>
        <w:tc>
          <w:tcPr>
            <w:tcW w:w="545" w:type="pct"/>
          </w:tcPr>
          <w:p w:rsidR="00806117" w:rsidRDefault="00AA777B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Sekcja G.3</w:t>
            </w:r>
          </w:p>
        </w:tc>
        <w:tc>
          <w:tcPr>
            <w:tcW w:w="1163" w:type="pct"/>
          </w:tcPr>
          <w:p w:rsidR="00AA777B" w:rsidRPr="00AA777B" w:rsidRDefault="00AA777B" w:rsidP="00AA777B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>Zapis:</w:t>
            </w:r>
          </w:p>
          <w:p w:rsidR="00AA777B" w:rsidRPr="00AA777B" w:rsidRDefault="00AA777B" w:rsidP="00AA777B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AA777B" w:rsidRPr="00AA777B" w:rsidRDefault="00AA777B" w:rsidP="00AA777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Koszty pośrednie to wydatki kwalifikowalne niezbędne do realizacji projektu, ale niedotyczące bezpośrednio głównego </w:t>
            </w:r>
            <w:r w:rsidRPr="00AA777B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przedmiotu </w:t>
            </w: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projektu. Zakres wydatków możliwych do uwzględnienia w ramach kosztów pośrednich został określony w Regulaminie konkursu. </w:t>
            </w:r>
          </w:p>
          <w:p w:rsidR="00AA777B" w:rsidRPr="00AA777B" w:rsidRDefault="00AA777B" w:rsidP="00AA777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Koszty pośrednie podlegają rozliczeniu stawką ryczałtową w wysokości stanowiącej 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łącznie nie więcej niż </w:t>
            </w: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15% </w:t>
            </w: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lastRenderedPageBreak/>
              <w:t xml:space="preserve">kwalifikowalnych kosztów bezpośrednich. </w:t>
            </w:r>
          </w:p>
          <w:p w:rsidR="00AA777B" w:rsidRPr="00AA777B" w:rsidRDefault="00AA777B" w:rsidP="00AA777B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Wszystkie koszty pośrednie zaplanowane w projekcie należy ująć jako jedną pozycję w budżecie projektu. </w:t>
            </w:r>
          </w:p>
          <w:p w:rsidR="00AA777B" w:rsidRPr="00AA777B" w:rsidRDefault="00AA777B" w:rsidP="00AA777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806117" w:rsidRPr="00AA777B" w:rsidRDefault="00806117" w:rsidP="0080611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AA777B" w:rsidRPr="00AA777B" w:rsidRDefault="00AA777B" w:rsidP="00AA777B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lastRenderedPageBreak/>
              <w:t>Zmiana</w:t>
            </w:r>
          </w:p>
          <w:p w:rsidR="00AA777B" w:rsidRPr="00AA777B" w:rsidRDefault="00AA777B" w:rsidP="00AA777B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AA777B" w:rsidRPr="00AA777B" w:rsidRDefault="00AA777B" w:rsidP="00AA777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Koszty pośrednie to wydatki kwalifikowalne niezbędne do realizacji projektu, ale niedotyczące bezpośrednio głównego </w:t>
            </w:r>
            <w:r w:rsidRPr="00AA777B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przedmiotu </w:t>
            </w: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projektu. Zakres wydatków możliwych do uwzględnienia w ramach kosztów pośrednich został określony w Regulaminie konkursu. </w:t>
            </w:r>
          </w:p>
          <w:p w:rsidR="00AA777B" w:rsidRPr="00AA777B" w:rsidRDefault="00AA777B" w:rsidP="00AA777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Koszty pośrednie podlegają rozliczeniu stawką ryczałtową w wysokości stanowiącej 15% kwalifikowalnych </w:t>
            </w: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lastRenderedPageBreak/>
              <w:t xml:space="preserve">kosztów bezpośrednich. </w:t>
            </w:r>
          </w:p>
          <w:p w:rsidR="00AA777B" w:rsidRPr="00AA777B" w:rsidRDefault="00AA777B" w:rsidP="00AA777B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Wszystkie koszty pośrednie zaplanowane w projekcie należy ująć jako jedną pozycję w budżecie projektu. </w:t>
            </w:r>
          </w:p>
          <w:p w:rsidR="00AA777B" w:rsidRPr="00AA777B" w:rsidRDefault="00AA777B" w:rsidP="00AA777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806117" w:rsidRPr="00AA777B" w:rsidRDefault="00806117" w:rsidP="00C81C11">
            <w:pPr>
              <w:rPr>
                <w:sz w:val="20"/>
                <w:szCs w:val="20"/>
              </w:rPr>
            </w:pPr>
          </w:p>
        </w:tc>
        <w:tc>
          <w:tcPr>
            <w:tcW w:w="1101" w:type="pct"/>
          </w:tcPr>
          <w:p w:rsidR="00806117" w:rsidRDefault="00AA777B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Konsekwencja zmiany w punkcie 5.</w:t>
            </w:r>
          </w:p>
        </w:tc>
        <w:tc>
          <w:tcPr>
            <w:tcW w:w="404" w:type="pct"/>
          </w:tcPr>
          <w:p w:rsidR="00806117" w:rsidRDefault="007B74A4" w:rsidP="00A91C37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CB7A59" w:rsidTr="0023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CB7A59" w:rsidRDefault="00600EAB" w:rsidP="00CB7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CB7A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CB7A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</w:tcPr>
          <w:p w:rsidR="00CB7A59" w:rsidRDefault="00CB7A59" w:rsidP="00CB7A59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Zał. 1 do regulaminu wzór wniosku o dofinansowanie</w:t>
            </w:r>
          </w:p>
        </w:tc>
        <w:tc>
          <w:tcPr>
            <w:tcW w:w="545" w:type="pct"/>
          </w:tcPr>
          <w:p w:rsidR="00CB7A59" w:rsidRDefault="00CB7A59" w:rsidP="00CB7A59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Sekcja G.9</w:t>
            </w:r>
          </w:p>
        </w:tc>
        <w:tc>
          <w:tcPr>
            <w:tcW w:w="1163" w:type="pct"/>
          </w:tcPr>
          <w:p w:rsidR="00CB7A59" w:rsidRPr="00CB7A59" w:rsidRDefault="00CB7A59" w:rsidP="00CB7A59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  <w:r w:rsidRPr="00CB7A59">
              <w:rPr>
                <w:rFonts w:asciiTheme="minorHAnsi" w:hAnsiTheme="minorHAnsi"/>
                <w:iCs/>
                <w:sz w:val="20"/>
                <w:szCs w:val="20"/>
              </w:rPr>
              <w:t>Zapis:</w:t>
            </w:r>
          </w:p>
          <w:p w:rsidR="00CB7A59" w:rsidRPr="00CB7A59" w:rsidRDefault="00CB7A59" w:rsidP="00600EAB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B7A59">
              <w:rPr>
                <w:rFonts w:asciiTheme="minorHAnsi" w:hAnsiTheme="minorHAnsi"/>
                <w:iCs/>
                <w:sz w:val="20"/>
                <w:szCs w:val="20"/>
              </w:rPr>
              <w:t>W przypadku projektów w których wykazano koszty pośrednie należy uzasadnić konieczność poniesienia kosztów pośrednich zaplanowanych przez wnioskodawcę oraz szczegółowo opisać metodologię, w oparciu o którą oszacowana została wysokość wydatków, jakie będą rozliczane w projekcie.</w:t>
            </w:r>
          </w:p>
          <w:p w:rsidR="00CB7A59" w:rsidRPr="00CB7A59" w:rsidRDefault="00CB7A59" w:rsidP="00CB7A59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CB7A59" w:rsidRPr="00CB7A59" w:rsidRDefault="00CB7A59" w:rsidP="00CB7A5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9" w:type="pct"/>
          </w:tcPr>
          <w:p w:rsidR="00CB7A59" w:rsidRPr="00CB7A59" w:rsidRDefault="00CB7A59" w:rsidP="00CB7A59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  <w:r w:rsidRPr="00CB7A59">
              <w:rPr>
                <w:rFonts w:asciiTheme="minorHAnsi" w:hAnsiTheme="minorHAnsi"/>
                <w:iCs/>
                <w:sz w:val="20"/>
                <w:szCs w:val="20"/>
              </w:rPr>
              <w:t>Zmiana</w:t>
            </w:r>
          </w:p>
          <w:p w:rsidR="00CB7A59" w:rsidRPr="00CB7A59" w:rsidRDefault="00CB7A59" w:rsidP="00CB7A59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CB7A59" w:rsidRPr="00CB7A59" w:rsidRDefault="00CB7A59" w:rsidP="00CB7A5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CB7A59">
              <w:rPr>
                <w:rFonts w:asciiTheme="minorHAnsi" w:hAnsiTheme="minorHAnsi"/>
                <w:sz w:val="20"/>
                <w:szCs w:val="20"/>
              </w:rPr>
              <w:t>Wykreślenie zapisu</w:t>
            </w:r>
          </w:p>
          <w:p w:rsidR="00CB7A59" w:rsidRPr="00CB7A59" w:rsidRDefault="00CB7A59" w:rsidP="00CB7A59">
            <w:pPr>
              <w:rPr>
                <w:sz w:val="20"/>
                <w:szCs w:val="20"/>
              </w:rPr>
            </w:pPr>
          </w:p>
        </w:tc>
        <w:tc>
          <w:tcPr>
            <w:tcW w:w="1101" w:type="pct"/>
          </w:tcPr>
          <w:p w:rsidR="00CB7A59" w:rsidRDefault="00CB7A59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Konsekwencja zmiany w punkcie 5.</w:t>
            </w:r>
          </w:p>
        </w:tc>
        <w:tc>
          <w:tcPr>
            <w:tcW w:w="404" w:type="pct"/>
          </w:tcPr>
          <w:p w:rsidR="00CB7A59" w:rsidRDefault="007B74A4" w:rsidP="00A91C37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CB7A59" w:rsidTr="0023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CB7A59" w:rsidRDefault="00600EAB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57" w:type="pct"/>
          </w:tcPr>
          <w:p w:rsidR="00CB7A59" w:rsidRDefault="00600EAB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Zał. 1 do regulaminu wzór wniosku o dofinansowanie</w:t>
            </w:r>
          </w:p>
        </w:tc>
        <w:tc>
          <w:tcPr>
            <w:tcW w:w="545" w:type="pct"/>
          </w:tcPr>
          <w:p w:rsidR="00CB7A59" w:rsidRDefault="00600EAB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Sekcja I</w:t>
            </w:r>
          </w:p>
        </w:tc>
        <w:tc>
          <w:tcPr>
            <w:tcW w:w="1163" w:type="pct"/>
          </w:tcPr>
          <w:p w:rsidR="00CB7A59" w:rsidRPr="00806117" w:rsidRDefault="00600EAB" w:rsidP="00806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zapisów</w:t>
            </w:r>
          </w:p>
        </w:tc>
        <w:tc>
          <w:tcPr>
            <w:tcW w:w="1159" w:type="pct"/>
          </w:tcPr>
          <w:p w:rsidR="00CB7A59" w:rsidRPr="003B7E75" w:rsidRDefault="00600EAB" w:rsidP="00C81C11">
            <w:pPr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>Dodano zapis:</w:t>
            </w:r>
          </w:p>
          <w:p w:rsidR="00600EAB" w:rsidRPr="003B7E75" w:rsidRDefault="00600EAB" w:rsidP="00600EAB">
            <w:pPr>
              <w:tabs>
                <w:tab w:val="left" w:pos="163"/>
              </w:tabs>
              <w:jc w:val="both"/>
              <w:rPr>
                <w:rFonts w:cs="Arial"/>
                <w:sz w:val="20"/>
                <w:szCs w:val="20"/>
              </w:rPr>
            </w:pPr>
            <w:r w:rsidRPr="003B7E75">
              <w:rPr>
                <w:rFonts w:cs="Arial"/>
                <w:sz w:val="20"/>
                <w:szCs w:val="20"/>
              </w:rPr>
              <w:t>Oświadczam, że w ramach projektu zostaną wybrane do dofinansowania  projekty, które poza termomodernizacją budynku zakładają likwidację istniejącego źródła ciepła i::</w:t>
            </w:r>
          </w:p>
          <w:p w:rsidR="00600EAB" w:rsidRPr="003B7E75" w:rsidRDefault="00600EAB" w:rsidP="00600EAB">
            <w:pPr>
              <w:pStyle w:val="Akapitzlist"/>
              <w:tabs>
                <w:tab w:val="left" w:pos="163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3B7E75">
              <w:rPr>
                <w:rFonts w:asciiTheme="minorHAnsi" w:hAnsiTheme="minorHAnsi" w:cs="Arial"/>
                <w:sz w:val="20"/>
                <w:szCs w:val="20"/>
              </w:rPr>
              <w:t>- zastąpienie  starego źródła ciepła nowym jest możliwe jedynie w przypadku, gdy podłączenie do sieci ciepłowniczej na danym obszarze nie jest uzasadnione ekonomicznie.</w:t>
            </w:r>
          </w:p>
          <w:p w:rsidR="00600EAB" w:rsidRPr="003B7E75" w:rsidRDefault="00600EAB" w:rsidP="00600EAB">
            <w:pPr>
              <w:pStyle w:val="Akapitzlist"/>
              <w:tabs>
                <w:tab w:val="left" w:pos="163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3B7E75">
              <w:rPr>
                <w:rFonts w:asciiTheme="minorHAnsi" w:hAnsiTheme="minorHAnsi" w:cs="Arial"/>
                <w:sz w:val="20"/>
                <w:szCs w:val="20"/>
              </w:rPr>
              <w:t xml:space="preserve">- jeśli jedynym nowym źródła ciepła w lokalu mieszkalnym jest kocioł to musi on być wyposażony w automatyczny podajnik paliwa (nie dotyczy kotłów zgazowujących) i nie posiadających rusztu awaryjnego ani elementów umożliwiających jego zamontowanie w celu uniemożliwienie </w:t>
            </w:r>
            <w:proofErr w:type="spellStart"/>
            <w:r w:rsidRPr="003B7E75">
              <w:rPr>
                <w:rFonts w:asciiTheme="minorHAnsi" w:hAnsiTheme="minorHAnsi" w:cs="Arial"/>
                <w:sz w:val="20"/>
                <w:szCs w:val="20"/>
              </w:rPr>
              <w:t>współspalania</w:t>
            </w:r>
            <w:proofErr w:type="spellEnd"/>
            <w:r w:rsidRPr="003B7E75">
              <w:rPr>
                <w:rFonts w:asciiTheme="minorHAnsi" w:hAnsiTheme="minorHAnsi" w:cs="Arial"/>
                <w:sz w:val="20"/>
                <w:szCs w:val="20"/>
              </w:rPr>
              <w:t xml:space="preserve"> odpadów w instalacji.  </w:t>
            </w:r>
          </w:p>
          <w:p w:rsidR="00600EAB" w:rsidRPr="003B7E75" w:rsidRDefault="00600EAB" w:rsidP="00600EAB">
            <w:pPr>
              <w:pStyle w:val="Akapitzlist"/>
              <w:tabs>
                <w:tab w:val="left" w:pos="163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3B7E75">
              <w:rPr>
                <w:rFonts w:asciiTheme="minorHAnsi" w:hAnsiTheme="minorHAnsi" w:cs="Arial"/>
                <w:sz w:val="20"/>
                <w:szCs w:val="20"/>
              </w:rPr>
              <w:lastRenderedPageBreak/>
              <w:t>-projekty zakładają poprawę efektywności energetycznej każdego budynku objętego wsparciem o minimum 25% oraz każdy budynek uzyska redukcję emisji CO2 o minimum 30%.</w:t>
            </w:r>
          </w:p>
          <w:p w:rsidR="00600EAB" w:rsidRPr="003B7E75" w:rsidRDefault="00600EAB" w:rsidP="00C81C11">
            <w:pPr>
              <w:rPr>
                <w:sz w:val="20"/>
                <w:szCs w:val="20"/>
              </w:rPr>
            </w:pPr>
          </w:p>
          <w:p w:rsidR="00600EAB" w:rsidRPr="003B7E75" w:rsidRDefault="00600EAB" w:rsidP="00C81C11">
            <w:pPr>
              <w:rPr>
                <w:rFonts w:cs="Arial"/>
                <w:sz w:val="20"/>
                <w:szCs w:val="20"/>
              </w:rPr>
            </w:pPr>
            <w:r w:rsidRPr="003B7E75">
              <w:rPr>
                <w:rFonts w:cs="Arial"/>
                <w:sz w:val="20"/>
                <w:szCs w:val="20"/>
              </w:rPr>
              <w:t>Oświadczam, że zapewnię zachowanie demarkacji z programem  Czyste powietrze</w:t>
            </w:r>
          </w:p>
          <w:p w:rsidR="00600EAB" w:rsidRPr="003B7E75" w:rsidRDefault="00600EAB" w:rsidP="00600EAB">
            <w:pPr>
              <w:jc w:val="both"/>
              <w:rPr>
                <w:rFonts w:cs="Arial"/>
                <w:sz w:val="20"/>
                <w:szCs w:val="20"/>
              </w:rPr>
            </w:pPr>
            <w:r w:rsidRPr="003B7E75">
              <w:rPr>
                <w:rFonts w:cs="Arial"/>
                <w:sz w:val="20"/>
                <w:szCs w:val="20"/>
              </w:rPr>
              <w:t>Oświadczam, że w ramach projektu zostaną wybrane do dofinansowania  projekty w zakresie likwidacji istniejącego źródła ciepła opartego o spalanie węgla (piece lub kotły węglowe) i:</w:t>
            </w:r>
          </w:p>
          <w:p w:rsidR="00600EAB" w:rsidRPr="003B7E75" w:rsidRDefault="00600EAB" w:rsidP="00600EAB">
            <w:pPr>
              <w:pStyle w:val="Akapitzlist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3B7E75">
              <w:rPr>
                <w:rFonts w:asciiTheme="minorHAnsi" w:hAnsiTheme="minorHAnsi" w:cs="Arial"/>
                <w:sz w:val="20"/>
                <w:szCs w:val="20"/>
              </w:rPr>
              <w:t>- podłączenie do istniejącej sieci ciepłowniczej.</w:t>
            </w:r>
          </w:p>
          <w:p w:rsidR="00600EAB" w:rsidRPr="003B7E75" w:rsidRDefault="00600EAB" w:rsidP="00600EAB">
            <w:pPr>
              <w:pStyle w:val="Akapitzlist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3B7E75">
              <w:rPr>
                <w:rFonts w:asciiTheme="minorHAnsi" w:hAnsiTheme="minorHAnsi" w:cs="Arial"/>
                <w:sz w:val="20"/>
                <w:szCs w:val="20"/>
              </w:rPr>
              <w:t xml:space="preserve">- zastąpienie zlikwidowanego źródła  nową jednostką wytwarzania energii cieplnej (przy zachowaniu hierarchii wyboru (najpierw ogrzewanie gazowe </w:t>
            </w:r>
            <w:r w:rsidRPr="003B7E75">
              <w:rPr>
                <w:rFonts w:asciiTheme="minorHAnsi" w:hAnsiTheme="minorHAnsi" w:cs="Arial"/>
                <w:sz w:val="20"/>
                <w:szCs w:val="20"/>
                <w:u w:val="single"/>
              </w:rPr>
              <w:t>dotyczy to obszarów zgazyfikowanych (tam gdzie korzystanie z energii gazowej jest uzasadnione ekonomicznie)</w:t>
            </w:r>
            <w:r w:rsidRPr="003B7E75">
              <w:rPr>
                <w:rFonts w:asciiTheme="minorHAnsi" w:hAnsiTheme="minorHAnsi" w:cs="Arial"/>
                <w:sz w:val="20"/>
                <w:szCs w:val="20"/>
              </w:rPr>
              <w:t>, a w drugiej kolejności inne źródła ciepła spełniające normy)</w:t>
            </w:r>
          </w:p>
          <w:p w:rsidR="00600EAB" w:rsidRPr="003B7E75" w:rsidRDefault="00600EAB" w:rsidP="00600EAB">
            <w:pPr>
              <w:rPr>
                <w:rFonts w:cs="Arial"/>
                <w:sz w:val="20"/>
                <w:szCs w:val="20"/>
              </w:rPr>
            </w:pPr>
            <w:r w:rsidRPr="003B7E75">
              <w:rPr>
                <w:rFonts w:cs="Arial"/>
                <w:sz w:val="20"/>
                <w:szCs w:val="20"/>
              </w:rPr>
              <w:t xml:space="preserve">Oświadczam, że przedmiot projektu nie dotyczy rodzajów działalności wykluczonych z możliwości uzyskania wsparcia w ramach danego działania RPO WZ określonych w odrębnych przepisach, w tym: </w:t>
            </w:r>
          </w:p>
          <w:p w:rsidR="00600EAB" w:rsidRPr="003B7E75" w:rsidRDefault="00600EAB" w:rsidP="00600EAB">
            <w:pPr>
              <w:numPr>
                <w:ilvl w:val="0"/>
                <w:numId w:val="25"/>
              </w:numPr>
              <w:spacing w:after="0" w:line="240" w:lineRule="auto"/>
              <w:ind w:left="261" w:hanging="261"/>
              <w:jc w:val="both"/>
              <w:rPr>
                <w:rFonts w:cs="Arial"/>
                <w:sz w:val="20"/>
                <w:szCs w:val="20"/>
              </w:rPr>
            </w:pPr>
            <w:r w:rsidRPr="003B7E75">
              <w:rPr>
                <w:rFonts w:cs="Arial"/>
                <w:sz w:val="20"/>
                <w:szCs w:val="20"/>
              </w:rPr>
              <w:t xml:space="preserve">Rozporządzeniu Parlamentu Europejskiego i Rady (UE) nr 1301/2013 z dnia 17 grudnia 2013 r. w sprawie Europejskiego Funduszu Rozwoju </w:t>
            </w:r>
            <w:r w:rsidRPr="003B7E75">
              <w:rPr>
                <w:rFonts w:cs="Arial"/>
                <w:sz w:val="20"/>
                <w:szCs w:val="20"/>
              </w:rPr>
              <w:lastRenderedPageBreak/>
              <w:t>Regionalnego i przepisów szczególnych dotyczących celu „Inwestycje na rzecz wzrostu i zatrudnienia” oraz w sprawie uchylenia rozporządzenia (WE) nr 1080/2006,</w:t>
            </w:r>
          </w:p>
          <w:p w:rsidR="00600EAB" w:rsidRPr="003B7E75" w:rsidRDefault="00600EAB" w:rsidP="00600EAB">
            <w:pPr>
              <w:numPr>
                <w:ilvl w:val="0"/>
                <w:numId w:val="25"/>
              </w:numPr>
              <w:spacing w:after="0" w:line="240" w:lineRule="auto"/>
              <w:ind w:left="261" w:hanging="261"/>
              <w:jc w:val="both"/>
              <w:rPr>
                <w:rFonts w:cs="Arial"/>
                <w:sz w:val="20"/>
                <w:szCs w:val="20"/>
              </w:rPr>
            </w:pPr>
            <w:r w:rsidRPr="003B7E75">
              <w:rPr>
                <w:rFonts w:cs="Arial"/>
                <w:sz w:val="20"/>
                <w:szCs w:val="20"/>
              </w:rPr>
              <w:t>Rozporządzeniu Komisji (UE) nr 1407/2013 z dnia 18 grudnia 2013 r. w sprawie stosowania art. 107 i 108 Traktatu o funkcjonowaniu Unii Europejskiej do pomocy de minimis,</w:t>
            </w:r>
          </w:p>
          <w:p w:rsidR="00600EAB" w:rsidRPr="003B7E75" w:rsidRDefault="00600EAB" w:rsidP="00600EAB">
            <w:pPr>
              <w:numPr>
                <w:ilvl w:val="0"/>
                <w:numId w:val="25"/>
              </w:numPr>
              <w:spacing w:before="40" w:after="40" w:line="240" w:lineRule="auto"/>
              <w:ind w:left="261" w:hanging="261"/>
              <w:jc w:val="both"/>
              <w:rPr>
                <w:rFonts w:cs="Arial"/>
                <w:sz w:val="20"/>
                <w:szCs w:val="20"/>
              </w:rPr>
            </w:pPr>
            <w:r w:rsidRPr="003B7E75">
              <w:rPr>
                <w:rFonts w:cs="Arial"/>
                <w:sz w:val="20"/>
                <w:szCs w:val="20"/>
              </w:rPr>
              <w:t>Rozporządzeniu Ministra Infrastruktury i Rozwoju z dnia 19 marca 2015 r. w sprawie udzielania pomocy de minimis w ramach regionalnych programów operacyjnych na lata 2014–2020.</w:t>
            </w:r>
          </w:p>
          <w:p w:rsidR="00600EAB" w:rsidRPr="003B7E75" w:rsidRDefault="00600EAB" w:rsidP="00C81C11">
            <w:pPr>
              <w:rPr>
                <w:rFonts w:cs="Arial"/>
                <w:sz w:val="20"/>
                <w:szCs w:val="20"/>
              </w:rPr>
            </w:pPr>
          </w:p>
          <w:p w:rsidR="00600EAB" w:rsidRPr="003B7E75" w:rsidRDefault="00600EAB" w:rsidP="00C81C11">
            <w:pPr>
              <w:rPr>
                <w:sz w:val="20"/>
                <w:szCs w:val="20"/>
              </w:rPr>
            </w:pPr>
          </w:p>
        </w:tc>
        <w:tc>
          <w:tcPr>
            <w:tcW w:w="1101" w:type="pct"/>
          </w:tcPr>
          <w:p w:rsidR="00CB7A59" w:rsidRDefault="00600EAB" w:rsidP="003B7E75">
            <w:pPr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Doprecyzowanie dokumentacji regulaminowej w celu sprawnej oceny wniosku bez potrzeby zadania od wnioskodawcy dodatkowych oświadczeń.</w:t>
            </w:r>
          </w:p>
        </w:tc>
        <w:tc>
          <w:tcPr>
            <w:tcW w:w="404" w:type="pct"/>
          </w:tcPr>
          <w:p w:rsidR="00CB7A59" w:rsidRDefault="007B74A4" w:rsidP="00A91C37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4A08CF" w:rsidTr="0023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4A08CF" w:rsidRDefault="004A08CF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457" w:type="pct"/>
          </w:tcPr>
          <w:p w:rsidR="004A08CF" w:rsidRPr="00236EF1" w:rsidRDefault="004A08CF" w:rsidP="004D6B07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36EF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Zał. 1 do regulaminu wzór wniosku o dofinansowanie</w:t>
            </w:r>
          </w:p>
        </w:tc>
        <w:tc>
          <w:tcPr>
            <w:tcW w:w="545" w:type="pct"/>
          </w:tcPr>
          <w:p w:rsidR="004A08CF" w:rsidRPr="00236EF1" w:rsidRDefault="004A08CF" w:rsidP="004D6B07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36EF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Punkt D.7.1</w:t>
            </w:r>
          </w:p>
        </w:tc>
        <w:tc>
          <w:tcPr>
            <w:tcW w:w="1163" w:type="pct"/>
          </w:tcPr>
          <w:p w:rsidR="00236EF1" w:rsidRDefault="00236EF1" w:rsidP="004A0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Zapis:</w:t>
            </w:r>
          </w:p>
          <w:p w:rsidR="00236EF1" w:rsidRDefault="00236EF1" w:rsidP="004A0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sz w:val="20"/>
                <w:szCs w:val="20"/>
              </w:rPr>
            </w:pPr>
          </w:p>
          <w:p w:rsidR="004A08CF" w:rsidRPr="00236EF1" w:rsidRDefault="004A08CF" w:rsidP="004A0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rFonts w:cs="Arial"/>
                <w:sz w:val="20"/>
                <w:szCs w:val="20"/>
              </w:rPr>
            </w:pPr>
            <w:r w:rsidRPr="00236EF1">
              <w:rPr>
                <w:sz w:val="20"/>
                <w:szCs w:val="20"/>
              </w:rPr>
              <w:t xml:space="preserve">- </w:t>
            </w:r>
            <w:r w:rsidRPr="00236EF1">
              <w:rPr>
                <w:rFonts w:cs="Arial"/>
                <w:position w:val="-1"/>
                <w:sz w:val="20"/>
                <w:szCs w:val="20"/>
              </w:rPr>
              <w:t>Za</w:t>
            </w:r>
            <w:r w:rsidRPr="00236EF1">
              <w:rPr>
                <w:rFonts w:cs="Arial"/>
                <w:spacing w:val="1"/>
                <w:position w:val="-1"/>
                <w:sz w:val="20"/>
                <w:szCs w:val="20"/>
              </w:rPr>
              <w:t>s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>ad</w:t>
            </w:r>
            <w:r w:rsidRPr="00236EF1">
              <w:rPr>
                <w:rFonts w:cs="Arial"/>
                <w:position w:val="-1"/>
                <w:sz w:val="20"/>
                <w:szCs w:val="20"/>
              </w:rPr>
              <w:t xml:space="preserve">a 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>zró</w:t>
            </w:r>
            <w:r w:rsidRPr="00236EF1">
              <w:rPr>
                <w:rFonts w:cs="Arial"/>
                <w:spacing w:val="-3"/>
                <w:position w:val="-1"/>
                <w:sz w:val="20"/>
                <w:szCs w:val="20"/>
              </w:rPr>
              <w:t>w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>n</w:t>
            </w:r>
            <w:r w:rsidRPr="00236EF1">
              <w:rPr>
                <w:rFonts w:cs="Arial"/>
                <w:spacing w:val="2"/>
                <w:position w:val="-1"/>
                <w:sz w:val="20"/>
                <w:szCs w:val="20"/>
              </w:rPr>
              <w:t>o</w:t>
            </w:r>
            <w:r w:rsidRPr="00236EF1">
              <w:rPr>
                <w:rFonts w:cs="Arial"/>
                <w:spacing w:val="-3"/>
                <w:position w:val="-1"/>
                <w:sz w:val="20"/>
                <w:szCs w:val="20"/>
              </w:rPr>
              <w:t>w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>aż</w:t>
            </w:r>
            <w:r w:rsidRPr="00236EF1">
              <w:rPr>
                <w:rFonts w:cs="Arial"/>
                <w:spacing w:val="2"/>
                <w:position w:val="-1"/>
                <w:sz w:val="20"/>
                <w:szCs w:val="20"/>
              </w:rPr>
              <w:t>o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>neg</w:t>
            </w:r>
            <w:r w:rsidRPr="00236EF1">
              <w:rPr>
                <w:rFonts w:cs="Arial"/>
                <w:position w:val="-1"/>
                <w:sz w:val="20"/>
                <w:szCs w:val="20"/>
              </w:rPr>
              <w:t xml:space="preserve">o 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>ro</w:t>
            </w:r>
            <w:r w:rsidRPr="00236EF1">
              <w:rPr>
                <w:rFonts w:cs="Arial"/>
                <w:spacing w:val="1"/>
                <w:position w:val="-1"/>
                <w:sz w:val="20"/>
                <w:szCs w:val="20"/>
              </w:rPr>
              <w:t>z</w:t>
            </w:r>
            <w:r w:rsidRPr="00236EF1">
              <w:rPr>
                <w:rFonts w:cs="Arial"/>
                <w:spacing w:val="-3"/>
                <w:position w:val="-1"/>
                <w:sz w:val="20"/>
                <w:szCs w:val="20"/>
              </w:rPr>
              <w:t>w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>o</w:t>
            </w:r>
            <w:r w:rsidRPr="00236EF1">
              <w:rPr>
                <w:rFonts w:cs="Arial"/>
                <w:position w:val="-1"/>
                <w:sz w:val="20"/>
                <w:szCs w:val="20"/>
              </w:rPr>
              <w:t>ju</w:t>
            </w:r>
          </w:p>
          <w:p w:rsidR="004A08CF" w:rsidRPr="00236EF1" w:rsidRDefault="004A08CF" w:rsidP="004A0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rFonts w:cs="Arial"/>
                <w:sz w:val="20"/>
                <w:szCs w:val="20"/>
              </w:rPr>
            </w:pPr>
            <w:r w:rsidRPr="00236EF1">
              <w:rPr>
                <w:sz w:val="20"/>
                <w:szCs w:val="20"/>
              </w:rPr>
              <w:t>-</w:t>
            </w:r>
            <w:r w:rsidRPr="00236EF1">
              <w:rPr>
                <w:rFonts w:cs="Arial"/>
                <w:position w:val="-1"/>
                <w:sz w:val="20"/>
                <w:szCs w:val="20"/>
              </w:rPr>
              <w:t>Za</w:t>
            </w:r>
            <w:r w:rsidRPr="00236EF1">
              <w:rPr>
                <w:rFonts w:cs="Arial"/>
                <w:spacing w:val="1"/>
                <w:position w:val="-1"/>
                <w:sz w:val="20"/>
                <w:szCs w:val="20"/>
              </w:rPr>
              <w:t>s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>ad</w:t>
            </w:r>
            <w:r w:rsidRPr="00236EF1">
              <w:rPr>
                <w:rFonts w:cs="Arial"/>
                <w:position w:val="-1"/>
                <w:sz w:val="20"/>
                <w:szCs w:val="20"/>
              </w:rPr>
              <w:t xml:space="preserve">a 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 xml:space="preserve">promowania i realizacji równości szans i niedyskryminacji, w tym m.in. budowanie infrastruktury w zgodzie z zasadą uniwersalnego projektowania </w:t>
            </w:r>
          </w:p>
          <w:p w:rsidR="004A08CF" w:rsidRPr="00236EF1" w:rsidRDefault="004A08CF" w:rsidP="004D6B0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236EF1" w:rsidRDefault="00236EF1" w:rsidP="004A0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Zmiana:</w:t>
            </w:r>
          </w:p>
          <w:p w:rsidR="00236EF1" w:rsidRDefault="00236EF1" w:rsidP="004A0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sz w:val="20"/>
                <w:szCs w:val="20"/>
              </w:rPr>
            </w:pPr>
          </w:p>
          <w:p w:rsidR="004A08CF" w:rsidRPr="00236EF1" w:rsidRDefault="004A08CF" w:rsidP="004A0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rFonts w:cs="Arial"/>
                <w:sz w:val="20"/>
                <w:szCs w:val="20"/>
              </w:rPr>
            </w:pPr>
            <w:r w:rsidRPr="00236EF1">
              <w:rPr>
                <w:sz w:val="20"/>
                <w:szCs w:val="20"/>
              </w:rPr>
              <w:t xml:space="preserve">- </w:t>
            </w:r>
            <w:r w:rsidRPr="00236EF1">
              <w:rPr>
                <w:rFonts w:cs="Arial"/>
                <w:position w:val="-1"/>
                <w:sz w:val="20"/>
                <w:szCs w:val="20"/>
              </w:rPr>
              <w:t>Za</w:t>
            </w:r>
            <w:r w:rsidRPr="00236EF1">
              <w:rPr>
                <w:rFonts w:cs="Arial"/>
                <w:spacing w:val="1"/>
                <w:position w:val="-1"/>
                <w:sz w:val="20"/>
                <w:szCs w:val="20"/>
              </w:rPr>
              <w:t>s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>ad</w:t>
            </w:r>
            <w:r w:rsidRPr="00236EF1">
              <w:rPr>
                <w:rFonts w:cs="Arial"/>
                <w:position w:val="-1"/>
                <w:sz w:val="20"/>
                <w:szCs w:val="20"/>
              </w:rPr>
              <w:t xml:space="preserve">a 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>zró</w:t>
            </w:r>
            <w:r w:rsidRPr="00236EF1">
              <w:rPr>
                <w:rFonts w:cs="Arial"/>
                <w:spacing w:val="-3"/>
                <w:position w:val="-1"/>
                <w:sz w:val="20"/>
                <w:szCs w:val="20"/>
              </w:rPr>
              <w:t>w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>n</w:t>
            </w:r>
            <w:r w:rsidRPr="00236EF1">
              <w:rPr>
                <w:rFonts w:cs="Arial"/>
                <w:spacing w:val="2"/>
                <w:position w:val="-1"/>
                <w:sz w:val="20"/>
                <w:szCs w:val="20"/>
              </w:rPr>
              <w:t>o</w:t>
            </w:r>
            <w:r w:rsidRPr="00236EF1">
              <w:rPr>
                <w:rFonts w:cs="Arial"/>
                <w:spacing w:val="-3"/>
                <w:position w:val="-1"/>
                <w:sz w:val="20"/>
                <w:szCs w:val="20"/>
              </w:rPr>
              <w:t>w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>aż</w:t>
            </w:r>
            <w:r w:rsidRPr="00236EF1">
              <w:rPr>
                <w:rFonts w:cs="Arial"/>
                <w:spacing w:val="2"/>
                <w:position w:val="-1"/>
                <w:sz w:val="20"/>
                <w:szCs w:val="20"/>
              </w:rPr>
              <w:t>o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>neg</w:t>
            </w:r>
            <w:r w:rsidRPr="00236EF1">
              <w:rPr>
                <w:rFonts w:cs="Arial"/>
                <w:position w:val="-1"/>
                <w:sz w:val="20"/>
                <w:szCs w:val="20"/>
              </w:rPr>
              <w:t xml:space="preserve">o 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>ro</w:t>
            </w:r>
            <w:r w:rsidRPr="00236EF1">
              <w:rPr>
                <w:rFonts w:cs="Arial"/>
                <w:spacing w:val="1"/>
                <w:position w:val="-1"/>
                <w:sz w:val="20"/>
                <w:szCs w:val="20"/>
              </w:rPr>
              <w:t>z</w:t>
            </w:r>
            <w:r w:rsidRPr="00236EF1">
              <w:rPr>
                <w:rFonts w:cs="Arial"/>
                <w:spacing w:val="-3"/>
                <w:position w:val="-1"/>
                <w:sz w:val="20"/>
                <w:szCs w:val="20"/>
              </w:rPr>
              <w:t>w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>o</w:t>
            </w:r>
            <w:r w:rsidRPr="00236EF1">
              <w:rPr>
                <w:rFonts w:cs="Arial"/>
                <w:position w:val="-1"/>
                <w:sz w:val="20"/>
                <w:szCs w:val="20"/>
              </w:rPr>
              <w:t>ju</w:t>
            </w:r>
          </w:p>
          <w:p w:rsidR="004A08CF" w:rsidRPr="00236EF1" w:rsidRDefault="004A08CF" w:rsidP="004A0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rFonts w:cs="Arial"/>
                <w:sz w:val="20"/>
                <w:szCs w:val="20"/>
              </w:rPr>
            </w:pPr>
            <w:r w:rsidRPr="00236EF1">
              <w:rPr>
                <w:sz w:val="20"/>
                <w:szCs w:val="20"/>
              </w:rPr>
              <w:t>-</w:t>
            </w:r>
            <w:r w:rsidRPr="00236EF1">
              <w:rPr>
                <w:rFonts w:cs="Arial"/>
                <w:position w:val="-1"/>
                <w:sz w:val="20"/>
                <w:szCs w:val="20"/>
              </w:rPr>
              <w:t>Za</w:t>
            </w:r>
            <w:r w:rsidRPr="00236EF1">
              <w:rPr>
                <w:rFonts w:cs="Arial"/>
                <w:spacing w:val="1"/>
                <w:position w:val="-1"/>
                <w:sz w:val="20"/>
                <w:szCs w:val="20"/>
              </w:rPr>
              <w:t>s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>ad</w:t>
            </w:r>
            <w:r w:rsidRPr="00236EF1">
              <w:rPr>
                <w:rFonts w:cs="Arial"/>
                <w:position w:val="-1"/>
                <w:sz w:val="20"/>
                <w:szCs w:val="20"/>
              </w:rPr>
              <w:t xml:space="preserve">a </w:t>
            </w:r>
            <w:r w:rsidRPr="00236EF1">
              <w:rPr>
                <w:rFonts w:cs="Arial"/>
                <w:spacing w:val="-1"/>
                <w:position w:val="-1"/>
                <w:sz w:val="20"/>
                <w:szCs w:val="20"/>
              </w:rPr>
              <w:t xml:space="preserve">promowania i realizacji równości szans i niedyskryminacji, w tym m.in. budowanie infrastruktury w zgodzie z zasadą uniwersalnego projektowania </w:t>
            </w:r>
          </w:p>
          <w:p w:rsidR="004A08CF" w:rsidRPr="00236EF1" w:rsidRDefault="004A08CF" w:rsidP="004D6B07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36EF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Pr="00236EF1">
              <w:rPr>
                <w:rFonts w:cs="Arial"/>
                <w:position w:val="-1"/>
                <w:sz w:val="20"/>
                <w:szCs w:val="20"/>
              </w:rPr>
              <w:t>Zasada równości szans kobiet i mężczyzn</w:t>
            </w:r>
          </w:p>
        </w:tc>
        <w:tc>
          <w:tcPr>
            <w:tcW w:w="1101" w:type="pct"/>
          </w:tcPr>
          <w:p w:rsidR="004A08CF" w:rsidRPr="00236EF1" w:rsidRDefault="004A08CF" w:rsidP="00C81C11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36EF1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Doprecyzowanie zapisów zgodnie z kryteriami</w:t>
            </w:r>
          </w:p>
        </w:tc>
        <w:tc>
          <w:tcPr>
            <w:tcW w:w="404" w:type="pct"/>
          </w:tcPr>
          <w:p w:rsidR="004A08CF" w:rsidRPr="00236EF1" w:rsidRDefault="004A08CF" w:rsidP="00A91C37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36EF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...07.2019.</w:t>
            </w:r>
          </w:p>
        </w:tc>
      </w:tr>
      <w:tr w:rsidR="00600EAB" w:rsidTr="0023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600EAB" w:rsidRDefault="004A08CF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F5E4B">
              <w:rPr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600EAB" w:rsidRDefault="00E416BA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Zał. 2 do regulaminu konkursu</w:t>
            </w:r>
          </w:p>
        </w:tc>
        <w:tc>
          <w:tcPr>
            <w:tcW w:w="545" w:type="pct"/>
          </w:tcPr>
          <w:p w:rsidR="00600EAB" w:rsidRDefault="00E416BA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Umowa o dofinansowanie</w:t>
            </w:r>
          </w:p>
        </w:tc>
        <w:tc>
          <w:tcPr>
            <w:tcW w:w="1163" w:type="pct"/>
          </w:tcPr>
          <w:p w:rsidR="00600EAB" w:rsidRPr="00806117" w:rsidRDefault="00E416BA" w:rsidP="00806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Wzór Umowy o dofinansowanie</w:t>
            </w:r>
          </w:p>
        </w:tc>
        <w:tc>
          <w:tcPr>
            <w:tcW w:w="1159" w:type="pct"/>
          </w:tcPr>
          <w:p w:rsidR="00600EAB" w:rsidRPr="003B7E75" w:rsidRDefault="00E416BA" w:rsidP="004E23D2">
            <w:pPr>
              <w:jc w:val="both"/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>Aktualizacja wzoru umowy o dofinansowanie wynikająca ze zmian kryteriów  oraz doprecyzowania regulaminu konkursu .</w:t>
            </w:r>
          </w:p>
        </w:tc>
        <w:tc>
          <w:tcPr>
            <w:tcW w:w="1101" w:type="pct"/>
          </w:tcPr>
          <w:p w:rsidR="00600EAB" w:rsidRDefault="00E416BA" w:rsidP="004E23D2">
            <w:pPr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Aktualizacja wzoru umowy zgodnie ze zmianą regulaminu z zakresie kosztów rozliczanych metodą uproszczoną oraz doprecyzowaniem zapisów. </w:t>
            </w:r>
          </w:p>
        </w:tc>
        <w:tc>
          <w:tcPr>
            <w:tcW w:w="404" w:type="pct"/>
          </w:tcPr>
          <w:p w:rsidR="00600EAB" w:rsidRDefault="004A08CF" w:rsidP="00A91C37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600EAB" w:rsidTr="0023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600EAB" w:rsidRDefault="004A08CF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F5E4B">
              <w:rPr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600EAB" w:rsidRDefault="00FF5E4B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Załącznik 4 do regulaminu  konkursu</w:t>
            </w:r>
          </w:p>
        </w:tc>
        <w:tc>
          <w:tcPr>
            <w:tcW w:w="545" w:type="pct"/>
          </w:tcPr>
          <w:p w:rsidR="00600EAB" w:rsidRDefault="00FF5E4B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Plan Realizacji Projektu</w:t>
            </w:r>
          </w:p>
        </w:tc>
        <w:tc>
          <w:tcPr>
            <w:tcW w:w="1163" w:type="pct"/>
            <w:shd w:val="clear" w:color="auto" w:fill="FFFFFF" w:themeFill="background1"/>
          </w:tcPr>
          <w:p w:rsidR="00FF5E4B" w:rsidRPr="00FF5E4B" w:rsidRDefault="00FF5E4B" w:rsidP="00FF5E4B">
            <w:pPr>
              <w:pStyle w:val="Nagwek1"/>
              <w:spacing w:before="0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FF5E4B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Zapis:</w:t>
            </w:r>
          </w:p>
          <w:p w:rsidR="00FF5E4B" w:rsidRPr="00FF5E4B" w:rsidRDefault="00FF5E4B" w:rsidP="00FF5E4B">
            <w:pPr>
              <w:pStyle w:val="Nagwek1"/>
              <w:spacing w:before="0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FF5E4B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1.4. Potencjał finansowy</w:t>
            </w:r>
          </w:p>
          <w:p w:rsidR="00FF5E4B" w:rsidRPr="00FF5E4B" w:rsidRDefault="00FF5E4B" w:rsidP="00806117">
            <w:pPr>
              <w:rPr>
                <w:color w:val="000000"/>
                <w:sz w:val="20"/>
                <w:szCs w:val="20"/>
              </w:rPr>
            </w:pPr>
          </w:p>
          <w:p w:rsidR="00600EAB" w:rsidRPr="00FF5E4B" w:rsidRDefault="00FF5E4B" w:rsidP="00806117">
            <w:pPr>
              <w:rPr>
                <w:sz w:val="20"/>
                <w:szCs w:val="20"/>
              </w:rPr>
            </w:pPr>
            <w:r w:rsidRPr="00FF5E4B">
              <w:rPr>
                <w:color w:val="000000"/>
                <w:sz w:val="20"/>
                <w:szCs w:val="20"/>
              </w:rPr>
              <w:t>3.7 Opis i uzasadnienie planowanych zadań</w:t>
            </w:r>
          </w:p>
          <w:p w:rsidR="00FF5E4B" w:rsidRPr="00FF5E4B" w:rsidRDefault="00FF5E4B" w:rsidP="00FF5E4B">
            <w:pPr>
              <w:pStyle w:val="Nagwek1"/>
              <w:jc w:val="both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FF5E4B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lastRenderedPageBreak/>
              <w:t xml:space="preserve">3.8. Uzasadnienie kosztu w kontekście spodziewanych korzyści </w:t>
            </w:r>
          </w:p>
          <w:p w:rsidR="00FF5E4B" w:rsidRPr="00FF5E4B" w:rsidRDefault="00FF5E4B" w:rsidP="00FF5E4B">
            <w:pPr>
              <w:jc w:val="both"/>
              <w:rPr>
                <w:sz w:val="20"/>
                <w:szCs w:val="20"/>
              </w:rPr>
            </w:pPr>
            <w:r w:rsidRPr="00FF5E4B">
              <w:rPr>
                <w:sz w:val="20"/>
                <w:szCs w:val="20"/>
              </w:rPr>
              <w:t>Należy określić jaka była metoda oszacowania kosztów poszczególnych punktów harmonogramu rzeczowo-finansowego, oraz uzasadnić wysokość kosztów. W szczególności należy odnieść się do kosztów sposobu oszacowania kosztów pośrednich w projekcie.</w:t>
            </w:r>
          </w:p>
          <w:p w:rsidR="00FF5E4B" w:rsidRPr="00FF5E4B" w:rsidRDefault="00FF5E4B" w:rsidP="00FF5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FFFFFF" w:themeFill="background1"/>
          </w:tcPr>
          <w:p w:rsidR="00600EAB" w:rsidRPr="003B7E75" w:rsidRDefault="00FF5E4B" w:rsidP="00C81C11">
            <w:pPr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lastRenderedPageBreak/>
              <w:t>Zmiana</w:t>
            </w:r>
            <w:r w:rsidR="00033B3F" w:rsidRPr="003B7E75">
              <w:rPr>
                <w:sz w:val="20"/>
                <w:szCs w:val="20"/>
              </w:rPr>
              <w:t>/dodano zapis</w:t>
            </w:r>
          </w:p>
          <w:p w:rsidR="00FF5E4B" w:rsidRPr="003B7E75" w:rsidRDefault="00FF5E4B" w:rsidP="00C81C11">
            <w:pPr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>Punkt 1.4 został wykreślony</w:t>
            </w:r>
          </w:p>
          <w:p w:rsidR="00FF5E4B" w:rsidRPr="003B7E75" w:rsidRDefault="00FF5E4B" w:rsidP="00C81C11">
            <w:pPr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>Punkt 3.7 został wykreślony</w:t>
            </w:r>
          </w:p>
          <w:p w:rsidR="00FF5E4B" w:rsidRPr="003B7E75" w:rsidRDefault="00FF5E4B" w:rsidP="00FF5E4B">
            <w:pPr>
              <w:rPr>
                <w:sz w:val="20"/>
                <w:szCs w:val="20"/>
              </w:rPr>
            </w:pPr>
          </w:p>
          <w:p w:rsidR="00FF5E4B" w:rsidRPr="003B7E75" w:rsidRDefault="00FF5E4B" w:rsidP="00FF5E4B">
            <w:pPr>
              <w:pStyle w:val="Nagwek1"/>
              <w:jc w:val="both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3B7E75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lastRenderedPageBreak/>
              <w:t xml:space="preserve">3.7. Uzasadnienie kosztu w kontekście spodziewanych korzyści </w:t>
            </w:r>
          </w:p>
          <w:p w:rsidR="00FF5E4B" w:rsidRPr="003B7E75" w:rsidRDefault="00FF5E4B" w:rsidP="00FF5E4B">
            <w:pPr>
              <w:jc w:val="both"/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>Należy określić jaka była metoda oszacowania kosztów poszczególnych punktów harmonogramu rzeczowo-finansowego, w tym wskazania i uzasadnienia liczby dodatkowych świadectw audytów energetycznych.</w:t>
            </w:r>
          </w:p>
          <w:p w:rsidR="00FF5E4B" w:rsidRPr="003B7E75" w:rsidRDefault="00FF5E4B" w:rsidP="00FF5E4B">
            <w:pPr>
              <w:pStyle w:val="Nagwek1"/>
              <w:jc w:val="both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3B7E75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3.8. Zgodności z Programem Ochrony Powietrza.  </w:t>
            </w:r>
          </w:p>
          <w:p w:rsidR="00FF5E4B" w:rsidRPr="003B7E75" w:rsidRDefault="00FF5E4B" w:rsidP="00FF5E4B">
            <w:pPr>
              <w:jc w:val="both"/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>Należy opisać zgodność projektu z właściwym lokalnie Programem Ochrony Powietrza).</w:t>
            </w:r>
          </w:p>
          <w:p w:rsidR="00FF5E4B" w:rsidRPr="003B7E75" w:rsidRDefault="00FF5E4B" w:rsidP="00FF5E4B">
            <w:pPr>
              <w:rPr>
                <w:sz w:val="20"/>
                <w:szCs w:val="20"/>
              </w:rPr>
            </w:pPr>
          </w:p>
          <w:p w:rsidR="00FF5E4B" w:rsidRPr="003B7E75" w:rsidRDefault="00FF5E4B" w:rsidP="00FF5E4B">
            <w:pPr>
              <w:rPr>
                <w:sz w:val="20"/>
                <w:szCs w:val="20"/>
              </w:rPr>
            </w:pPr>
          </w:p>
          <w:p w:rsidR="00FF5E4B" w:rsidRPr="003B7E75" w:rsidRDefault="00FF5E4B" w:rsidP="00FF5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pct"/>
          </w:tcPr>
          <w:p w:rsidR="00600EAB" w:rsidRDefault="00FF5E4B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Uporządkowanie dok</w:t>
            </w:r>
            <w:r w:rsidR="002B74C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umentacji tak aby informacje uję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te we wniosku aplikacyjnym nie musiały być powielane w PRP.</w:t>
            </w:r>
            <w:r w:rsidR="002B74C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Zgodność z Planem Ochrony Powietrza wynika z kryterium wyboru projektu.</w:t>
            </w:r>
          </w:p>
        </w:tc>
        <w:tc>
          <w:tcPr>
            <w:tcW w:w="404" w:type="pct"/>
          </w:tcPr>
          <w:p w:rsidR="00600EAB" w:rsidRDefault="007B74A4" w:rsidP="00A91C37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4E23D2" w:rsidTr="0023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4E23D2" w:rsidRDefault="004A08CF" w:rsidP="00033B3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457" w:type="pct"/>
          </w:tcPr>
          <w:p w:rsidR="004E23D2" w:rsidRDefault="00033B3F" w:rsidP="00033B3F">
            <w:pPr>
              <w:spacing w:after="0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Załącznik 12 do regulaminu konkursu</w:t>
            </w:r>
          </w:p>
        </w:tc>
        <w:tc>
          <w:tcPr>
            <w:tcW w:w="545" w:type="pct"/>
          </w:tcPr>
          <w:p w:rsidR="004E23D2" w:rsidRPr="00033B3F" w:rsidRDefault="00033B3F" w:rsidP="00033B3F">
            <w:pPr>
              <w:spacing w:after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33B3F">
              <w:rPr>
                <w:sz w:val="20"/>
                <w:szCs w:val="20"/>
              </w:rPr>
              <w:t>Wzór</w:t>
            </w:r>
            <w:r w:rsidRPr="00033B3F">
              <w:rPr>
                <w:rFonts w:cs="Arial"/>
                <w:sz w:val="20"/>
                <w:szCs w:val="20"/>
              </w:rPr>
              <w:t xml:space="preserve"> regulaminu </w:t>
            </w:r>
            <w:r w:rsidRPr="00033B3F">
              <w:rPr>
                <w:sz w:val="20"/>
                <w:szCs w:val="20"/>
              </w:rPr>
              <w:t>udzielania wsparcia na wymianę kotłów i pieców w związku z dofinansowaniem z projektu wraz z załącznikami</w:t>
            </w:r>
          </w:p>
        </w:tc>
        <w:tc>
          <w:tcPr>
            <w:tcW w:w="1163" w:type="pct"/>
          </w:tcPr>
          <w:p w:rsidR="00033B3F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  <w:r w:rsidRPr="00033B3F">
              <w:rPr>
                <w:sz w:val="20"/>
                <w:szCs w:val="20"/>
              </w:rPr>
              <w:t>Zapis:</w:t>
            </w:r>
          </w:p>
          <w:p w:rsidR="00033B3F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  <w:r w:rsidRPr="00033B3F">
              <w:rPr>
                <w:b/>
                <w:sz w:val="20"/>
                <w:szCs w:val="20"/>
              </w:rPr>
              <w:t xml:space="preserve">§ </w:t>
            </w:r>
            <w:r w:rsidRPr="00033B3F">
              <w:rPr>
                <w:sz w:val="20"/>
                <w:szCs w:val="20"/>
              </w:rPr>
              <w:t xml:space="preserve">1 </w:t>
            </w:r>
            <w:proofErr w:type="spellStart"/>
            <w:r w:rsidRPr="00033B3F">
              <w:rPr>
                <w:sz w:val="20"/>
                <w:szCs w:val="20"/>
              </w:rPr>
              <w:t>pkt</w:t>
            </w:r>
            <w:proofErr w:type="spellEnd"/>
            <w:r w:rsidRPr="00033B3F">
              <w:rPr>
                <w:sz w:val="20"/>
                <w:szCs w:val="20"/>
              </w:rPr>
              <w:t xml:space="preserve"> 10 </w:t>
            </w:r>
          </w:p>
          <w:p w:rsidR="004E23D2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  <w:r w:rsidRPr="00033B3F">
              <w:rPr>
                <w:sz w:val="20"/>
                <w:szCs w:val="20"/>
              </w:rPr>
              <w:t xml:space="preserve"> Brak zapisu</w:t>
            </w:r>
          </w:p>
          <w:p w:rsidR="00033B3F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</w:p>
          <w:p w:rsidR="00033B3F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</w:p>
          <w:p w:rsidR="00033B3F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</w:p>
          <w:p w:rsidR="00033B3F" w:rsidRPr="00033B3F" w:rsidRDefault="00033B3F" w:rsidP="00033B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3B3F">
              <w:rPr>
                <w:b/>
                <w:sz w:val="20"/>
                <w:szCs w:val="20"/>
              </w:rPr>
              <w:t xml:space="preserve">§ 2 </w:t>
            </w:r>
            <w:proofErr w:type="spellStart"/>
            <w:r w:rsidRPr="00033B3F">
              <w:rPr>
                <w:b/>
                <w:sz w:val="20"/>
                <w:szCs w:val="20"/>
              </w:rPr>
              <w:t>pkt</w:t>
            </w:r>
            <w:proofErr w:type="spellEnd"/>
            <w:r w:rsidRPr="00033B3F">
              <w:rPr>
                <w:b/>
                <w:sz w:val="20"/>
                <w:szCs w:val="20"/>
              </w:rPr>
              <w:t xml:space="preserve"> 4</w:t>
            </w:r>
          </w:p>
          <w:p w:rsidR="00033B3F" w:rsidRPr="00033B3F" w:rsidRDefault="00033B3F" w:rsidP="00033B3F">
            <w:pPr>
              <w:spacing w:after="0" w:line="240" w:lineRule="auto"/>
              <w:jc w:val="both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033B3F">
              <w:rPr>
                <w:rFonts w:eastAsia="Times New Roman"/>
                <w:sz w:val="20"/>
                <w:szCs w:val="20"/>
                <w:lang w:eastAsia="pl-PL"/>
              </w:rPr>
              <w:t xml:space="preserve">budynek jednorodzinny - </w:t>
            </w:r>
            <w:r w:rsidRPr="00033B3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budynek wolnostojący albo budynek w zabudowie bliźniaczej, szeregowej lub grupowej, służący zaspokajaniu potrzeb mieszkaniowych, stanowiący konstrukcyjnie samodzielną całość, w którym dopuszcza się wydzielenie nie więcej niż dwóch lokali mieszkalnych albo </w:t>
            </w:r>
            <w:r w:rsidRPr="00033B3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jednego lokalu mieszkalnego i lokalu użytkowego o powierzchni całkowitej nieprzekraczającej 30% powierzchni całkowitej budynku.</w:t>
            </w:r>
          </w:p>
          <w:p w:rsidR="00033B3F" w:rsidRPr="00033B3F" w:rsidRDefault="00033B3F" w:rsidP="00033B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3B3F">
              <w:rPr>
                <w:b/>
                <w:sz w:val="20"/>
                <w:szCs w:val="20"/>
              </w:rPr>
              <w:t xml:space="preserve">§ 4. </w:t>
            </w:r>
            <w:proofErr w:type="spellStart"/>
            <w:r w:rsidRPr="00033B3F">
              <w:rPr>
                <w:b/>
                <w:sz w:val="20"/>
                <w:szCs w:val="20"/>
              </w:rPr>
              <w:t>Pkt</w:t>
            </w:r>
            <w:proofErr w:type="spellEnd"/>
            <w:r w:rsidRPr="00033B3F">
              <w:rPr>
                <w:b/>
                <w:sz w:val="20"/>
                <w:szCs w:val="20"/>
              </w:rPr>
              <w:t xml:space="preserve"> 1</w:t>
            </w:r>
          </w:p>
          <w:p w:rsidR="00033B3F" w:rsidRPr="00033B3F" w:rsidRDefault="00033B3F" w:rsidP="00033B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3B3F">
              <w:rPr>
                <w:sz w:val="20"/>
                <w:szCs w:val="20"/>
              </w:rPr>
              <w:t xml:space="preserve">brak zapisu </w:t>
            </w:r>
          </w:p>
          <w:p w:rsidR="00033B3F" w:rsidRPr="00033B3F" w:rsidRDefault="00033B3F" w:rsidP="00033B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33B3F" w:rsidRPr="00033B3F" w:rsidRDefault="00033B3F" w:rsidP="00033B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3B3F">
              <w:rPr>
                <w:b/>
                <w:sz w:val="20"/>
                <w:szCs w:val="20"/>
              </w:rPr>
              <w:t xml:space="preserve">§ 5. </w:t>
            </w:r>
            <w:proofErr w:type="spellStart"/>
            <w:r w:rsidRPr="00033B3F">
              <w:rPr>
                <w:b/>
                <w:sz w:val="20"/>
                <w:szCs w:val="20"/>
              </w:rPr>
              <w:t>Pkt</w:t>
            </w:r>
            <w:proofErr w:type="spellEnd"/>
            <w:r w:rsidRPr="00033B3F">
              <w:rPr>
                <w:b/>
                <w:sz w:val="20"/>
                <w:szCs w:val="20"/>
              </w:rPr>
              <w:t xml:space="preserve"> 4</w:t>
            </w:r>
          </w:p>
          <w:p w:rsidR="00033B3F" w:rsidRPr="00033B3F" w:rsidRDefault="00033B3F" w:rsidP="00033B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3B3F">
              <w:rPr>
                <w:sz w:val="20"/>
                <w:szCs w:val="20"/>
              </w:rPr>
              <w:t xml:space="preserve">Ostateczny odbiorca w zgłoszeniu oświadcza, że nie uzyskał i nie będzie ubiegał się o dofinansowanie na ten sam cel objęty zgłoszeniem w ramach PA (w tym działania 2.14 Poprawa jakości powietrza – Zachodniopomorski Program </w:t>
            </w:r>
            <w:proofErr w:type="spellStart"/>
            <w:r w:rsidRPr="00033B3F">
              <w:rPr>
                <w:sz w:val="20"/>
                <w:szCs w:val="20"/>
              </w:rPr>
              <w:t>Antysmogowy</w:t>
            </w:r>
            <w:proofErr w:type="spellEnd"/>
            <w:r w:rsidRPr="00033B3F">
              <w:rPr>
                <w:sz w:val="20"/>
                <w:szCs w:val="20"/>
              </w:rPr>
              <w:t xml:space="preserve"> Regionalnego Programu Operacyjnego Województwa Zachodniopomorskiego 2014-2020 oraz Program Czyste Powietrze).</w:t>
            </w:r>
          </w:p>
          <w:p w:rsidR="00033B3F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</w:p>
          <w:p w:rsid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</w:p>
          <w:p w:rsidR="00033B3F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</w:p>
          <w:p w:rsidR="00033B3F" w:rsidRPr="00033B3F" w:rsidRDefault="00033B3F" w:rsidP="00033B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3B3F">
              <w:rPr>
                <w:b/>
                <w:sz w:val="20"/>
                <w:szCs w:val="20"/>
              </w:rPr>
              <w:t>§ 16.</w:t>
            </w:r>
          </w:p>
          <w:p w:rsidR="00033B3F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  <w:r w:rsidRPr="00033B3F">
              <w:rPr>
                <w:sz w:val="20"/>
                <w:szCs w:val="20"/>
              </w:rPr>
              <w:t>Brak zapisów</w:t>
            </w:r>
          </w:p>
        </w:tc>
        <w:tc>
          <w:tcPr>
            <w:tcW w:w="1159" w:type="pct"/>
          </w:tcPr>
          <w:p w:rsidR="004E23D2" w:rsidRPr="003B7E75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lastRenderedPageBreak/>
              <w:t>Zmiana/dodano zapis:</w:t>
            </w: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B7E75">
              <w:rPr>
                <w:b/>
                <w:sz w:val="20"/>
                <w:szCs w:val="20"/>
              </w:rPr>
              <w:t xml:space="preserve">§ </w:t>
            </w:r>
            <w:r w:rsidRPr="003B7E75">
              <w:rPr>
                <w:sz w:val="20"/>
                <w:szCs w:val="20"/>
              </w:rPr>
              <w:t xml:space="preserve">1 </w:t>
            </w:r>
            <w:proofErr w:type="spellStart"/>
            <w:r w:rsidRPr="003B7E75">
              <w:rPr>
                <w:sz w:val="20"/>
                <w:szCs w:val="20"/>
              </w:rPr>
              <w:t>pkt</w:t>
            </w:r>
            <w:proofErr w:type="spellEnd"/>
            <w:r w:rsidRPr="003B7E75">
              <w:rPr>
                <w:sz w:val="20"/>
                <w:szCs w:val="20"/>
              </w:rPr>
              <w:t xml:space="preserve"> 10</w:t>
            </w: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 xml:space="preserve"> Wpływ projektu na zachowanie  zasad horyzontalnych – realizacja projektu ma pozytywny wpływ na zasadę równości szans i niedyskryminacji, w tym dostępności dla osób z niepełno sprawnościami.  </w:t>
            </w:r>
          </w:p>
          <w:p w:rsidR="00033B3F" w:rsidRPr="003B7E75" w:rsidRDefault="00033B3F" w:rsidP="00033B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E75">
              <w:rPr>
                <w:b/>
                <w:sz w:val="20"/>
                <w:szCs w:val="20"/>
              </w:rPr>
              <w:t xml:space="preserve">§ 2 </w:t>
            </w:r>
            <w:proofErr w:type="spellStart"/>
            <w:r w:rsidRPr="003B7E75">
              <w:rPr>
                <w:b/>
                <w:sz w:val="20"/>
                <w:szCs w:val="20"/>
              </w:rPr>
              <w:t>pkt</w:t>
            </w:r>
            <w:proofErr w:type="spellEnd"/>
            <w:r w:rsidRPr="003B7E75">
              <w:rPr>
                <w:b/>
                <w:sz w:val="20"/>
                <w:szCs w:val="20"/>
              </w:rPr>
              <w:t xml:space="preserve"> 4</w:t>
            </w: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3B7E75">
              <w:rPr>
                <w:rFonts w:eastAsia="Times New Roman"/>
                <w:sz w:val="20"/>
                <w:szCs w:val="20"/>
                <w:lang w:eastAsia="pl-PL"/>
              </w:rPr>
              <w:t xml:space="preserve">budynek jednorodzinny - </w:t>
            </w:r>
            <w:r w:rsidRPr="003B7E75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budynek wolnostojący albo budynek w zabudowie bliźniaczej, szeregowej lub grupowej, służący zaspokajaniu potrzeb mieszkaniowych, stanowiący konstrukcyjnie samodzielną całość, w </w:t>
            </w:r>
            <w:r w:rsidRPr="003B7E75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którym dopuszcza się wydzielenie nie więcej niż dwóch lokali mieszkalnych.</w:t>
            </w: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033B3F" w:rsidRPr="003B7E75" w:rsidRDefault="00033B3F" w:rsidP="00033B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E75">
              <w:rPr>
                <w:b/>
                <w:sz w:val="20"/>
                <w:szCs w:val="20"/>
              </w:rPr>
              <w:t xml:space="preserve">§ 4. </w:t>
            </w:r>
            <w:proofErr w:type="spellStart"/>
            <w:r w:rsidRPr="003B7E75">
              <w:rPr>
                <w:b/>
                <w:sz w:val="20"/>
                <w:szCs w:val="20"/>
              </w:rPr>
              <w:t>Pkt</w:t>
            </w:r>
            <w:proofErr w:type="spellEnd"/>
            <w:r w:rsidRPr="003B7E75">
              <w:rPr>
                <w:b/>
                <w:sz w:val="20"/>
                <w:szCs w:val="20"/>
              </w:rPr>
              <w:t xml:space="preserve"> 1</w:t>
            </w:r>
          </w:p>
          <w:p w:rsidR="00033B3F" w:rsidRPr="003B7E75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>Podmiotem uprawnionym do składania zgłoszeń jest osoba fizyczna.</w:t>
            </w:r>
          </w:p>
          <w:p w:rsidR="00033B3F" w:rsidRPr="003B7E75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</w:p>
          <w:p w:rsidR="00033B3F" w:rsidRPr="003B7E75" w:rsidRDefault="00033B3F" w:rsidP="00033B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E75">
              <w:rPr>
                <w:b/>
                <w:sz w:val="20"/>
                <w:szCs w:val="20"/>
              </w:rPr>
              <w:t xml:space="preserve">§ 5. </w:t>
            </w:r>
            <w:proofErr w:type="spellStart"/>
            <w:r w:rsidRPr="003B7E75">
              <w:rPr>
                <w:b/>
                <w:sz w:val="20"/>
                <w:szCs w:val="20"/>
              </w:rPr>
              <w:t>Pkt</w:t>
            </w:r>
            <w:proofErr w:type="spellEnd"/>
            <w:r w:rsidRPr="003B7E75">
              <w:rPr>
                <w:b/>
                <w:sz w:val="20"/>
                <w:szCs w:val="20"/>
              </w:rPr>
              <w:t xml:space="preserve"> 4</w:t>
            </w: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 xml:space="preserve">Ostateczny odbiorca w zgłoszeniu oświadcza, że nie uzyskał dofinansowania, a  w przypadku pozytywnej weryfikacji zgłoszenia nie będzie ubiegał się o dofinansowanie na ten sam cel objęty zgłoszeniem w ramach ZPA (w tym działania 2.14 Poprawa jakości powietrza – Zachodniopomorski Program </w:t>
            </w:r>
            <w:proofErr w:type="spellStart"/>
            <w:r w:rsidRPr="003B7E75">
              <w:rPr>
                <w:sz w:val="20"/>
                <w:szCs w:val="20"/>
              </w:rPr>
              <w:t>Antysmogowy</w:t>
            </w:r>
            <w:proofErr w:type="spellEnd"/>
            <w:r w:rsidRPr="003B7E75">
              <w:rPr>
                <w:sz w:val="20"/>
                <w:szCs w:val="20"/>
              </w:rPr>
              <w:t xml:space="preserve"> Regionalnego Programu Operacyjnego Województwa Zachodniopomorskiego 2014-2020 oraz Program Czyste Powietrze).</w:t>
            </w: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033B3F" w:rsidRPr="003B7E75" w:rsidRDefault="00033B3F" w:rsidP="00033B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E75">
              <w:rPr>
                <w:b/>
                <w:sz w:val="20"/>
                <w:szCs w:val="20"/>
              </w:rPr>
              <w:t>§ 16.</w:t>
            </w:r>
          </w:p>
          <w:p w:rsidR="00033B3F" w:rsidRPr="003B7E75" w:rsidRDefault="00033B3F" w:rsidP="00033B3F">
            <w:pPr>
              <w:pStyle w:val="Tekstpodstawowy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425" w:hanging="425"/>
              <w:rPr>
                <w:rFonts w:asciiTheme="minorHAnsi" w:hAnsiTheme="minorHAnsi"/>
                <w:color w:val="000000"/>
                <w:sz w:val="20"/>
              </w:rPr>
            </w:pPr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Grant</w:t>
            </w:r>
            <w:r w:rsidRPr="003B7E75">
              <w:rPr>
                <w:rFonts w:asciiTheme="minorHAnsi" w:hAnsiTheme="minorHAnsi"/>
                <w:color w:val="000000"/>
                <w:spacing w:val="-3"/>
                <w:sz w:val="20"/>
              </w:rPr>
              <w:t xml:space="preserve"> </w:t>
            </w:r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może</w:t>
            </w:r>
            <w:r w:rsidRPr="003B7E75">
              <w:rPr>
                <w:rFonts w:asciiTheme="minorHAnsi" w:hAnsiTheme="minorHAnsi"/>
                <w:color w:val="000000"/>
                <w:spacing w:val="1"/>
                <w:sz w:val="20"/>
              </w:rPr>
              <w:t xml:space="preserve"> </w:t>
            </w:r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zostać</w:t>
            </w:r>
            <w:r w:rsidRPr="003B7E75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przekazany</w:t>
            </w:r>
            <w:r w:rsidRPr="003B7E75">
              <w:rPr>
                <w:rFonts w:asciiTheme="minorHAnsi" w:hAnsiTheme="minorHAnsi"/>
                <w:color w:val="000000"/>
                <w:spacing w:val="2"/>
                <w:sz w:val="20"/>
              </w:rPr>
              <w:t xml:space="preserve"> </w:t>
            </w:r>
            <w:r w:rsidRPr="003B7E75">
              <w:rPr>
                <w:rFonts w:asciiTheme="minorHAnsi" w:hAnsiTheme="minorHAnsi"/>
                <w:color w:val="000000"/>
                <w:sz w:val="20"/>
              </w:rPr>
              <w:t>w</w:t>
            </w:r>
            <w:r w:rsidRPr="003B7E75">
              <w:rPr>
                <w:rFonts w:asciiTheme="minorHAnsi" w:hAnsiTheme="minorHAnsi"/>
                <w:color w:val="000000"/>
                <w:spacing w:val="1"/>
                <w:sz w:val="20"/>
              </w:rPr>
              <w:t xml:space="preserve"> </w:t>
            </w:r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formie</w:t>
            </w:r>
            <w:r w:rsidRPr="003B7E75">
              <w:rPr>
                <w:rFonts w:asciiTheme="minorHAnsi" w:hAnsiTheme="minorHAnsi"/>
                <w:color w:val="000000"/>
                <w:spacing w:val="1"/>
                <w:sz w:val="20"/>
              </w:rPr>
              <w:t xml:space="preserve"> </w:t>
            </w:r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zaliczki.</w:t>
            </w:r>
          </w:p>
          <w:p w:rsidR="00033B3F" w:rsidRPr="003B7E75" w:rsidRDefault="00033B3F" w:rsidP="00033B3F">
            <w:pPr>
              <w:pStyle w:val="Tekstpodstawowy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425" w:hanging="425"/>
              <w:rPr>
                <w:rFonts w:asciiTheme="minorHAnsi" w:hAnsiTheme="minorHAnsi"/>
                <w:color w:val="000000"/>
                <w:sz w:val="20"/>
              </w:rPr>
            </w:pPr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 xml:space="preserve">Termin rozliczenia zaliczki wynosi  …..dni od dnia przekazania na konto </w:t>
            </w:r>
            <w:proofErr w:type="spellStart"/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Grantobiorcy</w:t>
            </w:r>
            <w:proofErr w:type="spellEnd"/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.</w:t>
            </w:r>
          </w:p>
          <w:p w:rsidR="00033B3F" w:rsidRPr="003B7E75" w:rsidRDefault="00033B3F" w:rsidP="00033B3F">
            <w:pPr>
              <w:pStyle w:val="Tekstpodstawowy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425" w:hanging="425"/>
              <w:rPr>
                <w:rFonts w:asciiTheme="minorHAnsi" w:hAnsiTheme="minorHAnsi"/>
                <w:color w:val="000000"/>
                <w:sz w:val="20"/>
              </w:rPr>
            </w:pPr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Warunkiem przekazania środków zaliczki jest….</w:t>
            </w:r>
          </w:p>
          <w:p w:rsidR="00033B3F" w:rsidRPr="003B7E75" w:rsidRDefault="00033B3F" w:rsidP="00033B3F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B7E75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01" w:type="pct"/>
          </w:tcPr>
          <w:p w:rsidR="004E23D2" w:rsidRDefault="007B74A4" w:rsidP="00033B3F">
            <w:pPr>
              <w:spacing w:after="0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Wprowadzone zmiany maja na celu zachowanie zgodności w kryterium wyboru projektów 2.5 poprawność zapisów regulaminu przyznawania grantu.</w:t>
            </w:r>
          </w:p>
        </w:tc>
        <w:tc>
          <w:tcPr>
            <w:tcW w:w="404" w:type="pct"/>
          </w:tcPr>
          <w:p w:rsidR="004E23D2" w:rsidRDefault="007B74A4" w:rsidP="00033B3F">
            <w:pPr>
              <w:spacing w:after="0"/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</w:tbl>
    <w:p w:rsidR="000316D6" w:rsidRPr="00FA73B2" w:rsidRDefault="00CA0DCB" w:rsidP="00672C9C">
      <w:pPr>
        <w:ind w:firstLine="142"/>
        <w:rPr>
          <w:sz w:val="20"/>
          <w:szCs w:val="20"/>
        </w:rPr>
      </w:pPr>
      <w:r w:rsidRPr="00FA73B2">
        <w:rPr>
          <w:sz w:val="20"/>
          <w:szCs w:val="20"/>
        </w:rPr>
        <w:lastRenderedPageBreak/>
        <w:t xml:space="preserve"> </w:t>
      </w:r>
      <w:r w:rsidR="008472FB" w:rsidRPr="00FA73B2">
        <w:rPr>
          <w:sz w:val="20"/>
          <w:szCs w:val="20"/>
        </w:rPr>
        <w:t xml:space="preserve">Sporządziła: </w:t>
      </w:r>
      <w:r w:rsidR="0016590C">
        <w:rPr>
          <w:sz w:val="20"/>
          <w:szCs w:val="20"/>
        </w:rPr>
        <w:t>Agnieszka Zielińska-Maciąg</w:t>
      </w:r>
    </w:p>
    <w:p w:rsidR="008472FB" w:rsidRPr="00FA73B2" w:rsidRDefault="008472FB"/>
    <w:p w:rsidR="00820115" w:rsidRDefault="00820115"/>
    <w:sectPr w:rsidR="00820115" w:rsidSect="001F0DD9">
      <w:footerReference w:type="default" r:id="rId9"/>
      <w:pgSz w:w="16838" w:h="11906" w:orient="landscape"/>
      <w:pgMar w:top="1276" w:right="720" w:bottom="1135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4C6608" w15:done="0"/>
  <w15:commentEx w15:paraId="5A9C60E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B07" w:rsidRDefault="004D6B07" w:rsidP="006260A2">
      <w:pPr>
        <w:spacing w:after="0" w:line="240" w:lineRule="auto"/>
      </w:pPr>
      <w:r>
        <w:separator/>
      </w:r>
    </w:p>
  </w:endnote>
  <w:endnote w:type="continuationSeparator" w:id="0">
    <w:p w:rsidR="004D6B07" w:rsidRDefault="004D6B07" w:rsidP="006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Regular">
    <w:altName w:val="Corbel"/>
    <w:panose1 w:val="020B0503030403020204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758059"/>
      <w:docPartObj>
        <w:docPartGallery w:val="Page Numbers (Bottom of Page)"/>
        <w:docPartUnique/>
      </w:docPartObj>
    </w:sdtPr>
    <w:sdtContent>
      <w:sdt>
        <w:sdtPr>
          <w:id w:val="-475451888"/>
          <w:docPartObj>
            <w:docPartGallery w:val="Page Numbers (Top of Page)"/>
            <w:docPartUnique/>
          </w:docPartObj>
        </w:sdtPr>
        <w:sdtContent>
          <w:p w:rsidR="004D6B07" w:rsidRDefault="004D6B07">
            <w:pPr>
              <w:pStyle w:val="Stopka"/>
              <w:jc w:val="center"/>
            </w:pPr>
            <w:r w:rsidRPr="00A516D2">
              <w:rPr>
                <w:sz w:val="18"/>
              </w:rPr>
              <w:t xml:space="preserve">Strona </w:t>
            </w:r>
            <w:r w:rsidR="00976821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PAGE</w:instrText>
            </w:r>
            <w:r w:rsidR="00976821" w:rsidRPr="00A516D2">
              <w:rPr>
                <w:bCs/>
                <w:sz w:val="20"/>
                <w:szCs w:val="24"/>
              </w:rPr>
              <w:fldChar w:fldCharType="separate"/>
            </w:r>
            <w:r w:rsidR="00144C8B">
              <w:rPr>
                <w:bCs/>
                <w:noProof/>
                <w:sz w:val="18"/>
              </w:rPr>
              <w:t>1</w:t>
            </w:r>
            <w:r w:rsidR="00976821" w:rsidRPr="00A516D2">
              <w:rPr>
                <w:bCs/>
                <w:sz w:val="20"/>
                <w:szCs w:val="24"/>
              </w:rPr>
              <w:fldChar w:fldCharType="end"/>
            </w:r>
            <w:r w:rsidRPr="00A516D2">
              <w:rPr>
                <w:sz w:val="18"/>
              </w:rPr>
              <w:t xml:space="preserve"> z </w:t>
            </w:r>
            <w:r w:rsidR="00976821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NUMPAGES</w:instrText>
            </w:r>
            <w:r w:rsidR="00976821" w:rsidRPr="00A516D2">
              <w:rPr>
                <w:bCs/>
                <w:sz w:val="20"/>
                <w:szCs w:val="24"/>
              </w:rPr>
              <w:fldChar w:fldCharType="separate"/>
            </w:r>
            <w:r w:rsidR="00144C8B">
              <w:rPr>
                <w:bCs/>
                <w:noProof/>
                <w:sz w:val="18"/>
              </w:rPr>
              <w:t>13</w:t>
            </w:r>
            <w:r w:rsidR="00976821" w:rsidRPr="00A516D2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B07" w:rsidRDefault="004D6B07" w:rsidP="006260A2">
      <w:pPr>
        <w:spacing w:after="0" w:line="240" w:lineRule="auto"/>
      </w:pPr>
      <w:r>
        <w:separator/>
      </w:r>
    </w:p>
  </w:footnote>
  <w:footnote w:type="continuationSeparator" w:id="0">
    <w:p w:rsidR="004D6B07" w:rsidRDefault="004D6B07" w:rsidP="006260A2">
      <w:pPr>
        <w:spacing w:after="0" w:line="240" w:lineRule="auto"/>
      </w:pPr>
      <w:r>
        <w:continuationSeparator/>
      </w:r>
    </w:p>
  </w:footnote>
  <w:footnote w:id="1">
    <w:p w:rsidR="004D6B07" w:rsidRPr="009B2F4F" w:rsidRDefault="004D6B07" w:rsidP="00106D62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103A3">
        <w:rPr>
          <w:rFonts w:ascii="Calibri" w:hAnsi="Calibri"/>
          <w:sz w:val="18"/>
        </w:rPr>
        <w:t>Przez pisemny wniosek o przyznanie pomocy rozumie się dokument, który generuje się po opublikowaniu wniosku o dofinansowanie w wersji elektronicznej w LSI2014. W wersji papierowej należy dostarczyć jedynie przedmiotowy pisemny wniosek o przyznanie pomocy, nie zaś pełny wydruk wniosku o dofinansowanie.</w:t>
      </w:r>
    </w:p>
    <w:p w:rsidR="004D6B07" w:rsidRPr="00221535" w:rsidRDefault="004D6B07" w:rsidP="00106D62">
      <w:pPr>
        <w:pStyle w:val="Tekstprzypisudolnego"/>
      </w:pPr>
    </w:p>
  </w:footnote>
  <w:footnote w:id="2">
    <w:p w:rsidR="004D6B07" w:rsidRPr="009B2F4F" w:rsidRDefault="004D6B07" w:rsidP="00106D62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103A3">
        <w:rPr>
          <w:rFonts w:ascii="Calibri" w:hAnsi="Calibri"/>
          <w:sz w:val="18"/>
        </w:rPr>
        <w:t>Przez pisemny wniosek o przyznanie pomocy rozumie się dokument, który generuje się po opublikowaniu wniosku o dofinansowanie w wersji elektronicznej w LSI2014. W wersji papierowej należy dostarczyć jedynie przedmiotowy pisemny wniosek o przyznanie pomocy, nie zaś pełny wydruk wniosku o dofinansowanie.</w:t>
      </w:r>
    </w:p>
    <w:p w:rsidR="004D6B07" w:rsidRPr="00221535" w:rsidRDefault="004D6B07" w:rsidP="00106D62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25F1C1A"/>
    <w:multiLevelType w:val="hybridMultilevel"/>
    <w:tmpl w:val="08FE761E"/>
    <w:lvl w:ilvl="0" w:tplc="F912D0D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091C5F"/>
    <w:multiLevelType w:val="hybridMultilevel"/>
    <w:tmpl w:val="34D2DE5C"/>
    <w:lvl w:ilvl="0" w:tplc="69FEBC2A">
      <w:start w:val="2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A2844"/>
    <w:multiLevelType w:val="hybridMultilevel"/>
    <w:tmpl w:val="433007CA"/>
    <w:lvl w:ilvl="0" w:tplc="210AFC4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5200D"/>
    <w:multiLevelType w:val="hybridMultilevel"/>
    <w:tmpl w:val="73DA0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B05C29"/>
    <w:multiLevelType w:val="hybridMultilevel"/>
    <w:tmpl w:val="9E8A8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74741"/>
    <w:multiLevelType w:val="hybridMultilevel"/>
    <w:tmpl w:val="A3B6E4F0"/>
    <w:lvl w:ilvl="0" w:tplc="4FB8C57E">
      <w:start w:val="1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42D5E"/>
    <w:multiLevelType w:val="hybridMultilevel"/>
    <w:tmpl w:val="89E82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64988"/>
    <w:multiLevelType w:val="hybridMultilevel"/>
    <w:tmpl w:val="3BEE7AF4"/>
    <w:lvl w:ilvl="0" w:tplc="61DC9EB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C05B5"/>
    <w:multiLevelType w:val="multilevel"/>
    <w:tmpl w:val="A65CC58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1207B38"/>
    <w:multiLevelType w:val="hybridMultilevel"/>
    <w:tmpl w:val="C19E752C"/>
    <w:lvl w:ilvl="0" w:tplc="FAF89394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54AA8"/>
    <w:multiLevelType w:val="hybridMultilevel"/>
    <w:tmpl w:val="01D46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E780F"/>
    <w:multiLevelType w:val="hybridMultilevel"/>
    <w:tmpl w:val="321E2F8A"/>
    <w:lvl w:ilvl="0" w:tplc="FAF89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E7E08"/>
    <w:multiLevelType w:val="hybridMultilevel"/>
    <w:tmpl w:val="2B48DB08"/>
    <w:lvl w:ilvl="0" w:tplc="335CBD94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4360B"/>
    <w:multiLevelType w:val="hybridMultilevel"/>
    <w:tmpl w:val="B036B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84703"/>
    <w:multiLevelType w:val="multilevel"/>
    <w:tmpl w:val="F3162D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6"/>
      </w:rPr>
    </w:lvl>
  </w:abstractNum>
  <w:abstractNum w:abstractNumId="16">
    <w:nsid w:val="382F2EAE"/>
    <w:multiLevelType w:val="hybridMultilevel"/>
    <w:tmpl w:val="21949BDA"/>
    <w:lvl w:ilvl="0" w:tplc="07FE0D12">
      <w:start w:val="1"/>
      <w:numFmt w:val="decimal"/>
      <w:lvlText w:val="%1."/>
      <w:lvlJc w:val="left"/>
      <w:pPr>
        <w:ind w:left="514" w:hanging="396"/>
      </w:pPr>
      <w:rPr>
        <w:rFonts w:ascii="Calibri" w:eastAsia="Calibri" w:hAnsi="Calibri" w:hint="default"/>
        <w:spacing w:val="1"/>
        <w:sz w:val="22"/>
        <w:szCs w:val="22"/>
      </w:rPr>
    </w:lvl>
    <w:lvl w:ilvl="1" w:tplc="ED964BF2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E1AC207E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C89EDC28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92F8B626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62F60528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3A309516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0A7A5B4E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2A8A5D34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17">
    <w:nsid w:val="4AA85E5F"/>
    <w:multiLevelType w:val="hybridMultilevel"/>
    <w:tmpl w:val="CB809B1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74BCD"/>
    <w:multiLevelType w:val="hybridMultilevel"/>
    <w:tmpl w:val="71D8FB8C"/>
    <w:lvl w:ilvl="0" w:tplc="4DDEA168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957C5"/>
    <w:multiLevelType w:val="hybridMultilevel"/>
    <w:tmpl w:val="5840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C0CDC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D0559"/>
    <w:multiLevelType w:val="hybridMultilevel"/>
    <w:tmpl w:val="649AF84C"/>
    <w:lvl w:ilvl="0" w:tplc="23DE4C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AF13F9"/>
    <w:multiLevelType w:val="hybridMultilevel"/>
    <w:tmpl w:val="030ADCE6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7422FD"/>
    <w:multiLevelType w:val="hybridMultilevel"/>
    <w:tmpl w:val="A904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86D2A"/>
    <w:multiLevelType w:val="hybridMultilevel"/>
    <w:tmpl w:val="34D2DE5C"/>
    <w:lvl w:ilvl="0" w:tplc="69FEBC2A">
      <w:start w:val="2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D596A"/>
    <w:multiLevelType w:val="hybridMultilevel"/>
    <w:tmpl w:val="E88E1F62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D74C78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477BFF"/>
    <w:multiLevelType w:val="hybridMultilevel"/>
    <w:tmpl w:val="897E15B2"/>
    <w:lvl w:ilvl="0" w:tplc="B2EA3F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FD469B"/>
    <w:multiLevelType w:val="hybridMultilevel"/>
    <w:tmpl w:val="D0C47F2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3E2604"/>
    <w:multiLevelType w:val="hybridMultilevel"/>
    <w:tmpl w:val="18EA4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0"/>
  </w:num>
  <w:num w:numId="5">
    <w:abstractNumId w:val="27"/>
  </w:num>
  <w:num w:numId="6">
    <w:abstractNumId w:val="12"/>
  </w:num>
  <w:num w:numId="7">
    <w:abstractNumId w:val="20"/>
  </w:num>
  <w:num w:numId="8">
    <w:abstractNumId w:val="6"/>
  </w:num>
  <w:num w:numId="9">
    <w:abstractNumId w:val="18"/>
  </w:num>
  <w:num w:numId="10">
    <w:abstractNumId w:val="9"/>
  </w:num>
  <w:num w:numId="11">
    <w:abstractNumId w:val="22"/>
  </w:num>
  <w:num w:numId="12">
    <w:abstractNumId w:val="26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2"/>
  </w:num>
  <w:num w:numId="17">
    <w:abstractNumId w:val="24"/>
  </w:num>
  <w:num w:numId="18">
    <w:abstractNumId w:val="11"/>
  </w:num>
  <w:num w:numId="19">
    <w:abstractNumId w:val="29"/>
  </w:num>
  <w:num w:numId="20">
    <w:abstractNumId w:val="19"/>
  </w:num>
  <w:num w:numId="21">
    <w:abstractNumId w:val="5"/>
  </w:num>
  <w:num w:numId="22">
    <w:abstractNumId w:val="7"/>
  </w:num>
  <w:num w:numId="23">
    <w:abstractNumId w:val="21"/>
  </w:num>
  <w:num w:numId="24">
    <w:abstractNumId w:val="8"/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16"/>
  </w:num>
  <w:num w:numId="29">
    <w:abstractNumId w:val="28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83366B"/>
    <w:rsid w:val="0000028E"/>
    <w:rsid w:val="0000604C"/>
    <w:rsid w:val="0001034F"/>
    <w:rsid w:val="0002204F"/>
    <w:rsid w:val="000307E4"/>
    <w:rsid w:val="00031333"/>
    <w:rsid w:val="000316D6"/>
    <w:rsid w:val="00033B3F"/>
    <w:rsid w:val="00036BCA"/>
    <w:rsid w:val="00043F87"/>
    <w:rsid w:val="0004530B"/>
    <w:rsid w:val="0005126F"/>
    <w:rsid w:val="00057946"/>
    <w:rsid w:val="000639F3"/>
    <w:rsid w:val="00067E2D"/>
    <w:rsid w:val="00071878"/>
    <w:rsid w:val="000740CD"/>
    <w:rsid w:val="0008068E"/>
    <w:rsid w:val="00083066"/>
    <w:rsid w:val="000A1ED6"/>
    <w:rsid w:val="000A66AE"/>
    <w:rsid w:val="000A6764"/>
    <w:rsid w:val="000A69A2"/>
    <w:rsid w:val="000B01D1"/>
    <w:rsid w:val="000B0F3D"/>
    <w:rsid w:val="000B2C63"/>
    <w:rsid w:val="000B3EB2"/>
    <w:rsid w:val="000B7C22"/>
    <w:rsid w:val="000C238E"/>
    <w:rsid w:val="000C6CFE"/>
    <w:rsid w:val="000C748C"/>
    <w:rsid w:val="000D3403"/>
    <w:rsid w:val="000D4B51"/>
    <w:rsid w:val="000E24F9"/>
    <w:rsid w:val="000E2E29"/>
    <w:rsid w:val="000E6C78"/>
    <w:rsid w:val="000F698C"/>
    <w:rsid w:val="001021D2"/>
    <w:rsid w:val="00102B19"/>
    <w:rsid w:val="0010326D"/>
    <w:rsid w:val="001033AD"/>
    <w:rsid w:val="00106D62"/>
    <w:rsid w:val="00113D35"/>
    <w:rsid w:val="0011531E"/>
    <w:rsid w:val="00116CCE"/>
    <w:rsid w:val="0012514A"/>
    <w:rsid w:val="00126771"/>
    <w:rsid w:val="0013018A"/>
    <w:rsid w:val="00140269"/>
    <w:rsid w:val="00140DE4"/>
    <w:rsid w:val="00143C38"/>
    <w:rsid w:val="00144C8B"/>
    <w:rsid w:val="0014525A"/>
    <w:rsid w:val="00150367"/>
    <w:rsid w:val="00156018"/>
    <w:rsid w:val="00156E93"/>
    <w:rsid w:val="0015710C"/>
    <w:rsid w:val="00157885"/>
    <w:rsid w:val="00163F60"/>
    <w:rsid w:val="0016428A"/>
    <w:rsid w:val="0016590C"/>
    <w:rsid w:val="00180A08"/>
    <w:rsid w:val="00183B8E"/>
    <w:rsid w:val="001A3A8F"/>
    <w:rsid w:val="001A4765"/>
    <w:rsid w:val="001B0189"/>
    <w:rsid w:val="001B4903"/>
    <w:rsid w:val="001C6FEE"/>
    <w:rsid w:val="001C71FB"/>
    <w:rsid w:val="001D08B1"/>
    <w:rsid w:val="001D2C63"/>
    <w:rsid w:val="001D5DD8"/>
    <w:rsid w:val="001D6B36"/>
    <w:rsid w:val="001D7E03"/>
    <w:rsid w:val="001D7F47"/>
    <w:rsid w:val="001F014C"/>
    <w:rsid w:val="001F0DD9"/>
    <w:rsid w:val="001F67AB"/>
    <w:rsid w:val="001F7451"/>
    <w:rsid w:val="00204E2A"/>
    <w:rsid w:val="00206543"/>
    <w:rsid w:val="00210D23"/>
    <w:rsid w:val="00211070"/>
    <w:rsid w:val="0021382A"/>
    <w:rsid w:val="00223F12"/>
    <w:rsid w:val="00230D0E"/>
    <w:rsid w:val="00231F99"/>
    <w:rsid w:val="00236EF1"/>
    <w:rsid w:val="0024293A"/>
    <w:rsid w:val="00244255"/>
    <w:rsid w:val="002524B2"/>
    <w:rsid w:val="00285396"/>
    <w:rsid w:val="0028752F"/>
    <w:rsid w:val="002935CA"/>
    <w:rsid w:val="00297DE3"/>
    <w:rsid w:val="002A4556"/>
    <w:rsid w:val="002B411B"/>
    <w:rsid w:val="002B74C7"/>
    <w:rsid w:val="002B772F"/>
    <w:rsid w:val="002C2A10"/>
    <w:rsid w:val="002C67B1"/>
    <w:rsid w:val="002D46D8"/>
    <w:rsid w:val="002E2719"/>
    <w:rsid w:val="002E64FC"/>
    <w:rsid w:val="002E7952"/>
    <w:rsid w:val="00312E4E"/>
    <w:rsid w:val="00323DDB"/>
    <w:rsid w:val="00325D3B"/>
    <w:rsid w:val="00334F4B"/>
    <w:rsid w:val="00337629"/>
    <w:rsid w:val="003460F3"/>
    <w:rsid w:val="00352F51"/>
    <w:rsid w:val="00371700"/>
    <w:rsid w:val="00382693"/>
    <w:rsid w:val="00385076"/>
    <w:rsid w:val="00393F1C"/>
    <w:rsid w:val="00397AA9"/>
    <w:rsid w:val="003A1932"/>
    <w:rsid w:val="003A435B"/>
    <w:rsid w:val="003B7E75"/>
    <w:rsid w:val="003C207F"/>
    <w:rsid w:val="003C2090"/>
    <w:rsid w:val="003C5E30"/>
    <w:rsid w:val="003D14DF"/>
    <w:rsid w:val="003D3387"/>
    <w:rsid w:val="003F5020"/>
    <w:rsid w:val="00402448"/>
    <w:rsid w:val="00404F63"/>
    <w:rsid w:val="00405540"/>
    <w:rsid w:val="004078BF"/>
    <w:rsid w:val="00420D95"/>
    <w:rsid w:val="00430614"/>
    <w:rsid w:val="004329B6"/>
    <w:rsid w:val="00440328"/>
    <w:rsid w:val="00445468"/>
    <w:rsid w:val="00452963"/>
    <w:rsid w:val="0045615F"/>
    <w:rsid w:val="004576D0"/>
    <w:rsid w:val="00457CBF"/>
    <w:rsid w:val="00457E35"/>
    <w:rsid w:val="00460EA4"/>
    <w:rsid w:val="00462558"/>
    <w:rsid w:val="004644CE"/>
    <w:rsid w:val="00473CE7"/>
    <w:rsid w:val="004750D6"/>
    <w:rsid w:val="004857A1"/>
    <w:rsid w:val="004933CA"/>
    <w:rsid w:val="00495750"/>
    <w:rsid w:val="004A08CF"/>
    <w:rsid w:val="004A2B61"/>
    <w:rsid w:val="004A71CF"/>
    <w:rsid w:val="004C3416"/>
    <w:rsid w:val="004C4FAC"/>
    <w:rsid w:val="004D2FA0"/>
    <w:rsid w:val="004D391D"/>
    <w:rsid w:val="004D4021"/>
    <w:rsid w:val="004D4AB8"/>
    <w:rsid w:val="004D6B07"/>
    <w:rsid w:val="004E23D2"/>
    <w:rsid w:val="00512AF5"/>
    <w:rsid w:val="00517DD8"/>
    <w:rsid w:val="005268FA"/>
    <w:rsid w:val="0053387C"/>
    <w:rsid w:val="00537DCE"/>
    <w:rsid w:val="005431C6"/>
    <w:rsid w:val="00543D62"/>
    <w:rsid w:val="00545CD8"/>
    <w:rsid w:val="0055134F"/>
    <w:rsid w:val="0055162B"/>
    <w:rsid w:val="005712A3"/>
    <w:rsid w:val="0057773D"/>
    <w:rsid w:val="00577C6F"/>
    <w:rsid w:val="00581BFA"/>
    <w:rsid w:val="00581F38"/>
    <w:rsid w:val="0058756E"/>
    <w:rsid w:val="005A255F"/>
    <w:rsid w:val="005A2F92"/>
    <w:rsid w:val="005A78D3"/>
    <w:rsid w:val="005B6848"/>
    <w:rsid w:val="005C07D3"/>
    <w:rsid w:val="005C3456"/>
    <w:rsid w:val="005C558D"/>
    <w:rsid w:val="005D1E00"/>
    <w:rsid w:val="005E0890"/>
    <w:rsid w:val="005E0BAC"/>
    <w:rsid w:val="005E4BB6"/>
    <w:rsid w:val="005E547A"/>
    <w:rsid w:val="005F410D"/>
    <w:rsid w:val="00600353"/>
    <w:rsid w:val="00600EAB"/>
    <w:rsid w:val="0060779E"/>
    <w:rsid w:val="00615924"/>
    <w:rsid w:val="00615C5E"/>
    <w:rsid w:val="006260A2"/>
    <w:rsid w:val="0062623B"/>
    <w:rsid w:val="00627C58"/>
    <w:rsid w:val="00660739"/>
    <w:rsid w:val="00660E7F"/>
    <w:rsid w:val="00665C42"/>
    <w:rsid w:val="00670CD0"/>
    <w:rsid w:val="00672641"/>
    <w:rsid w:val="00672C9C"/>
    <w:rsid w:val="00672ED9"/>
    <w:rsid w:val="00680D55"/>
    <w:rsid w:val="00683CCF"/>
    <w:rsid w:val="00687510"/>
    <w:rsid w:val="006878D2"/>
    <w:rsid w:val="00687B2D"/>
    <w:rsid w:val="006912F2"/>
    <w:rsid w:val="006A0A30"/>
    <w:rsid w:val="006A475A"/>
    <w:rsid w:val="006B00EF"/>
    <w:rsid w:val="006B27A0"/>
    <w:rsid w:val="006B54CD"/>
    <w:rsid w:val="006D7CB5"/>
    <w:rsid w:val="006E1EF3"/>
    <w:rsid w:val="006F20F4"/>
    <w:rsid w:val="006F37F0"/>
    <w:rsid w:val="006F469A"/>
    <w:rsid w:val="0070427D"/>
    <w:rsid w:val="00710027"/>
    <w:rsid w:val="007147E3"/>
    <w:rsid w:val="007176D8"/>
    <w:rsid w:val="00726447"/>
    <w:rsid w:val="00726F09"/>
    <w:rsid w:val="00733E0E"/>
    <w:rsid w:val="007345DF"/>
    <w:rsid w:val="00740E5A"/>
    <w:rsid w:val="00750A2C"/>
    <w:rsid w:val="00770053"/>
    <w:rsid w:val="00772F2E"/>
    <w:rsid w:val="007805AC"/>
    <w:rsid w:val="007924DB"/>
    <w:rsid w:val="00794458"/>
    <w:rsid w:val="00794F49"/>
    <w:rsid w:val="007966FD"/>
    <w:rsid w:val="00796B2F"/>
    <w:rsid w:val="007A5C26"/>
    <w:rsid w:val="007B53B8"/>
    <w:rsid w:val="007B695C"/>
    <w:rsid w:val="007B74A4"/>
    <w:rsid w:val="007E0EB6"/>
    <w:rsid w:val="007E1AC0"/>
    <w:rsid w:val="007E2347"/>
    <w:rsid w:val="007E7EC5"/>
    <w:rsid w:val="007F27F5"/>
    <w:rsid w:val="007F4189"/>
    <w:rsid w:val="007F5C87"/>
    <w:rsid w:val="007F6CA5"/>
    <w:rsid w:val="007F71F9"/>
    <w:rsid w:val="00806117"/>
    <w:rsid w:val="008066F6"/>
    <w:rsid w:val="00810708"/>
    <w:rsid w:val="00811BEC"/>
    <w:rsid w:val="00814E55"/>
    <w:rsid w:val="00816B92"/>
    <w:rsid w:val="008171E0"/>
    <w:rsid w:val="00820115"/>
    <w:rsid w:val="00821570"/>
    <w:rsid w:val="00822AD2"/>
    <w:rsid w:val="00822DA1"/>
    <w:rsid w:val="0083366B"/>
    <w:rsid w:val="00844494"/>
    <w:rsid w:val="008472FB"/>
    <w:rsid w:val="00850CE6"/>
    <w:rsid w:val="00855ADB"/>
    <w:rsid w:val="008573B1"/>
    <w:rsid w:val="00860D10"/>
    <w:rsid w:val="00861EB4"/>
    <w:rsid w:val="00862EC1"/>
    <w:rsid w:val="0086598C"/>
    <w:rsid w:val="00867B06"/>
    <w:rsid w:val="00872B54"/>
    <w:rsid w:val="00876C25"/>
    <w:rsid w:val="008823E2"/>
    <w:rsid w:val="00893338"/>
    <w:rsid w:val="00894139"/>
    <w:rsid w:val="00894E9C"/>
    <w:rsid w:val="008958D0"/>
    <w:rsid w:val="008A6A8D"/>
    <w:rsid w:val="008B46CC"/>
    <w:rsid w:val="008B7109"/>
    <w:rsid w:val="008C0738"/>
    <w:rsid w:val="008C1091"/>
    <w:rsid w:val="008C1AB4"/>
    <w:rsid w:val="008C48F2"/>
    <w:rsid w:val="008C4ACC"/>
    <w:rsid w:val="008E2749"/>
    <w:rsid w:val="008E4CA7"/>
    <w:rsid w:val="008F36B5"/>
    <w:rsid w:val="00900D96"/>
    <w:rsid w:val="009015C9"/>
    <w:rsid w:val="00901740"/>
    <w:rsid w:val="0090611E"/>
    <w:rsid w:val="0090628B"/>
    <w:rsid w:val="00907A1A"/>
    <w:rsid w:val="00907F1A"/>
    <w:rsid w:val="00937D44"/>
    <w:rsid w:val="009458D6"/>
    <w:rsid w:val="00945D69"/>
    <w:rsid w:val="00946395"/>
    <w:rsid w:val="00946903"/>
    <w:rsid w:val="009679D3"/>
    <w:rsid w:val="0097027B"/>
    <w:rsid w:val="00970BC2"/>
    <w:rsid w:val="00971FB0"/>
    <w:rsid w:val="00976821"/>
    <w:rsid w:val="009802A6"/>
    <w:rsid w:val="009820EC"/>
    <w:rsid w:val="0098250B"/>
    <w:rsid w:val="00983787"/>
    <w:rsid w:val="00983E57"/>
    <w:rsid w:val="009905DD"/>
    <w:rsid w:val="0099566B"/>
    <w:rsid w:val="009967EA"/>
    <w:rsid w:val="009A1DAE"/>
    <w:rsid w:val="009A4290"/>
    <w:rsid w:val="009A5A4B"/>
    <w:rsid w:val="009B011C"/>
    <w:rsid w:val="009B227A"/>
    <w:rsid w:val="009B2C9D"/>
    <w:rsid w:val="009C5C82"/>
    <w:rsid w:val="009C64C8"/>
    <w:rsid w:val="009E4FF3"/>
    <w:rsid w:val="009E67D0"/>
    <w:rsid w:val="009F36E0"/>
    <w:rsid w:val="00A00B8F"/>
    <w:rsid w:val="00A015D1"/>
    <w:rsid w:val="00A0472F"/>
    <w:rsid w:val="00A105EC"/>
    <w:rsid w:val="00A173E9"/>
    <w:rsid w:val="00A22760"/>
    <w:rsid w:val="00A31EBC"/>
    <w:rsid w:val="00A321C7"/>
    <w:rsid w:val="00A516D2"/>
    <w:rsid w:val="00A51AA9"/>
    <w:rsid w:val="00A528BD"/>
    <w:rsid w:val="00A53AFE"/>
    <w:rsid w:val="00A74038"/>
    <w:rsid w:val="00A74074"/>
    <w:rsid w:val="00A820D9"/>
    <w:rsid w:val="00A869BF"/>
    <w:rsid w:val="00A91C37"/>
    <w:rsid w:val="00A9471A"/>
    <w:rsid w:val="00A9563D"/>
    <w:rsid w:val="00A95D18"/>
    <w:rsid w:val="00A9782E"/>
    <w:rsid w:val="00AA030F"/>
    <w:rsid w:val="00AA343E"/>
    <w:rsid w:val="00AA777B"/>
    <w:rsid w:val="00AB1114"/>
    <w:rsid w:val="00AB2BB9"/>
    <w:rsid w:val="00AC391D"/>
    <w:rsid w:val="00AD3844"/>
    <w:rsid w:val="00AF0E5A"/>
    <w:rsid w:val="00AF122E"/>
    <w:rsid w:val="00B02FE9"/>
    <w:rsid w:val="00B071AB"/>
    <w:rsid w:val="00B15A3A"/>
    <w:rsid w:val="00B246C2"/>
    <w:rsid w:val="00B26A21"/>
    <w:rsid w:val="00B2780C"/>
    <w:rsid w:val="00B32721"/>
    <w:rsid w:val="00B329BD"/>
    <w:rsid w:val="00B4142E"/>
    <w:rsid w:val="00B42C73"/>
    <w:rsid w:val="00B44AAC"/>
    <w:rsid w:val="00B45468"/>
    <w:rsid w:val="00B45744"/>
    <w:rsid w:val="00B554B3"/>
    <w:rsid w:val="00B576C1"/>
    <w:rsid w:val="00B84C5B"/>
    <w:rsid w:val="00B92AF7"/>
    <w:rsid w:val="00B93377"/>
    <w:rsid w:val="00BA0EAF"/>
    <w:rsid w:val="00BA1FB2"/>
    <w:rsid w:val="00BB5A1E"/>
    <w:rsid w:val="00BC0F11"/>
    <w:rsid w:val="00BC2E0B"/>
    <w:rsid w:val="00BD377F"/>
    <w:rsid w:val="00BD4B8E"/>
    <w:rsid w:val="00BE0578"/>
    <w:rsid w:val="00BE31E6"/>
    <w:rsid w:val="00BF62C5"/>
    <w:rsid w:val="00C0086C"/>
    <w:rsid w:val="00C12FE4"/>
    <w:rsid w:val="00C20B8D"/>
    <w:rsid w:val="00C2394C"/>
    <w:rsid w:val="00C24F57"/>
    <w:rsid w:val="00C301C2"/>
    <w:rsid w:val="00C31603"/>
    <w:rsid w:val="00C4425A"/>
    <w:rsid w:val="00C45273"/>
    <w:rsid w:val="00C53EDB"/>
    <w:rsid w:val="00C56FB0"/>
    <w:rsid w:val="00C76402"/>
    <w:rsid w:val="00C813C5"/>
    <w:rsid w:val="00C81C11"/>
    <w:rsid w:val="00C85C6A"/>
    <w:rsid w:val="00C97B98"/>
    <w:rsid w:val="00CA0DCB"/>
    <w:rsid w:val="00CB1BBF"/>
    <w:rsid w:val="00CB2D38"/>
    <w:rsid w:val="00CB7A59"/>
    <w:rsid w:val="00CC2E08"/>
    <w:rsid w:val="00CC4215"/>
    <w:rsid w:val="00CC467C"/>
    <w:rsid w:val="00CD66C7"/>
    <w:rsid w:val="00CD6ACF"/>
    <w:rsid w:val="00CD7CA8"/>
    <w:rsid w:val="00CE2148"/>
    <w:rsid w:val="00CF308E"/>
    <w:rsid w:val="00CF391C"/>
    <w:rsid w:val="00D025A0"/>
    <w:rsid w:val="00D03334"/>
    <w:rsid w:val="00D103D0"/>
    <w:rsid w:val="00D23987"/>
    <w:rsid w:val="00D31667"/>
    <w:rsid w:val="00D35C7F"/>
    <w:rsid w:val="00D42D3E"/>
    <w:rsid w:val="00D44385"/>
    <w:rsid w:val="00D47B1F"/>
    <w:rsid w:val="00D5095C"/>
    <w:rsid w:val="00D54A0C"/>
    <w:rsid w:val="00D65656"/>
    <w:rsid w:val="00D711CE"/>
    <w:rsid w:val="00D72D1A"/>
    <w:rsid w:val="00D73B31"/>
    <w:rsid w:val="00D774C0"/>
    <w:rsid w:val="00D81579"/>
    <w:rsid w:val="00D94BB3"/>
    <w:rsid w:val="00DA1A7D"/>
    <w:rsid w:val="00DA65D9"/>
    <w:rsid w:val="00DC0A23"/>
    <w:rsid w:val="00DC4F5C"/>
    <w:rsid w:val="00DD03E1"/>
    <w:rsid w:val="00DD0F48"/>
    <w:rsid w:val="00DD28FC"/>
    <w:rsid w:val="00DD66D1"/>
    <w:rsid w:val="00DF3915"/>
    <w:rsid w:val="00E051D0"/>
    <w:rsid w:val="00E30725"/>
    <w:rsid w:val="00E416BA"/>
    <w:rsid w:val="00E623DB"/>
    <w:rsid w:val="00E66ABE"/>
    <w:rsid w:val="00E738FC"/>
    <w:rsid w:val="00E75DF7"/>
    <w:rsid w:val="00E8366A"/>
    <w:rsid w:val="00E9087A"/>
    <w:rsid w:val="00E95812"/>
    <w:rsid w:val="00E96174"/>
    <w:rsid w:val="00E965A8"/>
    <w:rsid w:val="00E9790E"/>
    <w:rsid w:val="00EA19A0"/>
    <w:rsid w:val="00EA2F9E"/>
    <w:rsid w:val="00EA459A"/>
    <w:rsid w:val="00EA6D8D"/>
    <w:rsid w:val="00EA77C3"/>
    <w:rsid w:val="00EB0B8C"/>
    <w:rsid w:val="00EB5C16"/>
    <w:rsid w:val="00EB6D6C"/>
    <w:rsid w:val="00EB75FA"/>
    <w:rsid w:val="00EC2C6A"/>
    <w:rsid w:val="00EC38A4"/>
    <w:rsid w:val="00EC5536"/>
    <w:rsid w:val="00ED0BA4"/>
    <w:rsid w:val="00ED7985"/>
    <w:rsid w:val="00EE0AEC"/>
    <w:rsid w:val="00EE6723"/>
    <w:rsid w:val="00F1307C"/>
    <w:rsid w:val="00F2192C"/>
    <w:rsid w:val="00F25B60"/>
    <w:rsid w:val="00F331AC"/>
    <w:rsid w:val="00F36B3A"/>
    <w:rsid w:val="00F4224F"/>
    <w:rsid w:val="00F43695"/>
    <w:rsid w:val="00F446EA"/>
    <w:rsid w:val="00F54B44"/>
    <w:rsid w:val="00F558A1"/>
    <w:rsid w:val="00F60AAD"/>
    <w:rsid w:val="00F649E4"/>
    <w:rsid w:val="00F72005"/>
    <w:rsid w:val="00F76D36"/>
    <w:rsid w:val="00F9111A"/>
    <w:rsid w:val="00F962DB"/>
    <w:rsid w:val="00FA73B2"/>
    <w:rsid w:val="00FB0E71"/>
    <w:rsid w:val="00FB54BD"/>
    <w:rsid w:val="00FB79B3"/>
    <w:rsid w:val="00FC42BB"/>
    <w:rsid w:val="00FD1403"/>
    <w:rsid w:val="00FE55F7"/>
    <w:rsid w:val="00FE682A"/>
    <w:rsid w:val="00FF0FAB"/>
    <w:rsid w:val="00FF41E4"/>
    <w:rsid w:val="00FF5E4B"/>
    <w:rsid w:val="00FF7297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8B"/>
  </w:style>
  <w:style w:type="paragraph" w:styleId="Nagwek1">
    <w:name w:val="heading 1"/>
    <w:basedOn w:val="Normalny"/>
    <w:next w:val="Normalny"/>
    <w:link w:val="Nagwek1Znak"/>
    <w:uiPriority w:val="9"/>
    <w:qFormat/>
    <w:rsid w:val="00B41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F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C813C5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813C5"/>
    <w:rPr>
      <w:rFonts w:ascii="Calibri" w:eastAsia="Times New Roman" w:hAnsi="Calibri" w:cs="Times New Roman"/>
      <w:color w:val="000000"/>
      <w:sz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336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3366B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5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5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23DDB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0A2"/>
  </w:style>
  <w:style w:type="paragraph" w:styleId="Stopka">
    <w:name w:val="footer"/>
    <w:basedOn w:val="Normalny"/>
    <w:link w:val="Stopka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0A2"/>
  </w:style>
  <w:style w:type="paragraph" w:customStyle="1" w:styleId="Akapit">
    <w:name w:val="Akapit"/>
    <w:basedOn w:val="Nagwek6"/>
    <w:rsid w:val="004C4FAC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FA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PSDBTabelaNormalny">
    <w:name w:val="PSDB Tabela Normalny"/>
    <w:basedOn w:val="Normalny"/>
    <w:link w:val="PSDBTabelaNormalnyZnakZnak"/>
    <w:rsid w:val="00EA77C3"/>
    <w:pPr>
      <w:tabs>
        <w:tab w:val="left" w:pos="567"/>
      </w:tabs>
      <w:spacing w:before="20" w:after="20" w:line="240" w:lineRule="auto"/>
    </w:pPr>
    <w:rPr>
      <w:rFonts w:ascii="Verdana" w:eastAsia="Times New Roman" w:hAnsi="Verdana" w:cs="Times New Roman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A77C3"/>
    <w:rPr>
      <w:rFonts w:ascii="Verdana" w:eastAsia="Times New Roman" w:hAnsi="Verdana" w:cs="Times New Roman"/>
      <w:sz w:val="14"/>
      <w:szCs w:val="20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C0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C07D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C07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2A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414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dobrerady">
    <w:name w:val="dobre_rady"/>
    <w:basedOn w:val="Domylnaczcionkaakapitu"/>
    <w:rsid w:val="001A4765"/>
  </w:style>
  <w:style w:type="paragraph" w:customStyle="1" w:styleId="Instrukcja">
    <w:name w:val="Instrukcja"/>
    <w:basedOn w:val="Normalny"/>
    <w:next w:val="Normalny"/>
    <w:autoRedefine/>
    <w:qFormat/>
    <w:rsid w:val="00FF5E4B"/>
    <w:pPr>
      <w:shd w:val="clear" w:color="auto" w:fill="FDE9D9"/>
      <w:tabs>
        <w:tab w:val="left" w:pos="284"/>
      </w:tabs>
      <w:spacing w:after="0" w:line="276" w:lineRule="auto"/>
      <w:jc w:val="both"/>
    </w:pPr>
    <w:rPr>
      <w:rFonts w:ascii="Arial" w:eastAsia="Calibri" w:hAnsi="Arial" w:cs="Arial"/>
      <w:bCs/>
      <w:color w:val="548DD4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85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0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4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2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6298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19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17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975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8180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498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916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94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100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4757A-F1C1-4229-A5EB-0DDDEEFC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13</Pages>
  <Words>3061</Words>
  <Characters>18368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PP. Piosicki</dc:creator>
  <cp:lastModifiedBy>Użytkownik systemu Windows</cp:lastModifiedBy>
  <cp:revision>25</cp:revision>
  <cp:lastPrinted>2019-07-01T06:26:00Z</cp:lastPrinted>
  <dcterms:created xsi:type="dcterms:W3CDTF">2017-11-02T10:07:00Z</dcterms:created>
  <dcterms:modified xsi:type="dcterms:W3CDTF">2019-07-01T10:14:00Z</dcterms:modified>
</cp:coreProperties>
</file>