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68" w:rsidRDefault="00794458" w:rsidP="00445468">
      <w:pPr>
        <w:spacing w:after="0"/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45D">
        <w:t>Załącznik nr…… do Uchwały N</w:t>
      </w:r>
      <w:r w:rsidR="00445468">
        <w:t>r</w:t>
      </w:r>
      <w:r w:rsidR="00F7445D">
        <w:t>…..</w:t>
      </w:r>
      <w:r w:rsidR="00445468">
        <w:t xml:space="preserve"> </w:t>
      </w:r>
      <w:r w:rsidR="00F7445D">
        <w:t>/19</w:t>
      </w:r>
      <w:r w:rsidR="00445468">
        <w:t xml:space="preserve">   </w:t>
      </w:r>
    </w:p>
    <w:p w:rsidR="00983E57" w:rsidRDefault="00445468" w:rsidP="00445468">
      <w:pPr>
        <w:spacing w:after="0"/>
        <w:ind w:left="9204" w:firstLine="708"/>
        <w:jc w:val="center"/>
      </w:pPr>
      <w:r>
        <w:t>Zarządu Województwa Zachodniopomorskiego</w:t>
      </w:r>
    </w:p>
    <w:p w:rsidR="00983E57" w:rsidRDefault="00F7445D" w:rsidP="00F7445D">
      <w:pPr>
        <w:ind w:left="10620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  <w:r>
        <w:t>z dnia …</w:t>
      </w: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Rejestr</w:t>
      </w:r>
      <w:r w:rsidR="00445468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8425DA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RPZP.02.14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.00-IZ.00-32-K01/17</w:t>
      </w:r>
    </w:p>
    <w:tbl>
      <w:tblPr>
        <w:tblW w:w="5062" w:type="pct"/>
        <w:tblCellMar>
          <w:left w:w="70" w:type="dxa"/>
          <w:right w:w="70" w:type="dxa"/>
        </w:tblCellMar>
        <w:tblLook w:val="04A0"/>
      </w:tblPr>
      <w:tblGrid>
        <w:gridCol w:w="146"/>
        <w:gridCol w:w="394"/>
        <w:gridCol w:w="1437"/>
        <w:gridCol w:w="1714"/>
        <w:gridCol w:w="3659"/>
        <w:gridCol w:w="3646"/>
        <w:gridCol w:w="3464"/>
        <w:gridCol w:w="1271"/>
      </w:tblGrid>
      <w:tr w:rsidR="007E1AC0" w:rsidRPr="00726F09" w:rsidTr="008425DA">
        <w:trPr>
          <w:trHeight w:val="735"/>
        </w:trPr>
        <w:tc>
          <w:tcPr>
            <w:tcW w:w="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B2780C" w:rsidRPr="008C48F2" w:rsidTr="008425DA">
        <w:trPr>
          <w:trHeight w:val="225"/>
        </w:trPr>
        <w:tc>
          <w:tcPr>
            <w:tcW w:w="4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8425DA" w:rsidP="00C81C11">
            <w:r>
              <w:t>1</w:t>
            </w:r>
            <w:r w:rsidR="00B2780C"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Regulamin konkursu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B8E" w:rsidRPr="007B74A4" w:rsidRDefault="00794458" w:rsidP="00BD4B8E">
            <w:pPr>
              <w:pStyle w:val="Nagwek1"/>
              <w:spacing w:before="0" w:line="240" w:lineRule="auto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7B74A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0"/>
                <w:szCs w:val="20"/>
                <w:lang w:eastAsia="pl-PL"/>
              </w:rPr>
              <w:t>Podrozdz</w:t>
            </w:r>
            <w:proofErr w:type="spellEnd"/>
            <w:r w:rsidRPr="007B74A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0"/>
                <w:szCs w:val="20"/>
                <w:lang w:eastAsia="pl-PL"/>
              </w:rPr>
              <w:t>.</w:t>
            </w:r>
            <w:r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BD4B8E" w:rsidRPr="007B74A4">
              <w:rPr>
                <w:rFonts w:asciiTheme="minorHAnsi" w:eastAsia="Times New Roman" w:hAnsiTheme="minorHAnsi" w:cs="Times New Roman"/>
                <w:b w:val="0"/>
                <w:bCs w:val="0"/>
                <w:color w:val="auto"/>
                <w:sz w:val="20"/>
                <w:szCs w:val="20"/>
                <w:lang w:eastAsia="pl-PL"/>
              </w:rPr>
              <w:t xml:space="preserve">1.5 </w:t>
            </w:r>
            <w:bookmarkStart w:id="0" w:name="_Toc12527358"/>
            <w:r w:rsidR="00BD4B8E"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Przedmiot konkursu i warunki dostępu</w:t>
            </w:r>
            <w:bookmarkEnd w:id="0"/>
          </w:p>
          <w:p w:rsidR="00B2780C" w:rsidRPr="007B74A4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B8E" w:rsidRPr="007B74A4" w:rsidRDefault="00BD4B8E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Zapis:</w:t>
            </w:r>
          </w:p>
          <w:p w:rsidR="00BD4B8E" w:rsidRPr="007B74A4" w:rsidRDefault="00BD4B8E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0"/>
                <w:szCs w:val="20"/>
              </w:rPr>
            </w:pPr>
            <w:proofErr w:type="spellStart"/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21  </w:t>
            </w:r>
            <w:r w:rsidRPr="007B74A4">
              <w:rPr>
                <w:rFonts w:cs="MyriadPro-Regular"/>
                <w:sz w:val="20"/>
                <w:szCs w:val="20"/>
              </w:rPr>
              <w:t xml:space="preserve">Jeśli nowym źródłem ciepła w lokalu mieszkalnym będzie dofinansowany kocioł </w:t>
            </w:r>
            <w:r w:rsidRPr="007B74A4">
              <w:rPr>
                <w:sz w:val="20"/>
                <w:szCs w:val="20"/>
              </w:rPr>
              <w:t xml:space="preserve">musi on być wyposażony w automatyczny podajnik paliwa (nie dotyczy kotłów zgazowujących) i nie posiadają rusztu awaryjnego ani elementów umożliwiających jego zamontowanie. Ma to na celu uniemożliwienie </w:t>
            </w:r>
            <w:proofErr w:type="spellStart"/>
            <w:r w:rsidRPr="007B74A4">
              <w:rPr>
                <w:sz w:val="20"/>
                <w:szCs w:val="20"/>
              </w:rPr>
              <w:t>współspalania</w:t>
            </w:r>
            <w:proofErr w:type="spellEnd"/>
            <w:r w:rsidRPr="007B74A4">
              <w:rPr>
                <w:sz w:val="20"/>
                <w:szCs w:val="20"/>
              </w:rPr>
              <w:t xml:space="preserve"> odpadów.  </w:t>
            </w:r>
          </w:p>
          <w:p w:rsidR="00EC2C6A" w:rsidRPr="007B74A4" w:rsidRDefault="00EC2C6A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  <w:p w:rsidR="00BD4B8E" w:rsidRPr="007B74A4" w:rsidRDefault="00BD4B8E" w:rsidP="00BD4B8E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:rsidR="00BD4B8E" w:rsidRPr="007B74A4" w:rsidRDefault="001F7451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23. Drak zapisu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B8E" w:rsidRPr="007B74A4" w:rsidRDefault="00D35C7F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0"/>
                <w:szCs w:val="20"/>
              </w:rPr>
            </w:pPr>
            <w:r w:rsidRPr="007B74A4">
              <w:rPr>
                <w:rFonts w:cs="MyriadPro-Regular"/>
                <w:sz w:val="20"/>
                <w:szCs w:val="20"/>
              </w:rPr>
              <w:t>Zmiana</w:t>
            </w:r>
            <w:r w:rsidR="00BD4B8E" w:rsidRPr="007B74A4">
              <w:rPr>
                <w:rFonts w:cs="MyriadPro-Regular"/>
                <w:sz w:val="20"/>
                <w:szCs w:val="20"/>
              </w:rPr>
              <w:t>/dodano:</w:t>
            </w:r>
          </w:p>
          <w:p w:rsidR="00BD4B8E" w:rsidRPr="007B74A4" w:rsidRDefault="00BD4B8E" w:rsidP="00BD4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0"/>
                <w:szCs w:val="20"/>
              </w:rPr>
            </w:pPr>
            <w:proofErr w:type="spellStart"/>
            <w:r w:rsidRPr="007B74A4">
              <w:rPr>
                <w:rFonts w:cs="MyriadPro-Regular"/>
                <w:sz w:val="20"/>
                <w:szCs w:val="20"/>
              </w:rPr>
              <w:t>Pkt</w:t>
            </w:r>
            <w:proofErr w:type="spellEnd"/>
            <w:r w:rsidRPr="007B74A4">
              <w:rPr>
                <w:rFonts w:cs="MyriadPro-Regular"/>
                <w:sz w:val="20"/>
                <w:szCs w:val="20"/>
              </w:rPr>
              <w:t xml:space="preserve"> 21. Jeśli nowym źródłem ciepła w lokalu mieszkalnym będzie dofinansowany kocioł na paliwa stałe </w:t>
            </w:r>
            <w:r w:rsidRPr="007B74A4">
              <w:rPr>
                <w:sz w:val="20"/>
                <w:szCs w:val="20"/>
              </w:rPr>
              <w:t xml:space="preserve">musi on być wyposażony w automatyczny podajnik paliwa (nie dotyczy kotłów zgazowujących) i nie posiadają rusztu awaryjnego ani elementów umożliwiających jego zamontowanie. Ma to na celu uniemożliwienie </w:t>
            </w:r>
            <w:proofErr w:type="spellStart"/>
            <w:r w:rsidRPr="007B74A4">
              <w:rPr>
                <w:sz w:val="20"/>
                <w:szCs w:val="20"/>
              </w:rPr>
              <w:t>współspalania</w:t>
            </w:r>
            <w:proofErr w:type="spellEnd"/>
            <w:r w:rsidRPr="007B74A4">
              <w:rPr>
                <w:sz w:val="20"/>
                <w:szCs w:val="20"/>
              </w:rPr>
              <w:t xml:space="preserve"> odpadów.  </w:t>
            </w:r>
          </w:p>
          <w:p w:rsidR="00BD4B8E" w:rsidRPr="007B74A4" w:rsidRDefault="00BD4B8E" w:rsidP="00BD4B8E">
            <w:pPr>
              <w:spacing w:after="0" w:line="240" w:lineRule="auto"/>
              <w:rPr>
                <w:sz w:val="20"/>
                <w:szCs w:val="20"/>
              </w:rPr>
            </w:pPr>
            <w:r w:rsidRPr="007B74A4">
              <w:rPr>
                <w:sz w:val="20"/>
                <w:szCs w:val="20"/>
              </w:rPr>
              <w:t>(…)</w:t>
            </w:r>
          </w:p>
          <w:p w:rsidR="00BD4B8E" w:rsidRPr="007B74A4" w:rsidRDefault="00BD4B8E" w:rsidP="00BD4B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74A4">
              <w:rPr>
                <w:sz w:val="20"/>
                <w:szCs w:val="20"/>
              </w:rPr>
              <w:t xml:space="preserve">23.Dofinansowaniem mogą zostać  </w:t>
            </w:r>
            <w:r w:rsidR="008425DA">
              <w:rPr>
                <w:sz w:val="20"/>
                <w:szCs w:val="20"/>
              </w:rPr>
              <w:t>lokale mieszkalne</w:t>
            </w:r>
            <w:r w:rsidRPr="007B74A4">
              <w:rPr>
                <w:sz w:val="20"/>
                <w:szCs w:val="20"/>
              </w:rPr>
              <w:t>, które nie służą prowadzeniu działalności gospodarczej.</w:t>
            </w:r>
          </w:p>
          <w:p w:rsidR="00EC2C6A" w:rsidRPr="007B74A4" w:rsidRDefault="00EC2C6A" w:rsidP="00C81C1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D4B8E" w:rsidP="00C81C11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Doprecyzowanie zapisów zgodnie z kryteriami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7B74A4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</w:tr>
      <w:tr w:rsidR="00B2780C" w:rsidRPr="008C48F2" w:rsidTr="008425DA">
        <w:trPr>
          <w:trHeight w:val="70"/>
        </w:trPr>
        <w:tc>
          <w:tcPr>
            <w:tcW w:w="4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8425DA" w:rsidP="00C81C11">
            <w:r>
              <w:t>2</w:t>
            </w:r>
            <w:r w:rsidR="00B2780C"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Regulamin konkursu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B2780C" w:rsidP="001F7451">
            <w:pPr>
              <w:pStyle w:val="Nagwek1"/>
              <w:rPr>
                <w:rFonts w:asciiTheme="minorHAnsi" w:eastAsia="Times New Roman" w:hAnsiTheme="minorHAnsi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7B74A4">
              <w:rPr>
                <w:rFonts w:asciiTheme="minorHAnsi" w:eastAsia="Times New Roman" w:hAnsiTheme="minorHAnsi" w:cs="Times New Roman"/>
                <w:b w:val="0"/>
                <w:color w:val="000000" w:themeColor="text1"/>
                <w:sz w:val="20"/>
                <w:szCs w:val="20"/>
                <w:lang w:eastAsia="pl-PL"/>
              </w:rPr>
              <w:t>Podrozdz</w:t>
            </w:r>
            <w:proofErr w:type="spellEnd"/>
            <w:r w:rsidRPr="007B74A4">
              <w:rPr>
                <w:rFonts w:asciiTheme="minorHAnsi" w:eastAsia="Times New Roman" w:hAnsiTheme="minorHAnsi" w:cs="Times New Roman"/>
                <w:b w:val="0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EC2C6A" w:rsidRPr="007B74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1" w:name="_Toc494376231"/>
            <w:r w:rsidR="00B4142E" w:rsidRPr="007B74A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2.1.</w:t>
            </w:r>
            <w:bookmarkEnd w:id="1"/>
            <w:r w:rsidR="001F7451" w:rsidRPr="007B74A4">
              <w:rPr>
                <w:rFonts w:asciiTheme="minorHAnsi" w:eastAsia="Times New Roman" w:hAnsiTheme="minorHAnsi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1F7451" w:rsidRPr="007B74A4">
              <w:rPr>
                <w:rFonts w:asciiTheme="minorHAnsi" w:eastAsia="Times New Roman" w:hAnsiTheme="minorHAnsi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Terminy i sposób sporządzania i dostarczenia wniosku o dofinansowanie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D62" w:rsidRPr="007B74A4" w:rsidRDefault="00106D62" w:rsidP="00106D62">
            <w:pPr>
              <w:rPr>
                <w:sz w:val="20"/>
                <w:szCs w:val="20"/>
              </w:rPr>
            </w:pPr>
            <w:r w:rsidRPr="007B74A4">
              <w:rPr>
                <w:sz w:val="20"/>
                <w:szCs w:val="20"/>
              </w:rPr>
              <w:t>Zapis: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0"/>
              </w:numPr>
              <w:ind w:left="426" w:hanging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>Wzór wniosku o dofinansowanie projektu wraz z instrukcją wypełniania stanowi załącznik nr 1 do niniejszego regulaminu. Wypełnianie wniosków w LSI możliwe będzie</w:t>
            </w:r>
            <w:r w:rsidRPr="007B74A4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7B74A4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od 20 maja  2019 r.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Nabór wniosków o dofinansowanie w ramach niniejszego konkursu będzie trwał od </w:t>
            </w:r>
            <w:r w:rsidRPr="007B74A4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28 maja  2019 r. do 30 lipca 2019 r.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do godz.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15:00</w:t>
            </w:r>
          </w:p>
          <w:p w:rsidR="00106D62" w:rsidRPr="007B74A4" w:rsidRDefault="00106D62" w:rsidP="00106D62">
            <w:pPr>
              <w:pStyle w:val="Akapitzlist"/>
              <w:ind w:left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http://beneficjent2014.wzp.pl/.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0"/>
              </w:numPr>
              <w:ind w:left="426" w:hanging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Skuteczne złożenie wniosku o dofinansowanie polega na opublikowaniu wniosku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>o  dofinansowanie w wersji elektronicznej w LSI w terminie naboru projektów oraz doręczeniu do IOK pisemnego wniosku o przyznanie pomocy</w:t>
            </w:r>
            <w:r w:rsidRPr="007B74A4"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1"/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podpisanego zgodnie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zasadami reprezentacji obowiązującymi wnioskodawcę, zawierającego właściwą sumę kontrolną, najpóźniej w terminie 7 dni od dnia zakończenia naboru wniosków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o dofinansowanie, tj. do dnia 6 sierpnia 2019r. Wniosek o dofinansowanie wraz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załącznikami należy opublikować najpóźniej do godziny 15:00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 xml:space="preserve">ostatniego dnia trwania naboru tj. 30 lipca 2019 r.  </w:t>
            </w:r>
          </w:p>
          <w:p w:rsidR="00EC2C6A" w:rsidRPr="007B74A4" w:rsidRDefault="00EC2C6A" w:rsidP="00106D62">
            <w:pPr>
              <w:pStyle w:val="Akapitzlist"/>
              <w:ind w:left="72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2E" w:rsidRPr="007B74A4" w:rsidRDefault="00106D62" w:rsidP="00B414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B74A4">
              <w:rPr>
                <w:color w:val="000000"/>
                <w:sz w:val="20"/>
                <w:szCs w:val="20"/>
              </w:rPr>
              <w:lastRenderedPageBreak/>
              <w:t>Zmiana: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9"/>
              </w:numPr>
              <w:ind w:left="425" w:hanging="425"/>
              <w:rPr>
                <w:rFonts w:asciiTheme="minorHAnsi" w:hAnsiTheme="minorHAnsi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sz w:val="20"/>
                <w:szCs w:val="20"/>
              </w:rPr>
              <w:t>Wzór wniosku o dofinansowanie projektu wraz z instrukcją wypełniania stanowi załącznik nr 1 do niniejszego regulaminu. Wypełnianie wniosków w LSI możliwe będzie</w:t>
            </w:r>
            <w:r w:rsidRPr="007B74A4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Pr="007B74A4">
              <w:rPr>
                <w:rFonts w:asciiTheme="minorHAnsi" w:hAnsiTheme="minorHAnsi"/>
                <w:b/>
                <w:sz w:val="20"/>
                <w:szCs w:val="20"/>
              </w:rPr>
              <w:t>od 20 maja  2019 r.</w:t>
            </w:r>
            <w:r w:rsidRPr="007B74A4">
              <w:rPr>
                <w:rFonts w:asciiTheme="minorHAnsi" w:hAnsiTheme="minorHAnsi"/>
                <w:sz w:val="20"/>
                <w:szCs w:val="20"/>
              </w:rPr>
              <w:t xml:space="preserve"> Nabór wniosków o dofinansowanie w ramach niniejszego konkursu będzie trwał od </w:t>
            </w:r>
            <w:r w:rsidRPr="007B74A4">
              <w:rPr>
                <w:rFonts w:asciiTheme="minorHAnsi" w:hAnsiTheme="minorHAnsi"/>
                <w:b/>
                <w:sz w:val="20"/>
                <w:szCs w:val="20"/>
              </w:rPr>
              <w:t>28 maja  2019 r. do 30 sierpnia 2019 r.</w:t>
            </w:r>
            <w:r w:rsidRPr="007B74A4">
              <w:rPr>
                <w:rFonts w:asciiTheme="minorHAnsi" w:hAnsiTheme="minorHAnsi"/>
                <w:sz w:val="20"/>
                <w:szCs w:val="20"/>
              </w:rPr>
              <w:t xml:space="preserve"> do godz. 15:00</w:t>
            </w:r>
          </w:p>
          <w:p w:rsidR="00106D62" w:rsidRPr="007B74A4" w:rsidRDefault="00106D62" w:rsidP="00106D62">
            <w:pPr>
              <w:pStyle w:val="Akapitzlist"/>
              <w:ind w:left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http://beneficjent2014.wzp.pl/.</w:t>
            </w:r>
          </w:p>
          <w:p w:rsidR="00106D62" w:rsidRPr="007B74A4" w:rsidRDefault="00106D62" w:rsidP="00106D62">
            <w:pPr>
              <w:pStyle w:val="Akapitzlist"/>
              <w:numPr>
                <w:ilvl w:val="0"/>
                <w:numId w:val="19"/>
              </w:numPr>
              <w:ind w:left="426" w:hanging="42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Skuteczne złożenie wniosku o dofinansowanie polega na opublikowaniu wniosku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>o  dofinansowanie w wersji elektronicznej w LSI w terminie naboru projektów oraz doręczeniu do IOK pisemnego wniosku o przyznanie pomocy</w:t>
            </w:r>
            <w:r w:rsidRPr="007B74A4"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2"/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, podpisanego zgodnie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zasadami reprezentacji obowiązującymi wnioskodawcę, zawierającego właściwą sumę kontrolną, najpóźniej w terminie 7 dni od dnia zakończenia naboru wniosków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o dofinansowanie, tj. do dnia 6 września 2019r. Wniosek o dofinansowanie wraz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br/>
              <w:t xml:space="preserve">z załącznikami należy opublikować najpóźniej do godziny 15:00 ostatniego dnia trwania naboru tj. 30 </w:t>
            </w:r>
            <w:r w:rsidRPr="007B74A4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 xml:space="preserve">sierpnia 2019 r.  </w:t>
            </w:r>
          </w:p>
          <w:p w:rsidR="00106D62" w:rsidRPr="007B74A4" w:rsidRDefault="00106D62" w:rsidP="00B4142E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7B74A4" w:rsidRDefault="00106D62" w:rsidP="001A4765">
            <w:pPr>
              <w:spacing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Zmiana terminu naboru z uwagi na przyjecie przez Komitet Monitorujący w dniu 25.06.2019r. </w:t>
            </w:r>
            <w:r w:rsidR="000A6764"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aktualizacji kryteriów </w:t>
            </w:r>
            <w:r w:rsidR="001A4765"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wyboru projektów </w:t>
            </w:r>
            <w:r w:rsidR="000A6764"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B74A4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7B74A4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</w:tr>
      <w:tr w:rsidR="00C81C11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C81C11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81C11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C81C11" w:rsidRDefault="00C81C11" w:rsidP="00C81C11">
            <w:pPr>
              <w:rPr>
                <w:sz w:val="20"/>
                <w:szCs w:val="20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C81C11" w:rsidRDefault="00C81C11" w:rsidP="000A6764">
            <w:pPr>
              <w:rPr>
                <w:sz w:val="20"/>
                <w:szCs w:val="20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 w:rsidR="000A676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3.6 </w:t>
            </w:r>
            <w:r w:rsidRP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 </w:t>
            </w:r>
            <w:r w:rsidR="000A676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Sposób dokonywania oceny kryteriów w fazie  oceny strategicznej </w:t>
            </w:r>
          </w:p>
        </w:tc>
        <w:tc>
          <w:tcPr>
            <w:tcW w:w="1163" w:type="pct"/>
          </w:tcPr>
          <w:p w:rsidR="00C81C11" w:rsidRDefault="000A6764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oceny strategicznej </w:t>
            </w:r>
          </w:p>
        </w:tc>
        <w:tc>
          <w:tcPr>
            <w:tcW w:w="1159" w:type="pct"/>
          </w:tcPr>
          <w:p w:rsidR="000A6764" w:rsidRDefault="000A6764" w:rsidP="000A6764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20"/>
                <w:szCs w:val="20"/>
              </w:rPr>
            </w:pPr>
            <w:bookmarkStart w:id="2" w:name="_Toc715032"/>
            <w:bookmarkStart w:id="3" w:name="_Toc12527370"/>
            <w:r w:rsidRPr="000A6764">
              <w:rPr>
                <w:rFonts w:ascii="Calibri" w:hAnsi="Calibri"/>
                <w:b w:val="0"/>
                <w:color w:val="auto"/>
                <w:sz w:val="20"/>
                <w:szCs w:val="20"/>
              </w:rPr>
              <w:t xml:space="preserve">Dodano zapis: </w:t>
            </w:r>
          </w:p>
          <w:p w:rsidR="000A6764" w:rsidRPr="000A6764" w:rsidRDefault="000A6764" w:rsidP="000A6764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20"/>
                <w:szCs w:val="20"/>
              </w:rPr>
            </w:pPr>
            <w:r w:rsidRPr="000A6764">
              <w:rPr>
                <w:rFonts w:ascii="Calibri" w:hAnsi="Calibri"/>
                <w:b w:val="0"/>
                <w:color w:val="auto"/>
                <w:sz w:val="20"/>
                <w:szCs w:val="20"/>
              </w:rPr>
              <w:t>3.6 Sposób dokonywania oceny kryteriów w fazie oceny strategicznej</w:t>
            </w:r>
            <w:bookmarkEnd w:id="2"/>
            <w:bookmarkEnd w:id="3"/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sz w:val="20"/>
                <w:szCs w:val="20"/>
              </w:rPr>
              <w:t xml:space="preserve">Faza </w:t>
            </w:r>
            <w:r w:rsidRPr="000A6764">
              <w:rPr>
                <w:rFonts w:ascii="Calibri" w:hAnsi="Calibri"/>
                <w:bCs/>
                <w:sz w:val="20"/>
                <w:szCs w:val="20"/>
              </w:rPr>
              <w:t>oceny</w:t>
            </w:r>
            <w:r w:rsidRPr="000A676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strategicznej</w:t>
            </w: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jest oceniana przez dwóch pracowników IZ wchodzących w skład KOP.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hAnsi="Calibri"/>
                <w:color w:val="000000"/>
                <w:sz w:val="20"/>
                <w:szCs w:val="20"/>
              </w:rPr>
              <w:t>Celem oceny kryteriów w ramach fazy oceny strategicznej jest wyłonienie projektów, które w największym zakresie wpływają na realizację polityki rozwojowej województwa wynikającej ze Strategii Rozwoju Województwa Zachodniopomorskiego, Planu Zagospodarowania Przestrzennego WZ, wojewódzkich strategii i programów sektorowych oraz krajowych dokumentów strategicznych, w tym w szczególności Krajowej Strategii Rozwoju Regionalnego.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Ocena w oparciu o kryteria strategiczne polega na przyznaniu punktów w wysokości 20% punktacji uzyskanej przez projekt w fazie jakości.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Punkty przyznawane są wyłącznie projektom, które spełniają kryterium strategiczne – Zrównoważony rozwój województwa. 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W fazie oceny strategicznej nie ma możliwości poprawy dokumentacji aplikacyjnej. IOK przewiduje jedynie możliwość złożenia wyjaśnień przez wnioskodawcę w terminie 7 dni, </w:t>
            </w: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lastRenderedPageBreak/>
              <w:t>liczonych od dnia następnego po doręczeniu wezwania.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Zakończenie fazy oceny strategicznej równoznaczne jest z zakończeniem etapu oceny wniosków o  dofinansowanie.</w:t>
            </w:r>
            <w:r w:rsidRPr="000A6764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:rsidR="000A6764" w:rsidRPr="000A6764" w:rsidRDefault="000A6764" w:rsidP="000A676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A6764">
              <w:rPr>
                <w:rFonts w:ascii="Calibri" w:eastAsia="Calibri" w:hAnsi="Calibri"/>
                <w:color w:val="000000"/>
                <w:sz w:val="20"/>
                <w:szCs w:val="20"/>
              </w:rPr>
              <w:t>W uzasadnionych przypadkach IZ może zrezygnować z przeprowadzania oceny strategicznej. W takiej sytuacji IOK odstępuje od przeprowadzenia oceny strategicznej. Odstąpienie od przeprowadzenia oceny strategicznej oznacza, że po fazie jakości następuje zakończenie etapu oceny wniosków o dofinansowanie.</w:t>
            </w:r>
          </w:p>
          <w:p w:rsidR="000A6764" w:rsidRPr="000A6764" w:rsidRDefault="000A6764" w:rsidP="000A6764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CC467C" w:rsidRDefault="00CC467C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C81C11" w:rsidRDefault="001A4765" w:rsidP="00C81C1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>Zmiana terminu naboru z uwagi na przyjecie przez Komitet Monitorujący w dniu 25.06.2019r. aktualizacji do kryteriów oceny strategicznej .</w:t>
            </w:r>
          </w:p>
        </w:tc>
        <w:tc>
          <w:tcPr>
            <w:tcW w:w="404" w:type="pct"/>
          </w:tcPr>
          <w:p w:rsidR="00C81C11" w:rsidRDefault="007B74A4" w:rsidP="00C81C1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1A4765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1A4765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806117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1A4765" w:rsidRPr="00397AA9" w:rsidRDefault="001A4765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1A4765" w:rsidRPr="00397AA9" w:rsidRDefault="001A4765" w:rsidP="000A6764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Podrozdział 6.2.3 Wydatki kwalifikowane</w:t>
            </w:r>
          </w:p>
        </w:tc>
        <w:tc>
          <w:tcPr>
            <w:tcW w:w="1163" w:type="pct"/>
          </w:tcPr>
          <w:p w:rsidR="001A4765" w:rsidRPr="001A4765" w:rsidRDefault="001A4765" w:rsidP="00C81C11">
            <w:pPr>
              <w:rPr>
                <w:sz w:val="20"/>
                <w:szCs w:val="20"/>
              </w:rPr>
            </w:pPr>
            <w:r w:rsidRPr="001A4765">
              <w:rPr>
                <w:sz w:val="20"/>
                <w:szCs w:val="20"/>
              </w:rPr>
              <w:t>Zapis:</w:t>
            </w:r>
          </w:p>
          <w:p w:rsidR="001A4765" w:rsidRPr="001A4765" w:rsidRDefault="001A4765" w:rsidP="00C81C11">
            <w:pPr>
              <w:rPr>
                <w:sz w:val="20"/>
                <w:szCs w:val="20"/>
              </w:rPr>
            </w:pPr>
            <w:r w:rsidRPr="001A4765">
              <w:rPr>
                <w:sz w:val="20"/>
                <w:szCs w:val="20"/>
              </w:rPr>
              <w:t>(…)</w:t>
            </w:r>
          </w:p>
          <w:p w:rsid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t>II. Koszty pośrednie, nie więcej niż 15 % bezpośrednich  wydatków  kwalifikowanych – rozliczane stawką ryczałtową - do których należą m.in. wynagrodzenie koordynatora/kierownika projektu oraz innego personelu zaangażowanego w zarządzanie projektem i jego rozliczanie, opłaty czynszowe, opłaty za energię, ogrzewanie, sprzątanie, opłaty pocztowe, materiały biurowe, opłaty telekomunikacyjne, media, wydatki związane przygotowaniem dokumentacji projektu oraz inne koszty administracyjne,</w:t>
            </w:r>
            <w:r w:rsidRPr="001A47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wydatki na informację i promocję dotyczące oznaczeń, bilbordów i tablic informacyjno-promocyjnych</w:t>
            </w:r>
            <w:r w:rsidRPr="001A4765">
              <w:rPr>
                <w:rFonts w:asciiTheme="minorHAnsi" w:hAnsiTheme="minorHAnsi"/>
                <w:sz w:val="20"/>
                <w:szCs w:val="20"/>
              </w:rPr>
              <w:t xml:space="preserve">, z </w:t>
            </w:r>
            <w:r w:rsidRPr="001A476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wyłączeniem wydatków rozliczanych w sposób bezpośredni. </w:t>
            </w: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A4765" w:rsidRPr="001A4765" w:rsidRDefault="001A4765" w:rsidP="001A476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A4765">
              <w:rPr>
                <w:rFonts w:ascii="Calibri" w:hAnsi="Calibri"/>
                <w:sz w:val="20"/>
                <w:szCs w:val="20"/>
              </w:rPr>
              <w:t xml:space="preserve">Niżej wymienione koszty powinny zostać oszacowane przez wnioskodawcę w oparciu o sprawiedliwą, rzetelną i możliwą do zweryfikowania kalkulację przeprowadzoną w drodze zastosowania praktyki księgowej standardowo stosowanej przez beneficjenta. </w:t>
            </w:r>
            <w:r w:rsidRPr="001A4765">
              <w:rPr>
                <w:rFonts w:ascii="Calibri" w:hAnsi="Calibri"/>
                <w:iCs/>
                <w:sz w:val="20"/>
                <w:szCs w:val="20"/>
              </w:rPr>
              <w:t>Metodologia, w oparciu o którą oszacowana została wysokość wydatków (kosztów pośrednich), jakie będą rozliczane w projekcie powinna zostać szczegółowo opisana i załączona do wniosku o dofinansowanie.</w:t>
            </w:r>
            <w:r w:rsidRPr="001A4765">
              <w:rPr>
                <w:rFonts w:ascii="Calibri" w:hAnsi="Calibri"/>
                <w:sz w:val="20"/>
                <w:szCs w:val="20"/>
              </w:rPr>
              <w:t xml:space="preserve"> Przy szacowaniu kosztów pośrednich należy kierować się załącznikiem nr 11 do regulaminu – uproszczone metody rozliczania wydatków.</w:t>
            </w:r>
          </w:p>
          <w:p w:rsidR="001A4765" w:rsidRPr="001A4765" w:rsidRDefault="001A4765" w:rsidP="00C81C11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lastRenderedPageBreak/>
              <w:t>Zmiana:</w:t>
            </w: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t>(…)</w:t>
            </w: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A4765" w:rsidRP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A4765">
              <w:rPr>
                <w:rFonts w:asciiTheme="minorHAnsi" w:hAnsiTheme="minorHAnsi"/>
                <w:sz w:val="20"/>
                <w:szCs w:val="20"/>
              </w:rPr>
              <w:t>II. Koszty pośrednie, 15 % bezpośrednich  wydatków  kwalifikowanych – rozliczane stawką ryczałtową - do których należą m.in. wynagrodzenie koordynatora/kierownika projektu oraz innego personelu zaangażowanego w zarządzanie projektem i jego rozliczanie, opłaty czynszowe, opłaty za energię, ogrzewanie, sprzątanie, opłaty pocztowe, materiały biurowe, opłaty telekomunikacyjne, media, wydatki związane przygotowaniem dokumentacji projektu oraz inne koszty administracyjne,</w:t>
            </w:r>
            <w:r w:rsidRPr="001A47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wydatki na informację i promocję dotyczące oznaczeń, bilbordów i tablic informacyjno-promocyjnych</w:t>
            </w:r>
            <w:r w:rsidRPr="001A4765">
              <w:rPr>
                <w:rFonts w:asciiTheme="minorHAnsi" w:hAnsiTheme="minorHAnsi"/>
                <w:sz w:val="20"/>
                <w:szCs w:val="20"/>
              </w:rPr>
              <w:t xml:space="preserve">, z wyłączeniem wydatków rozliczanych w </w:t>
            </w:r>
            <w:r w:rsidRPr="001A476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sposób bezpośredni. </w:t>
            </w:r>
          </w:p>
          <w:p w:rsidR="001A4765" w:rsidRDefault="001A4765" w:rsidP="000A6764">
            <w:pPr>
              <w:pStyle w:val="Nagwek1"/>
              <w:spacing w:before="0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1A4765" w:rsidRPr="001A4765" w:rsidRDefault="001A4765" w:rsidP="001A4765"/>
        </w:tc>
        <w:tc>
          <w:tcPr>
            <w:tcW w:w="1101" w:type="pct"/>
          </w:tcPr>
          <w:p w:rsidR="008425DA" w:rsidRDefault="008425DA" w:rsidP="001A4765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lastRenderedPageBreak/>
              <w:t>Przyję</w:t>
            </w:r>
            <w:r w:rsidR="001A476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cie przez Komitet Monitorujący w dniu 25.06.2019r. aktualizacji kryteriów wyboru projektów. </w:t>
            </w:r>
          </w:p>
          <w:p w:rsidR="001A4765" w:rsidRDefault="001A4765" w:rsidP="001A4765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Określona stawka kosztów pośrednich w wysokości 15% kosztów bezpośrednich jest stała i  nie wymaga dodatkowych opisów ze strony Wnioskodawcy.</w:t>
            </w:r>
          </w:p>
        </w:tc>
        <w:tc>
          <w:tcPr>
            <w:tcW w:w="404" w:type="pct"/>
          </w:tcPr>
          <w:p w:rsidR="001A4765" w:rsidRDefault="007B74A4" w:rsidP="00C81C11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1A4765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1A4765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06117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1A4765" w:rsidRDefault="001A4765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Regulamin konkursu </w:t>
            </w:r>
          </w:p>
        </w:tc>
        <w:tc>
          <w:tcPr>
            <w:tcW w:w="545" w:type="pct"/>
          </w:tcPr>
          <w:p w:rsidR="001A4765" w:rsidRDefault="001A4765" w:rsidP="000A6764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Podrozdział 6.5 Rozliczenie projektu i wypłata dofinansowania </w:t>
            </w:r>
          </w:p>
        </w:tc>
        <w:tc>
          <w:tcPr>
            <w:tcW w:w="1163" w:type="pct"/>
          </w:tcPr>
          <w:p w:rsidR="001A4765" w:rsidRDefault="001A4765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Zapis:</w:t>
            </w:r>
          </w:p>
          <w:p w:rsidR="001A4765" w:rsidRDefault="001A4765" w:rsidP="001A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 d) </w:t>
            </w:r>
          </w:p>
          <w:p w:rsidR="001A4765" w:rsidRPr="001A4765" w:rsidRDefault="001A4765" w:rsidP="001A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dobrerady"/>
                <w:rFonts w:ascii="Calibri" w:eastAsia="Calibri" w:hAnsi="Calibri" w:cs="Arial"/>
                <w:sz w:val="20"/>
                <w:szCs w:val="20"/>
              </w:rPr>
            </w:pP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Warunkiem wypłacenia dofinansowania /zaliczki przez IZ jest złożenie poprawnie sporządzonego wniosku o płatność, zgodnie z umową o dofinansowanie. W celu rozliczenia wsparcia udzielonego </w:t>
            </w:r>
            <w:proofErr w:type="spellStart"/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>grantobiorcy</w:t>
            </w:r>
            <w:proofErr w:type="spellEnd"/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, beneficjent projektu grantowego zobowiązany jest załączyć do wniosku o płatność zestawienie 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  <w:u w:val="single"/>
              </w:rPr>
              <w:t>podpisanych umów o powierzenie grantu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 wraz z ewentualnymi aneksami, zgodnie z zapisami umowy. Zestawienie jest odpowiednikiem dokumentu księgowego – 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lastRenderedPageBreak/>
              <w:t>musi być zatem zatwierdzone (zgodnie z zasadami obowiązującymi u beneficjenta projektu grantowego w zakresie zatwierdzania dowodów księgowych) oraz zaksięgowane/ zaewidencjonowane (zgodnie z wymogiem prowadzenia wyodrębnionej ewidencji księgowej dla wszystkich transakcji związanych z projektem).</w:t>
            </w:r>
          </w:p>
          <w:p w:rsidR="001A4765" w:rsidRPr="001A4765" w:rsidRDefault="001A4765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1A4765" w:rsidRDefault="001A4765" w:rsidP="001A4765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Zmiana:</w:t>
            </w:r>
          </w:p>
          <w:p w:rsidR="001A4765" w:rsidRDefault="001A4765" w:rsidP="001A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 d) </w:t>
            </w:r>
          </w:p>
          <w:p w:rsidR="001A4765" w:rsidRPr="001A4765" w:rsidRDefault="001A4765" w:rsidP="00806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Warunkiem wypłacenia dofinansowania </w:t>
            </w:r>
            <w:r w:rsidR="00806117">
              <w:rPr>
                <w:rStyle w:val="dobrerady"/>
                <w:rFonts w:ascii="Calibri" w:hAnsi="Calibri"/>
                <w:sz w:val="20"/>
                <w:szCs w:val="20"/>
              </w:rPr>
              <w:t>(refundacja/zaliczka)</w:t>
            </w:r>
            <w:r w:rsidRPr="001A4765">
              <w:rPr>
                <w:rStyle w:val="dobrerady"/>
                <w:rFonts w:ascii="Calibri" w:hAnsi="Calibri"/>
                <w:sz w:val="20"/>
                <w:szCs w:val="20"/>
              </w:rPr>
              <w:t xml:space="preserve"> przez IZ jest złożenie poprawnie sporządzonego wniosku o płatność, zgodnie z umową o dofinansowanie. </w:t>
            </w:r>
          </w:p>
        </w:tc>
        <w:tc>
          <w:tcPr>
            <w:tcW w:w="1101" w:type="pct"/>
          </w:tcPr>
          <w:p w:rsidR="001A4765" w:rsidRDefault="00806117" w:rsidP="008425DA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Doprecyzowanie zapisów. W celu rozliczen</w:t>
            </w:r>
            <w:r w:rsidR="00AA777B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ia środków we wniosku o płatność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nie ma konieczności przedstawiania wykazu umów. Zgodnie ze wzorem zapisów Umowy o dofinansowanie beneficjent zostanie zobligowany do przekazania zestawienia wykonanych prac (</w:t>
            </w:r>
            <w:r w:rsidR="008425DA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liczba zlikwidowanych źródeł ciepłą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,  ilość przygotowanych </w:t>
            </w:r>
            <w:r w:rsidR="008425DA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świadectw charakterystyki energetycznej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04" w:type="pct"/>
          </w:tcPr>
          <w:p w:rsidR="001A4765" w:rsidRDefault="007B74A4" w:rsidP="00C81C11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806117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806117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806117" w:rsidRDefault="00806117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806117" w:rsidRDefault="00D35C7F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Podrozdział 6.8 ponoszenie wydatków w ramach projektu</w:t>
            </w:r>
          </w:p>
        </w:tc>
        <w:tc>
          <w:tcPr>
            <w:tcW w:w="1163" w:type="pct"/>
          </w:tcPr>
          <w:p w:rsidR="00D35C7F" w:rsidRPr="008425DA" w:rsidRDefault="00D35C7F" w:rsidP="00D35C7F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425DA">
              <w:rPr>
                <w:rFonts w:ascii="Calibri" w:eastAsia="Calibri" w:hAnsi="Calibri" w:cs="Arial"/>
                <w:sz w:val="20"/>
                <w:szCs w:val="20"/>
              </w:rPr>
              <w:t>Zapis:</w:t>
            </w:r>
          </w:p>
          <w:p w:rsidR="00D35C7F" w:rsidRPr="008425DA" w:rsidRDefault="00D35C7F" w:rsidP="00D35C7F">
            <w:pPr>
              <w:autoSpaceDE w:val="0"/>
              <w:autoSpaceDN w:val="0"/>
              <w:adjustRightInd w:val="0"/>
              <w:ind w:left="85" w:hanging="85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8425DA">
              <w:rPr>
                <w:rFonts w:ascii="Calibri" w:eastAsia="Calibri" w:hAnsi="Calibri" w:cs="Arial"/>
                <w:sz w:val="20"/>
                <w:szCs w:val="20"/>
              </w:rPr>
              <w:t xml:space="preserve">Beneficjent/partner podczas wydatkowania środków publicznych jest zobowiązany do stosowania w szczególności przepisów PZP oraz ustawy o finansach publicznych, która wskazuje, iż wydatki publiczne muszą być dokonywane w sposób celowy i oszczędny, z zachowaniem zasad uzyskiwania najlepszych efektów z danych nakładów oraz optymalnego doboru metod i środków służących osiągnięciu założonych celów, a także umożliwiający terminową realizację zadań oraz że muszą być ponoszone w wysokości i terminach wynikających z wcześniej zaciągniętych zobowiązań. Wobec powyższego, beneficjent/partner jest zobowiązany, w przypadku realizacji dostaw, usług lub robót budowlanych w ramach projektu, do wyboru i udzielania zamówień w oparciu o </w:t>
            </w:r>
            <w:r w:rsidRPr="008425D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najbardziej korzystn</w:t>
            </w:r>
            <w:r w:rsidRPr="008425DA">
              <w:rPr>
                <w:rFonts w:ascii="Calibri" w:eastAsia="Calibri" w:hAnsi="Calibri" w:cs="Arial,Bold"/>
                <w:b/>
                <w:bCs/>
                <w:sz w:val="20"/>
                <w:szCs w:val="20"/>
              </w:rPr>
              <w:t xml:space="preserve">ą </w:t>
            </w:r>
            <w:r w:rsidRPr="008425D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ekonomicznie ofert</w:t>
            </w:r>
            <w:r w:rsidRPr="008425DA">
              <w:rPr>
                <w:rFonts w:ascii="Calibri" w:eastAsia="Calibri" w:hAnsi="Calibri" w:cs="Arial,Bold"/>
                <w:b/>
                <w:bCs/>
                <w:sz w:val="20"/>
                <w:szCs w:val="20"/>
              </w:rPr>
              <w:t xml:space="preserve">ę </w:t>
            </w:r>
            <w:r w:rsidRPr="008425DA">
              <w:rPr>
                <w:rFonts w:ascii="Calibri" w:eastAsia="Calibri" w:hAnsi="Calibri" w:cs="Arial"/>
                <w:sz w:val="20"/>
                <w:szCs w:val="20"/>
              </w:rPr>
              <w:t xml:space="preserve">z zachowaniem </w:t>
            </w:r>
            <w:r w:rsidRPr="008425D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zasad przejrzysto</w:t>
            </w:r>
            <w:r w:rsidRPr="008425DA">
              <w:rPr>
                <w:rFonts w:ascii="Calibri" w:eastAsia="Calibri" w:hAnsi="Calibri" w:cs="Arial,Bold"/>
                <w:b/>
                <w:bCs/>
                <w:sz w:val="20"/>
                <w:szCs w:val="20"/>
              </w:rPr>
              <w:t>ś</w:t>
            </w:r>
            <w:r w:rsidRPr="008425D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ci</w:t>
            </w:r>
            <w:r w:rsidRPr="008425DA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8425DA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i uczciwej konkurencji </w:t>
            </w:r>
            <w:r w:rsidRPr="008425DA">
              <w:rPr>
                <w:rFonts w:ascii="Calibri" w:eastAsia="Calibri" w:hAnsi="Calibri" w:cs="Arial"/>
                <w:sz w:val="20"/>
                <w:szCs w:val="20"/>
              </w:rPr>
              <w:t xml:space="preserve">oraz do dołożenia wszelkich starań w celu uniknięcia konfliktu </w:t>
            </w:r>
            <w:r w:rsidRPr="008425DA">
              <w:rPr>
                <w:rFonts w:ascii="Calibri" w:eastAsia="Calibri" w:hAnsi="Calibri" w:cs="Arial"/>
                <w:sz w:val="20"/>
                <w:szCs w:val="20"/>
              </w:rPr>
              <w:lastRenderedPageBreak/>
              <w:t>interesów, rozumianego jako brak bezstronności i obiektywności w wypełnianiu funkcji jakiegokolwiek podmiotu objętego umową, w związku z realizowanym zamówieniem.</w:t>
            </w:r>
          </w:p>
          <w:p w:rsidR="00D35C7F" w:rsidRPr="008425DA" w:rsidRDefault="00D35C7F" w:rsidP="00D35C7F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806117" w:rsidRPr="008425DA" w:rsidRDefault="00806117" w:rsidP="0080611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806117" w:rsidRPr="008425DA" w:rsidRDefault="00D35C7F" w:rsidP="00C81C11">
            <w:pPr>
              <w:rPr>
                <w:sz w:val="20"/>
                <w:szCs w:val="20"/>
              </w:rPr>
            </w:pPr>
            <w:r w:rsidRPr="008425DA">
              <w:rPr>
                <w:sz w:val="20"/>
                <w:szCs w:val="20"/>
              </w:rPr>
              <w:lastRenderedPageBreak/>
              <w:t>Zmiana:</w:t>
            </w:r>
          </w:p>
          <w:p w:rsidR="00D35C7F" w:rsidRPr="008425DA" w:rsidRDefault="00D35C7F" w:rsidP="00C81C11">
            <w:pPr>
              <w:rPr>
                <w:sz w:val="20"/>
                <w:szCs w:val="20"/>
              </w:rPr>
            </w:pPr>
            <w:r w:rsidRPr="008425DA">
              <w:rPr>
                <w:sz w:val="20"/>
                <w:szCs w:val="20"/>
              </w:rPr>
              <w:t>Wykreślono cały punkt</w:t>
            </w:r>
          </w:p>
        </w:tc>
        <w:tc>
          <w:tcPr>
            <w:tcW w:w="1101" w:type="pct"/>
          </w:tcPr>
          <w:p w:rsidR="00806117" w:rsidRDefault="00862EC1" w:rsidP="00862EC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Doprecyzowanie zapisów w związku z </w:t>
            </w:r>
            <w:r w:rsidR="00D35C7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kryterium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wyboru projektu 3.1 – projekt nie może zawierać elementów finansowanych w drodze postępowania o udzielenie zamówienia publicznego.</w:t>
            </w:r>
          </w:p>
        </w:tc>
        <w:tc>
          <w:tcPr>
            <w:tcW w:w="404" w:type="pct"/>
          </w:tcPr>
          <w:p w:rsidR="00806117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806117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57" w:type="pct"/>
          </w:tcPr>
          <w:p w:rsidR="00806117" w:rsidRDefault="00862EC1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45" w:type="pct"/>
          </w:tcPr>
          <w:p w:rsidR="00806117" w:rsidRDefault="00862EC1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Podrozdział 7.4 Załączniki do regulaminu</w:t>
            </w:r>
          </w:p>
        </w:tc>
        <w:tc>
          <w:tcPr>
            <w:tcW w:w="1163" w:type="pct"/>
          </w:tcPr>
          <w:p w:rsidR="00862EC1" w:rsidRDefault="00862EC1" w:rsidP="00862EC1">
            <w:pPr>
              <w:rPr>
                <w:sz w:val="20"/>
                <w:szCs w:val="20"/>
              </w:rPr>
            </w:pPr>
            <w:r w:rsidRPr="00862EC1">
              <w:rPr>
                <w:sz w:val="20"/>
                <w:szCs w:val="20"/>
              </w:rPr>
              <w:t>Zapis:</w:t>
            </w:r>
          </w:p>
          <w:p w:rsidR="004D6B07" w:rsidRPr="00457CBF" w:rsidRDefault="00457CBF" w:rsidP="00457CBF">
            <w:pPr>
              <w:pStyle w:val="Default"/>
              <w:tabs>
                <w:tab w:val="left" w:pos="0"/>
                <w:tab w:val="left" w:pos="284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Załącznik 11. </w:t>
            </w:r>
            <w:r w:rsidR="004D6B07" w:rsidRPr="00457CBF">
              <w:rPr>
                <w:rFonts w:asciiTheme="minorHAnsi" w:hAnsiTheme="minorHAnsi"/>
                <w:bCs/>
                <w:sz w:val="20"/>
                <w:szCs w:val="20"/>
              </w:rPr>
              <w:t xml:space="preserve">Uproszczone metody rozliczenia wydatków. </w:t>
            </w:r>
          </w:p>
          <w:p w:rsidR="004D6B07" w:rsidRPr="00457CBF" w:rsidRDefault="004D6B07" w:rsidP="00862EC1">
            <w:pPr>
              <w:rPr>
                <w:sz w:val="20"/>
                <w:szCs w:val="20"/>
              </w:rPr>
            </w:pPr>
          </w:p>
          <w:p w:rsidR="00862EC1" w:rsidRPr="00862EC1" w:rsidRDefault="00862EC1" w:rsidP="007B74A4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862EC1">
              <w:rPr>
                <w:sz w:val="20"/>
                <w:szCs w:val="20"/>
              </w:rPr>
              <w:t>Załącznik 12.</w:t>
            </w:r>
            <w:r w:rsidRPr="00862EC1">
              <w:rPr>
                <w:rFonts w:cs="Arial"/>
                <w:sz w:val="20"/>
                <w:szCs w:val="20"/>
              </w:rPr>
              <w:t xml:space="preserve"> Wzór regulaminu </w:t>
            </w:r>
            <w:r w:rsidRPr="00862EC1">
              <w:rPr>
                <w:sz w:val="20"/>
                <w:szCs w:val="20"/>
              </w:rPr>
              <w:t>udzielania wsparcia na wymianę kotłów i pieców w związku z dofinansowaniem z projektu wraz z załącznikami.</w:t>
            </w:r>
          </w:p>
          <w:p w:rsidR="00862EC1" w:rsidRPr="00862EC1" w:rsidRDefault="00862EC1" w:rsidP="00862EC1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806117" w:rsidRPr="00862EC1" w:rsidRDefault="00806117" w:rsidP="0080611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806117" w:rsidRPr="00862EC1" w:rsidRDefault="00862EC1" w:rsidP="00C81C11">
            <w:pPr>
              <w:rPr>
                <w:sz w:val="20"/>
                <w:szCs w:val="20"/>
              </w:rPr>
            </w:pPr>
            <w:r w:rsidRPr="00862EC1">
              <w:rPr>
                <w:sz w:val="20"/>
                <w:szCs w:val="20"/>
              </w:rPr>
              <w:t>Zmiana:</w:t>
            </w:r>
          </w:p>
          <w:p w:rsidR="00457CBF" w:rsidRPr="00457CBF" w:rsidRDefault="00457CBF" w:rsidP="00457CBF">
            <w:pPr>
              <w:pStyle w:val="Default"/>
              <w:tabs>
                <w:tab w:val="left" w:pos="0"/>
                <w:tab w:val="left" w:pos="284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Brak załącznika</w:t>
            </w:r>
          </w:p>
          <w:p w:rsidR="00457CBF" w:rsidRDefault="00457CBF" w:rsidP="007B74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862EC1" w:rsidRPr="00862EC1" w:rsidRDefault="00862EC1" w:rsidP="007B74A4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862EC1">
              <w:rPr>
                <w:rFonts w:cs="Arial"/>
                <w:sz w:val="20"/>
                <w:szCs w:val="20"/>
              </w:rPr>
              <w:t>Załą</w:t>
            </w:r>
            <w:r w:rsidR="00457CBF">
              <w:rPr>
                <w:rFonts w:cs="Arial"/>
                <w:sz w:val="20"/>
                <w:szCs w:val="20"/>
              </w:rPr>
              <w:t>cznik 11</w:t>
            </w:r>
            <w:r w:rsidRPr="00862EC1">
              <w:rPr>
                <w:rFonts w:cs="Arial"/>
                <w:sz w:val="20"/>
                <w:szCs w:val="20"/>
              </w:rPr>
              <w:t xml:space="preserve"> Przykładowy projekt  regulaminu </w:t>
            </w:r>
            <w:r w:rsidRPr="00862EC1">
              <w:rPr>
                <w:sz w:val="20"/>
                <w:szCs w:val="20"/>
              </w:rPr>
              <w:t>udzielania wsparcia na wymianę kotłów i pieców w związku z dofinansowaniem z projektu wraz z załącznikami.</w:t>
            </w:r>
          </w:p>
          <w:p w:rsidR="00862EC1" w:rsidRPr="00862EC1" w:rsidRDefault="00862EC1" w:rsidP="007B74A4">
            <w:pPr>
              <w:pStyle w:val="Tekstprzypisudolnego"/>
              <w:jc w:val="both"/>
              <w:rPr>
                <w:rFonts w:ascii="Calibri" w:hAnsi="Calibri"/>
              </w:rPr>
            </w:pPr>
            <w:r w:rsidRPr="00862EC1">
              <w:rPr>
                <w:rStyle w:val="Odwoanieprzypisudolnego"/>
                <w:rFonts w:ascii="Calibri" w:hAnsi="Calibri"/>
              </w:rPr>
              <w:footnoteRef/>
            </w:r>
            <w:r w:rsidRPr="00862EC1">
              <w:rPr>
                <w:rFonts w:ascii="Calibri" w:hAnsi="Calibri"/>
              </w:rPr>
              <w:t xml:space="preserve"> Projekt regulaminu przyznawania grantu załączony do wniosku o dofinansowanie musi spełniać kryterium 2.5 poprawność zapisów regulaminu przyznawania grantu wyboru projektów  .</w:t>
            </w:r>
          </w:p>
          <w:p w:rsidR="00862EC1" w:rsidRPr="00862EC1" w:rsidRDefault="00862EC1" w:rsidP="00862EC1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862EC1" w:rsidRPr="00862EC1" w:rsidRDefault="00862EC1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EA2F9E" w:rsidRDefault="00EA2F9E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457CBF" w:rsidRDefault="00457CBF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Konsekwencja zmian w punkcie 5</w:t>
            </w:r>
          </w:p>
          <w:p w:rsidR="00457CBF" w:rsidRDefault="00457CBF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457CBF" w:rsidRDefault="00457CBF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806117" w:rsidRDefault="00862EC1" w:rsidP="00457CB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Doprecyzowanie zapisów. Załącznik </w:t>
            </w:r>
            <w:r w:rsidR="00457C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stanowi przykładowy wzór, który może być modyfikowany przez wnioskodawców</w:t>
            </w:r>
          </w:p>
        </w:tc>
        <w:tc>
          <w:tcPr>
            <w:tcW w:w="404" w:type="pct"/>
          </w:tcPr>
          <w:p w:rsidR="00806117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806117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806117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A777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7" w:type="pct"/>
          </w:tcPr>
          <w:p w:rsidR="00806117" w:rsidRDefault="00AA777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806117" w:rsidRDefault="00AA777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Sekcja G.3</w:t>
            </w:r>
          </w:p>
        </w:tc>
        <w:tc>
          <w:tcPr>
            <w:tcW w:w="1163" w:type="pct"/>
          </w:tcPr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>Zapis: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to wydatki kwalifikowalne niezbędne do realizacji projektu, ale niedotyczące bezpośrednio głównego </w:t>
            </w:r>
            <w:r w:rsidRPr="00AA777B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przedmiotu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projektu. Zakres wydatków możliwych do uwzględnienia w ramach kosztów pośrednich został określony w Regulaminie konkursu. </w:t>
            </w: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podlegają rozliczeniu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 xml:space="preserve">stawką ryczałtową w wysokości stanowiącej 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łącznie nie więcej niż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15% kwalifikowalnych kosztów bezpośrednich. </w:t>
            </w: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Wszystkie koszty pośrednie zaplanowane w projekcie należy ująć jako jedną pozycję w budżecie projektu. </w:t>
            </w: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06117" w:rsidRPr="00AA777B" w:rsidRDefault="00806117" w:rsidP="0080611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>Zmiana</w:t>
            </w:r>
          </w:p>
          <w:p w:rsidR="00AA777B" w:rsidRPr="00AA777B" w:rsidRDefault="00AA777B" w:rsidP="00AA777B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to wydatki kwalifikowalne niezbędne do realizacji projektu, ale niedotyczące bezpośrednio głównego </w:t>
            </w:r>
            <w:r w:rsidRPr="00AA777B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przedmiotu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projektu. Zakres wydatków możliwych do uwzględnienia w ramach kosztów pośrednich został określony w Regulaminie konkursu. </w:t>
            </w: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Koszty pośrednie podlegają rozliczeniu </w:t>
            </w: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 xml:space="preserve">stawką ryczałtową w wysokości stanowiącej 15% kwalifikowalnych kosztów bezpośrednich. </w:t>
            </w: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AA777B">
              <w:rPr>
                <w:rFonts w:asciiTheme="minorHAnsi" w:hAnsiTheme="minorHAnsi"/>
                <w:iCs/>
                <w:sz w:val="20"/>
                <w:szCs w:val="20"/>
              </w:rPr>
              <w:t xml:space="preserve">Wszystkie koszty pośrednie zaplanowane w projekcie należy ująć jako jedną pozycję w budżecie projektu. </w:t>
            </w:r>
          </w:p>
          <w:p w:rsidR="00AA777B" w:rsidRPr="00AA777B" w:rsidRDefault="00AA777B" w:rsidP="008425DA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806117" w:rsidRPr="00AA777B" w:rsidRDefault="00806117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806117" w:rsidRDefault="00AA777B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Konsekwencja zmiany w punkcie 5.</w:t>
            </w:r>
          </w:p>
        </w:tc>
        <w:tc>
          <w:tcPr>
            <w:tcW w:w="404" w:type="pct"/>
          </w:tcPr>
          <w:p w:rsidR="00806117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CB7A59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CB7A59" w:rsidRDefault="008425DA" w:rsidP="00CB7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600EAB">
              <w:rPr>
                <w:sz w:val="20"/>
                <w:szCs w:val="20"/>
              </w:rPr>
              <w:t>.</w:t>
            </w:r>
            <w:r w:rsidR="00CB7A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</w:tcPr>
          <w:p w:rsidR="00CB7A59" w:rsidRDefault="00CB7A59" w:rsidP="00CB7A59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CB7A59" w:rsidRDefault="00CB7A59" w:rsidP="00CB7A59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Sekcja G.9</w:t>
            </w:r>
          </w:p>
        </w:tc>
        <w:tc>
          <w:tcPr>
            <w:tcW w:w="1163" w:type="pct"/>
          </w:tcPr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CB7A59">
              <w:rPr>
                <w:rFonts w:asciiTheme="minorHAnsi" w:hAnsiTheme="minorHAnsi"/>
                <w:iCs/>
                <w:sz w:val="20"/>
                <w:szCs w:val="20"/>
              </w:rPr>
              <w:t>Zapis:</w:t>
            </w:r>
          </w:p>
          <w:p w:rsidR="00CB7A59" w:rsidRPr="00CB7A59" w:rsidRDefault="00CB7A59" w:rsidP="00600EA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7A59">
              <w:rPr>
                <w:rFonts w:asciiTheme="minorHAnsi" w:hAnsiTheme="minorHAnsi"/>
                <w:iCs/>
                <w:sz w:val="20"/>
                <w:szCs w:val="20"/>
              </w:rPr>
              <w:t>W przypadku projektów w których wykazano koszty pośrednie należy uzasadnić konieczność poniesienia kosztów pośrednich zaplanowanych przez wnioskodawcę oraz szczegółowo opisać metodologię, w oparciu o którą oszacowana została wysokość wydatków, jakie będą rozliczane w projekcie.</w:t>
            </w: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59" w:type="pct"/>
          </w:tcPr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  <w:r w:rsidRPr="00CB7A59">
              <w:rPr>
                <w:rFonts w:asciiTheme="minorHAnsi" w:hAnsiTheme="minorHAnsi"/>
                <w:iCs/>
                <w:sz w:val="20"/>
                <w:szCs w:val="20"/>
              </w:rPr>
              <w:t>Zmiana</w:t>
            </w: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:rsidR="00CB7A59" w:rsidRPr="00CB7A59" w:rsidRDefault="00CB7A59" w:rsidP="00CB7A5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B7A59">
              <w:rPr>
                <w:rFonts w:asciiTheme="minorHAnsi" w:hAnsiTheme="minorHAnsi"/>
                <w:sz w:val="20"/>
                <w:szCs w:val="20"/>
              </w:rPr>
              <w:t>Wykreślenie zapisu</w:t>
            </w:r>
          </w:p>
          <w:p w:rsidR="00CB7A59" w:rsidRPr="00CB7A59" w:rsidRDefault="00CB7A59" w:rsidP="00CB7A59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CB7A59" w:rsidRDefault="00CB7A59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Konsekwencja zmiany w punkcie 5.</w:t>
            </w:r>
          </w:p>
        </w:tc>
        <w:tc>
          <w:tcPr>
            <w:tcW w:w="404" w:type="pct"/>
          </w:tcPr>
          <w:p w:rsidR="00CB7A59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CB7A59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CB7A59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00EAB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CB7A59" w:rsidRDefault="00600EA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CB7A59" w:rsidRDefault="00600EA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Sekcja I</w:t>
            </w:r>
          </w:p>
        </w:tc>
        <w:tc>
          <w:tcPr>
            <w:tcW w:w="1163" w:type="pct"/>
          </w:tcPr>
          <w:p w:rsidR="00CB7A59" w:rsidRPr="00806117" w:rsidRDefault="00600EAB" w:rsidP="0080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zapisów</w:t>
            </w:r>
          </w:p>
        </w:tc>
        <w:tc>
          <w:tcPr>
            <w:tcW w:w="1159" w:type="pct"/>
          </w:tcPr>
          <w:p w:rsidR="00CB7A59" w:rsidRPr="003B7E75" w:rsidRDefault="00600EA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Dodano zapis:</w:t>
            </w:r>
          </w:p>
          <w:p w:rsidR="008425DA" w:rsidRPr="008425DA" w:rsidRDefault="008425DA" w:rsidP="008425DA">
            <w:pPr>
              <w:tabs>
                <w:tab w:val="left" w:pos="163"/>
              </w:tabs>
              <w:jc w:val="both"/>
              <w:rPr>
                <w:rFonts w:cs="Arial"/>
                <w:sz w:val="20"/>
                <w:szCs w:val="20"/>
              </w:rPr>
            </w:pPr>
            <w:r w:rsidRPr="008425DA">
              <w:rPr>
                <w:rFonts w:cs="Arial"/>
                <w:sz w:val="20"/>
                <w:szCs w:val="20"/>
              </w:rPr>
              <w:t>Oświadczam, że w ramach projektu zostaną wybrane do dofinansowania  projekty, które zakładają likwidację istniejącego źródła ciepła w lokalach mieszkalnych i::</w:t>
            </w:r>
          </w:p>
          <w:p w:rsidR="008425DA" w:rsidRPr="008425DA" w:rsidRDefault="008425DA" w:rsidP="008425DA">
            <w:pPr>
              <w:pStyle w:val="Akapitzlist"/>
              <w:tabs>
                <w:tab w:val="left" w:pos="163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25DA">
              <w:rPr>
                <w:rFonts w:asciiTheme="minorHAnsi" w:hAnsiTheme="minorHAnsi" w:cs="Arial"/>
                <w:sz w:val="20"/>
                <w:szCs w:val="20"/>
              </w:rPr>
              <w:t>- zastąpienie  starego źródła ciepła nowym jest możliwe jedynie w przypadku, gdy podłączenie do sieci ciepłowniczej na danym obszarze nie jest uzasadnione ekonomicznie.</w:t>
            </w:r>
          </w:p>
          <w:p w:rsidR="008425DA" w:rsidRPr="008425DA" w:rsidRDefault="008425DA" w:rsidP="008425DA">
            <w:pPr>
              <w:pStyle w:val="Akapitzlist"/>
              <w:tabs>
                <w:tab w:val="left" w:pos="163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25DA">
              <w:rPr>
                <w:rFonts w:asciiTheme="minorHAnsi" w:hAnsiTheme="minorHAnsi" w:cs="Arial"/>
                <w:sz w:val="20"/>
                <w:szCs w:val="20"/>
              </w:rPr>
              <w:t xml:space="preserve">- jeśli jedynym nowym źródła ciepła w lokalu mieszkalnym jest kocioł na paliwo stałe to musi on być wyposażony w automatyczny podajnik paliwa (nie dotyczy kotłów zgazowujących) i nie posiadających rusztu awaryjnego ani elementów </w:t>
            </w:r>
            <w:r w:rsidRPr="008425DA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umożliwiających jego zamontowanie w celu uniemożliwienie </w:t>
            </w:r>
            <w:proofErr w:type="spellStart"/>
            <w:r w:rsidRPr="008425DA">
              <w:rPr>
                <w:rFonts w:asciiTheme="minorHAnsi" w:hAnsiTheme="minorHAnsi" w:cs="Arial"/>
                <w:sz w:val="20"/>
                <w:szCs w:val="20"/>
              </w:rPr>
              <w:t>współspalania</w:t>
            </w:r>
            <w:proofErr w:type="spellEnd"/>
            <w:r w:rsidRPr="008425DA">
              <w:rPr>
                <w:rFonts w:asciiTheme="minorHAnsi" w:hAnsiTheme="minorHAnsi" w:cs="Arial"/>
                <w:sz w:val="20"/>
                <w:szCs w:val="20"/>
              </w:rPr>
              <w:t xml:space="preserve"> odpadów w instalacji.  </w:t>
            </w:r>
          </w:p>
          <w:p w:rsidR="008425DA" w:rsidRPr="008425DA" w:rsidRDefault="008425DA" w:rsidP="008425DA">
            <w:pPr>
              <w:pStyle w:val="Akapitzlist"/>
              <w:tabs>
                <w:tab w:val="left" w:pos="163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25DA">
              <w:rPr>
                <w:rFonts w:asciiTheme="minorHAnsi" w:hAnsiTheme="minorHAnsi" w:cs="Arial"/>
                <w:sz w:val="20"/>
                <w:szCs w:val="20"/>
              </w:rPr>
              <w:t xml:space="preserve">-przeprowadzenie wymiany pieca będzie możliwe wyłącznie kiedy budynek będzie spełniał minimalne wymogi w zakresie efektywności energetycznej tj. 150 </w:t>
            </w:r>
            <w:proofErr w:type="spellStart"/>
            <w:r w:rsidRPr="008425DA">
              <w:rPr>
                <w:rFonts w:asciiTheme="minorHAnsi" w:hAnsiTheme="minorHAnsi" w:cs="Arial"/>
                <w:sz w:val="20"/>
                <w:szCs w:val="20"/>
              </w:rPr>
              <w:t>kWh</w:t>
            </w:r>
            <w:proofErr w:type="spellEnd"/>
            <w:r w:rsidRPr="008425DA">
              <w:rPr>
                <w:rFonts w:asciiTheme="minorHAnsi" w:hAnsiTheme="minorHAnsi" w:cs="Arial"/>
                <w:sz w:val="20"/>
                <w:szCs w:val="20"/>
              </w:rPr>
              <w:t>/(m2xrok).</w:t>
            </w:r>
          </w:p>
          <w:p w:rsidR="00600EAB" w:rsidRPr="008425DA" w:rsidRDefault="00600EAB" w:rsidP="00C81C11">
            <w:pPr>
              <w:rPr>
                <w:sz w:val="20"/>
                <w:szCs w:val="20"/>
              </w:rPr>
            </w:pPr>
          </w:p>
          <w:p w:rsidR="00600EAB" w:rsidRPr="003B7E75" w:rsidRDefault="00600EAB" w:rsidP="00C81C11">
            <w:pPr>
              <w:rPr>
                <w:rFonts w:cs="Arial"/>
                <w:sz w:val="20"/>
                <w:szCs w:val="20"/>
              </w:rPr>
            </w:pPr>
            <w:r w:rsidRPr="008425DA">
              <w:rPr>
                <w:rFonts w:cs="Arial"/>
                <w:sz w:val="20"/>
                <w:szCs w:val="20"/>
              </w:rPr>
              <w:t>Oświadczam, że zapewnię zachowanie demarkacji z programem</w:t>
            </w:r>
            <w:r w:rsidRPr="003B7E75">
              <w:rPr>
                <w:rFonts w:cs="Arial"/>
                <w:sz w:val="20"/>
                <w:szCs w:val="20"/>
              </w:rPr>
              <w:t xml:space="preserve">  Czyste powietrze</w:t>
            </w:r>
          </w:p>
          <w:p w:rsidR="00600EAB" w:rsidRPr="003B7E75" w:rsidRDefault="00600EAB" w:rsidP="00600EAB">
            <w:pPr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Oświadczam, że w ramach projektu zostaną wybrane do dofinansowania  projekty w zakresie likwidacji istniejącego źródła ciepła opartego o spalanie węgla (piece lub kotły węglowe) i:</w:t>
            </w:r>
          </w:p>
          <w:p w:rsidR="00600EAB" w:rsidRPr="003B7E75" w:rsidRDefault="00600EAB" w:rsidP="00600EAB">
            <w:pPr>
              <w:pStyle w:val="Akapitzlist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t>- podłączenie do istniejącej sieci ciepłowniczej.</w:t>
            </w:r>
          </w:p>
          <w:p w:rsidR="00600EAB" w:rsidRPr="003B7E75" w:rsidRDefault="00600EAB" w:rsidP="00600EAB">
            <w:pPr>
              <w:pStyle w:val="Akapitzlist"/>
              <w:spacing w:after="120"/>
              <w:rPr>
                <w:rFonts w:asciiTheme="minorHAnsi" w:hAnsiTheme="minorHAnsi" w:cs="Arial"/>
                <w:sz w:val="20"/>
                <w:szCs w:val="20"/>
              </w:rPr>
            </w:pPr>
            <w:r w:rsidRPr="003B7E75">
              <w:rPr>
                <w:rFonts w:asciiTheme="minorHAnsi" w:hAnsiTheme="minorHAnsi" w:cs="Arial"/>
                <w:sz w:val="20"/>
                <w:szCs w:val="20"/>
              </w:rPr>
              <w:t xml:space="preserve">- zastąpienie zlikwidowanego źródła  nową jednostką wytwarzania energii cieplnej (przy zachowaniu hierarchii wyboru (najpierw ogrzewanie gazowe </w:t>
            </w:r>
            <w:r w:rsidRPr="003B7E75">
              <w:rPr>
                <w:rFonts w:asciiTheme="minorHAnsi" w:hAnsiTheme="minorHAnsi" w:cs="Arial"/>
                <w:sz w:val="20"/>
                <w:szCs w:val="20"/>
                <w:u w:val="single"/>
              </w:rPr>
              <w:t>dotyczy to obszarów zgazyfikowanych (tam gdzie korzystanie z energii gazowej jest uzasadnione ekonomicznie)</w:t>
            </w:r>
            <w:r w:rsidRPr="003B7E75">
              <w:rPr>
                <w:rFonts w:asciiTheme="minorHAnsi" w:hAnsiTheme="minorHAnsi" w:cs="Arial"/>
                <w:sz w:val="20"/>
                <w:szCs w:val="20"/>
              </w:rPr>
              <w:t>, a w drugiej kolejności inne źródła ciepła spełniające normy)</w:t>
            </w:r>
          </w:p>
          <w:p w:rsidR="00600EAB" w:rsidRPr="003B7E75" w:rsidRDefault="00600EAB" w:rsidP="00600EAB">
            <w:pPr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 xml:space="preserve">Oświadczam, że przedmiot projektu nie dotyczy rodzajów działalności wykluczonych z możliwości uzyskania wsparcia w ramach danego działania RPO WZ określonych w odrębnych przepisach, w tym: </w:t>
            </w:r>
          </w:p>
          <w:p w:rsidR="00600EAB" w:rsidRPr="003B7E75" w:rsidRDefault="00600EAB" w:rsidP="00600EAB">
            <w:pPr>
              <w:numPr>
                <w:ilvl w:val="0"/>
                <w:numId w:val="25"/>
              </w:numPr>
              <w:spacing w:after="0" w:line="240" w:lineRule="auto"/>
              <w:ind w:left="261" w:hanging="261"/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 xml:space="preserve">Rozporządzeniu Parlamentu </w:t>
            </w:r>
            <w:r w:rsidRPr="003B7E75">
              <w:rPr>
                <w:rFonts w:cs="Arial"/>
                <w:sz w:val="20"/>
                <w:szCs w:val="20"/>
              </w:rPr>
              <w:lastRenderedPageBreak/>
              <w:t>Europejskiego i Rady (UE) nr 1301/2013 z dnia 17 grudnia 2013 r. w sprawie Europejskiego Funduszu Rozwoju Regionalnego i przepisów szczególnych dotyczących celu „Inwestycje na rzecz wzrostu i zatrudnienia” oraz w sprawie uchylenia rozporządzenia (WE) nr 1080/2006,</w:t>
            </w:r>
          </w:p>
          <w:p w:rsidR="00600EAB" w:rsidRPr="003B7E75" w:rsidRDefault="00600EAB" w:rsidP="00600EAB">
            <w:pPr>
              <w:numPr>
                <w:ilvl w:val="0"/>
                <w:numId w:val="25"/>
              </w:numPr>
              <w:spacing w:after="0" w:line="240" w:lineRule="auto"/>
              <w:ind w:left="261" w:hanging="261"/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Rozporządzeniu Komisji (UE) nr 1407/2013 z dnia 18 grudnia 2013 r. w sprawie stosowania art. 107 i 108 Traktatu o funkcjonowaniu Unii Europejskiej do pomocy de minimis,</w:t>
            </w:r>
          </w:p>
          <w:p w:rsidR="00600EAB" w:rsidRPr="003B7E75" w:rsidRDefault="00600EAB" w:rsidP="00600EAB">
            <w:pPr>
              <w:numPr>
                <w:ilvl w:val="0"/>
                <w:numId w:val="25"/>
              </w:numPr>
              <w:spacing w:before="40" w:after="40" w:line="240" w:lineRule="auto"/>
              <w:ind w:left="261" w:hanging="261"/>
              <w:jc w:val="both"/>
              <w:rPr>
                <w:rFonts w:cs="Arial"/>
                <w:sz w:val="20"/>
                <w:szCs w:val="20"/>
              </w:rPr>
            </w:pPr>
            <w:r w:rsidRPr="003B7E75">
              <w:rPr>
                <w:rFonts w:cs="Arial"/>
                <w:sz w:val="20"/>
                <w:szCs w:val="20"/>
              </w:rPr>
              <w:t>Rozporządzeniu Ministra Infrastruktury i Rozwoju z dnia 19 marca 2015 r. w sprawie udzielania pomocy de minimis w ramach regionalnych programów operacyjnych na lata 2014–2020.</w:t>
            </w:r>
          </w:p>
          <w:p w:rsidR="00600EAB" w:rsidRPr="003B7E75" w:rsidRDefault="00600EAB" w:rsidP="00C81C11">
            <w:pPr>
              <w:rPr>
                <w:rFonts w:cs="Arial"/>
                <w:sz w:val="20"/>
                <w:szCs w:val="20"/>
              </w:rPr>
            </w:pPr>
          </w:p>
          <w:p w:rsidR="00600EAB" w:rsidRPr="003B7E75" w:rsidRDefault="00600EAB" w:rsidP="00C81C11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CB7A59" w:rsidRDefault="00600EAB" w:rsidP="003B7E75">
            <w:pPr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Doprecyzowanie dokumentacji regulaminowej w celu sprawnej oceny wniosku bez potrzeby zadania od wnioskodawcy dodatkowych oświadczeń.</w:t>
            </w:r>
          </w:p>
        </w:tc>
        <w:tc>
          <w:tcPr>
            <w:tcW w:w="404" w:type="pct"/>
          </w:tcPr>
          <w:p w:rsidR="00CB7A59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4A08CF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4A08CF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4A08CF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4A08CF" w:rsidRPr="008425DA" w:rsidRDefault="004A08CF" w:rsidP="004D6B0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425D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Zał. 1 do regulaminu wzór wniosku o dofinansowanie</w:t>
            </w:r>
          </w:p>
        </w:tc>
        <w:tc>
          <w:tcPr>
            <w:tcW w:w="545" w:type="pct"/>
          </w:tcPr>
          <w:p w:rsidR="004A08CF" w:rsidRPr="008425DA" w:rsidRDefault="004A08CF" w:rsidP="004D6B0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425D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Punkt D.7.1</w:t>
            </w:r>
          </w:p>
        </w:tc>
        <w:tc>
          <w:tcPr>
            <w:tcW w:w="1163" w:type="pct"/>
          </w:tcPr>
          <w:p w:rsidR="008425DA" w:rsidRDefault="008425DA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Zapis:</w:t>
            </w:r>
          </w:p>
          <w:p w:rsidR="004A08CF" w:rsidRPr="008425DA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8425DA">
              <w:rPr>
                <w:sz w:val="20"/>
                <w:szCs w:val="20"/>
              </w:rPr>
              <w:t xml:space="preserve">- 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Za</w:t>
            </w:r>
            <w:r w:rsidRPr="008425DA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zró</w:t>
            </w:r>
            <w:r w:rsidRPr="008425DA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n</w:t>
            </w:r>
            <w:r w:rsidRPr="008425DA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8425DA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aż</w:t>
            </w:r>
            <w:r w:rsidRPr="008425DA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neg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 xml:space="preserve">o 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ro</w:t>
            </w:r>
            <w:r w:rsidRPr="008425DA">
              <w:rPr>
                <w:rFonts w:cs="Arial"/>
                <w:spacing w:val="1"/>
                <w:position w:val="-1"/>
                <w:sz w:val="20"/>
                <w:szCs w:val="20"/>
              </w:rPr>
              <w:t>z</w:t>
            </w:r>
            <w:r w:rsidRPr="008425DA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o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ju</w:t>
            </w:r>
          </w:p>
          <w:p w:rsidR="004A08CF" w:rsidRPr="008425DA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8425DA">
              <w:rPr>
                <w:sz w:val="20"/>
                <w:szCs w:val="20"/>
              </w:rPr>
              <w:t>-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Za</w:t>
            </w:r>
            <w:r w:rsidRPr="008425DA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 xml:space="preserve">promowania i realizacji równości szans i niedyskryminacji, w tym m.in. budowanie infrastruktury w zgodzie z zasadą uniwersalnego projektowania </w:t>
            </w:r>
          </w:p>
          <w:p w:rsidR="004A08CF" w:rsidRPr="008425DA" w:rsidRDefault="004A08CF" w:rsidP="004D6B0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</w:tcPr>
          <w:p w:rsidR="008425DA" w:rsidRDefault="008425DA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Zmiana:</w:t>
            </w:r>
          </w:p>
          <w:p w:rsidR="004A08CF" w:rsidRPr="008425DA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8425DA">
              <w:rPr>
                <w:sz w:val="20"/>
                <w:szCs w:val="20"/>
              </w:rPr>
              <w:t xml:space="preserve">- 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Za</w:t>
            </w:r>
            <w:r w:rsidRPr="008425DA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zró</w:t>
            </w:r>
            <w:r w:rsidRPr="008425DA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n</w:t>
            </w:r>
            <w:r w:rsidRPr="008425DA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8425DA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aż</w:t>
            </w:r>
            <w:r w:rsidRPr="008425DA">
              <w:rPr>
                <w:rFonts w:cs="Arial"/>
                <w:spacing w:val="2"/>
                <w:position w:val="-1"/>
                <w:sz w:val="20"/>
                <w:szCs w:val="20"/>
              </w:rPr>
              <w:t>o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neg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 xml:space="preserve">o 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ro</w:t>
            </w:r>
            <w:r w:rsidRPr="008425DA">
              <w:rPr>
                <w:rFonts w:cs="Arial"/>
                <w:spacing w:val="1"/>
                <w:position w:val="-1"/>
                <w:sz w:val="20"/>
                <w:szCs w:val="20"/>
              </w:rPr>
              <w:t>z</w:t>
            </w:r>
            <w:r w:rsidRPr="008425DA">
              <w:rPr>
                <w:rFonts w:cs="Arial"/>
                <w:spacing w:val="-3"/>
                <w:position w:val="-1"/>
                <w:sz w:val="20"/>
                <w:szCs w:val="20"/>
              </w:rPr>
              <w:t>w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o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ju</w:t>
            </w:r>
          </w:p>
          <w:p w:rsidR="004A08CF" w:rsidRPr="008425DA" w:rsidRDefault="004A08CF" w:rsidP="004A08CF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cs="Arial"/>
                <w:sz w:val="20"/>
                <w:szCs w:val="20"/>
              </w:rPr>
            </w:pPr>
            <w:r w:rsidRPr="008425DA">
              <w:rPr>
                <w:sz w:val="20"/>
                <w:szCs w:val="20"/>
              </w:rPr>
              <w:t>-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Za</w:t>
            </w:r>
            <w:r w:rsidRPr="008425DA">
              <w:rPr>
                <w:rFonts w:cs="Arial"/>
                <w:spacing w:val="1"/>
                <w:position w:val="-1"/>
                <w:sz w:val="20"/>
                <w:szCs w:val="20"/>
              </w:rPr>
              <w:t>s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>ad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 xml:space="preserve">a </w:t>
            </w:r>
            <w:r w:rsidRPr="008425DA">
              <w:rPr>
                <w:rFonts w:cs="Arial"/>
                <w:spacing w:val="-1"/>
                <w:position w:val="-1"/>
                <w:sz w:val="20"/>
                <w:szCs w:val="20"/>
              </w:rPr>
              <w:t xml:space="preserve">promowania i realizacji równości szans i niedyskryminacji, w tym m.in. budowanie infrastruktury w zgodzie z zasadą uniwersalnego projektowania </w:t>
            </w:r>
          </w:p>
          <w:p w:rsidR="004A08CF" w:rsidRPr="008425DA" w:rsidRDefault="004A08CF" w:rsidP="004D6B0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425D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Pr="008425DA">
              <w:rPr>
                <w:rFonts w:cs="Arial"/>
                <w:position w:val="-1"/>
                <w:sz w:val="20"/>
                <w:szCs w:val="20"/>
              </w:rPr>
              <w:t>Zasada równości szans kobiet i mężczyzn</w:t>
            </w:r>
          </w:p>
        </w:tc>
        <w:tc>
          <w:tcPr>
            <w:tcW w:w="1101" w:type="pct"/>
          </w:tcPr>
          <w:p w:rsidR="004A08CF" w:rsidRPr="008425DA" w:rsidRDefault="004A08CF" w:rsidP="00C81C11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425DA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Doprecyzowanie zapisów zgodnie z kryteriami</w:t>
            </w:r>
          </w:p>
        </w:tc>
        <w:tc>
          <w:tcPr>
            <w:tcW w:w="404" w:type="pct"/>
          </w:tcPr>
          <w:p w:rsidR="004A08CF" w:rsidRPr="008425DA" w:rsidRDefault="004A08CF" w:rsidP="00A91C37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8425D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...07.2019.</w:t>
            </w:r>
          </w:p>
        </w:tc>
      </w:tr>
      <w:tr w:rsidR="00600EAB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600EAB" w:rsidRDefault="004A08CF" w:rsidP="00842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25DA">
              <w:rPr>
                <w:sz w:val="20"/>
                <w:szCs w:val="20"/>
              </w:rPr>
              <w:t>2</w:t>
            </w:r>
            <w:r w:rsidR="00FF5E4B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00EAB" w:rsidRDefault="00E416BA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2 do regulaminu konkursu</w:t>
            </w:r>
          </w:p>
        </w:tc>
        <w:tc>
          <w:tcPr>
            <w:tcW w:w="545" w:type="pct"/>
          </w:tcPr>
          <w:p w:rsidR="00600EAB" w:rsidRDefault="00E416BA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Umowa o dofinansowanie</w:t>
            </w:r>
          </w:p>
        </w:tc>
        <w:tc>
          <w:tcPr>
            <w:tcW w:w="1163" w:type="pct"/>
          </w:tcPr>
          <w:p w:rsidR="00600EAB" w:rsidRPr="00806117" w:rsidRDefault="00E416BA" w:rsidP="0080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Wzór Umowy o dofinansowanie</w:t>
            </w:r>
          </w:p>
        </w:tc>
        <w:tc>
          <w:tcPr>
            <w:tcW w:w="1159" w:type="pct"/>
          </w:tcPr>
          <w:p w:rsidR="00600EAB" w:rsidRPr="003B7E75" w:rsidRDefault="00E416BA" w:rsidP="004E23D2">
            <w:pPr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Aktualizacja wzoru umowy o dofinansowanie wynikająca ze zmian kryteriów  oraz doprecyzowania regulaminu konkursu .</w:t>
            </w:r>
          </w:p>
        </w:tc>
        <w:tc>
          <w:tcPr>
            <w:tcW w:w="1101" w:type="pct"/>
          </w:tcPr>
          <w:p w:rsidR="00600EAB" w:rsidRDefault="00E416BA" w:rsidP="004E23D2">
            <w:pPr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Aktualizacja wzoru umowy zgodnie ze zmianą regulaminu z zakresie kosztów rozliczanych metodą uproszczoną oraz doprecyzowaniem zapisów. </w:t>
            </w:r>
          </w:p>
        </w:tc>
        <w:tc>
          <w:tcPr>
            <w:tcW w:w="404" w:type="pct"/>
          </w:tcPr>
          <w:p w:rsidR="00600EAB" w:rsidRDefault="004A08CF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600EAB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600EAB" w:rsidRDefault="008425DA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F5E4B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00EAB" w:rsidRDefault="00FF5E4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Załącznik 4 do regulaminu  konkursu</w:t>
            </w:r>
          </w:p>
        </w:tc>
        <w:tc>
          <w:tcPr>
            <w:tcW w:w="545" w:type="pct"/>
          </w:tcPr>
          <w:p w:rsidR="00600EAB" w:rsidRDefault="00FF5E4B" w:rsidP="0080611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Plan Realizacji Projektu</w:t>
            </w:r>
          </w:p>
        </w:tc>
        <w:tc>
          <w:tcPr>
            <w:tcW w:w="1163" w:type="pct"/>
            <w:shd w:val="clear" w:color="auto" w:fill="FFFFFF" w:themeFill="background1"/>
          </w:tcPr>
          <w:p w:rsidR="00FF5E4B" w:rsidRPr="00FF5E4B" w:rsidRDefault="00FF5E4B" w:rsidP="00FF5E4B">
            <w:pPr>
              <w:pStyle w:val="Nagwek1"/>
              <w:spacing w:before="0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FF5E4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Zapis:</w:t>
            </w:r>
          </w:p>
          <w:p w:rsidR="00FF5E4B" w:rsidRPr="00FF5E4B" w:rsidRDefault="00FF5E4B" w:rsidP="00FF5E4B">
            <w:pPr>
              <w:pStyle w:val="Nagwek1"/>
              <w:spacing w:before="0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FF5E4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1.4. Potencjał finansowy</w:t>
            </w:r>
          </w:p>
          <w:p w:rsidR="00FF5E4B" w:rsidRPr="00FF5E4B" w:rsidRDefault="00FF5E4B" w:rsidP="00806117">
            <w:pPr>
              <w:rPr>
                <w:color w:val="000000"/>
                <w:sz w:val="20"/>
                <w:szCs w:val="20"/>
              </w:rPr>
            </w:pPr>
          </w:p>
          <w:p w:rsidR="00600EAB" w:rsidRPr="00FF5E4B" w:rsidRDefault="00FF5E4B" w:rsidP="00806117">
            <w:pPr>
              <w:rPr>
                <w:sz w:val="20"/>
                <w:szCs w:val="20"/>
              </w:rPr>
            </w:pPr>
            <w:r w:rsidRPr="00FF5E4B">
              <w:rPr>
                <w:color w:val="000000"/>
                <w:sz w:val="20"/>
                <w:szCs w:val="20"/>
              </w:rPr>
              <w:lastRenderedPageBreak/>
              <w:t>3.7 Opis i uzasadnienie planowanych zadań</w:t>
            </w:r>
          </w:p>
          <w:p w:rsidR="00FF5E4B" w:rsidRPr="00FF5E4B" w:rsidRDefault="00FF5E4B" w:rsidP="00FF5E4B">
            <w:pPr>
              <w:pStyle w:val="Nagwek1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FF5E4B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3.8. Uzasadnienie kosztu w kontekście spodziewanych korzyści </w:t>
            </w:r>
          </w:p>
          <w:p w:rsidR="00FF5E4B" w:rsidRPr="00FF5E4B" w:rsidRDefault="00FF5E4B" w:rsidP="00FF5E4B">
            <w:pPr>
              <w:jc w:val="both"/>
              <w:rPr>
                <w:sz w:val="20"/>
                <w:szCs w:val="20"/>
              </w:rPr>
            </w:pPr>
            <w:r w:rsidRPr="00FF5E4B">
              <w:rPr>
                <w:sz w:val="20"/>
                <w:szCs w:val="20"/>
              </w:rPr>
              <w:t>Należy określić jaka była metoda oszacowania kosztów poszczególnych punktów harmonogramu rzeczowo-finansowego, oraz uzasadnić wysokość kosztów. W szczególności należy odnieść się do kosztów sposobu oszacowania kosztów pośrednich w projekcie.</w:t>
            </w:r>
          </w:p>
          <w:p w:rsidR="00FF5E4B" w:rsidRPr="00FF5E4B" w:rsidRDefault="00FF5E4B" w:rsidP="00FF5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FFFFFF" w:themeFill="background1"/>
          </w:tcPr>
          <w:p w:rsidR="00600EAB" w:rsidRPr="003B7E75" w:rsidRDefault="00FF5E4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lastRenderedPageBreak/>
              <w:t>Zmiana</w:t>
            </w:r>
            <w:r w:rsidR="00033B3F" w:rsidRPr="003B7E75">
              <w:rPr>
                <w:sz w:val="20"/>
                <w:szCs w:val="20"/>
              </w:rPr>
              <w:t>/dodano zapis</w:t>
            </w:r>
          </w:p>
          <w:p w:rsidR="00FF5E4B" w:rsidRPr="003B7E75" w:rsidRDefault="00FF5E4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Punkt 1.4 został wykreślony</w:t>
            </w:r>
          </w:p>
          <w:p w:rsidR="00FF5E4B" w:rsidRPr="003B7E75" w:rsidRDefault="00FF5E4B" w:rsidP="00C81C11">
            <w:pPr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Punkt 3.7 został wykreślony</w:t>
            </w:r>
          </w:p>
          <w:p w:rsidR="00FF5E4B" w:rsidRPr="003B7E75" w:rsidRDefault="00FF5E4B" w:rsidP="00FF5E4B">
            <w:pPr>
              <w:rPr>
                <w:sz w:val="20"/>
                <w:szCs w:val="20"/>
              </w:rPr>
            </w:pPr>
          </w:p>
          <w:p w:rsidR="00FF5E4B" w:rsidRPr="003B7E75" w:rsidRDefault="00FF5E4B" w:rsidP="00FF5E4B">
            <w:pPr>
              <w:pStyle w:val="Nagwek1"/>
              <w:jc w:val="both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3B7E75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3.7. Uzasadnienie kosztu w kontekście spodziewanych korzyści </w:t>
            </w:r>
          </w:p>
          <w:p w:rsidR="00FF5E4B" w:rsidRPr="003B7E75" w:rsidRDefault="00FF5E4B" w:rsidP="00FF5E4B">
            <w:pPr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>Należy określić jaka była metoda oszacowania kosztów poszczególnych punktów harmonogramu rzeczowo-finansowego, w tym wskazania i uzasadnienia liczby dodatkowych świadectw audytów energetycznych.</w:t>
            </w:r>
          </w:p>
          <w:p w:rsidR="00FF5E4B" w:rsidRPr="003B7E75" w:rsidRDefault="00FF5E4B" w:rsidP="00FF5E4B">
            <w:pPr>
              <w:rPr>
                <w:sz w:val="20"/>
                <w:szCs w:val="20"/>
              </w:rPr>
            </w:pPr>
          </w:p>
          <w:p w:rsidR="00FF5E4B" w:rsidRPr="003B7E75" w:rsidRDefault="00FF5E4B" w:rsidP="00FF5E4B">
            <w:pPr>
              <w:rPr>
                <w:sz w:val="20"/>
                <w:szCs w:val="20"/>
              </w:rPr>
            </w:pPr>
          </w:p>
          <w:p w:rsidR="00FF5E4B" w:rsidRPr="003B7E75" w:rsidRDefault="00FF5E4B" w:rsidP="00FF5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1" w:type="pct"/>
          </w:tcPr>
          <w:p w:rsidR="00600EAB" w:rsidRDefault="00FF5E4B" w:rsidP="008425DA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Uporządkowanie dok</w:t>
            </w:r>
            <w:r w:rsidR="002B74C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umentacji tak aby informacje uję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te we wniosku aplikacyjnym nie musiały być powielane w PRP.</w:t>
            </w:r>
            <w:r w:rsidR="002B74C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4" w:type="pct"/>
          </w:tcPr>
          <w:p w:rsidR="00600EAB" w:rsidRDefault="007B74A4" w:rsidP="00A91C37">
            <w:pPr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  <w:tr w:rsidR="004E23D2" w:rsidTr="00842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6" w:type="pct"/>
          <w:trHeight w:val="210"/>
        </w:trPr>
        <w:tc>
          <w:tcPr>
            <w:tcW w:w="125" w:type="pct"/>
          </w:tcPr>
          <w:p w:rsidR="004E23D2" w:rsidRDefault="008425DA" w:rsidP="00033B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4A08CF">
              <w:rPr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4E23D2" w:rsidRDefault="00033B3F" w:rsidP="00033B3F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Załącznik 12 do regulaminu konkursu</w:t>
            </w:r>
          </w:p>
        </w:tc>
        <w:tc>
          <w:tcPr>
            <w:tcW w:w="545" w:type="pct"/>
          </w:tcPr>
          <w:p w:rsidR="004E23D2" w:rsidRPr="00033B3F" w:rsidRDefault="00033B3F" w:rsidP="00033B3F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33B3F">
              <w:rPr>
                <w:sz w:val="20"/>
                <w:szCs w:val="20"/>
              </w:rPr>
              <w:t>Wzór</w:t>
            </w:r>
            <w:r w:rsidRPr="00033B3F">
              <w:rPr>
                <w:rFonts w:cs="Arial"/>
                <w:sz w:val="20"/>
                <w:szCs w:val="20"/>
              </w:rPr>
              <w:t xml:space="preserve"> regulaminu </w:t>
            </w:r>
            <w:r w:rsidRPr="00033B3F">
              <w:rPr>
                <w:sz w:val="20"/>
                <w:szCs w:val="20"/>
              </w:rPr>
              <w:t>udzielania wsparcia na wymianę kotłów i pieców w związku z dofinansowaniem z projektu wraz z załącznikami</w:t>
            </w:r>
          </w:p>
        </w:tc>
        <w:tc>
          <w:tcPr>
            <w:tcW w:w="1163" w:type="pct"/>
          </w:tcPr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>Zapis: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</w:t>
            </w:r>
            <w:r w:rsidRPr="00033B3F">
              <w:rPr>
                <w:sz w:val="20"/>
                <w:szCs w:val="20"/>
              </w:rPr>
              <w:t xml:space="preserve">1 </w:t>
            </w:r>
            <w:proofErr w:type="spellStart"/>
            <w:r w:rsidRPr="00033B3F">
              <w:rPr>
                <w:sz w:val="20"/>
                <w:szCs w:val="20"/>
              </w:rPr>
              <w:t>pkt</w:t>
            </w:r>
            <w:proofErr w:type="spellEnd"/>
            <w:r w:rsidRPr="00033B3F">
              <w:rPr>
                <w:sz w:val="20"/>
                <w:szCs w:val="20"/>
              </w:rPr>
              <w:t xml:space="preserve"> 10 </w:t>
            </w:r>
          </w:p>
          <w:p w:rsidR="004E23D2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 xml:space="preserve"> Brak zapisu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2 </w:t>
            </w:r>
            <w:proofErr w:type="spellStart"/>
            <w:r w:rsidRPr="00033B3F">
              <w:rPr>
                <w:b/>
                <w:sz w:val="20"/>
                <w:szCs w:val="20"/>
              </w:rPr>
              <w:t>pkt</w:t>
            </w:r>
            <w:proofErr w:type="spellEnd"/>
            <w:r w:rsidRPr="00033B3F">
              <w:rPr>
                <w:b/>
                <w:sz w:val="20"/>
                <w:szCs w:val="20"/>
              </w:rPr>
              <w:t xml:space="preserve"> 4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033B3F">
              <w:rPr>
                <w:rFonts w:eastAsia="Times New Roman"/>
                <w:sz w:val="20"/>
                <w:szCs w:val="20"/>
                <w:lang w:eastAsia="pl-PL"/>
              </w:rPr>
              <w:t xml:space="preserve">budynek jednorodzinny - </w:t>
            </w:r>
            <w:r w:rsidRPr="00033B3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      </w: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4. </w:t>
            </w:r>
            <w:proofErr w:type="spellStart"/>
            <w:r w:rsidRPr="00033B3F">
              <w:rPr>
                <w:b/>
                <w:sz w:val="20"/>
                <w:szCs w:val="20"/>
              </w:rPr>
              <w:t>Pkt</w:t>
            </w:r>
            <w:proofErr w:type="spellEnd"/>
            <w:r w:rsidRPr="00033B3F">
              <w:rPr>
                <w:b/>
                <w:sz w:val="20"/>
                <w:szCs w:val="20"/>
              </w:rPr>
              <w:t xml:space="preserve"> 1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 xml:space="preserve">brak zapisu 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 xml:space="preserve">§ 5. </w:t>
            </w:r>
            <w:proofErr w:type="spellStart"/>
            <w:r w:rsidRPr="00033B3F">
              <w:rPr>
                <w:b/>
                <w:sz w:val="20"/>
                <w:szCs w:val="20"/>
              </w:rPr>
              <w:t>Pkt</w:t>
            </w:r>
            <w:proofErr w:type="spellEnd"/>
            <w:r w:rsidRPr="00033B3F">
              <w:rPr>
                <w:b/>
                <w:sz w:val="20"/>
                <w:szCs w:val="20"/>
              </w:rPr>
              <w:t xml:space="preserve"> 4</w:t>
            </w:r>
          </w:p>
          <w:p w:rsidR="00033B3F" w:rsidRPr="00033B3F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 xml:space="preserve">Ostateczny odbiorca w zgłoszeniu oświadcza, że nie uzyskał i nie będzie ubiegał się o dofinansowanie na ten sam cel objęty zgłoszeniem w ramach PA (w tym działania 2.14 Poprawa jakości powietrza – Zachodniopomorski Program </w:t>
            </w:r>
            <w:proofErr w:type="spellStart"/>
            <w:r w:rsidRPr="00033B3F">
              <w:rPr>
                <w:sz w:val="20"/>
                <w:szCs w:val="20"/>
              </w:rPr>
              <w:t>Antysmogowy</w:t>
            </w:r>
            <w:proofErr w:type="spellEnd"/>
            <w:r w:rsidRPr="00033B3F">
              <w:rPr>
                <w:sz w:val="20"/>
                <w:szCs w:val="20"/>
              </w:rPr>
              <w:t xml:space="preserve"> Regionalnego Programu Operacyjnego Województwa Zachodniopomorskiego 2014-2020 oraz Program Czyste Powietrze).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033B3F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3B3F">
              <w:rPr>
                <w:b/>
                <w:sz w:val="20"/>
                <w:szCs w:val="20"/>
              </w:rPr>
              <w:t>§ 16.</w:t>
            </w:r>
          </w:p>
          <w:p w:rsidR="00033B3F" w:rsidRPr="00033B3F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033B3F">
              <w:rPr>
                <w:sz w:val="20"/>
                <w:szCs w:val="20"/>
              </w:rPr>
              <w:t>Brak zapisów</w:t>
            </w:r>
          </w:p>
        </w:tc>
        <w:tc>
          <w:tcPr>
            <w:tcW w:w="1159" w:type="pct"/>
          </w:tcPr>
          <w:p w:rsidR="004E23D2" w:rsidRPr="003B7E75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lastRenderedPageBreak/>
              <w:t>Zmiana/dodano zapis: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</w:t>
            </w:r>
            <w:r w:rsidRPr="003B7E75">
              <w:rPr>
                <w:sz w:val="20"/>
                <w:szCs w:val="20"/>
              </w:rPr>
              <w:t xml:space="preserve">1 </w:t>
            </w:r>
            <w:proofErr w:type="spellStart"/>
            <w:r w:rsidRPr="003B7E75">
              <w:rPr>
                <w:sz w:val="20"/>
                <w:szCs w:val="20"/>
              </w:rPr>
              <w:t>pkt</w:t>
            </w:r>
            <w:proofErr w:type="spellEnd"/>
            <w:r w:rsidRPr="003B7E75">
              <w:rPr>
                <w:sz w:val="20"/>
                <w:szCs w:val="20"/>
              </w:rPr>
              <w:t xml:space="preserve"> 10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 xml:space="preserve"> Wpływ projektu na zachowanie  zasad horyzontalnych – realizacja projektu ma pozytywny wpływ na zasadę równości szans i niedyskryminacji, w tym dostępności dla osób z niepełno sprawnościami.  </w:t>
            </w: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2 </w:t>
            </w:r>
            <w:proofErr w:type="spellStart"/>
            <w:r w:rsidRPr="003B7E75">
              <w:rPr>
                <w:b/>
                <w:sz w:val="20"/>
                <w:szCs w:val="20"/>
              </w:rPr>
              <w:t>pkt</w:t>
            </w:r>
            <w:proofErr w:type="spellEnd"/>
            <w:r w:rsidRPr="003B7E75">
              <w:rPr>
                <w:b/>
                <w:sz w:val="20"/>
                <w:szCs w:val="20"/>
              </w:rPr>
              <w:t xml:space="preserve"> 4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3B7E75">
              <w:rPr>
                <w:rFonts w:eastAsia="Times New Roman"/>
                <w:sz w:val="20"/>
                <w:szCs w:val="20"/>
                <w:lang w:eastAsia="pl-PL"/>
              </w:rPr>
              <w:t xml:space="preserve">budynek jednorodzinny - </w:t>
            </w:r>
            <w:r w:rsidRPr="003B7E75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budynek wolnostojący albo budynek w zabudowie bliźniaczej, szeregowej lub grupowej, służący zaspokajaniu potrzeb mieszkaniowych, stanowiący konstrukcyjnie samodzielną całość, w którym dopuszcza się wydzielenie nie więcej niż dwóch lokali mieszkalnych.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4. </w:t>
            </w:r>
            <w:proofErr w:type="spellStart"/>
            <w:r w:rsidRPr="003B7E75">
              <w:rPr>
                <w:b/>
                <w:sz w:val="20"/>
                <w:szCs w:val="20"/>
              </w:rPr>
              <w:t>Pkt</w:t>
            </w:r>
            <w:proofErr w:type="spellEnd"/>
            <w:r w:rsidRPr="003B7E75">
              <w:rPr>
                <w:b/>
                <w:sz w:val="20"/>
                <w:szCs w:val="20"/>
              </w:rPr>
              <w:t xml:space="preserve"> 1</w:t>
            </w:r>
          </w:p>
          <w:p w:rsidR="00033B3F" w:rsidRPr="003B7E75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 xml:space="preserve">Podmiotem uprawnionym do składania </w:t>
            </w:r>
            <w:r w:rsidRPr="003B7E75">
              <w:rPr>
                <w:sz w:val="20"/>
                <w:szCs w:val="20"/>
              </w:rPr>
              <w:lastRenderedPageBreak/>
              <w:t>zgłoszeń jest osoba fizyczna.</w:t>
            </w:r>
          </w:p>
          <w:p w:rsidR="00033B3F" w:rsidRPr="003B7E75" w:rsidRDefault="00033B3F" w:rsidP="00033B3F">
            <w:pPr>
              <w:spacing w:after="0" w:line="240" w:lineRule="auto"/>
              <w:rPr>
                <w:sz w:val="20"/>
                <w:szCs w:val="20"/>
              </w:rPr>
            </w:pP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 xml:space="preserve">§ 5. </w:t>
            </w:r>
            <w:proofErr w:type="spellStart"/>
            <w:r w:rsidRPr="003B7E75">
              <w:rPr>
                <w:b/>
                <w:sz w:val="20"/>
                <w:szCs w:val="20"/>
              </w:rPr>
              <w:t>Pkt</w:t>
            </w:r>
            <w:proofErr w:type="spellEnd"/>
            <w:r w:rsidRPr="003B7E75">
              <w:rPr>
                <w:b/>
                <w:sz w:val="20"/>
                <w:szCs w:val="20"/>
              </w:rPr>
              <w:t xml:space="preserve"> 4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sz w:val="20"/>
                <w:szCs w:val="20"/>
              </w:rPr>
              <w:t xml:space="preserve">Ostateczny odbiorca w zgłoszeniu oświadcza, że nie uzyskał dofinansowania, a  w przypadku pozytywnej weryfikacji zgłoszenia nie będzie ubiegał się o dofinansowanie na ten sam cel objęty zgłoszeniem w ramach ZPA (w tym działania 2.14 Poprawa jakości powietrza – Zachodniopomorski Program </w:t>
            </w:r>
            <w:proofErr w:type="spellStart"/>
            <w:r w:rsidRPr="003B7E75">
              <w:rPr>
                <w:sz w:val="20"/>
                <w:szCs w:val="20"/>
              </w:rPr>
              <w:t>Antysmogowy</w:t>
            </w:r>
            <w:proofErr w:type="spellEnd"/>
            <w:r w:rsidRPr="003B7E75">
              <w:rPr>
                <w:sz w:val="20"/>
                <w:szCs w:val="20"/>
              </w:rPr>
              <w:t xml:space="preserve"> Regionalnego Programu Operacyjnego Województwa Zachodniopomorskiego 2014-2020 oraz Program Czyste Powietrze).</w:t>
            </w: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33B3F" w:rsidRPr="003B7E75" w:rsidRDefault="00033B3F" w:rsidP="00033B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E75">
              <w:rPr>
                <w:b/>
                <w:sz w:val="20"/>
                <w:szCs w:val="20"/>
              </w:rPr>
              <w:t>§ 16.</w:t>
            </w:r>
          </w:p>
          <w:p w:rsidR="00033B3F" w:rsidRPr="003B7E75" w:rsidRDefault="00033B3F" w:rsidP="00033B3F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425" w:hanging="425"/>
              <w:rPr>
                <w:rFonts w:asciiTheme="minorHAnsi" w:hAnsiTheme="minorHAnsi"/>
                <w:color w:val="000000"/>
                <w:sz w:val="20"/>
              </w:rPr>
            </w:pP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Grant</w:t>
            </w:r>
            <w:r w:rsidRPr="003B7E75">
              <w:rPr>
                <w:rFonts w:asciiTheme="minorHAnsi" w:hAnsiTheme="minorHAnsi"/>
                <w:color w:val="000000"/>
                <w:spacing w:val="-3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może</w:t>
            </w:r>
            <w:r w:rsidRPr="003B7E75">
              <w:rPr>
                <w:rFonts w:asciiTheme="minorHAnsi" w:hAnsiTheme="minorHAnsi"/>
                <w:color w:val="000000"/>
                <w:spacing w:val="1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zostać</w:t>
            </w:r>
            <w:r w:rsidRPr="003B7E75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przekazany</w:t>
            </w:r>
            <w:r w:rsidRPr="003B7E75">
              <w:rPr>
                <w:rFonts w:asciiTheme="minorHAnsi" w:hAnsiTheme="minorHAnsi"/>
                <w:color w:val="000000"/>
                <w:spacing w:val="2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z w:val="20"/>
              </w:rPr>
              <w:t>w</w:t>
            </w:r>
            <w:r w:rsidRPr="003B7E75">
              <w:rPr>
                <w:rFonts w:asciiTheme="minorHAnsi" w:hAnsiTheme="minorHAnsi"/>
                <w:color w:val="000000"/>
                <w:spacing w:val="1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formie</w:t>
            </w:r>
            <w:r w:rsidRPr="003B7E75">
              <w:rPr>
                <w:rFonts w:asciiTheme="minorHAnsi" w:hAnsiTheme="minorHAnsi"/>
                <w:color w:val="000000"/>
                <w:spacing w:val="1"/>
                <w:sz w:val="20"/>
              </w:rPr>
              <w:t xml:space="preserve"> </w:t>
            </w: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zaliczki.</w:t>
            </w:r>
          </w:p>
          <w:p w:rsidR="00033B3F" w:rsidRPr="003B7E75" w:rsidRDefault="00033B3F" w:rsidP="00033B3F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425" w:hanging="425"/>
              <w:rPr>
                <w:rFonts w:asciiTheme="minorHAnsi" w:hAnsiTheme="minorHAnsi"/>
                <w:color w:val="000000"/>
                <w:sz w:val="20"/>
              </w:rPr>
            </w:pP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 xml:space="preserve">Termin rozliczenia zaliczki wynosi  …..dni od dnia przekazania na konto </w:t>
            </w:r>
            <w:proofErr w:type="spellStart"/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Grantobiorcy</w:t>
            </w:r>
            <w:proofErr w:type="spellEnd"/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.</w:t>
            </w:r>
          </w:p>
          <w:p w:rsidR="00033B3F" w:rsidRPr="003B7E75" w:rsidRDefault="00033B3F" w:rsidP="00033B3F">
            <w:pPr>
              <w:pStyle w:val="Tekstpodstawowy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ind w:left="425" w:hanging="425"/>
              <w:rPr>
                <w:rFonts w:asciiTheme="minorHAnsi" w:hAnsiTheme="minorHAnsi"/>
                <w:color w:val="000000"/>
                <w:sz w:val="20"/>
              </w:rPr>
            </w:pPr>
            <w:r w:rsidRPr="003B7E75">
              <w:rPr>
                <w:rFonts w:asciiTheme="minorHAnsi" w:hAnsiTheme="minorHAnsi"/>
                <w:color w:val="000000"/>
                <w:spacing w:val="-1"/>
                <w:sz w:val="20"/>
              </w:rPr>
              <w:t>Warunkiem przekazania środków zaliczki jest….</w:t>
            </w:r>
          </w:p>
          <w:p w:rsidR="00033B3F" w:rsidRPr="003B7E75" w:rsidRDefault="00033B3F" w:rsidP="00033B3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033B3F" w:rsidRPr="003B7E75" w:rsidRDefault="00033B3F" w:rsidP="00033B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7E75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01" w:type="pct"/>
          </w:tcPr>
          <w:p w:rsidR="004E23D2" w:rsidRDefault="007B74A4" w:rsidP="00033B3F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Wprowadzone zmiany maja na celu zachowanie zgodności w kryterium wyboru projektów 2.5 poprawność zapisów regulaminu przyznawania grantu.</w:t>
            </w:r>
          </w:p>
        </w:tc>
        <w:tc>
          <w:tcPr>
            <w:tcW w:w="404" w:type="pct"/>
          </w:tcPr>
          <w:p w:rsidR="004E23D2" w:rsidRDefault="007B74A4" w:rsidP="00033B3F">
            <w:pPr>
              <w:spacing w:after="0"/>
              <w:rPr>
                <w:sz w:val="18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...07.2019.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lastRenderedPageBreak/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16590C">
        <w:rPr>
          <w:sz w:val="20"/>
          <w:szCs w:val="20"/>
        </w:rPr>
        <w:t>Agnieszka Zielińska-Maciąg</w:t>
      </w:r>
    </w:p>
    <w:p w:rsidR="008472FB" w:rsidRPr="00FA73B2" w:rsidRDefault="008472FB"/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07" w:rsidRDefault="004D6B07" w:rsidP="006260A2">
      <w:pPr>
        <w:spacing w:after="0" w:line="240" w:lineRule="auto"/>
      </w:pPr>
      <w:r>
        <w:separator/>
      </w:r>
    </w:p>
  </w:endnote>
  <w:endnote w:type="continuationSeparator" w:id="0">
    <w:p w:rsidR="004D6B07" w:rsidRDefault="004D6B07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4D6B07" w:rsidRDefault="004D6B07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4E6CB1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4E6CB1" w:rsidRPr="00A516D2">
              <w:rPr>
                <w:bCs/>
                <w:sz w:val="20"/>
                <w:szCs w:val="24"/>
              </w:rPr>
              <w:fldChar w:fldCharType="separate"/>
            </w:r>
            <w:r w:rsidR="00C34784">
              <w:rPr>
                <w:bCs/>
                <w:noProof/>
                <w:sz w:val="18"/>
              </w:rPr>
              <w:t>1</w:t>
            </w:r>
            <w:r w:rsidR="004E6CB1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4E6CB1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4E6CB1" w:rsidRPr="00A516D2">
              <w:rPr>
                <w:bCs/>
                <w:sz w:val="20"/>
                <w:szCs w:val="24"/>
              </w:rPr>
              <w:fldChar w:fldCharType="separate"/>
            </w:r>
            <w:r w:rsidR="00C34784">
              <w:rPr>
                <w:bCs/>
                <w:noProof/>
                <w:sz w:val="18"/>
              </w:rPr>
              <w:t>12</w:t>
            </w:r>
            <w:r w:rsidR="004E6CB1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07" w:rsidRDefault="004D6B07" w:rsidP="006260A2">
      <w:pPr>
        <w:spacing w:after="0" w:line="240" w:lineRule="auto"/>
      </w:pPr>
      <w:r>
        <w:separator/>
      </w:r>
    </w:p>
  </w:footnote>
  <w:footnote w:type="continuationSeparator" w:id="0">
    <w:p w:rsidR="004D6B07" w:rsidRDefault="004D6B07" w:rsidP="006260A2">
      <w:pPr>
        <w:spacing w:after="0" w:line="240" w:lineRule="auto"/>
      </w:pPr>
      <w:r>
        <w:continuationSeparator/>
      </w:r>
    </w:p>
  </w:footnote>
  <w:footnote w:id="1">
    <w:p w:rsidR="004D6B07" w:rsidRPr="009B2F4F" w:rsidRDefault="004D6B07" w:rsidP="00106D6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103A3">
        <w:rPr>
          <w:rFonts w:ascii="Calibri" w:hAnsi="Calibri"/>
          <w:sz w:val="18"/>
        </w:rPr>
        <w:t>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  <w:p w:rsidR="004D6B07" w:rsidRPr="00221535" w:rsidRDefault="004D6B07" w:rsidP="00106D62">
      <w:pPr>
        <w:pStyle w:val="Tekstprzypisudolnego"/>
      </w:pPr>
    </w:p>
  </w:footnote>
  <w:footnote w:id="2">
    <w:p w:rsidR="004D6B07" w:rsidRPr="009B2F4F" w:rsidRDefault="004D6B07" w:rsidP="00106D6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103A3">
        <w:rPr>
          <w:rFonts w:ascii="Calibri" w:hAnsi="Calibri"/>
          <w:sz w:val="18"/>
        </w:rPr>
        <w:t>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  <w:p w:rsidR="004D6B07" w:rsidRPr="00221535" w:rsidRDefault="004D6B07" w:rsidP="00106D6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091C5F"/>
    <w:multiLevelType w:val="hybridMultilevel"/>
    <w:tmpl w:val="34D2DE5C"/>
    <w:lvl w:ilvl="0" w:tplc="69FEBC2A">
      <w:start w:val="2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B05C29"/>
    <w:multiLevelType w:val="hybridMultilevel"/>
    <w:tmpl w:val="9E8A8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42D5E"/>
    <w:multiLevelType w:val="hybridMultilevel"/>
    <w:tmpl w:val="89E82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64988"/>
    <w:multiLevelType w:val="hybridMultilevel"/>
    <w:tmpl w:val="3BEE7AF4"/>
    <w:lvl w:ilvl="0" w:tplc="61DC9E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54AA8"/>
    <w:multiLevelType w:val="hybridMultilevel"/>
    <w:tmpl w:val="01D4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E7E08"/>
    <w:multiLevelType w:val="hybridMultilevel"/>
    <w:tmpl w:val="2B48DB08"/>
    <w:lvl w:ilvl="0" w:tplc="335CBD94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4360B"/>
    <w:multiLevelType w:val="hybridMultilevel"/>
    <w:tmpl w:val="B036B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84703"/>
    <w:multiLevelType w:val="multilevel"/>
    <w:tmpl w:val="F3162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16">
    <w:nsid w:val="382F2EAE"/>
    <w:multiLevelType w:val="hybridMultilevel"/>
    <w:tmpl w:val="21949BDA"/>
    <w:lvl w:ilvl="0" w:tplc="07FE0D12">
      <w:start w:val="1"/>
      <w:numFmt w:val="decimal"/>
      <w:lvlText w:val="%1."/>
      <w:lvlJc w:val="left"/>
      <w:pPr>
        <w:ind w:left="514" w:hanging="396"/>
      </w:pPr>
      <w:rPr>
        <w:rFonts w:ascii="Calibri" w:eastAsia="Calibri" w:hAnsi="Calibri" w:hint="default"/>
        <w:spacing w:val="1"/>
        <w:sz w:val="22"/>
        <w:szCs w:val="22"/>
      </w:rPr>
    </w:lvl>
    <w:lvl w:ilvl="1" w:tplc="ED964BF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hint="default"/>
        <w:spacing w:val="1"/>
        <w:sz w:val="22"/>
        <w:szCs w:val="22"/>
      </w:rPr>
    </w:lvl>
    <w:lvl w:ilvl="2" w:tplc="E1AC207E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C89EDC2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92F8B626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62F60528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3A30951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0A7A5B4E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2A8A5D34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7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957C5"/>
    <w:multiLevelType w:val="hybridMultilevel"/>
    <w:tmpl w:val="5840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D0559"/>
    <w:multiLevelType w:val="hybridMultilevel"/>
    <w:tmpl w:val="649AF84C"/>
    <w:lvl w:ilvl="0" w:tplc="23DE4C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422FD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86D2A"/>
    <w:multiLevelType w:val="hybridMultilevel"/>
    <w:tmpl w:val="34D2DE5C"/>
    <w:lvl w:ilvl="0" w:tplc="69FEBC2A">
      <w:start w:val="2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D596A"/>
    <w:multiLevelType w:val="hybridMultilevel"/>
    <w:tmpl w:val="E88E1F62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D469B"/>
    <w:multiLevelType w:val="hybridMultilevel"/>
    <w:tmpl w:val="D0C47F2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E2604"/>
    <w:multiLevelType w:val="hybridMultilevel"/>
    <w:tmpl w:val="18EA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0"/>
  </w:num>
  <w:num w:numId="5">
    <w:abstractNumId w:val="27"/>
  </w:num>
  <w:num w:numId="6">
    <w:abstractNumId w:val="12"/>
  </w:num>
  <w:num w:numId="7">
    <w:abstractNumId w:val="20"/>
  </w:num>
  <w:num w:numId="8">
    <w:abstractNumId w:val="6"/>
  </w:num>
  <w:num w:numId="9">
    <w:abstractNumId w:val="18"/>
  </w:num>
  <w:num w:numId="10">
    <w:abstractNumId w:val="9"/>
  </w:num>
  <w:num w:numId="11">
    <w:abstractNumId w:val="22"/>
  </w:num>
  <w:num w:numId="12">
    <w:abstractNumId w:val="2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2"/>
  </w:num>
  <w:num w:numId="17">
    <w:abstractNumId w:val="24"/>
  </w:num>
  <w:num w:numId="18">
    <w:abstractNumId w:val="11"/>
  </w:num>
  <w:num w:numId="19">
    <w:abstractNumId w:val="29"/>
  </w:num>
  <w:num w:numId="20">
    <w:abstractNumId w:val="19"/>
  </w:num>
  <w:num w:numId="21">
    <w:abstractNumId w:val="5"/>
  </w:num>
  <w:num w:numId="22">
    <w:abstractNumId w:val="7"/>
  </w:num>
  <w:num w:numId="23">
    <w:abstractNumId w:val="21"/>
  </w:num>
  <w:num w:numId="24">
    <w:abstractNumId w:val="8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16"/>
  </w:num>
  <w:num w:numId="29">
    <w:abstractNumId w:val="28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3B3F"/>
    <w:rsid w:val="00036BCA"/>
    <w:rsid w:val="00043F87"/>
    <w:rsid w:val="0004530B"/>
    <w:rsid w:val="0005126F"/>
    <w:rsid w:val="00057946"/>
    <w:rsid w:val="000639F3"/>
    <w:rsid w:val="00067E2D"/>
    <w:rsid w:val="00071878"/>
    <w:rsid w:val="000740CD"/>
    <w:rsid w:val="0008068E"/>
    <w:rsid w:val="00083066"/>
    <w:rsid w:val="000A1ED6"/>
    <w:rsid w:val="000A66AE"/>
    <w:rsid w:val="000A6764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0F698C"/>
    <w:rsid w:val="001021D2"/>
    <w:rsid w:val="00102B19"/>
    <w:rsid w:val="0010326D"/>
    <w:rsid w:val="001033AD"/>
    <w:rsid w:val="00106D62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80A08"/>
    <w:rsid w:val="00183B8E"/>
    <w:rsid w:val="001A3A8F"/>
    <w:rsid w:val="001A4765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1F7451"/>
    <w:rsid w:val="00204E2A"/>
    <w:rsid w:val="00206543"/>
    <w:rsid w:val="00210D23"/>
    <w:rsid w:val="00211070"/>
    <w:rsid w:val="0021382A"/>
    <w:rsid w:val="00223F12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4C7"/>
    <w:rsid w:val="002B772F"/>
    <w:rsid w:val="002C2A10"/>
    <w:rsid w:val="002C67B1"/>
    <w:rsid w:val="002D46D8"/>
    <w:rsid w:val="002E2719"/>
    <w:rsid w:val="002E64FC"/>
    <w:rsid w:val="002E7952"/>
    <w:rsid w:val="00312E4E"/>
    <w:rsid w:val="00323DDB"/>
    <w:rsid w:val="00325D3B"/>
    <w:rsid w:val="00334F4B"/>
    <w:rsid w:val="00337629"/>
    <w:rsid w:val="003460F3"/>
    <w:rsid w:val="00352F51"/>
    <w:rsid w:val="00371700"/>
    <w:rsid w:val="00382693"/>
    <w:rsid w:val="00385076"/>
    <w:rsid w:val="00393F1C"/>
    <w:rsid w:val="00397AA9"/>
    <w:rsid w:val="003A1932"/>
    <w:rsid w:val="003A435B"/>
    <w:rsid w:val="003B7E75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45468"/>
    <w:rsid w:val="00452963"/>
    <w:rsid w:val="0045615F"/>
    <w:rsid w:val="004576D0"/>
    <w:rsid w:val="00457CBF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08CF"/>
    <w:rsid w:val="004A2B61"/>
    <w:rsid w:val="004A71CF"/>
    <w:rsid w:val="004C3416"/>
    <w:rsid w:val="004C4FAC"/>
    <w:rsid w:val="004D2FA0"/>
    <w:rsid w:val="004D391D"/>
    <w:rsid w:val="004D4AB8"/>
    <w:rsid w:val="004D6B07"/>
    <w:rsid w:val="004E23D2"/>
    <w:rsid w:val="004E6CB1"/>
    <w:rsid w:val="00512AF5"/>
    <w:rsid w:val="00517DD8"/>
    <w:rsid w:val="005268FA"/>
    <w:rsid w:val="0053387C"/>
    <w:rsid w:val="00537DCE"/>
    <w:rsid w:val="005431C6"/>
    <w:rsid w:val="00543D62"/>
    <w:rsid w:val="00545CD8"/>
    <w:rsid w:val="0055134F"/>
    <w:rsid w:val="0055162B"/>
    <w:rsid w:val="005712A3"/>
    <w:rsid w:val="0057773D"/>
    <w:rsid w:val="00577C6F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890"/>
    <w:rsid w:val="005E0BAC"/>
    <w:rsid w:val="005E4BB6"/>
    <w:rsid w:val="005E547A"/>
    <w:rsid w:val="005F410D"/>
    <w:rsid w:val="00600353"/>
    <w:rsid w:val="00600EAB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87B2D"/>
    <w:rsid w:val="006912F2"/>
    <w:rsid w:val="006A0A30"/>
    <w:rsid w:val="006A475A"/>
    <w:rsid w:val="006B00EF"/>
    <w:rsid w:val="006B27A0"/>
    <w:rsid w:val="006B54CD"/>
    <w:rsid w:val="006C177C"/>
    <w:rsid w:val="006D7CB5"/>
    <w:rsid w:val="006E1EF3"/>
    <w:rsid w:val="006F20F4"/>
    <w:rsid w:val="006F37F0"/>
    <w:rsid w:val="006F469A"/>
    <w:rsid w:val="00703BEF"/>
    <w:rsid w:val="0070427D"/>
    <w:rsid w:val="007147E3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B74A4"/>
    <w:rsid w:val="007E008F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117"/>
    <w:rsid w:val="008066F6"/>
    <w:rsid w:val="00810708"/>
    <w:rsid w:val="00811BEC"/>
    <w:rsid w:val="00814E55"/>
    <w:rsid w:val="008150CE"/>
    <w:rsid w:val="00816B92"/>
    <w:rsid w:val="008171E0"/>
    <w:rsid w:val="00820115"/>
    <w:rsid w:val="00821570"/>
    <w:rsid w:val="00822AD2"/>
    <w:rsid w:val="00822DA1"/>
    <w:rsid w:val="0083366B"/>
    <w:rsid w:val="008425DA"/>
    <w:rsid w:val="00844494"/>
    <w:rsid w:val="008472FB"/>
    <w:rsid w:val="00850CE6"/>
    <w:rsid w:val="00855ADB"/>
    <w:rsid w:val="008573B1"/>
    <w:rsid w:val="00860D10"/>
    <w:rsid w:val="00861EB4"/>
    <w:rsid w:val="00862EC1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A777B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D4B8E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34784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B7A59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35C7F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6C4D"/>
    <w:rsid w:val="00D774C0"/>
    <w:rsid w:val="00D81579"/>
    <w:rsid w:val="00D94BB3"/>
    <w:rsid w:val="00DA1A7D"/>
    <w:rsid w:val="00DA65D9"/>
    <w:rsid w:val="00DC0A23"/>
    <w:rsid w:val="00DC4F5C"/>
    <w:rsid w:val="00DD03E1"/>
    <w:rsid w:val="00DD0F48"/>
    <w:rsid w:val="00DD28FC"/>
    <w:rsid w:val="00DD66D1"/>
    <w:rsid w:val="00DD7AFD"/>
    <w:rsid w:val="00DF3915"/>
    <w:rsid w:val="00E051D0"/>
    <w:rsid w:val="00E30725"/>
    <w:rsid w:val="00E416BA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2F9E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445D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5E4B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dobrerady">
    <w:name w:val="dobre_rady"/>
    <w:basedOn w:val="Domylnaczcionkaakapitu"/>
    <w:rsid w:val="001A4765"/>
  </w:style>
  <w:style w:type="paragraph" w:customStyle="1" w:styleId="Instrukcja">
    <w:name w:val="Instrukcja"/>
    <w:basedOn w:val="Normalny"/>
    <w:next w:val="Normalny"/>
    <w:autoRedefine/>
    <w:qFormat/>
    <w:rsid w:val="00FF5E4B"/>
    <w:pPr>
      <w:shd w:val="clear" w:color="auto" w:fill="FDE9D9"/>
      <w:tabs>
        <w:tab w:val="left" w:pos="284"/>
      </w:tabs>
      <w:spacing w:after="0" w:line="276" w:lineRule="auto"/>
      <w:jc w:val="both"/>
    </w:pPr>
    <w:rPr>
      <w:rFonts w:ascii="Arial" w:eastAsia="Calibri" w:hAnsi="Arial" w:cs="Arial"/>
      <w:bCs/>
      <w:color w:val="548DD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3536-D9E9-461C-B1B0-5F5639F4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2821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2</cp:revision>
  <cp:lastPrinted>2019-07-01T06:25:00Z</cp:lastPrinted>
  <dcterms:created xsi:type="dcterms:W3CDTF">2019-07-12T08:09:00Z</dcterms:created>
  <dcterms:modified xsi:type="dcterms:W3CDTF">2019-07-12T08:09:00Z</dcterms:modified>
</cp:coreProperties>
</file>