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FC758B" w:rsidRDefault="00D122CE" w:rsidP="00D122CE">
      <w:pPr>
        <w:rPr>
          <w:rFonts w:ascii="Arial" w:hAnsi="Arial" w:cs="Arial"/>
          <w:lang w:eastAsia="pl-PL"/>
        </w:rPr>
      </w:pP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E3453F" w:rsidRDefault="00E3453F" w:rsidP="00E3453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3453F">
              <w:rPr>
                <w:rFonts w:ascii="Arial" w:hAnsi="Arial" w:cs="Arial"/>
                <w:bCs/>
                <w:sz w:val="18"/>
                <w:szCs w:val="18"/>
              </w:rPr>
              <w:t>Regionalny Program Operacyjny Wojewó</w:t>
            </w:r>
            <w:r w:rsidRPr="00E3453F">
              <w:rPr>
                <w:rFonts w:ascii="Arial" w:hAnsi="Arial" w:cs="Arial"/>
                <w:sz w:val="18"/>
                <w:szCs w:val="18"/>
              </w:rPr>
              <w:t>dztwa Zachodniopomorskiego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B8398A" w:rsidP="00447FEF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5F521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 dotyczy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Wsparcie administracji zajmującej się wdrażaniem RPO WZ </w:t>
            </w:r>
            <w:r w:rsidR="00447FEF">
              <w:rPr>
                <w:rFonts w:ascii="Arial" w:hAnsi="Arial" w:cs="Arial"/>
                <w:bCs/>
                <w:sz w:val="18"/>
                <w:szCs w:val="18"/>
              </w:rPr>
              <w:t>2014-2020</w:t>
            </w:r>
            <w:r w:rsidR="008372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 2016 roku.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7D74BB" w:rsidP="000031B0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 projektu w ramach Pomocy Tec</w:t>
            </w:r>
            <w:r w:rsidR="00822A31">
              <w:rPr>
                <w:rFonts w:ascii="Arial" w:hAnsi="Arial" w:cs="Arial"/>
                <w:bCs/>
                <w:sz w:val="18"/>
                <w:szCs w:val="18"/>
              </w:rPr>
              <w:t xml:space="preserve">hnicznej ma za zadanie zapewnić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wsparcie dla wydatkowania</w:t>
            </w:r>
            <w:r w:rsidR="00E85E43">
              <w:rPr>
                <w:rFonts w:ascii="Arial" w:hAnsi="Arial" w:cs="Arial"/>
                <w:bCs/>
                <w:sz w:val="18"/>
                <w:szCs w:val="18"/>
              </w:rPr>
              <w:t xml:space="preserve"> środków z Europejskiego Funduszu Rozwoju Regionalnego w ramach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poszczególnych osi tematycznych Programu poprzez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m.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 xml:space="preserve">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zatrudnienie wykwalifikowanej kadry, zapewnienie odpowiednich warunków pracy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pod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względem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technicznym i organizacyjnym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 xml:space="preserve"> czy też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zapewnienie środków związanych z obsługą prawną, podróżami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służbowymi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czy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F32C7">
              <w:rPr>
                <w:rFonts w:ascii="Arial" w:hAnsi="Arial" w:cs="Arial"/>
                <w:bCs/>
                <w:sz w:val="18"/>
                <w:szCs w:val="18"/>
              </w:rPr>
              <w:t xml:space="preserve">też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kosztami 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związanymi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od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zyskiwaniem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środków.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C532F8" w:rsidRDefault="007D74BB" w:rsidP="000031B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74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celów realizacji projektu należ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ą:</w:t>
            </w:r>
          </w:p>
          <w:p w:rsidR="00C532F8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utrzymanie niezbędnych warunków pracy, odpowiedniego poziomu zatrudnienia oraz zapewnienie wysoko wykwalifikowanej kadry w instytucj</w:t>
            </w:r>
            <w:r w:rsidR="0075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gwarantując</w:t>
            </w:r>
            <w:r w:rsidR="007520B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ej 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skuteczne wykonywanie obowiązków związanych z realizacją RPO WZ 2014-2020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C532F8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prawna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realizacja kluczowych procesów systemu wdrażania oraz zapewnienie dopasowanego do potrzeb odbiorców przekazu w zakresie celów i korzyści z wdrażania </w:t>
            </w:r>
            <w:r w:rsidR="00D24CCF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Programu</w:t>
            </w:r>
            <w:r w:rsidR="000031B0"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ponadto</w:t>
            </w: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D122CE" w:rsidRPr="00C532F8" w:rsidRDefault="007D74BB" w:rsidP="00C532F8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532F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wzmocnienie kompetencji beneficjentów i potencjalnych beneficjentów Programu.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01.01.2016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31.12.2016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0031B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11.144.293,00 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0031B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11.144.293,00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0031B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9.867.899,0</w:t>
            </w:r>
            <w:r w:rsidR="00D15B09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0031B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9.867.899,0</w:t>
            </w:r>
            <w:r w:rsidR="00D15B09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5B09" w:rsidRPr="000A6125" w:rsidRDefault="000031B0" w:rsidP="00D15B0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1.276.39</w:t>
            </w:r>
            <w:r w:rsidR="00D15B09">
              <w:rPr>
                <w:rFonts w:ascii="Arial" w:hAnsi="Arial" w:cs="Arial"/>
                <w:bCs/>
                <w:sz w:val="18"/>
                <w:szCs w:val="18"/>
              </w:rPr>
              <w:t>3,95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C532F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88,55</w:t>
            </w:r>
            <w:r w:rsidR="000031B0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0A6125" w:rsidRDefault="00E85E4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Brak powiązania 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Przygotowanie, </w:t>
            </w:r>
            <w:r w:rsidR="0001056B">
              <w:rPr>
                <w:rFonts w:ascii="Arial" w:hAnsi="Arial" w:cs="Arial"/>
                <w:bCs/>
                <w:sz w:val="18"/>
                <w:szCs w:val="18"/>
              </w:rPr>
              <w:t xml:space="preserve">zarządzanie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wdrażanie, monitorowanie i kontrola,</w:t>
            </w:r>
          </w:p>
          <w:p w:rsidR="00D122CE" w:rsidRPr="000A6125" w:rsidRDefault="0001056B" w:rsidP="00B8398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Informacja, </w:t>
            </w:r>
            <w:r w:rsidR="00B8398A">
              <w:rPr>
                <w:rFonts w:ascii="Arial" w:hAnsi="Arial" w:cs="Arial"/>
                <w:bCs/>
                <w:sz w:val="18"/>
                <w:szCs w:val="18"/>
              </w:rPr>
              <w:t>komunikacja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promocja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B8398A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  <w:r w:rsidR="00E345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553138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53138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553138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Województwo Zachodniopomorskie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70-540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Korsarzy 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91 48 07 243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91 48 93 968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marszalek@wzp.pl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www.wzp.pl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A31F25" w:rsidRDefault="00CE0710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Wspólnota Samorządowa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1F04B1" w:rsidRDefault="0055313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Jednostka Samorządu Terytorialnego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7D38C2" w:rsidRDefault="00B8398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98A" w:rsidRPr="001F04B1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8398A">
              <w:rPr>
                <w:rFonts w:ascii="Arial" w:hAnsi="Arial" w:cs="Arial"/>
                <w:bCs/>
                <w:strike/>
                <w:sz w:val="18"/>
                <w:szCs w:val="18"/>
              </w:rPr>
              <w:t>tak/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8398A" w:rsidRPr="00D510B4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851-28-71-498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8398A" w:rsidRPr="00D510B4" w:rsidRDefault="00B8398A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811683876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B8398A" w:rsidRPr="00D510B4" w:rsidRDefault="00670270" w:rsidP="00447FE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B8398A" w:rsidRPr="00D510B4">
              <w:rPr>
                <w:rFonts w:ascii="Arial" w:hAnsi="Arial" w:cs="Arial"/>
                <w:bCs/>
                <w:sz w:val="18"/>
                <w:szCs w:val="18"/>
              </w:rPr>
              <w:t>.84.11.Z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</w:t>
            </w:r>
            <w:r w:rsidRPr="00E3453F">
              <w:rPr>
                <w:rFonts w:ascii="Arial" w:hAnsi="Arial" w:cs="Arial"/>
                <w:bCs/>
                <w:strike/>
                <w:sz w:val="18"/>
                <w:szCs w:val="18"/>
              </w:rPr>
              <w:t>nie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EC1711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B8398A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8398A" w:rsidRDefault="00B8398A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53138">
              <w:rPr>
                <w:rFonts w:ascii="Arial" w:hAnsi="Arial" w:cs="Arial"/>
                <w:bCs/>
                <w:sz w:val="18"/>
                <w:szCs w:val="18"/>
              </w:rPr>
              <w:t>74 1020 4795 0000 9902 0319 6912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398A" w:rsidRPr="000A6125" w:rsidRDefault="00B8398A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B8398A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Łangowska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Zastępca Dyrektora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8A" w:rsidRPr="000A6125" w:rsidRDefault="00B8398A" w:rsidP="00447FEF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alangowska@wzp.pl</w:t>
            </w:r>
          </w:p>
        </w:tc>
      </w:tr>
      <w:tr w:rsidR="008B3500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Maras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Dyrektor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00" w:rsidRPr="008B3500" w:rsidRDefault="008B3500" w:rsidP="0001056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3500">
              <w:rPr>
                <w:rFonts w:ascii="Arial" w:hAnsi="Arial" w:cs="Arial"/>
                <w:sz w:val="18"/>
                <w:szCs w:val="18"/>
              </w:rPr>
              <w:t>pmaras@wzp.pl</w:t>
            </w:r>
          </w:p>
        </w:tc>
      </w:tr>
      <w:tr w:rsidR="008B3500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8B3500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8B3500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Orszewska</w:t>
            </w:r>
            <w:proofErr w:type="spellEnd"/>
          </w:p>
        </w:tc>
        <w:tc>
          <w:tcPr>
            <w:tcW w:w="1842" w:type="dxa"/>
            <w:gridSpan w:val="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Inspektor</w:t>
            </w:r>
          </w:p>
        </w:tc>
        <w:tc>
          <w:tcPr>
            <w:tcW w:w="1842" w:type="dxa"/>
            <w:gridSpan w:val="3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91 44 11 128</w:t>
            </w:r>
          </w:p>
        </w:tc>
        <w:tc>
          <w:tcPr>
            <w:tcW w:w="1990" w:type="dxa"/>
            <w:gridSpan w:val="2"/>
          </w:tcPr>
          <w:p w:rsidR="008B3500" w:rsidRPr="000A6125" w:rsidRDefault="008B3500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aorszewska@wzp.pl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9.867.899,05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9.867.899,05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1.276.393,95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1.276.393,95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jst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1.276.393,95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1.276.393,95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0,00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11.144.293,00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11.144.293,00</w:t>
            </w:r>
          </w:p>
        </w:tc>
      </w:tr>
      <w:tr w:rsidR="00A07390" w:rsidRPr="00FC758B" w:rsidTr="00EB16BA">
        <w:tc>
          <w:tcPr>
            <w:tcW w:w="307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A07390" w:rsidRPr="00FC758B" w:rsidRDefault="00A07390" w:rsidP="00A07390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Default="00623322" w:rsidP="008B3500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Projekt jest zgodny z zasadą równości szans i kobiet i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mężczyzn 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spełnia warunki prezentowane w 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>standardzie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minimum, który stanowi załącznik nr 1 do "Wytycznych w zakresie realizacji zasady równości szans i niedyskryminacji,  w tym dostępności dla osób 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zasady równości szans kobiet i mężczyzn w ramach funduszy unijnych na lata 2014-2020". 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>Projekt jest realizowany zgodnie ze wskazaną zasadą, szczególnie w zak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>resie procesu rekrutacji, awansowania i doskonalenia zawodowego - zapewnione jest równe traktowanie wszystkich osób biorących udział w projekcie.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F72E61" w:rsidRDefault="00623322" w:rsidP="000E3A96">
            <w:pPr>
              <w:tabs>
                <w:tab w:val="left" w:pos="3299"/>
              </w:tabs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 jest zgodny z zasadą równości szans i niedyskryminacji w tym dostępności dla osób z </w:t>
            </w:r>
            <w:proofErr w:type="spellStart"/>
            <w:r w:rsidR="000E3A96">
              <w:rPr>
                <w:rFonts w:ascii="Arial" w:hAnsi="Arial" w:cs="Arial"/>
                <w:sz w:val="18"/>
                <w:szCs w:val="18"/>
                <w:lang w:eastAsia="pl-PL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>. W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ramach realizacji projektu działają mechanizmy pozwalające na przeciwdziałanie wszelkim formom dyskryminacji ze względu na wiek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, poglądy, pochodzenie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czy niepełnosprawność.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Należy  wskazać, iż g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łównym kryterium </w:t>
            </w:r>
            <w:r w:rsidR="000E3A96">
              <w:rPr>
                <w:rFonts w:ascii="Arial" w:hAnsi="Arial" w:cs="Arial"/>
                <w:sz w:val="18"/>
                <w:szCs w:val="18"/>
                <w:lang w:eastAsia="pl-PL"/>
              </w:rPr>
              <w:t xml:space="preserve">branym pod uwagę w procesie </w:t>
            </w:r>
            <w:r w:rsidR="00AD6A30" w:rsidRPr="00F64BB7">
              <w:rPr>
                <w:rFonts w:ascii="Arial" w:hAnsi="Arial" w:cs="Arial"/>
                <w:sz w:val="18"/>
                <w:szCs w:val="18"/>
                <w:lang w:eastAsia="pl-PL"/>
              </w:rPr>
              <w:t>zatrudnienia jest doświadczenie zawodo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we oraz kierunkowe wykształ</w:t>
            </w:r>
            <w:r w:rsidR="008B3500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cenie. Ponadto wszelkie usługi </w:t>
            </w:r>
            <w:r w:rsidR="00AD6A30">
              <w:rPr>
                <w:rFonts w:ascii="Arial" w:hAnsi="Arial" w:cs="Arial"/>
                <w:sz w:val="18"/>
                <w:szCs w:val="18"/>
                <w:lang w:eastAsia="pl-PL"/>
              </w:rPr>
              <w:t>zlecane w ramach realizacji Projektu nie posiadają znamion dyskryminacji  ze względu na wiek usługodawcy czy też niepełnosprawność.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F72E61" w:rsidRDefault="00837254" w:rsidP="00837254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Wnioskodawca realizować będzie i wdrażać zasadę zrównoważonego rozwoju poprzez m.in. ograniczenie druku do niezbędnych dokumentów lub drukowanie dwustronne, dążenie do wprowadzenia elektronicznego obiegu dokumentów, konsultacje tworzonych dokumentów w systemie elektronicznym, dbałość o lepszą jakość materiałów biurowych, zmniejszenie ilości zamawianej prasy, segregowanie odpadów.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02"/>
        <w:gridCol w:w="3734"/>
        <w:gridCol w:w="142"/>
        <w:gridCol w:w="1843"/>
        <w:gridCol w:w="6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6B6D4D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1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D122CE" w:rsidRPr="00FC758B" w:rsidTr="00A72E58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EB16BA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ynagrodzenie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D122CE" w:rsidRPr="00CA11B4" w:rsidRDefault="00CA11B4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Wynagrodzenie pracowników Wydziału Wdrażania RPO oraz innych pracowników Urzędu Marszałkowskiego WZ wykonujących zadania na rzecz RPO WZ, zatrudnionych na podstawie umów o pracę wraz z nagrodami oraz dodatkowym wynagrodzeniem rocznym.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D122CE" w:rsidRPr="00CA11B4" w:rsidRDefault="00F57DF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509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293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D122CE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8.509.293,00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A563C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7.232.899,05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B8398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16342">
              <w:rPr>
                <w:rFonts w:ascii="Arial" w:hAnsi="Arial" w:cs="Arial"/>
                <w:sz w:val="18"/>
                <w:szCs w:val="18"/>
              </w:rPr>
              <w:t>5</w:t>
            </w:r>
            <w:r w:rsidR="00CA11B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122CE" w:rsidRPr="00FC758B" w:rsidTr="00A72E58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 w:rsidR="00EB16BA"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D122CE" w:rsidRPr="00CA11B4" w:rsidRDefault="00582912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Zapewnienie możliwości podnoszenia kwalifikacji zatrudnionych pracowników poprzez </w:t>
            </w:r>
            <w:r w:rsidR="00CA11B4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udział w szkoleniach indywidualnych,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studia</w:t>
            </w:r>
            <w:r w:rsidR="00CA11B4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ch podyplomowych oraz kursach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językow</w:t>
            </w:r>
            <w:r w:rsidR="00CA11B4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ych.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D122CE" w:rsidRPr="00CA11B4" w:rsidRDefault="00F57DF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255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000</w:t>
            </w:r>
            <w:r w:rsidR="00EB0531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D122CE" w:rsidRPr="00FC758B" w:rsidRDefault="00F57DF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  <w:r w:rsidR="00EB053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EB053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255.000,00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516342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60A21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960A21" w:rsidRPr="00FC758B" w:rsidRDefault="00960A2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960A21" w:rsidRPr="00FC758B" w:rsidRDefault="00960A21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procesu naboru, oceny i kontroli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960A21" w:rsidRPr="00CA11B4" w:rsidRDefault="00960A2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procesu oceny projektów przez niezależnych ekspertów, ponadto zakup usług dotyczących sporządzania analiz, ekspertyz, opinii oraz usług doradztwa prawnego.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960A21" w:rsidRPr="00CA11B4" w:rsidRDefault="00960A2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1.289.980,00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1.289.980,00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960A21" w:rsidRPr="00FC758B" w:rsidRDefault="00960A21" w:rsidP="0083725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1.289.980,00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60A21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960A21" w:rsidRPr="00FC758B" w:rsidRDefault="00960A2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960A21" w:rsidRPr="00FC758B" w:rsidRDefault="00960A21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960A21" w:rsidRPr="00CA11B4" w:rsidRDefault="00960A2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Zakup sprzętu komputerowego, akcesoriów komputerowych, wyposażenia, sprzętu biurowego, materiałów biurowych, ponadto ponoszenie kosztów wynajmu pomieszczeń 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biurowych wraz z opłatami za media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960A21" w:rsidRPr="00CA11B4" w:rsidRDefault="00960A2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1.050.770,00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1.050.770,00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960A21" w:rsidRPr="00FC758B" w:rsidRDefault="00960A21" w:rsidP="0083725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1.050.770,00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60A21" w:rsidRPr="00FC758B" w:rsidTr="00A72E58">
        <w:tc>
          <w:tcPr>
            <w:tcW w:w="188" w:type="pct"/>
            <w:shd w:val="clear" w:color="auto" w:fill="BFBFBF" w:themeFill="background1" w:themeFillShade="BF"/>
          </w:tcPr>
          <w:p w:rsidR="00960A21" w:rsidRPr="00FC758B" w:rsidRDefault="00960A2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960A21" w:rsidRPr="00FC758B" w:rsidRDefault="00960A21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Pokrycie kosztów podróży służbowych krajowych i zagranicznych służących prawidłowemu funkcjonowaniu Programu.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960A21" w:rsidRPr="00CA11B4" w:rsidRDefault="00960A21" w:rsidP="0013791E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Koszty związane z p</w:t>
            </w:r>
            <w:r w:rsidR="0013791E">
              <w:rPr>
                <w:rFonts w:ascii="Arial" w:hAnsi="Arial" w:cs="Arial"/>
                <w:color w:val="000000" w:themeColor="text1"/>
                <w:sz w:val="18"/>
                <w:szCs w:val="18"/>
              </w:rPr>
              <w:t>odróżami służbowymi pracowników.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960A21" w:rsidRPr="00CA11B4" w:rsidRDefault="00960A2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15.000,00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960A21" w:rsidRPr="00FC758B" w:rsidRDefault="00960A21" w:rsidP="0083725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960A21" w:rsidRPr="00FC758B" w:rsidTr="00FD731A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0A21" w:rsidRPr="00FC758B" w:rsidRDefault="00960A2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0A21" w:rsidRPr="00FC758B" w:rsidRDefault="00960A21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funkcjonowania Komitetu Monitorującego, grup roboczych oraz innych ciał działających na rzecz Programu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CA11B4" w:rsidRDefault="00FD731A" w:rsidP="00FD731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CA11B4" w:rsidRDefault="00FD731A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FC758B" w:rsidRDefault="00FD731A" w:rsidP="0083725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0A21" w:rsidRPr="00FC758B" w:rsidTr="00A975ED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0A21" w:rsidRPr="00FC758B" w:rsidRDefault="00960A2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0A21" w:rsidRPr="00FC758B" w:rsidRDefault="00960A21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 innych działań niezbędnych do prawidłowej realizacji  RPO WZ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CA11B4" w:rsidRDefault="00960A21" w:rsidP="00A975ED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i prenumerata prasy oraz innych publikacji.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CA11B4" w:rsidRDefault="00960A21" w:rsidP="00A72E5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4.250,00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4.250,00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FC758B" w:rsidRDefault="00960A21" w:rsidP="00837254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4.250,00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A21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A60F53" w:rsidRPr="00FC758B" w:rsidTr="00A72E58">
        <w:trPr>
          <w:trHeight w:val="429"/>
        </w:trPr>
        <w:tc>
          <w:tcPr>
            <w:tcW w:w="238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700" w:type="pct"/>
            <w:gridSpan w:val="3"/>
            <w:shd w:val="clear" w:color="auto" w:fill="F2F2F2" w:themeFill="background1" w:themeFillShade="F2"/>
            <w:vAlign w:val="center"/>
          </w:tcPr>
          <w:p w:rsidR="00A60F53" w:rsidRDefault="00A72E5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11.12</w:t>
            </w:r>
            <w:r w:rsidR="00CA11B4">
              <w:rPr>
                <w:rFonts w:ascii="Arial" w:hAnsi="Arial" w:cs="Arial"/>
                <w:b/>
                <w:sz w:val="18"/>
                <w:szCs w:val="18"/>
              </w:rPr>
              <w:t>4.293,00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55313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11.124.293,00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A72E5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9.847.899,05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A72E5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88,53%</w:t>
            </w:r>
          </w:p>
        </w:tc>
      </w:tr>
      <w:tr w:rsidR="00D122CE" w:rsidRPr="00FC758B" w:rsidTr="00EB16BA">
        <w:trPr>
          <w:trHeight w:val="429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D122CE" w:rsidRPr="00FC758B" w:rsidTr="00A975ED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 w:rsidR="00AD059E"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D122CE" w:rsidRPr="00FC758B" w:rsidRDefault="00CF2F8C" w:rsidP="00A975E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D122CE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B0531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60F53" w:rsidRPr="00FC758B" w:rsidTr="00A72E58">
        <w:trPr>
          <w:trHeight w:val="433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gridSpan w:val="2"/>
            <w:shd w:val="clear" w:color="auto" w:fill="F2F2F2" w:themeFill="background1" w:themeFillShade="F2"/>
            <w:vAlign w:val="center"/>
          </w:tcPr>
          <w:p w:rsidR="00A60F53" w:rsidRDefault="00FD731A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FD731A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FD731A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A72E58" w:rsidP="00A72E5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trHeight w:val="433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582912" w:rsidRPr="00FC758B" w:rsidTr="00CF2F8C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582912" w:rsidRPr="00FC758B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582912" w:rsidRPr="00FC758B" w:rsidRDefault="00582912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582912" w:rsidRPr="00877F72" w:rsidRDefault="00CF2F8C" w:rsidP="00CF2F8C">
            <w:pPr>
              <w:spacing w:after="4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2912" w:rsidRPr="00FC758B" w:rsidTr="00CF2F8C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CF2F8C" w:rsidP="00CF2F8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FD731A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2912" w:rsidRPr="00FC758B" w:rsidTr="00CF2F8C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spotkania informacyjne, szkolenia, seminaria, kursy, warsztaty dla beneficjentów 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FD731A" w:rsidP="00CF2F8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Prowadzenie szkoleń dla beneficjentów i potencjalnych beneficjentów Programu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960A21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582912" w:rsidRPr="00FC758B" w:rsidTr="00A72E58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582912" w:rsidRPr="00FC758B" w:rsidTr="00A72E58">
        <w:trPr>
          <w:trHeight w:val="631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Default="0058291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82912" w:rsidRPr="00FC758B" w:rsidRDefault="00582912" w:rsidP="00D017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582912" w:rsidRPr="00FC758B" w:rsidRDefault="000C2920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582912" w:rsidRPr="00FC758B" w:rsidRDefault="0055313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67D4" w:rsidRPr="00FC758B" w:rsidTr="00CF2F8C">
        <w:trPr>
          <w:trHeight w:val="434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4F67D4" w:rsidRPr="00FC758B" w:rsidRDefault="004F67D4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F67D4" w:rsidRPr="00CF2F8C" w:rsidRDefault="0055313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F8C">
              <w:rPr>
                <w:rFonts w:ascii="Arial" w:hAnsi="Arial" w:cs="Arial"/>
                <w:b/>
                <w:sz w:val="18"/>
                <w:szCs w:val="18"/>
              </w:rPr>
              <w:t>20.000,00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4F67D4" w:rsidRPr="00CF2F8C" w:rsidRDefault="0055313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F8C">
              <w:rPr>
                <w:rFonts w:ascii="Arial" w:hAnsi="Arial" w:cs="Arial"/>
                <w:b/>
                <w:sz w:val="18"/>
                <w:szCs w:val="18"/>
              </w:rPr>
              <w:t>20.000,00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F67D4" w:rsidRPr="00CF2F8C" w:rsidRDefault="00960A21" w:rsidP="00CF2F8C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F8C">
              <w:rPr>
                <w:rFonts w:ascii="Arial" w:hAnsi="Arial" w:cs="Arial"/>
                <w:b/>
                <w:sz w:val="18"/>
                <w:szCs w:val="18"/>
              </w:rPr>
              <w:t>20.000,00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4F67D4" w:rsidRPr="00CF2F8C" w:rsidRDefault="00A72E5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F8C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D122CE" w:rsidRPr="00FC758B" w:rsidTr="00CF2F8C">
        <w:trPr>
          <w:trHeight w:val="426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D122CE" w:rsidRPr="004F67D4" w:rsidRDefault="00ED7254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122CE" w:rsidRPr="00553138" w:rsidRDefault="0055313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138">
              <w:rPr>
                <w:rFonts w:ascii="Arial" w:hAnsi="Arial" w:cs="Arial"/>
                <w:b/>
                <w:sz w:val="18"/>
                <w:szCs w:val="18"/>
              </w:rPr>
              <w:t>11.144.293,00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D122CE" w:rsidRPr="00553138" w:rsidRDefault="0055313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138">
              <w:rPr>
                <w:rFonts w:ascii="Arial" w:hAnsi="Arial" w:cs="Arial"/>
                <w:b/>
                <w:sz w:val="18"/>
                <w:szCs w:val="18"/>
              </w:rPr>
              <w:t>11.144.293,00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D122CE" w:rsidRPr="00553138" w:rsidRDefault="00553138" w:rsidP="00CF2F8C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138">
              <w:rPr>
                <w:rFonts w:ascii="Arial" w:hAnsi="Arial" w:cs="Arial"/>
                <w:b/>
                <w:sz w:val="18"/>
                <w:szCs w:val="18"/>
              </w:rPr>
              <w:t>9.867.899,05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D122CE" w:rsidRPr="00553138" w:rsidRDefault="00553138" w:rsidP="00CF2F8C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138">
              <w:rPr>
                <w:rFonts w:ascii="Arial" w:hAnsi="Arial" w:cs="Arial"/>
                <w:b/>
                <w:sz w:val="18"/>
                <w:szCs w:val="18"/>
              </w:rPr>
              <w:t>88,55 %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D122CE" w:rsidRPr="00B8398A" w:rsidRDefault="00582912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 xml:space="preserve">Kategoria interwencji 121 - Przygotowanie, wdrażanie, </w:t>
            </w:r>
            <w:r w:rsidR="00B8398A" w:rsidRPr="00B8398A">
              <w:rPr>
                <w:rFonts w:ascii="Arial" w:hAnsi="Arial" w:cs="Arial"/>
                <w:sz w:val="16"/>
                <w:szCs w:val="16"/>
              </w:rPr>
              <w:t>monitorowanie</w:t>
            </w:r>
            <w:r w:rsidRPr="00B8398A">
              <w:rPr>
                <w:rFonts w:ascii="Arial" w:hAnsi="Arial" w:cs="Arial"/>
                <w:sz w:val="16"/>
                <w:szCs w:val="16"/>
              </w:rPr>
              <w:t xml:space="preserve"> i kontrola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9841F3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Kategoria interwencji 123 - Informacja i komunikacja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tabs>
                <w:tab w:val="left" w:pos="999"/>
              </w:tabs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Dotacja bezzwrotna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B8398A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B8398A" w:rsidRPr="001D308C" w:rsidRDefault="00B8398A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B8398A" w:rsidRPr="00B8398A" w:rsidRDefault="00B8398A" w:rsidP="00B8398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8398A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pPr w:leftFromText="141" w:rightFromText="141" w:vertAnchor="text" w:horzAnchor="margin" w:tblpY="307"/>
        <w:tblOverlap w:val="never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A72E58" w:rsidRPr="00FC758B" w:rsidTr="00A72E58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9.1 Wskaźniki produktu</w:t>
            </w:r>
            <w:r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A72E58" w:rsidRPr="00FC758B" w:rsidTr="00A72E58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A72E58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2E58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etatomiesięcy finansowanych ze środków pomocy technicznej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581B10">
              <w:rPr>
                <w:rFonts w:ascii="Arial" w:hAnsi="Arial" w:cs="Arial"/>
                <w:bCs/>
                <w:sz w:val="20"/>
                <w:szCs w:val="20"/>
              </w:rPr>
              <w:t>52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581B1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450026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72E58" w:rsidRPr="00450026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A4A29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72E58" w:rsidRPr="003A4A29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A4A29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72E58" w:rsidRPr="003A4A29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63DA3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83725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72E58" w:rsidRPr="00363DA3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72E58" w:rsidRPr="00FC758B" w:rsidRDefault="00837254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680</w:t>
            </w:r>
          </w:p>
        </w:tc>
      </w:tr>
      <w:tr w:rsidR="00A72E58" w:rsidRPr="00FC758B" w:rsidTr="00A72E58">
        <w:trPr>
          <w:gridAfter w:val="1"/>
          <w:wAfter w:w="6" w:type="dxa"/>
        </w:trPr>
        <w:tc>
          <w:tcPr>
            <w:tcW w:w="5466" w:type="dxa"/>
          </w:tcPr>
          <w:p w:rsidR="00A72E58" w:rsidRPr="00363DA3" w:rsidRDefault="00A72E58" w:rsidP="00A72E5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72E58" w:rsidRPr="00363DA3" w:rsidRDefault="00A72E58" w:rsidP="00A72E5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72E58" w:rsidRPr="00FC758B" w:rsidRDefault="00A72E58" w:rsidP="00A72E58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D122CE" w:rsidRDefault="00553138" w:rsidP="00D122C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FD0EA9" w:rsidRPr="00FD0EA9" w:rsidRDefault="00FD0EA9" w:rsidP="00FD0EA9">
      <w:pPr>
        <w:rPr>
          <w:lang w:eastAsia="pl-PL"/>
        </w:rPr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381FA6" w:rsidRPr="00383AFE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2.466.974,7</w:t>
            </w:r>
            <w:r w:rsidR="00A72E5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381FA6" w:rsidRPr="00383AFE" w:rsidTr="00FC6FF2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A72E58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2.466.974,76</w:t>
            </w:r>
          </w:p>
        </w:tc>
      </w:tr>
      <w:tr w:rsidR="00381FA6" w:rsidRPr="00383AFE" w:rsidTr="00FC6FF2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A72E58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2.466.974,76</w:t>
            </w:r>
          </w:p>
        </w:tc>
      </w:tr>
      <w:tr w:rsidR="00381FA6" w:rsidRPr="00383AFE" w:rsidTr="00FC6FF2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2.786.073,25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E58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2.466.974,7</w:t>
            </w:r>
            <w:r w:rsidR="00A72E5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81FA6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11.144.293,00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11.144.293,00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381FA6" w:rsidRPr="00383AFE" w:rsidRDefault="00381FA6" w:rsidP="00381F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9.867.899,0</w:t>
            </w:r>
            <w:r w:rsidR="00A72E5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553138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="00D122CE"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553138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>
              <w:rPr>
                <w:rFonts w:ascii="Arial" w:hAnsi="Arial" w:cs="Arial"/>
                <w:sz w:val="20"/>
                <w:szCs w:val="20"/>
              </w:rPr>
              <w:t xml:space="preserve">zdolność administracyjną, finansową i operacyjną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Oświadczam, że projekt jest zgodny z właściwymi przepisami prawa unijnego i krajowego, 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 dotyczącymi zamówień publicznych oraz dokumentami programowymi.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B8398A" w:rsidRPr="00FC758B" w:rsidTr="00B8398A">
        <w:tc>
          <w:tcPr>
            <w:tcW w:w="534" w:type="dxa"/>
            <w:vAlign w:val="center"/>
          </w:tcPr>
          <w:p w:rsidR="00B8398A" w:rsidRPr="00FC758B" w:rsidRDefault="00B8398A" w:rsidP="00447FEF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B8398A" w:rsidRPr="00FC758B" w:rsidRDefault="00B8398A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wyrażam zgodę na przetwarzanie moich danych osobowych do celów związanych z oceną i realizacją niniejszego projektu, zgodnie z ustawą o ochronie danych osobowych z 29 sierpnia 1997 r., 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6B" w:rsidRDefault="0001056B" w:rsidP="00D122CE">
      <w:pPr>
        <w:spacing w:after="0" w:line="240" w:lineRule="auto"/>
      </w:pPr>
      <w:r>
        <w:separator/>
      </w:r>
    </w:p>
  </w:endnote>
  <w:endnote w:type="continuationSeparator" w:id="0">
    <w:p w:rsidR="0001056B" w:rsidRDefault="0001056B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6B" w:rsidRDefault="000105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056B" w:rsidRDefault="0001056B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6B" w:rsidRDefault="000105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255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1056B" w:rsidRDefault="0001056B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6B" w:rsidRDefault="000105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056B" w:rsidRDefault="0001056B">
    <w:pPr>
      <w:pStyle w:val="Stopk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6B" w:rsidRDefault="000105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01056B" w:rsidRDefault="0001056B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6B" w:rsidRDefault="0001056B" w:rsidP="00D122CE">
      <w:pPr>
        <w:spacing w:after="0" w:line="240" w:lineRule="auto"/>
      </w:pPr>
      <w:r>
        <w:separator/>
      </w:r>
    </w:p>
  </w:footnote>
  <w:footnote w:type="continuationSeparator" w:id="0">
    <w:p w:rsidR="0001056B" w:rsidRDefault="0001056B" w:rsidP="00D122CE">
      <w:pPr>
        <w:spacing w:after="0" w:line="240" w:lineRule="auto"/>
      </w:pPr>
      <w:r>
        <w:continuationSeparator/>
      </w:r>
    </w:p>
  </w:footnote>
  <w:footnote w:id="1">
    <w:p w:rsidR="0001056B" w:rsidRDefault="000105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01056B" w:rsidRDefault="0001056B" w:rsidP="00A72E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01056B" w:rsidRPr="002D147F" w:rsidRDefault="0001056B" w:rsidP="00B8398A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56B" w:rsidRDefault="0001056B">
    <w:pPr>
      <w:pStyle w:val="Nagwek"/>
      <w:rPr>
        <w:noProof/>
        <w:lang w:eastAsia="pl-PL"/>
      </w:rPr>
    </w:pPr>
  </w:p>
  <w:p w:rsidR="0001056B" w:rsidRDefault="0001056B">
    <w:pPr>
      <w:pStyle w:val="Nagwek"/>
    </w:pPr>
  </w:p>
  <w:p w:rsidR="0001056B" w:rsidRDefault="000105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39EA"/>
    <w:multiLevelType w:val="hybridMultilevel"/>
    <w:tmpl w:val="5D56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9431D"/>
    <w:multiLevelType w:val="hybridMultilevel"/>
    <w:tmpl w:val="777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41BE2"/>
    <w:multiLevelType w:val="hybridMultilevel"/>
    <w:tmpl w:val="40464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031B0"/>
    <w:rsid w:val="0001056B"/>
    <w:rsid w:val="00016157"/>
    <w:rsid w:val="000208F1"/>
    <w:rsid w:val="00061199"/>
    <w:rsid w:val="00066FCC"/>
    <w:rsid w:val="00082986"/>
    <w:rsid w:val="000945E0"/>
    <w:rsid w:val="00096920"/>
    <w:rsid w:val="00097C59"/>
    <w:rsid w:val="000C2920"/>
    <w:rsid w:val="000D7ED7"/>
    <w:rsid w:val="000D7F84"/>
    <w:rsid w:val="000E3805"/>
    <w:rsid w:val="000E3A96"/>
    <w:rsid w:val="0013791E"/>
    <w:rsid w:val="0017007A"/>
    <w:rsid w:val="001733C7"/>
    <w:rsid w:val="001B2FB6"/>
    <w:rsid w:val="001D2C37"/>
    <w:rsid w:val="001D4934"/>
    <w:rsid w:val="001D4FEE"/>
    <w:rsid w:val="001D608A"/>
    <w:rsid w:val="0020018F"/>
    <w:rsid w:val="00214B02"/>
    <w:rsid w:val="0022508D"/>
    <w:rsid w:val="002B30A5"/>
    <w:rsid w:val="002B6C5F"/>
    <w:rsid w:val="002D147F"/>
    <w:rsid w:val="002D7056"/>
    <w:rsid w:val="002F3472"/>
    <w:rsid w:val="00312899"/>
    <w:rsid w:val="00326F55"/>
    <w:rsid w:val="00381FA6"/>
    <w:rsid w:val="003B0EB3"/>
    <w:rsid w:val="003C25E0"/>
    <w:rsid w:val="003C3266"/>
    <w:rsid w:val="003F37F4"/>
    <w:rsid w:val="00413354"/>
    <w:rsid w:val="004229C9"/>
    <w:rsid w:val="00425873"/>
    <w:rsid w:val="00436087"/>
    <w:rsid w:val="00447FEF"/>
    <w:rsid w:val="00470D27"/>
    <w:rsid w:val="004777B6"/>
    <w:rsid w:val="00484AB5"/>
    <w:rsid w:val="004C012F"/>
    <w:rsid w:val="004D5E3C"/>
    <w:rsid w:val="004F0894"/>
    <w:rsid w:val="004F67D4"/>
    <w:rsid w:val="00516342"/>
    <w:rsid w:val="00542559"/>
    <w:rsid w:val="00553138"/>
    <w:rsid w:val="00581B10"/>
    <w:rsid w:val="00582912"/>
    <w:rsid w:val="005A45D6"/>
    <w:rsid w:val="005C34CF"/>
    <w:rsid w:val="005C7572"/>
    <w:rsid w:val="005F32C7"/>
    <w:rsid w:val="005F521A"/>
    <w:rsid w:val="00602A96"/>
    <w:rsid w:val="00621B16"/>
    <w:rsid w:val="00621D47"/>
    <w:rsid w:val="00623322"/>
    <w:rsid w:val="006408C1"/>
    <w:rsid w:val="006452ED"/>
    <w:rsid w:val="00660903"/>
    <w:rsid w:val="00670270"/>
    <w:rsid w:val="006A3F5D"/>
    <w:rsid w:val="006A4236"/>
    <w:rsid w:val="006A53C3"/>
    <w:rsid w:val="006B69E1"/>
    <w:rsid w:val="006B6D4D"/>
    <w:rsid w:val="006D3541"/>
    <w:rsid w:val="006E2815"/>
    <w:rsid w:val="00701595"/>
    <w:rsid w:val="00713B67"/>
    <w:rsid w:val="00725F11"/>
    <w:rsid w:val="00727828"/>
    <w:rsid w:val="007520BC"/>
    <w:rsid w:val="007574C5"/>
    <w:rsid w:val="007705C6"/>
    <w:rsid w:val="007D5114"/>
    <w:rsid w:val="007D74BB"/>
    <w:rsid w:val="007F1E73"/>
    <w:rsid w:val="00802746"/>
    <w:rsid w:val="00806E06"/>
    <w:rsid w:val="0081289E"/>
    <w:rsid w:val="008132EF"/>
    <w:rsid w:val="00822A31"/>
    <w:rsid w:val="00837254"/>
    <w:rsid w:val="00884FAF"/>
    <w:rsid w:val="008B2886"/>
    <w:rsid w:val="008B3500"/>
    <w:rsid w:val="008E650C"/>
    <w:rsid w:val="00926637"/>
    <w:rsid w:val="00960A21"/>
    <w:rsid w:val="00962763"/>
    <w:rsid w:val="00974AD8"/>
    <w:rsid w:val="00976DB3"/>
    <w:rsid w:val="00981625"/>
    <w:rsid w:val="00984ECB"/>
    <w:rsid w:val="009852E1"/>
    <w:rsid w:val="00985B6C"/>
    <w:rsid w:val="009A0E86"/>
    <w:rsid w:val="009D4072"/>
    <w:rsid w:val="009E5FEC"/>
    <w:rsid w:val="009F0CB1"/>
    <w:rsid w:val="009F2D6F"/>
    <w:rsid w:val="00A07390"/>
    <w:rsid w:val="00A224D3"/>
    <w:rsid w:val="00A31F25"/>
    <w:rsid w:val="00A36BC6"/>
    <w:rsid w:val="00A43AC5"/>
    <w:rsid w:val="00A563CA"/>
    <w:rsid w:val="00A60F53"/>
    <w:rsid w:val="00A72E58"/>
    <w:rsid w:val="00A74336"/>
    <w:rsid w:val="00A7513E"/>
    <w:rsid w:val="00A975ED"/>
    <w:rsid w:val="00AD059E"/>
    <w:rsid w:val="00AD6A30"/>
    <w:rsid w:val="00AF78D7"/>
    <w:rsid w:val="00B232DA"/>
    <w:rsid w:val="00B314D0"/>
    <w:rsid w:val="00B419A2"/>
    <w:rsid w:val="00B51C47"/>
    <w:rsid w:val="00B51CCD"/>
    <w:rsid w:val="00B52361"/>
    <w:rsid w:val="00B5597F"/>
    <w:rsid w:val="00B62D3F"/>
    <w:rsid w:val="00B65349"/>
    <w:rsid w:val="00B8398A"/>
    <w:rsid w:val="00BA1839"/>
    <w:rsid w:val="00BC559A"/>
    <w:rsid w:val="00C00531"/>
    <w:rsid w:val="00C115B8"/>
    <w:rsid w:val="00C136BF"/>
    <w:rsid w:val="00C4781B"/>
    <w:rsid w:val="00C518B9"/>
    <w:rsid w:val="00C532F8"/>
    <w:rsid w:val="00CA11B4"/>
    <w:rsid w:val="00CC12FB"/>
    <w:rsid w:val="00CE0710"/>
    <w:rsid w:val="00CF0C07"/>
    <w:rsid w:val="00CF2F8C"/>
    <w:rsid w:val="00D0175E"/>
    <w:rsid w:val="00D122CE"/>
    <w:rsid w:val="00D15B09"/>
    <w:rsid w:val="00D24CCF"/>
    <w:rsid w:val="00D5737B"/>
    <w:rsid w:val="00D80137"/>
    <w:rsid w:val="00DC6C47"/>
    <w:rsid w:val="00DD1C22"/>
    <w:rsid w:val="00DE6758"/>
    <w:rsid w:val="00E20E59"/>
    <w:rsid w:val="00E24D73"/>
    <w:rsid w:val="00E32FE5"/>
    <w:rsid w:val="00E3453F"/>
    <w:rsid w:val="00E46136"/>
    <w:rsid w:val="00E85E43"/>
    <w:rsid w:val="00EB0531"/>
    <w:rsid w:val="00EB16BA"/>
    <w:rsid w:val="00EC19DB"/>
    <w:rsid w:val="00ED7254"/>
    <w:rsid w:val="00F02609"/>
    <w:rsid w:val="00F063C2"/>
    <w:rsid w:val="00F178E3"/>
    <w:rsid w:val="00F200C7"/>
    <w:rsid w:val="00F3465A"/>
    <w:rsid w:val="00F35521"/>
    <w:rsid w:val="00F37AE9"/>
    <w:rsid w:val="00F57DF1"/>
    <w:rsid w:val="00F67C5E"/>
    <w:rsid w:val="00F72E61"/>
    <w:rsid w:val="00F801DA"/>
    <w:rsid w:val="00F8161D"/>
    <w:rsid w:val="00F83855"/>
    <w:rsid w:val="00F92C02"/>
    <w:rsid w:val="00F9531D"/>
    <w:rsid w:val="00FC6FF2"/>
    <w:rsid w:val="00FD0EA9"/>
    <w:rsid w:val="00FD4430"/>
    <w:rsid w:val="00FD731A"/>
    <w:rsid w:val="00FF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5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5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4B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C629B-0F68-49D0-829C-BAE1DF21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1954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aorszewska</cp:lastModifiedBy>
  <cp:revision>31</cp:revision>
  <cp:lastPrinted>2015-12-17T07:01:00Z</cp:lastPrinted>
  <dcterms:created xsi:type="dcterms:W3CDTF">2015-12-02T10:19:00Z</dcterms:created>
  <dcterms:modified xsi:type="dcterms:W3CDTF">2015-12-17T07:12:00Z</dcterms:modified>
</cp:coreProperties>
</file>