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31" w:rsidRPr="00066C6C" w:rsidRDefault="003B6A31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</w:p>
    <w:p w:rsidR="003B6A31" w:rsidRPr="00066C6C" w:rsidRDefault="006B30D1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  <w:r w:rsidRPr="006B30D1">
        <w:rPr>
          <w:rFonts w:cs="Arial"/>
          <w:b/>
          <w:noProof/>
          <w:color w:val="333399"/>
          <w:sz w:val="28"/>
          <w:szCs w:val="28"/>
          <w:lang w:eastAsia="pl-PL"/>
        </w:rPr>
        <w:drawing>
          <wp:inline distT="0" distB="0" distL="0" distR="0">
            <wp:extent cx="5756115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6DB" w:rsidRPr="00066C6C" w:rsidRDefault="00A426DB" w:rsidP="00007A0F">
      <w:pPr>
        <w:spacing w:after="0" w:line="240" w:lineRule="auto"/>
        <w:rPr>
          <w:rFonts w:cs="Arial"/>
          <w:b/>
          <w:color w:val="333399"/>
          <w:sz w:val="28"/>
          <w:szCs w:val="28"/>
          <w:lang w:eastAsia="pl-PL"/>
        </w:rPr>
      </w:pPr>
    </w:p>
    <w:p w:rsidR="005B76F9" w:rsidRPr="00066C6C" w:rsidRDefault="005B76F9" w:rsidP="00506612">
      <w:pPr>
        <w:pStyle w:val="Nagwek"/>
        <w:jc w:val="center"/>
        <w:rPr>
          <w:rFonts w:eastAsiaTheme="minorEastAsia"/>
          <w:b/>
          <w:lang w:eastAsia="pl-PL"/>
        </w:rPr>
      </w:pPr>
      <w:r w:rsidRPr="00066C6C">
        <w:rPr>
          <w:rFonts w:eastAsiaTheme="minorEastAsia"/>
          <w:b/>
          <w:sz w:val="24"/>
          <w:lang w:eastAsia="pl-PL"/>
        </w:rPr>
        <w:t xml:space="preserve">Metryki wskaźników </w:t>
      </w:r>
      <w:r w:rsidR="00066C6C" w:rsidRPr="00066C6C">
        <w:rPr>
          <w:rFonts w:eastAsiaTheme="minorEastAsia"/>
          <w:b/>
          <w:sz w:val="24"/>
          <w:lang w:eastAsia="pl-PL"/>
        </w:rPr>
        <w:t xml:space="preserve">dla </w:t>
      </w:r>
      <w:r w:rsidRPr="00066C6C">
        <w:rPr>
          <w:rFonts w:eastAsiaTheme="minorEastAsia"/>
          <w:b/>
          <w:sz w:val="24"/>
          <w:lang w:eastAsia="pl-PL"/>
        </w:rPr>
        <w:t xml:space="preserve">działania </w:t>
      </w:r>
      <w:r w:rsidR="000979D1">
        <w:rPr>
          <w:rFonts w:eastAsiaTheme="minorEastAsia"/>
          <w:b/>
          <w:sz w:val="24"/>
          <w:lang w:eastAsia="pl-PL"/>
        </w:rPr>
        <w:t>3</w:t>
      </w:r>
      <w:r w:rsidRPr="00066C6C">
        <w:rPr>
          <w:rFonts w:eastAsiaTheme="minorEastAsia"/>
          <w:b/>
          <w:sz w:val="24"/>
          <w:lang w:eastAsia="pl-PL"/>
        </w:rPr>
        <w:t>.</w:t>
      </w:r>
      <w:r w:rsidR="000979D1">
        <w:rPr>
          <w:rFonts w:eastAsiaTheme="minorEastAsia"/>
          <w:b/>
          <w:sz w:val="24"/>
          <w:lang w:eastAsia="pl-PL"/>
        </w:rPr>
        <w:t>8</w:t>
      </w:r>
      <w:r w:rsidRPr="00066C6C">
        <w:rPr>
          <w:rFonts w:eastAsiaTheme="minorEastAsia"/>
          <w:b/>
          <w:sz w:val="24"/>
          <w:lang w:eastAsia="pl-PL"/>
        </w:rPr>
        <w:t xml:space="preserve"> </w:t>
      </w:r>
      <w:r w:rsidR="000979D1">
        <w:rPr>
          <w:rFonts w:eastAsiaTheme="minorEastAsia"/>
          <w:b/>
          <w:sz w:val="24"/>
          <w:lang w:eastAsia="pl-PL"/>
        </w:rPr>
        <w:t>Rozwój gospodarki odpadami niebezpiecznymi</w:t>
      </w:r>
    </w:p>
    <w:p w:rsidR="00C965A2" w:rsidRPr="00066C6C" w:rsidRDefault="00C965A2">
      <w:pPr>
        <w:rPr>
          <w:rFonts w:cs="Arial"/>
        </w:rPr>
      </w:pPr>
    </w:p>
    <w:p w:rsidR="007611FC" w:rsidRDefault="007611FC" w:rsidP="007611FC">
      <w:pPr>
        <w:rPr>
          <w:rFonts w:cs="Arial"/>
        </w:rPr>
      </w:pPr>
      <w:r w:rsidRPr="00066C6C">
        <w:rPr>
          <w:b/>
          <w:sz w:val="24"/>
        </w:rPr>
        <w:t>Wskaźniki produktu:</w:t>
      </w:r>
      <w:r w:rsidRPr="00066C6C">
        <w:rPr>
          <w:rFonts w:cs="Arial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6B30D1" w:rsidRDefault="007F116A" w:rsidP="00E0252F">
            <w:pPr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-BoldMT"/>
                <w:b/>
                <w:bCs/>
                <w:color w:val="0070C0"/>
                <w:sz w:val="18"/>
                <w:szCs w:val="18"/>
              </w:rPr>
              <w:t>Masa wycofanych z użytkowania i unieszkodliwionych wyrobów zawierających azbest</w:t>
            </w:r>
            <w:r w:rsidR="006B30D1" w:rsidRPr="006B30D1">
              <w:rPr>
                <w:rFonts w:cs="Arial-BoldMT"/>
                <w:b/>
                <w:bCs/>
                <w:color w:val="0070C0"/>
                <w:sz w:val="18"/>
                <w:szCs w:val="18"/>
              </w:rPr>
              <w:t xml:space="preserve"> [Mg]</w:t>
            </w:r>
          </w:p>
        </w:tc>
      </w:tr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7F116A" w:rsidRPr="006B30D1" w:rsidRDefault="007F116A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Wskaźnik mierzy łączną masę odpadów zawierających azbest, które zostały wycofane z użytkowania i 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unieszkodliwione w ramach dofinansowanego projektu.</w:t>
            </w:r>
          </w:p>
          <w:p w:rsidR="006B30D1" w:rsidRPr="006B30D1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</w:p>
          <w:p w:rsidR="007F116A" w:rsidRPr="006B30D1" w:rsidRDefault="007F116A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-ItalicMT"/>
                <w:i/>
                <w:iCs/>
                <w:color w:val="0070C0"/>
                <w:sz w:val="18"/>
                <w:szCs w:val="18"/>
              </w:rPr>
              <w:t xml:space="preserve">Unieszkodliwianie odpadów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– 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 xml:space="preserve">proces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niebędący odzyskiem, nawet jeżeli wtórnym skutkiem takiego procesu 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 xml:space="preserve">jest odzysk substancji lub energii (art. 3 ust. 1 </w:t>
            </w:r>
            <w:proofErr w:type="spellStart"/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pkt</w:t>
            </w:r>
            <w:proofErr w:type="spellEnd"/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 xml:space="preserve"> 30 ustawy z dnia 14 grudnia 2012 r. o odpadach).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Unieszkodliwianie polega na składowaniu odpadów bądź biodegradacji, obróbce fizyko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 xml:space="preserve">-chemicznej i innych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procesach zwiększenie bezpieczeństwa przechowywania.</w:t>
            </w:r>
          </w:p>
          <w:p w:rsidR="006B30D1" w:rsidRPr="006B30D1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</w:p>
          <w:p w:rsidR="006957F9" w:rsidRPr="006B30D1" w:rsidRDefault="007F116A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eastAsia="ArialMT" w:cs="Arial"/>
                <w:i/>
                <w:iCs/>
                <w:color w:val="0070C0"/>
                <w:sz w:val="18"/>
                <w:szCs w:val="18"/>
              </w:rPr>
              <w:t xml:space="preserve">Odzysk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– jakikolwiek proces, którego głównym wynikiem jest to, aby odpady służyły użytecznemu zastosowaniu przez zastąpienie innych materiałów, które w przeciwnym przypadku zostałyby uży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 xml:space="preserve">te do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spełnienia danej funkcji, lub w wyniku którego odpady są przygotowywane do spełnienia takiej funkcji w danym zakładzie lub ogólnie w gospodarce (art. 3 ust. 1 </w:t>
            </w:r>
            <w:proofErr w:type="spellStart"/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pkt</w:t>
            </w:r>
            <w:proofErr w:type="spellEnd"/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 14 ustawy z dnia 14 grudnia 2012 r. o 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odpadach).</w:t>
            </w:r>
          </w:p>
        </w:tc>
      </w:tr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>Informacje o dostępnych danych i wskaźnikach występujących w statystyce publicznej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E0252F" w:rsidRPr="006B30D1" w:rsidRDefault="00E0252F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Dane pozyskiwane będą bezpośrednio z raportów z unieszkodliwiania odpadów</w:t>
            </w: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 xml:space="preserve"> </w:t>
            </w:r>
          </w:p>
          <w:p w:rsidR="006957F9" w:rsidRPr="006B30D1" w:rsidRDefault="006957F9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</w:tr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</w:rPr>
            </w:pPr>
            <w:r w:rsidRPr="006B30D1">
              <w:rPr>
                <w:rFonts w:cs="Arial"/>
                <w:color w:val="0070C0"/>
                <w:sz w:val="18"/>
                <w:szCs w:val="18"/>
              </w:rPr>
              <w:t>Zakres wsparcia zgodny z UP i zapisami linii demarkacyjnej dla PI 6a.</w:t>
            </w:r>
          </w:p>
          <w:p w:rsidR="006957F9" w:rsidRPr="006B30D1" w:rsidRDefault="006957F9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</w:tr>
    </w:tbl>
    <w:p w:rsidR="006957F9" w:rsidRPr="006B30D1" w:rsidRDefault="006957F9" w:rsidP="006353F6">
      <w:pPr>
        <w:rPr>
          <w:rFonts w:cs="Arial"/>
          <w:color w:val="0070C0"/>
          <w:sz w:val="18"/>
          <w:szCs w:val="18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6B30D1" w:rsidRDefault="00E0252F" w:rsidP="00E0252F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-BoldMT"/>
                <w:b/>
                <w:bCs/>
                <w:color w:val="0070C0"/>
                <w:sz w:val="18"/>
                <w:szCs w:val="18"/>
              </w:rPr>
              <w:t>Dodatkowa pojemność przebudowanych składowisk odpadów niebezpiecznych</w:t>
            </w:r>
            <w:r w:rsidR="006957F9" w:rsidRPr="006B30D1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 xml:space="preserve"> </w:t>
            </w:r>
            <w:r w:rsidR="006B30D1" w:rsidRPr="006B30D1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[</w:t>
            </w:r>
            <w:r w:rsidR="006B30D1" w:rsidRPr="006B30D1">
              <w:rPr>
                <w:rFonts w:cs="Arial"/>
                <w:b/>
                <w:color w:val="0070C0"/>
                <w:sz w:val="18"/>
                <w:szCs w:val="18"/>
              </w:rPr>
              <w:t>m3]</w:t>
            </w:r>
          </w:p>
        </w:tc>
      </w:tr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Wskaźnik mierzy sumaryczną różnicę pojemności między stanami po przebudowie i przed przebudową składowisk odpadów niebezpiecznych powstałą w wyniku realizacji projektu.</w:t>
            </w:r>
          </w:p>
          <w:p w:rsidR="006B30D1" w:rsidRPr="006B30D1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</w:p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-ItalicMT"/>
                <w:i/>
                <w:iCs/>
                <w:color w:val="0070C0"/>
                <w:sz w:val="18"/>
                <w:szCs w:val="18"/>
              </w:rPr>
              <w:t xml:space="preserve">Składowisko odpadów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– obiekt budowlany przeznaczony do składowania odpadów (art. 3 ust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. 1 pkt. 25 ustawa z dnia 14 grudnia 2012 r. o odpadach).</w:t>
            </w:r>
          </w:p>
          <w:p w:rsidR="006B30D1" w:rsidRPr="006B30D1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</w:p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-ItalicMT"/>
                <w:i/>
                <w:iCs/>
                <w:color w:val="0070C0"/>
                <w:sz w:val="18"/>
                <w:szCs w:val="18"/>
              </w:rPr>
              <w:t xml:space="preserve">Pojemność składowiska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– przestrzeń przeznaczona na składowanie.</w:t>
            </w:r>
          </w:p>
          <w:p w:rsidR="006B30D1" w:rsidRPr="006B30D1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</w:p>
          <w:p w:rsidR="006B30D1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"/>
                <w:i/>
                <w:iCs/>
                <w:color w:val="0070C0"/>
                <w:sz w:val="18"/>
                <w:szCs w:val="18"/>
              </w:rPr>
              <w:t xml:space="preserve">Odpady niebezpieczne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– odpady wykazujące co najmniej jedną z właściwości niebezpiecznych określonych w Zał. 3 do Ustawy z dnia 14 grudnia 2012 r. o odpadach: wybuchowe, utleniające, wysoce łatwopalne, łatwopalne, drażniące, szkodliwe, toksyczne, rakotwórcze, żrące, zakaźne, działające szkodliwie na</w:t>
            </w:r>
            <w:r w:rsidR="006B30D1"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rozrodczość, mutagenne, uwalniające toksyczne gazy, uczulające, </w:t>
            </w:r>
            <w:proofErr w:type="spellStart"/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ekotoksyczne</w:t>
            </w:r>
            <w:proofErr w:type="spellEnd"/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, wydzielające 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inne substancje.</w:t>
            </w:r>
          </w:p>
          <w:p w:rsidR="006B30D1" w:rsidRPr="006B30D1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</w:p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"/>
                <w:i/>
                <w:iCs/>
                <w:color w:val="0070C0"/>
                <w:sz w:val="18"/>
                <w:szCs w:val="18"/>
              </w:rPr>
              <w:t xml:space="preserve">Przebudowa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–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kondygnacji; w przypadku dróg są dopuszczalne zmiany charakterystycznych parametrów w zakresie niewymagającym</w:t>
            </w:r>
          </w:p>
          <w:p w:rsidR="006957F9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 xml:space="preserve">zmiany granic pasa drogowego (art. 3 </w:t>
            </w:r>
            <w:proofErr w:type="spellStart"/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pkt</w:t>
            </w:r>
            <w:proofErr w:type="spellEnd"/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 xml:space="preserve"> 7a ustawy z dnia 7 lipca 1994 r. Prawo budowlane). Przebudowa wymaga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pozwolenia na budowę.</w:t>
            </w:r>
          </w:p>
        </w:tc>
      </w:tr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 xml:space="preserve">Informacje o dostępnych </w:t>
            </w: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lastRenderedPageBreak/>
              <w:t>danych i wskaźnikach występujących w statystyce publicznej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lastRenderedPageBreak/>
              <w:t xml:space="preserve">Dane niezbędne do wyliczenia wskaźnika należy pozyskać z dokumentacji projektowej,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lastRenderedPageBreak/>
              <w:t xml:space="preserve">decyzji o pozwoleniu na użytkowanie lub zgłoszeniach o przystąpieniu do użytkowania lub protokołów odbioru wspartych obiektów 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w ramach inwestycji</w:t>
            </w:r>
          </w:p>
        </w:tc>
      </w:tr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lastRenderedPageBreak/>
              <w:t>Uwagi interpretacyjne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</w:rPr>
            </w:pPr>
            <w:r w:rsidRPr="006B30D1">
              <w:rPr>
                <w:rFonts w:cs="Arial"/>
                <w:color w:val="0070C0"/>
                <w:sz w:val="18"/>
                <w:szCs w:val="18"/>
              </w:rPr>
              <w:t>Zakres wsparcia zgodny z UP i zapisami linii demarkacyjnej dla PI 6a.</w:t>
            </w:r>
          </w:p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Należy pamiętać, że w wartości wskaźnika ujęta jest tylko pojemność rozbudowana w ramach realizacji polityki spójności. Interwencja w ramach polityki spójności nie musi stanowić 100% działań w tym zakresie.</w:t>
            </w:r>
          </w:p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Wielkość zmian wskaźnika pojemności składowisk odpadów niebezpiecznych dostępna w </w:t>
            </w:r>
            <w:r w:rsidRPr="006B30D1">
              <w:rPr>
                <w:rFonts w:cs="Arial"/>
                <w:color w:val="0070C0"/>
                <w:sz w:val="18"/>
                <w:szCs w:val="18"/>
              </w:rPr>
              <w:t xml:space="preserve">statystyce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publicznej nie w pełni odzwierciedla podejmowaną interwencję, gdyż budowa składowisk odpadów </w:t>
            </w:r>
            <w:r w:rsidRPr="006B30D1">
              <w:rPr>
                <w:rFonts w:cs="Arial"/>
                <w:color w:val="0070C0"/>
                <w:sz w:val="18"/>
                <w:szCs w:val="18"/>
              </w:rPr>
              <w:t>niebezpieczny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ch może być prowadzona również bez wsparcia z funduszy unijnych. Ponadto na wartość wskaźnika ma wpływ zamykanie składowisk. Należy więc ostrożnie porównywać dane uzyskane od beneficjentów z danymi statystycznymi. Wskaźnik liczby składowisk odpadów niebezpiecznych będzie</w:t>
            </w:r>
          </w:p>
          <w:p w:rsidR="006957F9" w:rsidRPr="006B30D1" w:rsidRDefault="00E0252F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</w:rPr>
              <w:t>pomocny przy wspomnianych pracach z zakresu monitoringu.</w:t>
            </w:r>
          </w:p>
        </w:tc>
      </w:tr>
    </w:tbl>
    <w:p w:rsidR="006957F9" w:rsidRPr="006B30D1" w:rsidRDefault="006957F9" w:rsidP="006353F6">
      <w:pPr>
        <w:rPr>
          <w:rFonts w:cs="Arial"/>
          <w:color w:val="0070C0"/>
          <w:sz w:val="18"/>
          <w:szCs w:val="18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6B30D1" w:rsidRDefault="00E0252F" w:rsidP="00E0252F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-BoldMT"/>
                <w:b/>
                <w:bCs/>
                <w:color w:val="0070C0"/>
                <w:sz w:val="18"/>
                <w:szCs w:val="18"/>
              </w:rPr>
              <w:t>Liczba przebudowanych składowisk odpadów [szt.]</w:t>
            </w:r>
          </w:p>
        </w:tc>
      </w:tr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Wskaźnik mierzy liczbę składowisk odpadów, które zostały przebudowane w ramach projektu.</w:t>
            </w:r>
          </w:p>
          <w:p w:rsidR="006B30D1" w:rsidRPr="006B30D1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</w:p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-ItalicMT"/>
                <w:i/>
                <w:iCs/>
                <w:color w:val="0070C0"/>
                <w:sz w:val="18"/>
                <w:szCs w:val="18"/>
              </w:rPr>
              <w:t xml:space="preserve">Składowisko odpadów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– 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obiekt budowlany przeznac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zony do składowania odpadów (art. 3 ust. 1 pkt. 25 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ustawa z dnia 14 grudnia 2012 r. o odpadach).</w:t>
            </w:r>
          </w:p>
          <w:p w:rsidR="006B30D1" w:rsidRPr="006B30D1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</w:p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"/>
                <w:i/>
                <w:iCs/>
                <w:color w:val="0070C0"/>
                <w:sz w:val="18"/>
                <w:szCs w:val="18"/>
              </w:rPr>
              <w:t xml:space="preserve">Obiekt budowlany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– budynek, budowla bądź obiekt małej architektury, wraz z instalacjami zapewniającymi możliwość użytkowania obiektu zgodnie z jego przeznaczen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 xml:space="preserve">iem, wzniesiony z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użyciem wyrobów 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budowlanych.</w:t>
            </w:r>
          </w:p>
          <w:p w:rsidR="006B30D1" w:rsidRPr="006B30D1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</w:p>
          <w:p w:rsidR="00E0252F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  <w:r w:rsidRPr="006B30D1">
              <w:rPr>
                <w:rFonts w:eastAsia="ArialMT" w:cs="Arial"/>
                <w:i/>
                <w:iCs/>
                <w:color w:val="0070C0"/>
                <w:sz w:val="18"/>
                <w:szCs w:val="18"/>
              </w:rPr>
              <w:t xml:space="preserve">Przebudowa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– wykonywanie robót budowlanych, w wyniku których następuje zmiana parametrów użytkowych lub technicznych istniejącego obiektu budowlanego, z wyjątkiem charakterystycznych parametrów, jak: kubatura, powierzchnia zabudowy, wysokość, długość, szerokość bądź 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 xml:space="preserve">liczba kondygnacji;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w przypadku dróg są dopuszczalne zmiany charakterystycznych parametrów w zakresie niewymagającym</w:t>
            </w:r>
          </w:p>
          <w:p w:rsidR="006957F9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 xml:space="preserve">zmiany granic pasa drogowego (art. 3 </w:t>
            </w:r>
            <w:proofErr w:type="spellStart"/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pkt</w:t>
            </w:r>
            <w:proofErr w:type="spellEnd"/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 xml:space="preserve"> 7a ustawy z dnia 7 lipca 1994 r. Prawo budowlane). Przebudowa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wymaga pozwolenia na budowę.</w:t>
            </w:r>
          </w:p>
        </w:tc>
      </w:tr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>Informacje o dostępnych danych i wskaźnikach występujących w statystyce publicznej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Dane niezbędne do wyliczenia wskaźnika należy pozyskać z dokumentacji projektowej, decyzji o pozwoleniu na użytkowanie lub zgłoszeniach o przystąpieniu do użytkowania lub protokołów odbioru wspartych obiektów </w:t>
            </w:r>
            <w:r w:rsidRPr="006B30D1">
              <w:rPr>
                <w:rFonts w:eastAsia="ArialMT" w:cs="Arial"/>
                <w:color w:val="0070C0"/>
                <w:sz w:val="18"/>
                <w:szCs w:val="18"/>
              </w:rPr>
              <w:t>w ramach inwestycji.</w:t>
            </w:r>
          </w:p>
        </w:tc>
      </w:tr>
      <w:tr w:rsidR="006957F9" w:rsidRPr="006B30D1" w:rsidTr="00E0252F">
        <w:tc>
          <w:tcPr>
            <w:tcW w:w="2416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6957F9" w:rsidRPr="006B30D1" w:rsidRDefault="00E0252F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</w:rPr>
              <w:t>Zakres wsparcia zgodny z UP i zapisami linii demarkacyjnej dla PI 6a.</w:t>
            </w:r>
          </w:p>
        </w:tc>
      </w:tr>
    </w:tbl>
    <w:p w:rsidR="006957F9" w:rsidRPr="006B30D1" w:rsidRDefault="006957F9" w:rsidP="006353F6">
      <w:pPr>
        <w:rPr>
          <w:rFonts w:cs="Arial"/>
          <w:color w:val="0070C0"/>
          <w:sz w:val="18"/>
          <w:szCs w:val="18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5"/>
        <w:gridCol w:w="6627"/>
      </w:tblGrid>
      <w:tr w:rsidR="006957F9" w:rsidRPr="006B30D1" w:rsidTr="00E0252F">
        <w:tc>
          <w:tcPr>
            <w:tcW w:w="2415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7" w:type="dxa"/>
            <w:shd w:val="pct5" w:color="auto" w:fill="auto"/>
            <w:vAlign w:val="center"/>
          </w:tcPr>
          <w:p w:rsidR="006957F9" w:rsidRPr="006B30D1" w:rsidRDefault="00E0252F" w:rsidP="00E0252F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b/>
                <w:bCs/>
                <w:color w:val="0070C0"/>
                <w:sz w:val="18"/>
                <w:szCs w:val="18"/>
              </w:rPr>
              <w:t>Liczba kampanii informacyjno-</w:t>
            </w:r>
            <w:r w:rsidRPr="006B30D1">
              <w:rPr>
                <w:rFonts w:cs="Arial-BoldMT"/>
                <w:b/>
                <w:bCs/>
                <w:color w:val="0070C0"/>
                <w:sz w:val="18"/>
                <w:szCs w:val="18"/>
              </w:rPr>
              <w:t>edukacyjnych związanych z gospodarką odpadami</w:t>
            </w:r>
            <w:r w:rsidR="006957F9" w:rsidRPr="006B30D1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 xml:space="preserve"> [szt.]</w:t>
            </w:r>
          </w:p>
        </w:tc>
      </w:tr>
      <w:tr w:rsidR="006957F9" w:rsidRPr="006B30D1" w:rsidTr="00E0252F">
        <w:tc>
          <w:tcPr>
            <w:tcW w:w="2415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7" w:type="dxa"/>
            <w:shd w:val="pct5" w:color="auto" w:fill="auto"/>
            <w:vAlign w:val="center"/>
          </w:tcPr>
          <w:p w:rsidR="006957F9" w:rsidRPr="006B30D1" w:rsidRDefault="00E0252F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</w:rPr>
              <w:t>Liczba przeprowadzonych kampanii informacyjno-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 xml:space="preserve">edukacyjnych związanych z gospodarką odpadami </w:t>
            </w:r>
            <w:r w:rsidRPr="006B30D1">
              <w:rPr>
                <w:rFonts w:cs="Arial"/>
                <w:color w:val="0070C0"/>
                <w:sz w:val="18"/>
                <w:szCs w:val="18"/>
              </w:rPr>
              <w:t xml:space="preserve">w </w:t>
            </w: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ramach wspartych projektów.</w:t>
            </w:r>
          </w:p>
        </w:tc>
      </w:tr>
      <w:tr w:rsidR="006957F9" w:rsidRPr="006B30D1" w:rsidTr="00E0252F">
        <w:tc>
          <w:tcPr>
            <w:tcW w:w="2415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>Informacje o dostępnych danych i wskaźnikach występujących w statystyce publicznej</w:t>
            </w:r>
          </w:p>
        </w:tc>
        <w:tc>
          <w:tcPr>
            <w:tcW w:w="6627" w:type="dxa"/>
            <w:shd w:val="pct5" w:color="auto" w:fill="auto"/>
            <w:vAlign w:val="center"/>
          </w:tcPr>
          <w:p w:rsidR="006957F9" w:rsidRPr="006B30D1" w:rsidRDefault="00E0252F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eastAsia="ArialMT" w:cs="ArialMT"/>
                <w:color w:val="0070C0"/>
                <w:sz w:val="18"/>
                <w:szCs w:val="18"/>
              </w:rPr>
              <w:t>Dane pozyskiwane bezpośrednio z dokumentacji projektu (typ projektu).</w:t>
            </w:r>
          </w:p>
        </w:tc>
      </w:tr>
      <w:tr w:rsidR="006957F9" w:rsidRPr="006B30D1" w:rsidTr="00E0252F">
        <w:tc>
          <w:tcPr>
            <w:tcW w:w="2415" w:type="dxa"/>
            <w:shd w:val="pct5" w:color="auto" w:fill="auto"/>
            <w:vAlign w:val="center"/>
          </w:tcPr>
          <w:p w:rsidR="006957F9" w:rsidRPr="006B30D1" w:rsidRDefault="006957F9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7" w:type="dxa"/>
            <w:shd w:val="pct5" w:color="auto" w:fill="auto"/>
            <w:vAlign w:val="center"/>
          </w:tcPr>
          <w:p w:rsidR="006957F9" w:rsidRPr="006B30D1" w:rsidRDefault="00E0252F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6B30D1">
              <w:rPr>
                <w:rFonts w:cs="Arial"/>
                <w:color w:val="0070C0"/>
                <w:sz w:val="18"/>
                <w:szCs w:val="18"/>
              </w:rPr>
              <w:t>Zakres wsparcia zgodny z UP i zapisami linii demarkacyjnej dla PI 6a.</w:t>
            </w:r>
          </w:p>
        </w:tc>
      </w:tr>
    </w:tbl>
    <w:p w:rsidR="006B30D1" w:rsidRPr="006B30D1" w:rsidRDefault="006B30D1" w:rsidP="00066C6C">
      <w:pPr>
        <w:rPr>
          <w:b/>
          <w:color w:val="0070C0"/>
          <w:sz w:val="24"/>
        </w:rPr>
      </w:pPr>
    </w:p>
    <w:p w:rsidR="00066C6C" w:rsidRPr="000979D1" w:rsidRDefault="00066C6C" w:rsidP="00066C6C">
      <w:pPr>
        <w:rPr>
          <w:b/>
          <w:sz w:val="24"/>
        </w:rPr>
      </w:pPr>
      <w:r w:rsidRPr="000979D1">
        <w:rPr>
          <w:b/>
          <w:sz w:val="24"/>
        </w:rPr>
        <w:t xml:space="preserve">Wskaźniki rezultatu bezpośredniego: </w:t>
      </w: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353579" w:rsidRPr="00911A50" w:rsidTr="006B30D1">
        <w:trPr>
          <w:trHeight w:val="76"/>
        </w:trPr>
        <w:tc>
          <w:tcPr>
            <w:tcW w:w="2414" w:type="dxa"/>
            <w:shd w:val="pct5" w:color="auto" w:fill="auto"/>
            <w:vAlign w:val="center"/>
          </w:tcPr>
          <w:p w:rsidR="00353579" w:rsidRPr="00911A50" w:rsidRDefault="00353579" w:rsidP="00E0252F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353579" w:rsidRPr="00911A50" w:rsidRDefault="006B30D1" w:rsidP="006B30D1">
            <w:pPr>
              <w:spacing w:after="0" w:line="240" w:lineRule="auto"/>
              <w:jc w:val="both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-BoldMT"/>
                <w:b/>
                <w:bCs/>
                <w:color w:val="0070C0"/>
                <w:sz w:val="18"/>
                <w:szCs w:val="18"/>
              </w:rPr>
              <w:t>Masa unieszkodliwionych odpadów niebezpiecznych [Mg]</w:t>
            </w:r>
          </w:p>
        </w:tc>
      </w:tr>
      <w:tr w:rsidR="006B30D1" w:rsidRPr="00911A50" w:rsidTr="00E0252F">
        <w:tc>
          <w:tcPr>
            <w:tcW w:w="2414" w:type="dxa"/>
            <w:shd w:val="pct5" w:color="auto" w:fill="auto"/>
            <w:vAlign w:val="center"/>
          </w:tcPr>
          <w:p w:rsidR="006B30D1" w:rsidRPr="00911A50" w:rsidRDefault="006B30D1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6B30D1" w:rsidRPr="00911A50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 xml:space="preserve">Wskaźnik </w:t>
            </w:r>
            <w:r w:rsidRPr="00911A50">
              <w:rPr>
                <w:rFonts w:eastAsia="ArialMT" w:cs="Arial"/>
                <w:color w:val="0070C0"/>
                <w:sz w:val="18"/>
                <w:szCs w:val="18"/>
              </w:rPr>
              <w:t>mierzy mas</w:t>
            </w: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 xml:space="preserve">ę odpadów niebezpiecznych, które zostały unieszkodliwione w wyniku realizacji </w:t>
            </w:r>
            <w:r w:rsidRPr="00911A50">
              <w:rPr>
                <w:rFonts w:eastAsia="ArialMT" w:cs="Arial"/>
                <w:color w:val="0070C0"/>
                <w:sz w:val="18"/>
                <w:szCs w:val="18"/>
              </w:rPr>
              <w:t>projektu.</w:t>
            </w:r>
          </w:p>
          <w:p w:rsidR="006B30D1" w:rsidRPr="00911A50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</w:p>
          <w:p w:rsidR="006B30D1" w:rsidRPr="00911A50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  <w:r w:rsidRPr="00911A50">
              <w:rPr>
                <w:rFonts w:eastAsia="ArialMT" w:cs="Arial-ItalicMT"/>
                <w:i/>
                <w:iCs/>
                <w:color w:val="0070C0"/>
                <w:sz w:val="18"/>
                <w:szCs w:val="18"/>
              </w:rPr>
              <w:t xml:space="preserve">Unieszkodliwianie odpadów </w:t>
            </w: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 xml:space="preserve">– proces niebędący odzyskiem, nawet jeżeli wtórnym skutkiem takiego procesu </w:t>
            </w:r>
            <w:r w:rsidRPr="00911A50">
              <w:rPr>
                <w:rFonts w:eastAsia="ArialMT" w:cs="Arial"/>
                <w:color w:val="0070C0"/>
                <w:sz w:val="18"/>
                <w:szCs w:val="18"/>
              </w:rPr>
              <w:t xml:space="preserve">jest odzysk substancji lub energii (art. 3 ust. 1 </w:t>
            </w:r>
            <w:proofErr w:type="spellStart"/>
            <w:r w:rsidRPr="00911A50">
              <w:rPr>
                <w:rFonts w:eastAsia="ArialMT" w:cs="Arial"/>
                <w:color w:val="0070C0"/>
                <w:sz w:val="18"/>
                <w:szCs w:val="18"/>
              </w:rPr>
              <w:t>pkt</w:t>
            </w:r>
            <w:proofErr w:type="spellEnd"/>
            <w:r w:rsidRPr="00911A50">
              <w:rPr>
                <w:rFonts w:eastAsia="ArialMT" w:cs="Arial"/>
                <w:color w:val="0070C0"/>
                <w:sz w:val="18"/>
                <w:szCs w:val="18"/>
              </w:rPr>
              <w:t xml:space="preserve"> 30 ustawy z dnia 14 grudnia 2012 r. o odpadach). </w:t>
            </w: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 xml:space="preserve">Unieszkodliwianie polega na składowaniu </w:t>
            </w: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lastRenderedPageBreak/>
              <w:t>odpadów bądź biodegradacji, obróbce fizyko</w:t>
            </w:r>
            <w:r w:rsidRPr="00911A50">
              <w:rPr>
                <w:rFonts w:eastAsia="ArialMT" w:cs="Arial"/>
                <w:color w:val="0070C0"/>
                <w:sz w:val="18"/>
                <w:szCs w:val="18"/>
              </w:rPr>
              <w:t xml:space="preserve">-chemicznej i innych </w:t>
            </w: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>procesach zwiększenie bezpieczeństwa przechowywania (źródło: GUS).</w:t>
            </w:r>
          </w:p>
          <w:p w:rsidR="006B30D1" w:rsidRPr="00911A50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MT"/>
                <w:color w:val="0070C0"/>
                <w:sz w:val="18"/>
                <w:szCs w:val="18"/>
              </w:rPr>
            </w:pPr>
          </w:p>
          <w:p w:rsidR="006B30D1" w:rsidRPr="00911A50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  <w:r w:rsidRPr="00911A50">
              <w:rPr>
                <w:rFonts w:eastAsia="ArialMT" w:cs="Arial"/>
                <w:i/>
                <w:iCs/>
                <w:color w:val="0070C0"/>
                <w:sz w:val="18"/>
                <w:szCs w:val="18"/>
              </w:rPr>
              <w:t xml:space="preserve">Odzysk </w:t>
            </w: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>– jakikolwiek proces, którego głównym wynikiem jest to, aby odpady służyły użytecznemu</w:t>
            </w: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 xml:space="preserve"> </w:t>
            </w: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 xml:space="preserve">zastosowaniu przez zastąpienie innych materiałów, które w przeciwnym przypadku zostałyby użyte do spełnienia danej funkcji, lub w wyniku którego odpady są przygotowywane do spełnienia takiej funkcji </w:t>
            </w:r>
            <w:r w:rsidRPr="00911A50">
              <w:rPr>
                <w:rFonts w:eastAsia="ArialMT" w:cs="Arial"/>
                <w:color w:val="0070C0"/>
                <w:sz w:val="18"/>
                <w:szCs w:val="18"/>
              </w:rPr>
              <w:t xml:space="preserve">w </w:t>
            </w: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 xml:space="preserve">danym zakładzie lub ogólnie w gospodarce (art. 3 ust. 1 </w:t>
            </w:r>
            <w:proofErr w:type="spellStart"/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>pkt</w:t>
            </w:r>
            <w:proofErr w:type="spellEnd"/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 xml:space="preserve"> 14 ustawy z dnia 14 grudnia 2012 r. o </w:t>
            </w:r>
            <w:r w:rsidRPr="00911A50">
              <w:rPr>
                <w:rFonts w:eastAsia="ArialMT" w:cs="Arial"/>
                <w:color w:val="0070C0"/>
                <w:sz w:val="18"/>
                <w:szCs w:val="18"/>
              </w:rPr>
              <w:t>odpadach).</w:t>
            </w:r>
          </w:p>
          <w:p w:rsidR="006B30D1" w:rsidRPr="00911A50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MT" w:cs="Arial"/>
                <w:color w:val="0070C0"/>
                <w:sz w:val="18"/>
                <w:szCs w:val="18"/>
              </w:rPr>
            </w:pPr>
          </w:p>
          <w:p w:rsidR="006B30D1" w:rsidRPr="00911A50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i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eastAsia="ArialMT" w:cs="Arial"/>
                <w:i/>
                <w:iCs/>
                <w:color w:val="0070C0"/>
                <w:sz w:val="18"/>
                <w:szCs w:val="18"/>
              </w:rPr>
              <w:t xml:space="preserve">Odpady niebezpieczne </w:t>
            </w: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 xml:space="preserve">– odpady wykazujące co najmniej jedną z właściwości niebezpiecznych określonych w Zał. 3 do Ustawy z dnia 14 grudnia 2012 r. o odpadach: wybuchowe, utleniające, wysoce łatwopalne, łatwopalne, drażniące, szkodliwe, toksyczne, rakotwórcze, żrące, zakaźne, działające szkodliwie na rozrodczość, mutagenne, uwalniające toksyczne gazy, uczulające, </w:t>
            </w:r>
            <w:proofErr w:type="spellStart"/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>ekotoksyczne</w:t>
            </w:r>
            <w:proofErr w:type="spellEnd"/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 xml:space="preserve">, wydzielające inne </w:t>
            </w:r>
            <w:r w:rsidRPr="00911A50">
              <w:rPr>
                <w:rFonts w:eastAsia="ArialMT" w:cs="Arial"/>
                <w:color w:val="0070C0"/>
                <w:sz w:val="18"/>
                <w:szCs w:val="18"/>
              </w:rPr>
              <w:t>substancje.</w:t>
            </w:r>
          </w:p>
        </w:tc>
      </w:tr>
      <w:tr w:rsidR="006B30D1" w:rsidRPr="00911A50" w:rsidTr="00E0252F">
        <w:tc>
          <w:tcPr>
            <w:tcW w:w="2414" w:type="dxa"/>
            <w:shd w:val="pct5" w:color="auto" w:fill="auto"/>
            <w:vAlign w:val="center"/>
          </w:tcPr>
          <w:p w:rsidR="006B30D1" w:rsidRPr="00911A50" w:rsidRDefault="006B30D1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lastRenderedPageBreak/>
              <w:t>Informacje o dostępnych danych i wskaźnikach występujących w statystyce publicznej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6B30D1" w:rsidRPr="00911A50" w:rsidRDefault="006B30D1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>Dane pozyskiwane będą bezpośrednio z raportów z unieszkodliwiania odpadów</w:t>
            </w:r>
          </w:p>
        </w:tc>
      </w:tr>
      <w:tr w:rsidR="006B30D1" w:rsidRPr="00911A50" w:rsidTr="00E0252F">
        <w:trPr>
          <w:trHeight w:val="1176"/>
        </w:trPr>
        <w:tc>
          <w:tcPr>
            <w:tcW w:w="2414" w:type="dxa"/>
            <w:shd w:val="pct5" w:color="auto" w:fill="auto"/>
            <w:vAlign w:val="center"/>
          </w:tcPr>
          <w:p w:rsidR="006B30D1" w:rsidRPr="00911A50" w:rsidRDefault="006B30D1" w:rsidP="00E0252F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>Uwagi interpretacyjne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6B30D1" w:rsidRPr="00911A50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</w:rPr>
            </w:pPr>
            <w:r w:rsidRPr="00911A50">
              <w:rPr>
                <w:rFonts w:cs="Arial"/>
                <w:color w:val="0070C0"/>
                <w:sz w:val="18"/>
                <w:szCs w:val="18"/>
              </w:rPr>
              <w:t>Zakres wsparcia zgodny z UP i zapisami linii demarkacyjnej dla PI 6a.</w:t>
            </w:r>
          </w:p>
          <w:p w:rsidR="006B30D1" w:rsidRPr="00911A50" w:rsidRDefault="006B30D1" w:rsidP="006B3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eastAsia="ArialMT" w:cs="ArialMT"/>
                <w:color w:val="0070C0"/>
                <w:sz w:val="18"/>
                <w:szCs w:val="18"/>
              </w:rPr>
              <w:t xml:space="preserve">Nie należy mylić unieszkodliwiania z odzyskiem, w ramach którego wyróżnia się odzysk energii, spalanie i </w:t>
            </w:r>
            <w:r w:rsidRPr="00911A50">
              <w:rPr>
                <w:rFonts w:cs="Arial"/>
                <w:color w:val="0070C0"/>
                <w:sz w:val="18"/>
                <w:szCs w:val="18"/>
              </w:rPr>
              <w:t>recykling.</w:t>
            </w:r>
          </w:p>
        </w:tc>
      </w:tr>
    </w:tbl>
    <w:p w:rsidR="004F5BF2" w:rsidRPr="00911A50" w:rsidRDefault="004F5BF2">
      <w:pPr>
        <w:rPr>
          <w:rFonts w:cs="Arial"/>
          <w:color w:val="0070C0"/>
          <w:sz w:val="18"/>
          <w:szCs w:val="18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727B03" w:rsidRPr="00911A50" w:rsidTr="00E0252F">
        <w:trPr>
          <w:trHeight w:val="1079"/>
        </w:trPr>
        <w:tc>
          <w:tcPr>
            <w:tcW w:w="2414" w:type="dxa"/>
            <w:shd w:val="pct5" w:color="auto" w:fill="auto"/>
            <w:vAlign w:val="center"/>
          </w:tcPr>
          <w:p w:rsidR="00727B03" w:rsidRPr="00911A50" w:rsidRDefault="00727B03" w:rsidP="00727B03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911A50" w:rsidRDefault="00727B03" w:rsidP="00727B03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Wzrost zatrudnienia we wspieranych podmiotach (innych niż przedsiębiorstwa) [EPC] / Wzrost zatrudnienia we wspieranych podmiotach (innych niż przedsiębiorstwa) – kobiety [EPC] / Wzrost zatrudnienia we wspieranych podmiotach (innych niż przedsiębiorstwa) – mężczyźni [EPC]</w:t>
            </w:r>
          </w:p>
        </w:tc>
      </w:tr>
      <w:tr w:rsidR="00727B03" w:rsidRPr="00911A50" w:rsidTr="00E0252F">
        <w:tc>
          <w:tcPr>
            <w:tcW w:w="2414" w:type="dxa"/>
            <w:shd w:val="pct5" w:color="auto" w:fill="auto"/>
            <w:vAlign w:val="center"/>
          </w:tcPr>
          <w:p w:rsidR="00727B03" w:rsidRPr="00911A50" w:rsidRDefault="00727B03" w:rsidP="00727B03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911A50" w:rsidRDefault="00727B03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>Liczba etatów utworzonych w podmiotach innych niż przedsiębiorstwa w wyniku realizacji projektu wykazywana w ekwiwalencie pełnego czasu pracy (EPC), przy czym etaty częściowe podlegają sumowaniu lecz nie są zaokrąglane do pełnych jednostek. Dotyczy zatrudnionych na podstawie umowy o pracę (nie dotyczy umów cywilnoprawnych).</w:t>
            </w:r>
          </w:p>
          <w:p w:rsidR="00727B03" w:rsidRPr="00911A50" w:rsidRDefault="00727B03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>Wskaźnik ujmuje wzrost zatrudnienia, który jest bezpośrednią konsekwencją realizacji projektu (nie wlicza się pracowników zatrudnionych do realizacji projektu). Jeśli łączne zatrudnienie w podmiocie nie wzrasta, wartość jest równa zero - jest to traktowane jako wyrównanie, a nie zwiększenie. Zachowane itp. miejsca pracy nie są wliczane.</w:t>
            </w:r>
          </w:p>
          <w:p w:rsidR="00727B03" w:rsidRPr="00911A50" w:rsidRDefault="00727B03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  <w:p w:rsidR="00727B03" w:rsidRPr="00911A50" w:rsidRDefault="00727B03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>Wskaźnik należy mierzyć w rozbiciu na Kobiety (K) i Mężczyzn (M) oraz Ogółem (O).</w:t>
            </w:r>
          </w:p>
          <w:p w:rsidR="00727B03" w:rsidRPr="00911A50" w:rsidRDefault="00727B03" w:rsidP="006B30D1">
            <w:pPr>
              <w:spacing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</w:tr>
    </w:tbl>
    <w:p w:rsidR="00727B03" w:rsidRPr="00911A50" w:rsidRDefault="00727B03" w:rsidP="00823AD7">
      <w:pPr>
        <w:rPr>
          <w:b/>
          <w:color w:val="0070C0"/>
          <w:sz w:val="18"/>
          <w:szCs w:val="18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727B03" w:rsidRPr="00911A50" w:rsidTr="00E0252F">
        <w:tc>
          <w:tcPr>
            <w:tcW w:w="2414" w:type="dxa"/>
            <w:shd w:val="pct5" w:color="auto" w:fill="auto"/>
            <w:vAlign w:val="center"/>
          </w:tcPr>
          <w:p w:rsidR="00727B03" w:rsidRPr="00911A50" w:rsidRDefault="00727B03" w:rsidP="00727B03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911A50" w:rsidRDefault="00727B03" w:rsidP="00727B03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 xml:space="preserve">Liczba utrzymanych miejsc pracy  [EPC] / </w:t>
            </w:r>
          </w:p>
          <w:p w:rsidR="00727B03" w:rsidRPr="00911A50" w:rsidRDefault="00727B03" w:rsidP="00727B03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 xml:space="preserve">Liczba utrzymanych miejsc pracy - kobiety [EPC] / </w:t>
            </w:r>
          </w:p>
          <w:p w:rsidR="00727B03" w:rsidRPr="00911A50" w:rsidRDefault="00727B03" w:rsidP="00727B03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Liczba utrzymanych miejsc pracy - mężczyźni [EPC]</w:t>
            </w:r>
          </w:p>
        </w:tc>
      </w:tr>
      <w:tr w:rsidR="00727B03" w:rsidRPr="00911A50" w:rsidTr="00E0252F">
        <w:tc>
          <w:tcPr>
            <w:tcW w:w="2414" w:type="dxa"/>
            <w:shd w:val="pct5" w:color="auto" w:fill="auto"/>
            <w:vAlign w:val="center"/>
          </w:tcPr>
          <w:p w:rsidR="00727B03" w:rsidRPr="00911A50" w:rsidRDefault="00727B03" w:rsidP="00727B03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911A50" w:rsidRDefault="00727B03" w:rsidP="00727B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>Liczba etatów brutto w pełnym wymiarze czasu pracy, które zostały utrzymane w wyniku wsparcia, w ciągu pełnego roku kalendarzowego od zakończenia realizacji projektu, a które byłyby zlikwidowane, gdyby tego wsparcia Beneficjent nie uzyskał.</w:t>
            </w:r>
          </w:p>
          <w:p w:rsidR="00727B03" w:rsidRPr="00911A50" w:rsidRDefault="00727B03" w:rsidP="00727B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>Wskaźnik należy mierzyć w rozbiciu na Kobiety (K) i Mężczyzn (M) oraz Ogółem (O).</w:t>
            </w:r>
          </w:p>
        </w:tc>
      </w:tr>
    </w:tbl>
    <w:p w:rsidR="00727B03" w:rsidRPr="00911A50" w:rsidRDefault="00727B03" w:rsidP="00727B03">
      <w:pPr>
        <w:rPr>
          <w:b/>
          <w:color w:val="0070C0"/>
          <w:sz w:val="18"/>
          <w:szCs w:val="18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727B03" w:rsidRPr="00911A50" w:rsidTr="00E0252F">
        <w:tc>
          <w:tcPr>
            <w:tcW w:w="2414" w:type="dxa"/>
            <w:shd w:val="pct5" w:color="auto" w:fill="auto"/>
            <w:vAlign w:val="center"/>
          </w:tcPr>
          <w:p w:rsidR="00727B03" w:rsidRPr="00911A50" w:rsidRDefault="00727B03" w:rsidP="00727B03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911A50" w:rsidRDefault="00727B03" w:rsidP="00727B03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 xml:space="preserve">Liczba nowo utworzonych miejsc pracy – pozostałe formy [EPC] / </w:t>
            </w:r>
          </w:p>
          <w:p w:rsidR="00727B03" w:rsidRPr="00911A50" w:rsidRDefault="00727B03" w:rsidP="00727B03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 xml:space="preserve">Liczba nowo utworzonych miejsc pracy – pozostałe formy – kobiety [EPC] / </w:t>
            </w:r>
          </w:p>
          <w:p w:rsidR="00727B03" w:rsidRPr="00911A50" w:rsidRDefault="00727B03" w:rsidP="00727B03">
            <w:pPr>
              <w:spacing w:after="0" w:line="240" w:lineRule="auto"/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b/>
                <w:color w:val="0070C0"/>
                <w:sz w:val="18"/>
                <w:szCs w:val="18"/>
                <w:lang w:eastAsia="pl-PL"/>
              </w:rPr>
              <w:t>Liczba nowo utworzonych miejsc pracy – pozostałe formy – mężczyźni [EPC]</w:t>
            </w:r>
          </w:p>
        </w:tc>
      </w:tr>
      <w:tr w:rsidR="00727B03" w:rsidRPr="00911A50" w:rsidTr="00E0252F">
        <w:tc>
          <w:tcPr>
            <w:tcW w:w="2414" w:type="dxa"/>
            <w:shd w:val="pct5" w:color="auto" w:fill="auto"/>
            <w:vAlign w:val="center"/>
          </w:tcPr>
          <w:p w:rsidR="00727B03" w:rsidRPr="00911A50" w:rsidRDefault="00727B03" w:rsidP="00727B03">
            <w:pPr>
              <w:spacing w:after="0" w:line="240" w:lineRule="auto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27B03" w:rsidRPr="00911A50" w:rsidRDefault="00727B03" w:rsidP="00727B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 xml:space="preserve">Wskaźnik odnosi się do miejsc pracy utworzonych w wyniku realizacji projektu, które nie spełniają definicji określonych dla pozostałych wskaźników dot. miejsc pracy. Służy do pomiaru liczby etatów w odniesieniu do pracowników pracujących na podstawie </w:t>
            </w: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lastRenderedPageBreak/>
              <w:t>umów cywilnoprawnych tj.: umów o dzieło, umów zlecenia czy samozatrudnienia – kontraktu, jaki pracujących na podstawie umów o pracę dotyczących etatów nie stałych i nie trwałych - np.: do obsługi projektu, zarówno w przedsiębiorstwach jak i pozostałych podmiotach nie będących przedsiębiorstwami, zatrudnionych bezpośrednio w efekcie realizacji projektu.</w:t>
            </w:r>
          </w:p>
          <w:p w:rsidR="00727B03" w:rsidRPr="00911A50" w:rsidRDefault="00727B03" w:rsidP="00727B0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911A50">
              <w:rPr>
                <w:rFonts w:cs="Arial"/>
                <w:color w:val="0070C0"/>
                <w:sz w:val="18"/>
                <w:szCs w:val="18"/>
                <w:lang w:eastAsia="pl-PL"/>
              </w:rPr>
              <w:t>Wskaźnik należy mierzyć w rozbiciu na Kobiety (K) i Mężczyzn (M) oraz Ogółem (O).</w:t>
            </w:r>
          </w:p>
        </w:tc>
      </w:tr>
    </w:tbl>
    <w:p w:rsidR="00727B03" w:rsidRPr="00E215CE" w:rsidRDefault="00727B03" w:rsidP="00823AD7">
      <w:pPr>
        <w:rPr>
          <w:b/>
          <w:sz w:val="20"/>
          <w:szCs w:val="20"/>
        </w:rPr>
      </w:pPr>
    </w:p>
    <w:sectPr w:rsidR="00727B03" w:rsidRPr="00E215CE" w:rsidSect="00406F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E9E" w:rsidRDefault="00334E9E" w:rsidP="00066C6C">
      <w:pPr>
        <w:spacing w:after="0" w:line="240" w:lineRule="auto"/>
      </w:pPr>
      <w:r>
        <w:separator/>
      </w:r>
    </w:p>
  </w:endnote>
  <w:endnote w:type="continuationSeparator" w:id="0">
    <w:p w:rsidR="00334E9E" w:rsidRDefault="00334E9E" w:rsidP="0006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37728"/>
      <w:docPartObj>
        <w:docPartGallery w:val="Page Numbers (Bottom of Page)"/>
        <w:docPartUnique/>
      </w:docPartObj>
    </w:sdtPr>
    <w:sdtContent>
      <w:sdt>
        <w:sdtPr>
          <w:id w:val="-2137788607"/>
          <w:docPartObj>
            <w:docPartGallery w:val="Page Numbers (Top of Page)"/>
            <w:docPartUnique/>
          </w:docPartObj>
        </w:sdtPr>
        <w:sdtContent>
          <w:p w:rsidR="00E0252F" w:rsidRDefault="00E0252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5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5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252F" w:rsidRDefault="00E0252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77698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0252F" w:rsidRDefault="00E0252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252F" w:rsidRDefault="00E025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E9E" w:rsidRDefault="00334E9E" w:rsidP="00066C6C">
      <w:pPr>
        <w:spacing w:after="0" w:line="240" w:lineRule="auto"/>
      </w:pPr>
      <w:r>
        <w:separator/>
      </w:r>
    </w:p>
  </w:footnote>
  <w:footnote w:type="continuationSeparator" w:id="0">
    <w:p w:rsidR="00334E9E" w:rsidRDefault="00334E9E" w:rsidP="0006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2F" w:rsidRDefault="00E0252F" w:rsidP="00406F36">
    <w:pPr>
      <w:pStyle w:val="Nagwek"/>
      <w:jc w:val="right"/>
    </w:pPr>
    <w:r w:rsidRPr="00406F36">
      <w:t xml:space="preserve">Załącznik nr </w:t>
    </w:r>
    <w:r w:rsidR="00911A50">
      <w:t>6</w:t>
    </w:r>
    <w:r w:rsidRPr="00406F36">
      <w:t xml:space="preserve"> do Regulaminu konkursu</w:t>
    </w:r>
    <w:r>
      <w:t xml:space="preserve"> </w:t>
    </w:r>
  </w:p>
  <w:p w:rsidR="00E0252F" w:rsidRDefault="00E0252F" w:rsidP="00406F36">
    <w:pPr>
      <w:pStyle w:val="Nagwek"/>
      <w:jc w:val="right"/>
    </w:pPr>
    <w:r>
      <w:t xml:space="preserve">nr </w:t>
    </w:r>
    <w:r w:rsidRPr="008E153B">
      <w:t>RPZP.0</w:t>
    </w:r>
    <w:r w:rsidR="006B30D1">
      <w:t>3</w:t>
    </w:r>
    <w:r w:rsidRPr="008E153B">
      <w:t>.</w:t>
    </w:r>
    <w:r w:rsidR="006B30D1">
      <w:t>08</w:t>
    </w:r>
    <w:r w:rsidRPr="008E153B">
      <w:t>.00-I</w:t>
    </w:r>
    <w:r>
      <w:t>Z</w:t>
    </w:r>
    <w:r w:rsidRPr="008E153B">
      <w:t>.0</w:t>
    </w:r>
    <w:r>
      <w:t>0</w:t>
    </w:r>
    <w:r w:rsidRPr="008E153B">
      <w:t>-32-KO</w:t>
    </w:r>
    <w:r>
      <w:t>1</w:t>
    </w:r>
    <w:r w:rsidRPr="008E153B">
      <w:t>/1</w:t>
    </w:r>
    <w:r w:rsidR="006B30D1">
      <w:t>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2F" w:rsidRDefault="00E0252F" w:rsidP="003A71DB">
    <w:pPr>
      <w:pStyle w:val="Nagwek"/>
      <w:jc w:val="right"/>
    </w:pPr>
    <w:r>
      <w:t>Załącznik nr 8 do Regulaminu konkursu</w:t>
    </w:r>
  </w:p>
  <w:p w:rsidR="00E0252F" w:rsidRDefault="00E0252F" w:rsidP="003A71DB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B76F9"/>
    <w:rsid w:val="00007A0F"/>
    <w:rsid w:val="00047626"/>
    <w:rsid w:val="00052A37"/>
    <w:rsid w:val="00066C6C"/>
    <w:rsid w:val="000979D1"/>
    <w:rsid w:val="000D3872"/>
    <w:rsid w:val="000E54F0"/>
    <w:rsid w:val="00105B27"/>
    <w:rsid w:val="00161F24"/>
    <w:rsid w:val="00184394"/>
    <w:rsid w:val="001B79F2"/>
    <w:rsid w:val="002D53A8"/>
    <w:rsid w:val="00304C97"/>
    <w:rsid w:val="00316D32"/>
    <w:rsid w:val="00334E9E"/>
    <w:rsid w:val="00353579"/>
    <w:rsid w:val="00354DED"/>
    <w:rsid w:val="003702B3"/>
    <w:rsid w:val="00376482"/>
    <w:rsid w:val="00377082"/>
    <w:rsid w:val="003A71DB"/>
    <w:rsid w:val="003B6A31"/>
    <w:rsid w:val="003E0868"/>
    <w:rsid w:val="003E31C0"/>
    <w:rsid w:val="003E4CCD"/>
    <w:rsid w:val="00406F36"/>
    <w:rsid w:val="00461388"/>
    <w:rsid w:val="00476BD0"/>
    <w:rsid w:val="004961B7"/>
    <w:rsid w:val="004A63F5"/>
    <w:rsid w:val="004F5BF2"/>
    <w:rsid w:val="00506612"/>
    <w:rsid w:val="0055740D"/>
    <w:rsid w:val="005836A7"/>
    <w:rsid w:val="005B0DC8"/>
    <w:rsid w:val="005B76F9"/>
    <w:rsid w:val="006353F6"/>
    <w:rsid w:val="0064315A"/>
    <w:rsid w:val="006439FE"/>
    <w:rsid w:val="00667971"/>
    <w:rsid w:val="006957F9"/>
    <w:rsid w:val="006A2A91"/>
    <w:rsid w:val="006B30D1"/>
    <w:rsid w:val="006B3745"/>
    <w:rsid w:val="00727B03"/>
    <w:rsid w:val="007611FC"/>
    <w:rsid w:val="00794DB7"/>
    <w:rsid w:val="007E0311"/>
    <w:rsid w:val="007E5196"/>
    <w:rsid w:val="007F116A"/>
    <w:rsid w:val="007F1928"/>
    <w:rsid w:val="00823AD7"/>
    <w:rsid w:val="008304A0"/>
    <w:rsid w:val="008331A8"/>
    <w:rsid w:val="00862382"/>
    <w:rsid w:val="00891B8F"/>
    <w:rsid w:val="00896337"/>
    <w:rsid w:val="008C1B96"/>
    <w:rsid w:val="008E02B6"/>
    <w:rsid w:val="008E153B"/>
    <w:rsid w:val="008E413F"/>
    <w:rsid w:val="009073F0"/>
    <w:rsid w:val="00911A50"/>
    <w:rsid w:val="0096105B"/>
    <w:rsid w:val="00966DD7"/>
    <w:rsid w:val="009968F1"/>
    <w:rsid w:val="009F5C1D"/>
    <w:rsid w:val="009F6FDC"/>
    <w:rsid w:val="00A426DB"/>
    <w:rsid w:val="00AE11B8"/>
    <w:rsid w:val="00AE3D69"/>
    <w:rsid w:val="00B16E69"/>
    <w:rsid w:val="00B21BD2"/>
    <w:rsid w:val="00C33579"/>
    <w:rsid w:val="00C71775"/>
    <w:rsid w:val="00C72E48"/>
    <w:rsid w:val="00C86B4C"/>
    <w:rsid w:val="00C965A2"/>
    <w:rsid w:val="00CD73B3"/>
    <w:rsid w:val="00CE260B"/>
    <w:rsid w:val="00CF3A36"/>
    <w:rsid w:val="00D16DB3"/>
    <w:rsid w:val="00D23D27"/>
    <w:rsid w:val="00D36CF9"/>
    <w:rsid w:val="00D42625"/>
    <w:rsid w:val="00D71552"/>
    <w:rsid w:val="00D75622"/>
    <w:rsid w:val="00DB5703"/>
    <w:rsid w:val="00DB59B8"/>
    <w:rsid w:val="00E0252F"/>
    <w:rsid w:val="00E215CE"/>
    <w:rsid w:val="00E34D04"/>
    <w:rsid w:val="00E43EAE"/>
    <w:rsid w:val="00E62925"/>
    <w:rsid w:val="00EA70CD"/>
    <w:rsid w:val="00F41D8B"/>
    <w:rsid w:val="00F710E3"/>
    <w:rsid w:val="00F725A4"/>
    <w:rsid w:val="00F7341C"/>
    <w:rsid w:val="00F90F1B"/>
    <w:rsid w:val="00FC5F2B"/>
    <w:rsid w:val="00FE021B"/>
    <w:rsid w:val="00FE1C14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C6C"/>
  </w:style>
  <w:style w:type="paragraph" w:styleId="Stopka">
    <w:name w:val="footer"/>
    <w:basedOn w:val="Normalny"/>
    <w:link w:val="StopkaZnak"/>
    <w:uiPriority w:val="99"/>
    <w:unhideWhenUsed/>
    <w:rsid w:val="0006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C6C"/>
  </w:style>
  <w:style w:type="paragraph" w:styleId="Bezodstpw">
    <w:name w:val="No Spacing"/>
    <w:basedOn w:val="Normalny"/>
    <w:uiPriority w:val="1"/>
    <w:qFormat/>
    <w:rsid w:val="00CF3A36"/>
    <w:pPr>
      <w:spacing w:after="0" w:line="240" w:lineRule="auto"/>
    </w:pPr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1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1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1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DC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F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1F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1F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F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F2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27F4E-2BFD-46D0-B6BA-6A70DA86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1456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MR. Reszeta</dc:creator>
  <cp:lastModifiedBy>Użytkownik systemu Windows</cp:lastModifiedBy>
  <cp:revision>3</cp:revision>
  <dcterms:created xsi:type="dcterms:W3CDTF">2018-01-17T13:36:00Z</dcterms:created>
  <dcterms:modified xsi:type="dcterms:W3CDTF">2018-01-17T13:40:00Z</dcterms:modified>
</cp:coreProperties>
</file>