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 xml:space="preserve">INSTYTUCJA ZARZĄDZAJĄCA REGIONALNYM PROGRAMEM OPERACYJNYM </w:t>
      </w:r>
      <w:bookmarkStart w:id="0" w:name="_GoBack"/>
      <w:bookmarkEnd w:id="0"/>
      <w:r w:rsidRPr="009748AC">
        <w:rPr>
          <w:rFonts w:ascii="Arial" w:hAnsi="Arial" w:cs="Arial"/>
          <w:b/>
          <w:sz w:val="24"/>
          <w:szCs w:val="24"/>
        </w:rPr>
        <w:t>WOJEWÓDZTWA ZACHODNIOPOMORSKIEGO 2014-2020</w:t>
      </w:r>
    </w:p>
    <w:p w:rsidR="008C23CC" w:rsidRPr="009748AC" w:rsidRDefault="008C23CC" w:rsidP="008C23CC">
      <w:pPr>
        <w:spacing w:line="360" w:lineRule="auto"/>
        <w:jc w:val="center"/>
        <w:rPr>
          <w:rFonts w:ascii="Arial" w:hAnsi="Arial" w:cs="Arial"/>
          <w:b/>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Pr="009748AC">
        <w:rPr>
          <w:rFonts w:ascii="Arial" w:hAnsi="Arial" w:cs="Arial"/>
          <w:b/>
          <w:sz w:val="24"/>
          <w:szCs w:val="24"/>
        </w:rPr>
        <w:br/>
        <w:t xml:space="preserve">w ramach Regionalnego Programu Operacyjnego </w:t>
      </w:r>
      <w:r w:rsidRPr="009748AC">
        <w:rPr>
          <w:rFonts w:ascii="Arial" w:hAnsi="Arial" w:cs="Arial"/>
          <w:b/>
          <w:sz w:val="24"/>
          <w:szCs w:val="24"/>
        </w:rPr>
        <w:br/>
        <w:t>Województwa Zachodniopomorskiego 2014-2020</w:t>
      </w:r>
    </w:p>
    <w:p w:rsidR="008C23CC" w:rsidRPr="009748AC" w:rsidRDefault="008C23CC" w:rsidP="008C23CC">
      <w:pPr>
        <w:spacing w:line="360" w:lineRule="auto"/>
        <w:jc w:val="center"/>
        <w:rPr>
          <w:rFonts w:ascii="Arial" w:eastAsia="Tahoma,Bold" w:hAnsi="Arial" w:cs="Arial"/>
          <w:sz w:val="24"/>
          <w:szCs w:val="24"/>
        </w:rPr>
      </w:pPr>
    </w:p>
    <w:p w:rsidR="008C23CC" w:rsidRPr="009748AC" w:rsidRDefault="008C23CC" w:rsidP="008C23CC">
      <w:pPr>
        <w:tabs>
          <w:tab w:val="left" w:pos="3321"/>
          <w:tab w:val="center" w:pos="4536"/>
        </w:tabs>
        <w:autoSpaceDE w:val="0"/>
        <w:autoSpaceDN w:val="0"/>
        <w:adjustRightInd w:val="0"/>
        <w:spacing w:line="360" w:lineRule="auto"/>
        <w:rPr>
          <w:rFonts w:ascii="Arial" w:eastAsia="Tahoma,Bold" w:hAnsi="Arial" w:cs="Arial"/>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Załącznik nr </w:t>
      </w:r>
      <w:r w:rsidR="00982D36">
        <w:rPr>
          <w:rFonts w:ascii="Arial" w:hAnsi="Arial" w:cs="Arial"/>
          <w:b/>
          <w:sz w:val="24"/>
          <w:szCs w:val="24"/>
        </w:rPr>
        <w:t xml:space="preserve">5 </w:t>
      </w:r>
      <w:r w:rsidRPr="009748AC">
        <w:rPr>
          <w:rFonts w:ascii="Arial" w:hAnsi="Arial" w:cs="Arial"/>
          <w:b/>
          <w:sz w:val="24"/>
          <w:szCs w:val="24"/>
        </w:rPr>
        <w:t>do umowy w ramach Regionalnego Programu Operacyjnego Województwa Zachodniopomorskiego 2014 – 2020</w:t>
      </w:r>
    </w:p>
    <w:p w:rsidR="008C23CC" w:rsidRPr="009748AC" w:rsidRDefault="008C23CC" w:rsidP="008C23CC">
      <w:pPr>
        <w:spacing w:line="360" w:lineRule="auto"/>
        <w:jc w:val="center"/>
        <w:rPr>
          <w:rFonts w:ascii="Arial" w:hAnsi="Arial" w:cs="Arial"/>
          <w:b/>
          <w:sz w:val="24"/>
          <w:szCs w:val="24"/>
        </w:rPr>
      </w:pPr>
    </w:p>
    <w:p w:rsidR="008C23CC" w:rsidRPr="009748AC" w:rsidRDefault="008C23CC" w:rsidP="008C23CC">
      <w:pPr>
        <w:spacing w:line="360" w:lineRule="auto"/>
        <w:jc w:val="center"/>
        <w:rPr>
          <w:rFonts w:ascii="Arial" w:hAnsi="Arial" w:cs="Arial"/>
          <w:b/>
          <w:sz w:val="24"/>
          <w:szCs w:val="24"/>
        </w:rPr>
      </w:pPr>
      <w:r w:rsidRPr="009748AC">
        <w:rPr>
          <w:rFonts w:ascii="Arial" w:hAnsi="Arial" w:cs="Arial"/>
          <w:b/>
          <w:sz w:val="24"/>
          <w:szCs w:val="24"/>
        </w:rPr>
        <w:t xml:space="preserve">Oś Priorytetowa </w:t>
      </w:r>
      <w:r w:rsidR="00AA64A3">
        <w:rPr>
          <w:rFonts w:ascii="Arial" w:hAnsi="Arial" w:cs="Arial"/>
          <w:b/>
          <w:sz w:val="24"/>
          <w:szCs w:val="24"/>
        </w:rPr>
        <w:t>V Zrównoważony transport</w:t>
      </w:r>
      <w:r w:rsidR="00AA64A3" w:rsidRPr="009748AC">
        <w:rPr>
          <w:rFonts w:ascii="Arial" w:hAnsi="Arial" w:cs="Arial"/>
          <w:b/>
          <w:sz w:val="24"/>
          <w:szCs w:val="24"/>
        </w:rPr>
        <w:t xml:space="preserve"> </w:t>
      </w:r>
    </w:p>
    <w:p w:rsidR="008C23CC" w:rsidRPr="00CD02D5" w:rsidRDefault="008C23CC" w:rsidP="00CD02D5">
      <w:pPr>
        <w:spacing w:before="700" w:after="0" w:line="360" w:lineRule="auto"/>
        <w:jc w:val="center"/>
        <w:rPr>
          <w:rFonts w:ascii="Arial" w:hAnsi="Arial" w:cs="Arial"/>
          <w:b/>
          <w:sz w:val="24"/>
          <w:szCs w:val="24"/>
        </w:rPr>
      </w:pPr>
      <w:r w:rsidRPr="009748AC">
        <w:rPr>
          <w:rFonts w:ascii="Arial" w:hAnsi="Arial" w:cs="Arial"/>
          <w:b/>
          <w:sz w:val="24"/>
          <w:szCs w:val="24"/>
        </w:rPr>
        <w:t xml:space="preserve">Działanie </w:t>
      </w:r>
      <w:r w:rsidR="00CD02D5" w:rsidRPr="00691AB9">
        <w:rPr>
          <w:rFonts w:ascii="Arial" w:hAnsi="Arial" w:cs="Arial"/>
          <w:b/>
          <w:sz w:val="24"/>
          <w:szCs w:val="24"/>
        </w:rPr>
        <w:t xml:space="preserve">5.5 </w:t>
      </w:r>
      <w:r w:rsidR="00CD02D5" w:rsidRPr="00691AB9">
        <w:rPr>
          <w:rFonts w:ascii="Arial" w:hAnsi="Arial" w:cs="Arial"/>
          <w:b/>
          <w:sz w:val="24"/>
          <w:szCs w:val="24"/>
          <w:lang w:eastAsia="pl-PL"/>
        </w:rPr>
        <w:t>Budowa, przebudowa i rehabilitacja regionalnych linii kolejowych</w:t>
      </w:r>
    </w:p>
    <w:p w:rsidR="008C23CC" w:rsidRPr="009748AC" w:rsidRDefault="008C23CC" w:rsidP="008C23CC">
      <w:pPr>
        <w:spacing w:line="360" w:lineRule="auto"/>
        <w:rPr>
          <w:rFonts w:ascii="Arial" w:hAnsi="Arial" w:cs="Arial"/>
          <w:sz w:val="24"/>
          <w:szCs w:val="24"/>
        </w:rPr>
      </w:pPr>
    </w:p>
    <w:p w:rsidR="00982D36" w:rsidRPr="00A2767E" w:rsidRDefault="008C23CC" w:rsidP="00982D36">
      <w:pPr>
        <w:spacing w:before="400" w:after="0" w:line="360" w:lineRule="auto"/>
        <w:jc w:val="center"/>
        <w:rPr>
          <w:rFonts w:ascii="Arial" w:hAnsi="Arial" w:cs="Arial"/>
          <w:b/>
          <w:color w:val="000000" w:themeColor="text1"/>
          <w:sz w:val="24"/>
          <w:szCs w:val="24"/>
        </w:rPr>
      </w:pPr>
      <w:r w:rsidRPr="009748AC">
        <w:rPr>
          <w:rFonts w:ascii="Arial" w:hAnsi="Arial" w:cs="Arial"/>
          <w:b/>
          <w:sz w:val="24"/>
          <w:szCs w:val="24"/>
        </w:rPr>
        <w:t xml:space="preserve">Nabór nr </w:t>
      </w:r>
      <w:r w:rsidR="00982D36" w:rsidRPr="00A2767E">
        <w:rPr>
          <w:rFonts w:ascii="Arial" w:hAnsi="Arial" w:cs="Arial"/>
          <w:b/>
          <w:color w:val="000000" w:themeColor="text1"/>
          <w:sz w:val="24"/>
          <w:szCs w:val="24"/>
        </w:rPr>
        <w:t>RPZP.05.05.00-IZ.00-32-001/16</w:t>
      </w:r>
    </w:p>
    <w:p w:rsidR="008C23CC" w:rsidRPr="009748AC" w:rsidRDefault="008C23CC" w:rsidP="008C23CC">
      <w:pPr>
        <w:spacing w:line="360" w:lineRule="auto"/>
        <w:rPr>
          <w:rFonts w:ascii="Arial" w:hAnsi="Arial" w:cs="Arial"/>
          <w:sz w:val="24"/>
          <w:szCs w:val="24"/>
        </w:rPr>
      </w:pPr>
    </w:p>
    <w:p w:rsidR="008C23CC" w:rsidRPr="0060609D" w:rsidRDefault="008C23CC" w:rsidP="008C23CC">
      <w:pPr>
        <w:spacing w:line="360" w:lineRule="auto"/>
        <w:jc w:val="center"/>
        <w:rPr>
          <w:rFonts w:ascii="Arial" w:hAnsi="Arial" w:cs="Arial"/>
          <w:b/>
          <w:sz w:val="24"/>
          <w:szCs w:val="24"/>
        </w:rPr>
      </w:pPr>
      <w:r w:rsidRPr="009748AC">
        <w:rPr>
          <w:rFonts w:ascii="Arial" w:hAnsi="Arial" w:cs="Arial"/>
          <w:b/>
          <w:sz w:val="24"/>
          <w:szCs w:val="24"/>
        </w:rPr>
        <w:t>Wersja 7.0</w:t>
      </w:r>
    </w:p>
    <w:p w:rsidR="008C23CC" w:rsidRPr="009748AC" w:rsidRDefault="008C23CC" w:rsidP="008C23CC">
      <w:pPr>
        <w:spacing w:line="360" w:lineRule="auto"/>
        <w:rPr>
          <w:rFonts w:ascii="Arial" w:hAnsi="Arial" w:cs="Arial"/>
          <w:sz w:val="24"/>
          <w:szCs w:val="24"/>
        </w:rPr>
      </w:pP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Content>
        <w:p w:rsidR="00D41DA6" w:rsidRPr="00C6619F" w:rsidRDefault="00D41DA6" w:rsidP="00FA4591">
          <w:pPr>
            <w:pStyle w:val="Spistreci1"/>
            <w:rPr>
              <w:sz w:val="24"/>
              <w:szCs w:val="24"/>
            </w:rPr>
          </w:pPr>
        </w:p>
        <w:p w:rsidR="003A2B24" w:rsidRPr="00C6619F" w:rsidRDefault="00064070">
          <w:pPr>
            <w:pStyle w:val="Spistreci1"/>
            <w:rPr>
              <w:rFonts w:eastAsiaTheme="minorEastAsia"/>
              <w:b w:val="0"/>
              <w:bCs w:val="0"/>
              <w:sz w:val="24"/>
              <w:szCs w:val="24"/>
            </w:rPr>
          </w:pPr>
          <w:r w:rsidRPr="00064070">
            <w:rPr>
              <w:sz w:val="24"/>
              <w:szCs w:val="24"/>
            </w:rPr>
            <w:fldChar w:fldCharType="begin"/>
          </w:r>
          <w:r w:rsidR="00D41DA6" w:rsidRPr="00C6619F">
            <w:rPr>
              <w:sz w:val="24"/>
              <w:szCs w:val="24"/>
            </w:rPr>
            <w:instrText xml:space="preserve"> TOC \o "1-3" \h \z \u </w:instrText>
          </w:r>
          <w:r w:rsidRPr="00064070">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064070">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_Toc19088984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064070">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_Toc19088985 \h </w:instrText>
            </w:r>
            <w:r w:rsidRPr="00C6619F">
              <w:rPr>
                <w:webHidden/>
                <w:sz w:val="24"/>
                <w:szCs w:val="24"/>
              </w:rPr>
            </w:r>
            <w:r w:rsidRPr="00C6619F">
              <w:rPr>
                <w:webHidden/>
                <w:sz w:val="24"/>
                <w:szCs w:val="24"/>
              </w:rPr>
              <w:fldChar w:fldCharType="separate"/>
            </w:r>
            <w:r w:rsidR="000C4E4D">
              <w:rPr>
                <w:webHidden/>
                <w:sz w:val="24"/>
                <w:szCs w:val="24"/>
              </w:rPr>
              <w:t>5</w:t>
            </w:r>
            <w:r w:rsidRPr="00C6619F">
              <w:rPr>
                <w:webHidden/>
                <w:sz w:val="24"/>
                <w:szCs w:val="24"/>
              </w:rPr>
              <w:fldChar w:fldCharType="end"/>
            </w:r>
          </w:hyperlink>
        </w:p>
        <w:p w:rsidR="003A2B24" w:rsidRPr="00C6619F" w:rsidRDefault="00064070">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_Toc19088986 \h </w:instrText>
            </w:r>
            <w:r w:rsidRPr="00C6619F">
              <w:rPr>
                <w:webHidden/>
                <w:sz w:val="24"/>
                <w:szCs w:val="24"/>
              </w:rPr>
            </w:r>
            <w:r w:rsidRPr="00C6619F">
              <w:rPr>
                <w:webHidden/>
                <w:sz w:val="24"/>
                <w:szCs w:val="24"/>
              </w:rPr>
              <w:fldChar w:fldCharType="separate"/>
            </w:r>
            <w:r w:rsidR="000C4E4D">
              <w:rPr>
                <w:webHidden/>
                <w:sz w:val="24"/>
                <w:szCs w:val="24"/>
              </w:rPr>
              <w:t>7</w:t>
            </w:r>
            <w:r w:rsidRPr="00C6619F">
              <w:rPr>
                <w:webHidden/>
                <w:sz w:val="24"/>
                <w:szCs w:val="24"/>
              </w:rPr>
              <w:fldChar w:fldCharType="end"/>
            </w:r>
          </w:hyperlink>
        </w:p>
        <w:p w:rsidR="003A2B24" w:rsidRPr="00C6619F" w:rsidRDefault="00064070"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Pr="00C6619F">
              <w:rPr>
                <w:webHidden/>
              </w:rPr>
              <w:fldChar w:fldCharType="begin"/>
            </w:r>
            <w:r w:rsidR="003A2B24" w:rsidRPr="00C6619F">
              <w:rPr>
                <w:webHidden/>
              </w:rPr>
              <w:instrText xml:space="preserve"> PAGEREF _Toc19088987 \h </w:instrText>
            </w:r>
            <w:r w:rsidRPr="00C6619F">
              <w:rPr>
                <w:webHidden/>
              </w:rPr>
            </w:r>
            <w:r w:rsidRPr="00C6619F">
              <w:rPr>
                <w:webHidden/>
              </w:rPr>
              <w:fldChar w:fldCharType="separate"/>
            </w:r>
            <w:r w:rsidR="000C4E4D">
              <w:rPr>
                <w:webHidden/>
              </w:rPr>
              <w:t>7</w:t>
            </w:r>
            <w:r w:rsidRPr="00C6619F">
              <w:rPr>
                <w:webHidden/>
              </w:rPr>
              <w:fldChar w:fldCharType="end"/>
            </w:r>
          </w:hyperlink>
        </w:p>
        <w:p w:rsidR="003A2B24" w:rsidRPr="00C6619F" w:rsidRDefault="00064070"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Pr="00C6619F">
              <w:rPr>
                <w:webHidden/>
              </w:rPr>
              <w:fldChar w:fldCharType="begin"/>
            </w:r>
            <w:r w:rsidR="003A2B24" w:rsidRPr="00C6619F">
              <w:rPr>
                <w:webHidden/>
              </w:rPr>
              <w:instrText xml:space="preserve"> PAGEREF _Toc19088988 \h </w:instrText>
            </w:r>
            <w:r w:rsidRPr="00C6619F">
              <w:rPr>
                <w:webHidden/>
              </w:rPr>
            </w:r>
            <w:r w:rsidRPr="00C6619F">
              <w:rPr>
                <w:webHidden/>
              </w:rPr>
              <w:fldChar w:fldCharType="separate"/>
            </w:r>
            <w:r w:rsidR="000C4E4D">
              <w:rPr>
                <w:webHidden/>
              </w:rPr>
              <w:t>8</w:t>
            </w:r>
            <w:r w:rsidRPr="00C6619F">
              <w:rPr>
                <w:webHidden/>
              </w:rPr>
              <w:fldChar w:fldCharType="end"/>
            </w:r>
          </w:hyperlink>
        </w:p>
        <w:p w:rsidR="003A2B24" w:rsidRPr="00C6619F" w:rsidRDefault="00064070">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_Toc19088989 \h </w:instrText>
            </w:r>
            <w:r w:rsidRPr="00C6619F">
              <w:rPr>
                <w:webHidden/>
                <w:sz w:val="24"/>
                <w:szCs w:val="24"/>
              </w:rPr>
            </w:r>
            <w:r w:rsidRPr="00C6619F">
              <w:rPr>
                <w:webHidden/>
                <w:sz w:val="24"/>
                <w:szCs w:val="24"/>
              </w:rPr>
              <w:fldChar w:fldCharType="separate"/>
            </w:r>
            <w:r w:rsidR="000C4E4D">
              <w:rPr>
                <w:webHidden/>
                <w:sz w:val="24"/>
                <w:szCs w:val="24"/>
              </w:rPr>
              <w:t>9</w:t>
            </w:r>
            <w:r w:rsidRPr="00C6619F">
              <w:rPr>
                <w:webHidden/>
                <w:sz w:val="24"/>
                <w:szCs w:val="24"/>
              </w:rPr>
              <w:fldChar w:fldCharType="end"/>
            </w:r>
          </w:hyperlink>
        </w:p>
        <w:p w:rsidR="003A2B24" w:rsidRPr="00C6619F" w:rsidRDefault="00064070">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_Toc19088990 \h </w:instrText>
            </w:r>
            <w:r w:rsidRPr="00C6619F">
              <w:rPr>
                <w:webHidden/>
                <w:sz w:val="24"/>
                <w:szCs w:val="24"/>
              </w:rPr>
            </w:r>
            <w:r w:rsidRPr="00C6619F">
              <w:rPr>
                <w:webHidden/>
                <w:sz w:val="24"/>
                <w:szCs w:val="24"/>
              </w:rPr>
              <w:fldChar w:fldCharType="separate"/>
            </w:r>
            <w:r w:rsidR="000C4E4D">
              <w:rPr>
                <w:webHidden/>
                <w:sz w:val="24"/>
                <w:szCs w:val="24"/>
              </w:rPr>
              <w:t>11</w:t>
            </w:r>
            <w:r w:rsidRPr="00C6619F">
              <w:rPr>
                <w:webHidden/>
                <w:sz w:val="24"/>
                <w:szCs w:val="24"/>
              </w:rPr>
              <w:fldChar w:fldCharType="end"/>
            </w:r>
          </w:hyperlink>
        </w:p>
        <w:p w:rsidR="003A2B24" w:rsidRPr="00C6619F" w:rsidRDefault="00064070"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Pr="00C6619F">
              <w:rPr>
                <w:webHidden/>
              </w:rPr>
              <w:fldChar w:fldCharType="begin"/>
            </w:r>
            <w:r w:rsidR="003A2B24" w:rsidRPr="00C6619F">
              <w:rPr>
                <w:webHidden/>
              </w:rPr>
              <w:instrText xml:space="preserve"> PAGEREF _Toc19088991 \h </w:instrText>
            </w:r>
            <w:r w:rsidRPr="00C6619F">
              <w:rPr>
                <w:webHidden/>
              </w:rPr>
            </w:r>
            <w:r w:rsidRPr="00C6619F">
              <w:rPr>
                <w:webHidden/>
              </w:rPr>
              <w:fldChar w:fldCharType="separate"/>
            </w:r>
            <w:r w:rsidR="000C4E4D">
              <w:rPr>
                <w:webHidden/>
              </w:rPr>
              <w:t>11</w:t>
            </w:r>
            <w:r w:rsidRPr="00C6619F">
              <w:rPr>
                <w:webHidden/>
              </w:rPr>
              <w:fldChar w:fldCharType="end"/>
            </w:r>
          </w:hyperlink>
        </w:p>
        <w:p w:rsidR="003A2B24" w:rsidRPr="00C6619F" w:rsidRDefault="00064070"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Pr="00C6619F">
              <w:rPr>
                <w:webHidden/>
              </w:rPr>
              <w:fldChar w:fldCharType="begin"/>
            </w:r>
            <w:r w:rsidR="003A2B24" w:rsidRPr="00C6619F">
              <w:rPr>
                <w:webHidden/>
              </w:rPr>
              <w:instrText xml:space="preserve"> PAGEREF _Toc19088992 \h </w:instrText>
            </w:r>
            <w:r w:rsidRPr="00C6619F">
              <w:rPr>
                <w:webHidden/>
              </w:rPr>
            </w:r>
            <w:r w:rsidRPr="00C6619F">
              <w:rPr>
                <w:webHidden/>
              </w:rPr>
              <w:fldChar w:fldCharType="separate"/>
            </w:r>
            <w:r w:rsidR="000C4E4D">
              <w:rPr>
                <w:webHidden/>
              </w:rPr>
              <w:t>17</w:t>
            </w:r>
            <w:r w:rsidRPr="00C6619F">
              <w:rPr>
                <w:webHidden/>
              </w:rPr>
              <w:fldChar w:fldCharType="end"/>
            </w:r>
          </w:hyperlink>
        </w:p>
        <w:p w:rsidR="003A2B24" w:rsidRPr="00C6619F" w:rsidRDefault="00064070"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Pr="00C6619F">
              <w:rPr>
                <w:webHidden/>
              </w:rPr>
              <w:fldChar w:fldCharType="begin"/>
            </w:r>
            <w:r w:rsidR="003A2B24" w:rsidRPr="00C6619F">
              <w:rPr>
                <w:webHidden/>
              </w:rPr>
              <w:instrText xml:space="preserve"> PAGEREF _Toc19088993 \h </w:instrText>
            </w:r>
            <w:r w:rsidRPr="00C6619F">
              <w:rPr>
                <w:webHidden/>
              </w:rPr>
            </w:r>
            <w:r w:rsidRPr="00C6619F">
              <w:rPr>
                <w:webHidden/>
              </w:rPr>
              <w:fldChar w:fldCharType="separate"/>
            </w:r>
            <w:r w:rsidR="000C4E4D">
              <w:rPr>
                <w:webHidden/>
              </w:rPr>
              <w:t>18</w:t>
            </w:r>
            <w:r w:rsidRPr="00C6619F">
              <w:rPr>
                <w:webHidden/>
              </w:rPr>
              <w:fldChar w:fldCharType="end"/>
            </w:r>
          </w:hyperlink>
        </w:p>
        <w:p w:rsidR="003A2B24" w:rsidRPr="00C6619F" w:rsidRDefault="00064070"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Pr="00C6619F">
              <w:rPr>
                <w:webHidden/>
              </w:rPr>
              <w:fldChar w:fldCharType="begin"/>
            </w:r>
            <w:r w:rsidR="003A2B24" w:rsidRPr="00C6619F">
              <w:rPr>
                <w:webHidden/>
              </w:rPr>
              <w:instrText xml:space="preserve"> PAGEREF _Toc19088994 \h </w:instrText>
            </w:r>
            <w:r w:rsidRPr="00C6619F">
              <w:rPr>
                <w:webHidden/>
              </w:rPr>
            </w:r>
            <w:r w:rsidRPr="00C6619F">
              <w:rPr>
                <w:webHidden/>
              </w:rPr>
              <w:fldChar w:fldCharType="separate"/>
            </w:r>
            <w:r w:rsidR="000C4E4D">
              <w:rPr>
                <w:webHidden/>
              </w:rPr>
              <w:t>19</w:t>
            </w:r>
            <w:r w:rsidRPr="00C6619F">
              <w:rPr>
                <w:webHidden/>
              </w:rPr>
              <w:fldChar w:fldCharType="end"/>
            </w:r>
          </w:hyperlink>
        </w:p>
        <w:p w:rsidR="003A2B24" w:rsidRPr="00C6619F" w:rsidRDefault="00064070">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_Toc19088995 \h </w:instrText>
            </w:r>
            <w:r w:rsidRPr="00C6619F">
              <w:rPr>
                <w:webHidden/>
                <w:sz w:val="24"/>
                <w:szCs w:val="24"/>
              </w:rPr>
            </w:r>
            <w:r w:rsidRPr="00C6619F">
              <w:rPr>
                <w:webHidden/>
                <w:sz w:val="24"/>
                <w:szCs w:val="24"/>
              </w:rPr>
              <w:fldChar w:fldCharType="separate"/>
            </w:r>
            <w:r w:rsidR="000C4E4D">
              <w:rPr>
                <w:webHidden/>
                <w:sz w:val="24"/>
                <w:szCs w:val="24"/>
              </w:rPr>
              <w:t>30</w:t>
            </w:r>
            <w:r w:rsidRPr="00C6619F">
              <w:rPr>
                <w:webHidden/>
                <w:sz w:val="24"/>
                <w:szCs w:val="24"/>
              </w:rPr>
              <w:fldChar w:fldCharType="end"/>
            </w:r>
          </w:hyperlink>
        </w:p>
        <w:p w:rsidR="003A2B24" w:rsidRPr="00C6619F" w:rsidRDefault="00064070">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_Toc19088996 \h </w:instrText>
            </w:r>
            <w:r w:rsidRPr="00C6619F">
              <w:rPr>
                <w:webHidden/>
                <w:sz w:val="24"/>
                <w:szCs w:val="24"/>
              </w:rPr>
            </w:r>
            <w:r w:rsidRPr="00C6619F">
              <w:rPr>
                <w:webHidden/>
                <w:sz w:val="24"/>
                <w:szCs w:val="24"/>
              </w:rPr>
              <w:fldChar w:fldCharType="separate"/>
            </w:r>
            <w:r w:rsidR="000C4E4D">
              <w:rPr>
                <w:webHidden/>
                <w:sz w:val="24"/>
                <w:szCs w:val="24"/>
              </w:rPr>
              <w:t>32</w:t>
            </w:r>
            <w:r w:rsidRPr="00C6619F">
              <w:rPr>
                <w:webHidden/>
                <w:sz w:val="24"/>
                <w:szCs w:val="24"/>
              </w:rPr>
              <w:fldChar w:fldCharType="end"/>
            </w:r>
          </w:hyperlink>
        </w:p>
        <w:p w:rsidR="003A2B24" w:rsidRPr="00C6619F" w:rsidRDefault="00064070"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Pr="00C6619F">
              <w:rPr>
                <w:webHidden/>
              </w:rPr>
              <w:fldChar w:fldCharType="begin"/>
            </w:r>
            <w:r w:rsidR="003A2B24" w:rsidRPr="00C6619F">
              <w:rPr>
                <w:webHidden/>
              </w:rPr>
              <w:instrText xml:space="preserve"> PAGEREF _Toc19088997 \h </w:instrText>
            </w:r>
            <w:r w:rsidRPr="00C6619F">
              <w:rPr>
                <w:webHidden/>
              </w:rPr>
            </w:r>
            <w:r w:rsidRPr="00C6619F">
              <w:rPr>
                <w:webHidden/>
              </w:rPr>
              <w:fldChar w:fldCharType="separate"/>
            </w:r>
            <w:r w:rsidR="000C4E4D">
              <w:rPr>
                <w:webHidden/>
              </w:rPr>
              <w:t>32</w:t>
            </w:r>
            <w:r w:rsidRPr="00C6619F">
              <w:rPr>
                <w:webHidden/>
              </w:rPr>
              <w:fldChar w:fldCharType="end"/>
            </w:r>
          </w:hyperlink>
        </w:p>
        <w:p w:rsidR="003A2B24" w:rsidRPr="00C6619F" w:rsidRDefault="00064070"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ZAMÓWIENIA - WZÓR</w:t>
            </w:r>
            <w:r w:rsidR="003A2B24" w:rsidRPr="00C6619F">
              <w:rPr>
                <w:webHidden/>
              </w:rPr>
              <w:tab/>
            </w:r>
            <w:r w:rsidRPr="00C6619F">
              <w:rPr>
                <w:webHidden/>
              </w:rPr>
              <w:fldChar w:fldCharType="begin"/>
            </w:r>
            <w:r w:rsidR="003A2B24" w:rsidRPr="00C6619F">
              <w:rPr>
                <w:webHidden/>
              </w:rPr>
              <w:instrText xml:space="preserve"> PAGEREF _Toc19088998 \h </w:instrText>
            </w:r>
            <w:r w:rsidRPr="00C6619F">
              <w:rPr>
                <w:webHidden/>
              </w:rPr>
            </w:r>
            <w:r w:rsidRPr="00C6619F">
              <w:rPr>
                <w:webHidden/>
              </w:rPr>
              <w:fldChar w:fldCharType="separate"/>
            </w:r>
            <w:r w:rsidR="000C4E4D">
              <w:rPr>
                <w:webHidden/>
              </w:rPr>
              <w:t>35</w:t>
            </w:r>
            <w:r w:rsidRPr="00C6619F">
              <w:rPr>
                <w:webHidden/>
              </w:rPr>
              <w:fldChar w:fldCharType="end"/>
            </w:r>
          </w:hyperlink>
        </w:p>
        <w:p w:rsidR="003A2B24" w:rsidRPr="00C6619F" w:rsidRDefault="00064070"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66380A">
              <w:rPr>
                <w:rStyle w:val="Hipercze"/>
                <w:rFonts w:ascii="Arial" w:eastAsia="Calibri" w:hAnsi="Arial" w:cs="Arial"/>
              </w:rPr>
              <w:t xml:space="preserve"> </w:t>
            </w:r>
            <w:r w:rsidR="003A2B24" w:rsidRPr="00C6619F">
              <w:rPr>
                <w:rStyle w:val="Hipercze"/>
                <w:rFonts w:ascii="Arial" w:eastAsia="Calibri" w:hAnsi="Arial" w:cs="Arial"/>
              </w:rPr>
              <w:t xml:space="preserve"> KAPITAŁOWYCH - WZÓR</w:t>
            </w:r>
            <w:r w:rsidR="003A2B24" w:rsidRPr="00C6619F">
              <w:rPr>
                <w:webHidden/>
              </w:rPr>
              <w:tab/>
            </w:r>
            <w:r w:rsidRPr="00C6619F">
              <w:rPr>
                <w:webHidden/>
              </w:rPr>
              <w:fldChar w:fldCharType="begin"/>
            </w:r>
            <w:r w:rsidR="003A2B24" w:rsidRPr="00C6619F">
              <w:rPr>
                <w:webHidden/>
              </w:rPr>
              <w:instrText xml:space="preserve"> PAGEREF _Toc19088999 \h </w:instrText>
            </w:r>
            <w:r w:rsidRPr="00C6619F">
              <w:rPr>
                <w:webHidden/>
              </w:rPr>
            </w:r>
            <w:r w:rsidRPr="00C6619F">
              <w:rPr>
                <w:webHidden/>
              </w:rPr>
              <w:fldChar w:fldCharType="separate"/>
            </w:r>
            <w:r w:rsidR="000C4E4D">
              <w:rPr>
                <w:webHidden/>
              </w:rPr>
              <w:t>39</w:t>
            </w:r>
            <w:r w:rsidRPr="00C6619F">
              <w:rPr>
                <w:webHidden/>
              </w:rPr>
              <w:fldChar w:fldCharType="end"/>
            </w:r>
          </w:hyperlink>
        </w:p>
        <w:p w:rsidR="003A2B24" w:rsidRPr="00C6619F" w:rsidRDefault="00064070"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Pr="00C6619F">
              <w:rPr>
                <w:webHidden/>
              </w:rPr>
              <w:fldChar w:fldCharType="begin"/>
            </w:r>
            <w:r w:rsidR="003A2B24" w:rsidRPr="00C6619F">
              <w:rPr>
                <w:webHidden/>
              </w:rPr>
              <w:instrText xml:space="preserve"> PAGEREF _Toc19089000 \h </w:instrText>
            </w:r>
            <w:r w:rsidRPr="00C6619F">
              <w:rPr>
                <w:webHidden/>
              </w:rPr>
            </w:r>
            <w:r w:rsidRPr="00C6619F">
              <w:rPr>
                <w:webHidden/>
              </w:rPr>
              <w:fldChar w:fldCharType="separate"/>
            </w:r>
            <w:r w:rsidR="000C4E4D">
              <w:rPr>
                <w:webHidden/>
              </w:rPr>
              <w:t>41</w:t>
            </w:r>
            <w:r w:rsidRPr="00C6619F">
              <w:rPr>
                <w:webHidden/>
              </w:rPr>
              <w:fldChar w:fldCharType="end"/>
            </w:r>
          </w:hyperlink>
        </w:p>
        <w:p w:rsidR="00FF52E1" w:rsidRPr="00C6619F" w:rsidRDefault="00064070" w:rsidP="00FA4591">
          <w:pPr>
            <w:jc w:val="both"/>
            <w:rPr>
              <w:rFonts w:ascii="Arial" w:hAnsi="Arial" w:cs="Arial"/>
              <w:sz w:val="24"/>
              <w:szCs w:val="24"/>
            </w:rPr>
          </w:pPr>
          <w:r w:rsidRPr="00C6619F">
            <w:rPr>
              <w:rFonts w:ascii="Arial" w:hAnsi="Arial" w:cs="Arial"/>
              <w:sz w:val="24"/>
              <w:szCs w:val="24"/>
            </w:rPr>
            <w:fldChar w:fldCharType="end"/>
          </w:r>
        </w:p>
      </w:sdtContent>
    </w:sdt>
    <w:p w:rsidR="00236B54" w:rsidRPr="00C6619F" w:rsidRDefault="00236B54" w:rsidP="00837367">
      <w:pPr>
        <w:pStyle w:val="Nagwek1"/>
        <w:spacing w:line="360" w:lineRule="auto"/>
        <w:rPr>
          <w:rFonts w:ascii="Arial" w:hAnsi="Arial" w:cs="Arial"/>
          <w:sz w:val="24"/>
          <w:szCs w:val="24"/>
        </w:rPr>
      </w:pPr>
      <w:bookmarkStart w:id="1" w:name="_Toc441141844"/>
      <w:bookmarkStart w:id="2" w:name="_Toc422306620"/>
    </w:p>
    <w:p w:rsidR="00236B54" w:rsidRPr="00C6619F" w:rsidRDefault="00236B54" w:rsidP="00837367">
      <w:pPr>
        <w:pStyle w:val="Nagwek1"/>
        <w:spacing w:line="360" w:lineRule="auto"/>
        <w:rPr>
          <w:rFonts w:ascii="Arial" w:hAnsi="Arial" w:cs="Arial"/>
          <w:sz w:val="24"/>
          <w:szCs w:val="24"/>
        </w:rPr>
      </w:pPr>
    </w:p>
    <w:p w:rsidR="00236B54" w:rsidRPr="00C6619F" w:rsidRDefault="00236B54" w:rsidP="00837367">
      <w:pPr>
        <w:pStyle w:val="Nagwek1"/>
        <w:spacing w:line="360" w:lineRule="auto"/>
        <w:rPr>
          <w:rFonts w:ascii="Arial" w:hAnsi="Arial" w:cs="Arial"/>
          <w:sz w:val="24"/>
          <w:szCs w:val="24"/>
        </w:rPr>
      </w:pPr>
    </w:p>
    <w:p w:rsidR="00A90AA1" w:rsidRPr="00C6619F" w:rsidRDefault="00A90AA1" w:rsidP="0056169E">
      <w:pPr>
        <w:rPr>
          <w:rFonts w:ascii="Arial" w:hAnsi="Arial" w:cs="Arial"/>
          <w:sz w:val="24"/>
          <w:szCs w:val="24"/>
        </w:rPr>
      </w:pPr>
    </w:p>
    <w:p w:rsidR="00F03E70" w:rsidRDefault="00F03E70">
      <w:pPr>
        <w:spacing w:after="0" w:line="240" w:lineRule="auto"/>
        <w:rPr>
          <w:rFonts w:ascii="Arial" w:eastAsia="Times New Roman" w:hAnsi="Arial" w:cs="Arial"/>
          <w:b/>
          <w:bCs/>
          <w:kern w:val="32"/>
          <w:sz w:val="24"/>
          <w:szCs w:val="24"/>
        </w:rPr>
      </w:pPr>
      <w:bookmarkStart w:id="3"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1"/>
      <w:bookmarkEnd w:id="3"/>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837367">
      <w:pPr>
        <w:pStyle w:val="Bezodstpw"/>
        <w:spacing w:line="360" w:lineRule="auto"/>
        <w:jc w:val="both"/>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r w:rsidR="000057E4">
        <w:rPr>
          <w:rFonts w:ascii="Arial" w:hAnsi="Arial" w:cs="Arial"/>
          <w:sz w:val="24"/>
          <w:szCs w:val="24"/>
        </w:rPr>
        <w:br/>
      </w:r>
      <w:r w:rsidR="00814CE1" w:rsidRPr="00C6619F">
        <w:rPr>
          <w:rFonts w:ascii="Arial" w:hAnsi="Arial" w:cs="Arial"/>
          <w:sz w:val="24"/>
          <w:szCs w:val="24"/>
        </w:rPr>
        <w:t>(</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xml:space="preserve">. Dz. U. z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837367">
      <w:pPr>
        <w:pStyle w:val="Bezodstpw"/>
        <w:spacing w:line="360" w:lineRule="auto"/>
        <w:jc w:val="both"/>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837367">
      <w:pPr>
        <w:pStyle w:val="Bezodstpw"/>
        <w:spacing w:line="360" w:lineRule="auto"/>
        <w:jc w:val="both"/>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837367">
      <w:pPr>
        <w:pStyle w:val="Bezodstpw"/>
        <w:spacing w:line="360" w:lineRule="auto"/>
        <w:jc w:val="both"/>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236B54" w:rsidRPr="00C6619F" w:rsidRDefault="00236B54" w:rsidP="00837367">
      <w:pPr>
        <w:pStyle w:val="Nagwek1"/>
        <w:spacing w:line="360" w:lineRule="auto"/>
        <w:rPr>
          <w:rFonts w:ascii="Arial" w:hAnsi="Arial" w:cs="Arial"/>
          <w:sz w:val="24"/>
          <w:szCs w:val="24"/>
        </w:rPr>
      </w:pPr>
      <w:bookmarkStart w:id="4" w:name="_Toc441141845"/>
    </w:p>
    <w:p w:rsidR="00E444C4" w:rsidRPr="00C6619F" w:rsidRDefault="00E444C4" w:rsidP="00C6619F">
      <w:pPr>
        <w:pStyle w:val="Nagwek1"/>
        <w:spacing w:line="360" w:lineRule="auto"/>
        <w:rPr>
          <w:rFonts w:ascii="Arial" w:hAnsi="Arial" w:cs="Arial"/>
          <w:sz w:val="24"/>
          <w:szCs w:val="24"/>
        </w:rPr>
      </w:pPr>
      <w:bookmarkStart w:id="5" w:name="_Toc19088984"/>
      <w:r w:rsidRPr="00C6619F">
        <w:rPr>
          <w:rFonts w:ascii="Arial" w:hAnsi="Arial" w:cs="Arial"/>
          <w:sz w:val="24"/>
          <w:szCs w:val="24"/>
        </w:rPr>
        <w:t>Słownik pojęć</w:t>
      </w:r>
      <w:bookmarkEnd w:id="4"/>
      <w:bookmarkEnd w:id="5"/>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224341">
        <w:rPr>
          <w:rFonts w:ascii="Arial" w:eastAsia="Times New Roman" w:hAnsi="Arial" w:cs="Arial"/>
          <w:color w:val="000000"/>
          <w:sz w:val="24"/>
          <w:szCs w:val="24"/>
        </w:rPr>
        <w:br/>
      </w:r>
      <w:r w:rsidR="00A77659" w:rsidRPr="00C6619F">
        <w:rPr>
          <w:rFonts w:ascii="Arial" w:eastAsia="Times New Roman" w:hAnsi="Arial" w:cs="Arial"/>
          <w:color w:val="000000"/>
          <w:sz w:val="24"/>
          <w:szCs w:val="24"/>
        </w:rPr>
        <w:t xml:space="preserve">lub w 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 xml:space="preserve">złożył wniosek </w:t>
      </w:r>
      <w:r w:rsidR="00224341">
        <w:rPr>
          <w:rFonts w:ascii="Arial" w:eastAsia="Times New Roman" w:hAnsi="Arial" w:cs="Arial"/>
          <w:color w:val="000000"/>
          <w:sz w:val="24"/>
          <w:szCs w:val="24"/>
        </w:rPr>
        <w:br/>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r w:rsidR="00224341">
        <w:rPr>
          <w:rFonts w:ascii="Arial" w:eastAsia="Times New Roman" w:hAnsi="Arial" w:cs="Arial"/>
          <w:sz w:val="24"/>
          <w:szCs w:val="24"/>
        </w:rPr>
        <w:br/>
      </w:r>
      <w:r w:rsidR="00375503">
        <w:rPr>
          <w:rFonts w:ascii="Arial" w:eastAsia="Times New Roman" w:hAnsi="Arial" w:cs="Arial"/>
          <w:sz w:val="24"/>
          <w:szCs w:val="24"/>
        </w:rPr>
        <w:t xml:space="preserve">lub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dostawy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 xml:space="preserve">w szczególności </w:t>
      </w:r>
      <w:r w:rsidR="00224341">
        <w:rPr>
          <w:rFonts w:ascii="Arial" w:hAnsi="Arial" w:cs="Arial"/>
          <w:sz w:val="24"/>
          <w:szCs w:val="24"/>
        </w:rPr>
        <w:br/>
      </w:r>
      <w:r w:rsidR="0050503B" w:rsidRPr="00C6619F">
        <w:rPr>
          <w:rFonts w:ascii="Arial" w:hAnsi="Arial" w:cs="Arial"/>
          <w:sz w:val="24"/>
          <w:szCs w:val="24"/>
        </w:rPr>
        <w:t xml:space="preserve">na podstawie umowy sprzedaży, dostawy, najmu, dzierżawy oraz leasingu </w:t>
      </w:r>
      <w:r w:rsidR="00224341">
        <w:rPr>
          <w:rFonts w:ascii="Arial" w:hAnsi="Arial" w:cs="Arial"/>
          <w:sz w:val="24"/>
          <w:szCs w:val="24"/>
        </w:rPr>
        <w:br/>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projekt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lastRenderedPageBreak/>
        <w:t xml:space="preserve">roboty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hAnsi="Arial" w:cs="Arial"/>
          <w:sz w:val="24"/>
          <w:szCs w:val="24"/>
        </w:rPr>
        <w:t>rozporządzenie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Pr="00C6619F">
        <w:rPr>
          <w:rFonts w:ascii="Arial" w:hAnsi="Arial" w:cs="Arial"/>
          <w:sz w:val="24"/>
          <w:szCs w:val="24"/>
        </w:rPr>
        <w:b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str. 320, z </w:t>
      </w:r>
      <w:proofErr w:type="spellStart"/>
      <w:r w:rsidRPr="00C6619F">
        <w:rPr>
          <w:rFonts w:ascii="Arial" w:hAnsi="Arial" w:cs="Arial"/>
          <w:sz w:val="24"/>
          <w:szCs w:val="24"/>
        </w:rPr>
        <w:t>późn</w:t>
      </w:r>
      <w:proofErr w:type="spellEnd"/>
      <w:r w:rsidRPr="00C6619F">
        <w:rPr>
          <w:rFonts w:ascii="Arial" w:hAnsi="Arial" w:cs="Arial"/>
          <w:sz w:val="24"/>
          <w:szCs w:val="24"/>
        </w:rPr>
        <w:t>. zm.);</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 xml:space="preserve">umowa zawarta między IZ RPO WZ </w:t>
      </w:r>
      <w:r w:rsidR="00224341">
        <w:rPr>
          <w:rFonts w:ascii="Arial" w:eastAsia="Times New Roman" w:hAnsi="Arial" w:cs="Arial"/>
          <w:sz w:val="24"/>
          <w:szCs w:val="24"/>
        </w:rPr>
        <w:br/>
      </w:r>
      <w:r w:rsidR="00A01252" w:rsidRPr="00C6619F">
        <w:rPr>
          <w:rFonts w:ascii="Arial" w:eastAsia="Times New Roman" w:hAnsi="Arial" w:cs="Arial"/>
          <w:sz w:val="24"/>
          <w:szCs w:val="24"/>
        </w:rPr>
        <w:t xml:space="preserve">a wnioskodawcą, którego projekt został wybrany do dofinansowania, zawierająca co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usługi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hAnsi="Arial" w:cs="Arial"/>
          <w:bCs/>
          <w:sz w:val="24"/>
          <w:szCs w:val="24"/>
        </w:rPr>
        <w:t xml:space="preserve">ustawa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z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D579A0" w:rsidRPr="00D579A0" w:rsidRDefault="00D579A0" w:rsidP="00D579A0">
      <w:pPr>
        <w:spacing w:line="360" w:lineRule="auto"/>
        <w:rPr>
          <w:rFonts w:ascii="Arial" w:eastAsia="Times New Roman" w:hAnsi="Arial" w:cs="Arial"/>
          <w:color w:val="000000"/>
          <w:sz w:val="24"/>
          <w:szCs w:val="24"/>
        </w:rPr>
      </w:pP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lastRenderedPageBreak/>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224341">
        <w:rPr>
          <w:rFonts w:ascii="Arial" w:eastAsia="Times New Roman" w:hAnsi="Arial" w:cs="Arial"/>
          <w:color w:val="000000"/>
          <w:sz w:val="24"/>
          <w:szCs w:val="24"/>
        </w:rPr>
        <w:br/>
      </w:r>
      <w:r w:rsidRPr="00C6619F">
        <w:rPr>
          <w:rFonts w:ascii="Arial" w:eastAsia="Times New Roman" w:hAnsi="Arial" w:cs="Arial"/>
          <w:color w:val="000000"/>
          <w:sz w:val="24"/>
          <w:szCs w:val="24"/>
        </w:rPr>
        <w:t>o 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kwalifikowalny – koszt lub wydatek poniesiony w związku </w:t>
      </w:r>
      <w:r w:rsidR="00224341">
        <w:rPr>
          <w:rFonts w:ascii="Arial" w:eastAsia="Times New Roman" w:hAnsi="Arial" w:cs="Arial"/>
          <w:sz w:val="24"/>
          <w:szCs w:val="24"/>
        </w:rPr>
        <w:br/>
      </w:r>
      <w:r w:rsidRPr="00C6619F">
        <w:rPr>
          <w:rFonts w:ascii="Arial" w:eastAsia="Times New Roman" w:hAnsi="Arial" w:cs="Arial"/>
          <w:sz w:val="24"/>
          <w:szCs w:val="24"/>
        </w:rPr>
        <w:t>z 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224341">
        <w:rPr>
          <w:rFonts w:ascii="Arial" w:eastAsia="Times New Roman" w:hAnsi="Arial" w:cs="Arial"/>
          <w:sz w:val="24"/>
          <w:szCs w:val="24"/>
        </w:rPr>
        <w:br/>
      </w:r>
      <w:r w:rsidRPr="00C6619F">
        <w:rPr>
          <w:rFonts w:ascii="Arial" w:eastAsia="Times New Roman" w:hAnsi="Arial" w:cs="Arial"/>
          <w:sz w:val="24"/>
          <w:szCs w:val="24"/>
        </w:rPr>
        <w:t>o 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 xml:space="preserve">wydatek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sz w:val="24"/>
          <w:szCs w:val="24"/>
        </w:rPr>
        <w:t>wykonawca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w:t>
      </w:r>
      <w:r w:rsidR="00224341">
        <w:rPr>
          <w:rFonts w:ascii="Arial" w:eastAsia="Times New Roman" w:hAnsi="Arial" w:cs="Arial"/>
          <w:sz w:val="24"/>
          <w:szCs w:val="24"/>
        </w:rPr>
        <w:br/>
      </w:r>
      <w:r w:rsidR="00985517" w:rsidRPr="00C6619F">
        <w:rPr>
          <w:rFonts w:ascii="Arial" w:eastAsia="Times New Roman" w:hAnsi="Arial" w:cs="Arial"/>
          <w:sz w:val="24"/>
          <w:szCs w:val="24"/>
        </w:rPr>
        <w:t xml:space="preserve">na rynku </w:t>
      </w:r>
      <w:r w:rsidRPr="00C6619F">
        <w:rPr>
          <w:rFonts w:ascii="Arial" w:eastAsia="Times New Roman" w:hAnsi="Arial" w:cs="Arial"/>
          <w:sz w:val="24"/>
          <w:szCs w:val="24"/>
        </w:rPr>
        <w:t xml:space="preserve">lub zawarła umowę w sprawie realizacji zamówienia </w:t>
      </w:r>
      <w:r w:rsidR="00255813" w:rsidRPr="00C6619F">
        <w:rPr>
          <w:rFonts w:ascii="Arial" w:eastAsia="Times New Roman" w:hAnsi="Arial" w:cs="Arial"/>
          <w:sz w:val="24"/>
          <w:szCs w:val="24"/>
        </w:rPr>
        <w:br/>
      </w:r>
      <w:r w:rsidRPr="00C6619F">
        <w:rPr>
          <w:rFonts w:ascii="Arial" w:eastAsia="Times New Roman" w:hAnsi="Arial" w:cs="Arial"/>
          <w:sz w:val="24"/>
          <w:szCs w:val="24"/>
        </w:rPr>
        <w:t>w 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r w:rsidRPr="00C6619F">
        <w:rPr>
          <w:rFonts w:ascii="Arial" w:eastAsia="Times New Roman" w:hAnsi="Arial" w:cs="Arial"/>
          <w:sz w:val="24"/>
          <w:szCs w:val="24"/>
        </w:rPr>
        <w:t xml:space="preserve">zamówienie sektorowe - zamówienie </w:t>
      </w:r>
      <w:r w:rsidR="0050503B" w:rsidRPr="00C6619F">
        <w:rPr>
          <w:rFonts w:ascii="Arial" w:eastAsia="Times New Roman" w:hAnsi="Arial" w:cs="Arial"/>
          <w:sz w:val="24"/>
          <w:szCs w:val="24"/>
        </w:rPr>
        <w:t xml:space="preserve">udzielane w celu wykonania jednego </w:t>
      </w:r>
      <w:r w:rsidR="00224341">
        <w:rPr>
          <w:rFonts w:ascii="Arial" w:eastAsia="Times New Roman" w:hAnsi="Arial" w:cs="Arial"/>
          <w:sz w:val="24"/>
          <w:szCs w:val="24"/>
        </w:rPr>
        <w:br/>
      </w:r>
      <w:r w:rsidR="0050503B" w:rsidRPr="00C6619F">
        <w:rPr>
          <w:rFonts w:ascii="Arial" w:eastAsia="Times New Roman" w:hAnsi="Arial" w:cs="Arial"/>
          <w:sz w:val="24"/>
          <w:szCs w:val="24"/>
        </w:rPr>
        <w:t xml:space="preserve">z rodzajów działalności, o których mowa </w:t>
      </w:r>
      <w:r w:rsidRPr="00C6619F">
        <w:rPr>
          <w:rFonts w:ascii="Arial" w:eastAsia="Times New Roman" w:hAnsi="Arial" w:cs="Arial"/>
          <w:sz w:val="24"/>
          <w:szCs w:val="24"/>
        </w:rPr>
        <w:t xml:space="preserve">w  art.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41A48" w:rsidRPr="00C6619F" w:rsidRDefault="00241A48" w:rsidP="00C6619F">
      <w:pPr>
        <w:pStyle w:val="Nagwek1"/>
        <w:spacing w:line="360" w:lineRule="auto"/>
        <w:rPr>
          <w:rFonts w:ascii="Arial" w:hAnsi="Arial" w:cs="Arial"/>
          <w:sz w:val="24"/>
          <w:szCs w:val="24"/>
          <w:lang w:eastAsia="pl-PL"/>
        </w:rPr>
      </w:pPr>
      <w:bookmarkStart w:id="6" w:name="_Toc441141846"/>
    </w:p>
    <w:p w:rsidR="002D7E38" w:rsidRPr="00C6619F" w:rsidRDefault="00067BC3" w:rsidP="00C6619F">
      <w:pPr>
        <w:pStyle w:val="Nagwek1"/>
        <w:spacing w:line="360" w:lineRule="auto"/>
        <w:rPr>
          <w:rFonts w:ascii="Arial" w:hAnsi="Arial" w:cs="Arial"/>
          <w:sz w:val="24"/>
          <w:szCs w:val="24"/>
          <w:lang w:eastAsia="pl-PL"/>
        </w:rPr>
      </w:pPr>
      <w:bookmarkStart w:id="7" w:name="_Toc19088985"/>
      <w:r w:rsidRPr="00C6619F">
        <w:rPr>
          <w:rFonts w:ascii="Arial" w:hAnsi="Arial" w:cs="Arial"/>
          <w:sz w:val="24"/>
          <w:szCs w:val="24"/>
          <w:lang w:eastAsia="pl-PL"/>
        </w:rPr>
        <w:t>Kompendium</w:t>
      </w:r>
      <w:bookmarkEnd w:id="6"/>
      <w:bookmarkEnd w:id="7"/>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p</w:t>
      </w:r>
      <w:r w:rsidR="003E1D4F" w:rsidRPr="00C6619F">
        <w:rPr>
          <w:rFonts w:ascii="Arial" w:hAnsi="Arial" w:cs="Arial"/>
          <w:sz w:val="24"/>
          <w:szCs w:val="24"/>
        </w:rPr>
        <w:t xml:space="preserve">odmioty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r w:rsidRPr="00C6619F">
        <w:rPr>
          <w:rFonts w:ascii="Arial" w:hAnsi="Arial" w:cs="Arial"/>
          <w:sz w:val="24"/>
          <w:szCs w:val="24"/>
        </w:rPr>
        <w:t xml:space="preserve">podmioty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r w:rsidRPr="00C6619F">
        <w:rPr>
          <w:rFonts w:ascii="Arial" w:hAnsi="Arial" w:cs="Arial"/>
          <w:sz w:val="24"/>
          <w:szCs w:val="24"/>
        </w:rPr>
        <w:t xml:space="preserve">oraz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 xml:space="preserve">ocedury związanej </w:t>
      </w:r>
      <w:r w:rsidR="009B1FF6">
        <w:rPr>
          <w:rFonts w:ascii="Arial" w:hAnsi="Arial" w:cs="Arial"/>
          <w:sz w:val="24"/>
          <w:szCs w:val="24"/>
        </w:rPr>
        <w:br/>
      </w:r>
      <w:r w:rsidR="00996930" w:rsidRPr="00C6619F">
        <w:rPr>
          <w:rFonts w:ascii="Arial" w:hAnsi="Arial" w:cs="Arial"/>
          <w:sz w:val="24"/>
          <w:szCs w:val="24"/>
        </w:rPr>
        <w:t xml:space="preserve">z 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zasadą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 xml:space="preserve">w przypadku zamówień przekraczających wartość 50 tys. zł netto, </w:t>
      </w:r>
      <w:r w:rsidR="009B1FF6">
        <w:rPr>
          <w:rFonts w:ascii="Arial" w:hAnsi="Arial" w:cs="Arial"/>
          <w:sz w:val="24"/>
          <w:szCs w:val="24"/>
        </w:rPr>
        <w:br/>
      </w:r>
      <w:r w:rsidRPr="00C6619F">
        <w:rPr>
          <w:rFonts w:ascii="Arial" w:hAnsi="Arial" w:cs="Arial"/>
          <w:sz w:val="24"/>
          <w:szCs w:val="24"/>
        </w:rPr>
        <w:t>tj. 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t>
      </w:r>
      <w:r w:rsidR="009B1FF6">
        <w:rPr>
          <w:rFonts w:ascii="Arial" w:hAnsi="Arial" w:cs="Arial"/>
          <w:sz w:val="24"/>
          <w:szCs w:val="24"/>
        </w:rPr>
        <w:br/>
      </w:r>
      <w:r w:rsidR="00247B01" w:rsidRPr="00C6619F">
        <w:rPr>
          <w:rFonts w:ascii="Arial" w:hAnsi="Arial" w:cs="Arial"/>
          <w:sz w:val="24"/>
          <w:szCs w:val="24"/>
        </w:rPr>
        <w:t>w przypadku zamówień o </w:t>
      </w:r>
      <w:r w:rsidRPr="00C6619F">
        <w:rPr>
          <w:rFonts w:ascii="Arial" w:hAnsi="Arial" w:cs="Arial"/>
          <w:sz w:val="24"/>
          <w:szCs w:val="24"/>
        </w:rPr>
        <w:t xml:space="preserve">wartości równej lub niższej niż kwota określona w art. 4 </w:t>
      </w:r>
      <w:proofErr w:type="spellStart"/>
      <w:r w:rsidRPr="00C6619F">
        <w:rPr>
          <w:rFonts w:ascii="Arial" w:hAnsi="Arial" w:cs="Arial"/>
          <w:sz w:val="24"/>
          <w:szCs w:val="24"/>
        </w:rPr>
        <w:t>pkt</w:t>
      </w:r>
      <w:proofErr w:type="spellEnd"/>
      <w:r w:rsidRPr="00C6619F">
        <w:rPr>
          <w:rFonts w:ascii="Arial" w:hAnsi="Arial" w:cs="Arial"/>
          <w:sz w:val="24"/>
          <w:szCs w:val="24"/>
        </w:rPr>
        <w:t xml:space="preserve">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 xml:space="preserve">przypadku zamówień sektorowych o wartości niższej niż kwota określona </w:t>
      </w:r>
      <w:r w:rsidR="009B1FF6">
        <w:rPr>
          <w:rFonts w:ascii="Arial" w:hAnsi="Arial" w:cs="Arial"/>
          <w:sz w:val="24"/>
          <w:szCs w:val="24"/>
        </w:rPr>
        <w:br/>
      </w:r>
      <w:r w:rsidRPr="00C6619F">
        <w:rPr>
          <w:rFonts w:ascii="Arial" w:hAnsi="Arial" w:cs="Arial"/>
          <w:sz w:val="24"/>
          <w:szCs w:val="24"/>
        </w:rPr>
        <w:t xml:space="preserve">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xml:space="preserve">, </w:t>
      </w:r>
      <w:r w:rsidR="009B1FF6">
        <w:rPr>
          <w:rFonts w:ascii="Arial" w:hAnsi="Arial" w:cs="Arial"/>
          <w:sz w:val="24"/>
          <w:szCs w:val="24"/>
        </w:rPr>
        <w:br/>
      </w:r>
      <w:r w:rsidRPr="00C6619F">
        <w:rPr>
          <w:rFonts w:ascii="Arial" w:hAnsi="Arial" w:cs="Arial"/>
          <w:sz w:val="24"/>
          <w:szCs w:val="24"/>
        </w:rPr>
        <w:t>a 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b/>
          <w:sz w:val="24"/>
          <w:szCs w:val="24"/>
        </w:rPr>
        <w:t xml:space="preserve">rozeznaniem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r w:rsidRPr="00C6619F">
        <w:rPr>
          <w:rFonts w:ascii="Arial" w:hAnsi="Arial" w:cs="Arial"/>
          <w:sz w:val="24"/>
          <w:szCs w:val="24"/>
        </w:rPr>
        <w:t xml:space="preserve">udzielając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wyniku którego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lastRenderedPageBreak/>
        <w:t xml:space="preserve">W </w:t>
      </w:r>
      <w:r w:rsidRPr="00C6619F">
        <w:rPr>
          <w:rFonts w:ascii="Arial" w:hAnsi="Arial" w:cs="Arial"/>
          <w:sz w:val="24"/>
          <w:szCs w:val="24"/>
          <w:lang w:eastAsia="en-US"/>
        </w:rPr>
        <w:t>przypadku</w:t>
      </w:r>
      <w:r w:rsidRPr="00C6619F">
        <w:rPr>
          <w:rFonts w:ascii="Arial" w:hAnsi="Arial" w:cs="Arial"/>
          <w:sz w:val="24"/>
          <w:szCs w:val="24"/>
        </w:rPr>
        <w:t xml:space="preserve"> wątpliwości co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8" w:name="_Toc441141847"/>
      <w:bookmarkStart w:id="9" w:name="_Toc19088986"/>
      <w:bookmarkEnd w:id="2"/>
      <w:r w:rsidRPr="00C6619F">
        <w:rPr>
          <w:rFonts w:ascii="Arial" w:hAnsi="Arial" w:cs="Arial"/>
          <w:sz w:val="24"/>
          <w:szCs w:val="24"/>
          <w:lang w:eastAsia="pl-PL"/>
        </w:rPr>
        <w:t>Rozdział 1 Podstawa prawna i zakres obowiązywania</w:t>
      </w:r>
      <w:bookmarkEnd w:id="8"/>
      <w:bookmarkEnd w:id="9"/>
    </w:p>
    <w:p w:rsidR="00067BC3" w:rsidRPr="00C6619F" w:rsidRDefault="00067BC3" w:rsidP="00C6619F">
      <w:pPr>
        <w:pStyle w:val="Nagwek2"/>
        <w:spacing w:line="360" w:lineRule="auto"/>
        <w:rPr>
          <w:rFonts w:ascii="Arial" w:hAnsi="Arial" w:cs="Arial"/>
          <w:i w:val="0"/>
          <w:sz w:val="24"/>
          <w:szCs w:val="24"/>
          <w:lang w:eastAsia="pl-PL"/>
        </w:rPr>
      </w:pPr>
      <w:bookmarkStart w:id="10" w:name="_Toc19088987"/>
      <w:r w:rsidRPr="00C6619F">
        <w:rPr>
          <w:rFonts w:ascii="Arial" w:hAnsi="Arial" w:cs="Arial"/>
          <w:i w:val="0"/>
          <w:sz w:val="24"/>
          <w:szCs w:val="24"/>
          <w:lang w:eastAsia="pl-PL"/>
        </w:rPr>
        <w:t>1.1 Podstawy prawne</w:t>
      </w:r>
      <w:bookmarkEnd w:id="10"/>
    </w:p>
    <w:p w:rsidR="00067BC3" w:rsidRPr="00C6619F" w:rsidRDefault="00A8551E" w:rsidP="00C6619F">
      <w:pPr>
        <w:pStyle w:val="Bezodstpw"/>
        <w:spacing w:line="360" w:lineRule="auto"/>
        <w:rPr>
          <w:rFonts w:ascii="Arial" w:hAnsi="Arial" w:cs="Arial"/>
          <w:sz w:val="24"/>
          <w:szCs w:val="24"/>
        </w:rPr>
      </w:pPr>
      <w:r w:rsidRPr="00C6619F">
        <w:rPr>
          <w:rFonts w:ascii="Arial" w:hAnsi="Arial" w:cs="Arial"/>
          <w:sz w:val="24"/>
          <w:szCs w:val="24"/>
        </w:rPr>
        <w:t>Niniejszy</w:t>
      </w:r>
      <w:r w:rsidR="00067BC3" w:rsidRPr="00C6619F">
        <w:rPr>
          <w:rFonts w:ascii="Arial" w:hAnsi="Arial" w:cs="Arial"/>
          <w:sz w:val="24"/>
          <w:szCs w:val="24"/>
        </w:rPr>
        <w:t xml:space="preserve">  </w:t>
      </w:r>
      <w:r w:rsidRPr="00C6619F">
        <w:rPr>
          <w:rFonts w:ascii="Arial" w:hAnsi="Arial" w:cs="Arial"/>
          <w:sz w:val="24"/>
          <w:szCs w:val="24"/>
        </w:rPr>
        <w:t>dokument został sporządzony na podstawie</w:t>
      </w:r>
      <w:r w:rsidR="00297EA3" w:rsidRPr="00C6619F">
        <w:rPr>
          <w:rFonts w:ascii="Arial" w:hAnsi="Arial" w:cs="Arial"/>
          <w:sz w:val="24"/>
          <w:szCs w:val="24"/>
        </w:rPr>
        <w:t xml:space="preserve"> i jest zgodny </w:t>
      </w:r>
      <w:r w:rsidR="009B1FF6">
        <w:rPr>
          <w:rFonts w:ascii="Arial" w:hAnsi="Arial" w:cs="Arial"/>
          <w:sz w:val="24"/>
          <w:szCs w:val="24"/>
        </w:rPr>
        <w:br/>
      </w:r>
      <w:r w:rsidR="00297EA3" w:rsidRPr="00C6619F">
        <w:rPr>
          <w:rFonts w:ascii="Arial" w:hAnsi="Arial" w:cs="Arial"/>
          <w:sz w:val="24"/>
          <w:szCs w:val="24"/>
        </w:rPr>
        <w:t>w 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067BC3" w:rsidRPr="00C6619F">
        <w:rPr>
          <w:rFonts w:ascii="Arial" w:hAnsi="Arial" w:cs="Arial"/>
          <w:sz w:val="24"/>
          <w:szCs w:val="24"/>
        </w:rPr>
        <w:t xml:space="preserve">   Parlamentu   Europejskiego   i   Rady</w:t>
      </w:r>
      <w:r w:rsidRPr="00C6619F">
        <w:rPr>
          <w:rFonts w:ascii="Arial" w:hAnsi="Arial" w:cs="Arial"/>
          <w:sz w:val="24"/>
          <w:szCs w:val="24"/>
        </w:rPr>
        <w:t xml:space="preserve">   (UE)  nr 303/2013 </w:t>
      </w:r>
      <w:r w:rsidR="00776F65">
        <w:rPr>
          <w:rFonts w:ascii="Arial" w:hAnsi="Arial" w:cs="Arial"/>
          <w:sz w:val="24"/>
          <w:szCs w:val="24"/>
        </w:rPr>
        <w:br/>
      </w:r>
      <w:r w:rsidRPr="00C6619F">
        <w:rPr>
          <w:rFonts w:ascii="Arial" w:hAnsi="Arial" w:cs="Arial"/>
          <w:sz w:val="24"/>
          <w:szCs w:val="24"/>
        </w:rPr>
        <w:t xml:space="preserve">z 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 xml:space="preserve">Funduszu Rozwoju Regionalnego, Europejskiego Funduszu Społecznego, Funduszu  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 xml:space="preserve">rzepisy ogólne  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 xml:space="preserve">u Spójności i Europejskiego Funduszu Morskiego </w:t>
      </w:r>
      <w:r w:rsidR="009B1FF6">
        <w:rPr>
          <w:rFonts w:ascii="Arial" w:hAnsi="Arial" w:cs="Arial"/>
          <w:sz w:val="24"/>
          <w:szCs w:val="24"/>
        </w:rPr>
        <w:br/>
      </w:r>
      <w:r w:rsidRPr="00C6619F">
        <w:rPr>
          <w:rFonts w:ascii="Arial" w:hAnsi="Arial" w:cs="Arial"/>
          <w:sz w:val="24"/>
          <w:szCs w:val="24"/>
        </w:rPr>
        <w:t xml:space="preserve">i 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str.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zm.);</w:t>
      </w:r>
    </w:p>
    <w:p w:rsidR="00126207" w:rsidRPr="00C6619F" w:rsidRDefault="00A01378"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rozporządzeniem</w:t>
      </w:r>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w:t>
      </w:r>
      <w:r w:rsidR="009B1FF6">
        <w:rPr>
          <w:rFonts w:ascii="Arial" w:hAnsi="Arial" w:cs="Arial"/>
          <w:sz w:val="24"/>
          <w:szCs w:val="24"/>
        </w:rPr>
        <w:br/>
      </w:r>
      <w:r w:rsidR="00297EA3" w:rsidRPr="00C6619F">
        <w:rPr>
          <w:rFonts w:ascii="Arial" w:hAnsi="Arial" w:cs="Arial"/>
          <w:sz w:val="24"/>
          <w:szCs w:val="24"/>
        </w:rPr>
        <w:t xml:space="preserve">z 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z 13.5.2014, str. 5);</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lastRenderedPageBreak/>
        <w:t>rozporządzeniem</w:t>
      </w:r>
      <w:r w:rsidR="00067BC3" w:rsidRPr="00C6619F">
        <w:rPr>
          <w:rFonts w:ascii="Arial" w:hAnsi="Arial" w:cs="Arial"/>
          <w:sz w:val="24"/>
          <w:szCs w:val="24"/>
        </w:rPr>
        <w:t xml:space="preserve"> Parlamentu Europejskiego i Rady (UE) nr 1301/2013 </w:t>
      </w:r>
      <w:r w:rsidR="009B1FF6">
        <w:rPr>
          <w:rFonts w:ascii="Arial" w:hAnsi="Arial" w:cs="Arial"/>
          <w:sz w:val="24"/>
          <w:szCs w:val="24"/>
        </w:rPr>
        <w:br/>
      </w:r>
      <w:r w:rsidR="00067BC3" w:rsidRPr="00C6619F">
        <w:rPr>
          <w:rFonts w:ascii="Arial" w:hAnsi="Arial" w:cs="Arial"/>
          <w:sz w:val="24"/>
          <w:szCs w:val="24"/>
        </w:rPr>
        <w:t>z 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str.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zm.</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r w:rsidR="00297EA3" w:rsidRPr="00C6619F">
        <w:rPr>
          <w:rFonts w:ascii="Arial" w:hAnsi="Arial" w:cs="Arial"/>
          <w:sz w:val="24"/>
          <w:szCs w:val="24"/>
        </w:rPr>
        <w:t xml:space="preserve"> z dnia 11 lipca 2014 r. o zasadach realizacji programów w zakresie polityki spójności finansowanych w perspektywie finansowej  2014-2020 </w:t>
      </w:r>
      <w:r w:rsidR="009B1FF6">
        <w:rPr>
          <w:rFonts w:ascii="Arial" w:hAnsi="Arial" w:cs="Arial"/>
          <w:sz w:val="24"/>
          <w:szCs w:val="24"/>
        </w:rPr>
        <w:br/>
      </w:r>
      <w:r w:rsidR="00297EA3" w:rsidRPr="00C6619F">
        <w:rPr>
          <w:rFonts w:ascii="Arial" w:hAnsi="Arial" w:cs="Arial"/>
          <w:sz w:val="24"/>
          <w:szCs w:val="24"/>
        </w:rPr>
        <w:t>(</w:t>
      </w:r>
      <w:proofErr w:type="spellStart"/>
      <w:r w:rsidR="00560BA3" w:rsidRPr="00C6619F">
        <w:rPr>
          <w:rFonts w:ascii="Arial" w:hAnsi="Arial" w:cs="Arial"/>
          <w:sz w:val="24"/>
          <w:szCs w:val="24"/>
        </w:rPr>
        <w:t>t.j</w:t>
      </w:r>
      <w:proofErr w:type="spellEnd"/>
      <w:r w:rsidR="00560BA3" w:rsidRPr="00C6619F">
        <w:rPr>
          <w:rFonts w:ascii="Arial" w:hAnsi="Arial" w:cs="Arial"/>
          <w:sz w:val="24"/>
          <w:szCs w:val="24"/>
        </w:rPr>
        <w:t xml:space="preserve">.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r w:rsidR="001953CC" w:rsidRPr="00C6619F">
        <w:rPr>
          <w:rFonts w:ascii="Arial" w:hAnsi="Arial" w:cs="Arial"/>
          <w:sz w:val="24"/>
          <w:szCs w:val="24"/>
        </w:rPr>
        <w:t xml:space="preserve">r.,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r w:rsidRPr="00C6619F">
        <w:rPr>
          <w:rFonts w:ascii="Arial" w:hAnsi="Arial" w:cs="Arial"/>
          <w:sz w:val="24"/>
          <w:szCs w:val="24"/>
        </w:rPr>
        <w:t>wytycznymi</w:t>
      </w:r>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 xml:space="preserve">Beneficjent zobowiązany jest do śledzenia zmian ww. dokumentów oraz stosowania aktualnych wytycznych wskazanych w punkcie 5 niniejszego rozdziału.   </w:t>
      </w:r>
    </w:p>
    <w:p w:rsidR="00067BC3" w:rsidRPr="00C6619F" w:rsidRDefault="00067BC3" w:rsidP="00C6619F">
      <w:pPr>
        <w:pStyle w:val="Nagwek2"/>
        <w:spacing w:line="360" w:lineRule="auto"/>
        <w:rPr>
          <w:rFonts w:ascii="Arial" w:hAnsi="Arial" w:cs="Arial"/>
          <w:i w:val="0"/>
          <w:sz w:val="24"/>
          <w:szCs w:val="24"/>
          <w:lang w:eastAsia="pl-PL"/>
        </w:rPr>
      </w:pPr>
      <w:bookmarkStart w:id="11" w:name="_Toc441141849"/>
      <w:bookmarkStart w:id="12"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1"/>
      <w:bookmarkEnd w:id="12"/>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xml:space="preserve">, </w:t>
      </w:r>
      <w:r w:rsidR="009B1FF6">
        <w:rPr>
          <w:rFonts w:ascii="Arial" w:eastAsia="Times New Roman" w:hAnsi="Arial" w:cs="Arial"/>
          <w:sz w:val="24"/>
          <w:szCs w:val="24"/>
        </w:rPr>
        <w:br/>
      </w:r>
      <w:r w:rsidR="00192898" w:rsidRPr="00C6619F">
        <w:rPr>
          <w:rFonts w:ascii="Arial" w:eastAsia="Times New Roman" w:hAnsi="Arial" w:cs="Arial"/>
          <w:sz w:val="24"/>
          <w:szCs w:val="24"/>
        </w:rPr>
        <w:t xml:space="preserve">ze szczególnym uwzględnieniem zamówień </w:t>
      </w:r>
      <w:r w:rsidR="00E84418" w:rsidRPr="00C6619F">
        <w:rPr>
          <w:rFonts w:ascii="Arial" w:eastAsia="Times New Roman" w:hAnsi="Arial" w:cs="Arial"/>
          <w:sz w:val="24"/>
          <w:szCs w:val="24"/>
        </w:rPr>
        <w:t xml:space="preserve">nie objętych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(www.m</w:t>
      </w:r>
      <w:r w:rsidRPr="00C6619F">
        <w:rPr>
          <w:rFonts w:ascii="Arial" w:hAnsi="Arial" w:cs="Arial"/>
          <w:sz w:val="24"/>
          <w:szCs w:val="24"/>
        </w:rPr>
        <w:t>r.gov.pl)</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(www.rpo.wzp.pl)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(http://www.funduszeeuropejskie.gov.pl).</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https://bazakonkurencyjnosci.funduszeeuropejskie.gov.pl/</w:t>
      </w:r>
      <w:r w:rsidR="006A1097" w:rsidRPr="00C6619F">
        <w:rPr>
          <w:rFonts w:ascii="Arial" w:hAnsi="Arial" w:cs="Arial"/>
          <w:sz w:val="24"/>
          <w:szCs w:val="24"/>
        </w:rPr>
        <w:t>.</w:t>
      </w:r>
      <w:bookmarkStart w:id="13" w:name="_Toc422306621"/>
      <w:bookmarkStart w:id="14" w:name="_Toc441141850"/>
    </w:p>
    <w:p w:rsidR="00E47C0D" w:rsidRPr="00C6619F" w:rsidRDefault="00F85EAD" w:rsidP="00C6619F">
      <w:pPr>
        <w:pStyle w:val="Nagwek1"/>
        <w:spacing w:line="360" w:lineRule="auto"/>
        <w:rPr>
          <w:rFonts w:ascii="Arial" w:hAnsi="Arial" w:cs="Arial"/>
          <w:sz w:val="24"/>
          <w:szCs w:val="24"/>
          <w:lang w:eastAsia="pl-PL"/>
        </w:rPr>
      </w:pPr>
      <w:bookmarkStart w:id="15" w:name="_Toc19088989"/>
      <w:r w:rsidRPr="00C6619F">
        <w:rPr>
          <w:rFonts w:ascii="Arial" w:hAnsi="Arial" w:cs="Arial"/>
          <w:sz w:val="24"/>
          <w:szCs w:val="24"/>
          <w:lang w:eastAsia="pl-PL"/>
        </w:rPr>
        <w:lastRenderedPageBreak/>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3"/>
      <w:r w:rsidRPr="00C6619F">
        <w:rPr>
          <w:rFonts w:ascii="Arial" w:hAnsi="Arial" w:cs="Arial"/>
          <w:sz w:val="24"/>
          <w:szCs w:val="24"/>
          <w:lang w:eastAsia="pl-PL"/>
        </w:rPr>
        <w:t>przy wydatkowaniu środków</w:t>
      </w:r>
      <w:bookmarkEnd w:id="14"/>
      <w:r w:rsidR="00E84418" w:rsidRPr="00C6619F">
        <w:rPr>
          <w:rFonts w:ascii="Arial" w:hAnsi="Arial" w:cs="Arial"/>
          <w:sz w:val="24"/>
          <w:szCs w:val="24"/>
          <w:lang w:eastAsia="pl-PL"/>
        </w:rPr>
        <w:t xml:space="preserve"> publicznych</w:t>
      </w:r>
      <w:bookmarkEnd w:id="15"/>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r w:rsidRPr="00C6619F">
        <w:rPr>
          <w:rFonts w:ascii="Arial" w:hAnsi="Arial" w:cs="Arial"/>
          <w:sz w:val="24"/>
          <w:szCs w:val="24"/>
        </w:rPr>
        <w:t>prawa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zm.)</w:t>
      </w:r>
      <w:r w:rsidRPr="00C6619F">
        <w:rPr>
          <w:rFonts w:ascii="Arial" w:hAnsi="Arial" w:cs="Arial"/>
          <w:sz w:val="24"/>
          <w:szCs w:val="24"/>
        </w:rPr>
        <w:t xml:space="preserve">, która wskazuje, iż wydatki publiczne muszą być dokonywane </w:t>
      </w:r>
      <w:r w:rsidR="009B1FF6">
        <w:rPr>
          <w:rFonts w:ascii="Arial" w:hAnsi="Arial" w:cs="Arial"/>
          <w:sz w:val="24"/>
          <w:szCs w:val="24"/>
        </w:rPr>
        <w:br/>
      </w:r>
      <w:r w:rsidRPr="00C6619F">
        <w:rPr>
          <w:rFonts w:ascii="Arial" w:hAnsi="Arial" w:cs="Arial"/>
          <w:sz w:val="24"/>
          <w:szCs w:val="24"/>
        </w:rPr>
        <w:t>w sposób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zachowaniem zasad uzyskiwania 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 xml:space="preserve">służących osiągnięciu założonych celów, a także umożliwiający terminową realizację zadań oraz być ponoszone </w:t>
      </w:r>
      <w:r w:rsidR="009B1FF6">
        <w:rPr>
          <w:rFonts w:ascii="Arial" w:hAnsi="Arial" w:cs="Arial"/>
          <w:sz w:val="24"/>
          <w:szCs w:val="24"/>
        </w:rPr>
        <w:br/>
      </w:r>
      <w:r w:rsidRPr="00C6619F">
        <w:rPr>
          <w:rFonts w:ascii="Arial" w:hAnsi="Arial" w:cs="Arial"/>
          <w:sz w:val="24"/>
          <w:szCs w:val="24"/>
        </w:rPr>
        <w:t>w 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r w:rsidRPr="00C6619F">
        <w:rPr>
          <w:rFonts w:ascii="Arial" w:hAnsi="Arial" w:cs="Arial"/>
          <w:sz w:val="24"/>
          <w:szCs w:val="24"/>
        </w:rPr>
        <w:t>prawa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po złożeniu wniosku  o</w:t>
      </w:r>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 xml:space="preserve">isaniem umowy </w:t>
      </w:r>
      <w:r w:rsidR="009B1FF6">
        <w:rPr>
          <w:rFonts w:ascii="Arial" w:hAnsi="Arial" w:cs="Arial"/>
          <w:sz w:val="24"/>
          <w:szCs w:val="24"/>
        </w:rPr>
        <w:br/>
      </w:r>
      <w:r w:rsidR="00EB45B5" w:rsidRPr="00C6619F">
        <w:rPr>
          <w:rFonts w:ascii="Arial" w:hAnsi="Arial" w:cs="Arial"/>
          <w:sz w:val="24"/>
          <w:szCs w:val="24"/>
        </w:rPr>
        <w:t xml:space="preserve">o dofinansowanie </w:t>
      </w:r>
      <w:r w:rsidRPr="00C6619F">
        <w:rPr>
          <w:rFonts w:ascii="Arial" w:hAnsi="Arial" w:cs="Arial"/>
          <w:sz w:val="24"/>
          <w:szCs w:val="24"/>
        </w:rPr>
        <w:t xml:space="preserve"> </w:t>
      </w:r>
      <w:r w:rsidR="009B1FE4" w:rsidRPr="00C6619F">
        <w:rPr>
          <w:rFonts w:ascii="Arial" w:hAnsi="Arial" w:cs="Arial"/>
          <w:sz w:val="24"/>
          <w:szCs w:val="24"/>
        </w:rPr>
        <w:t xml:space="preserve">mogą zostać uznane za kwalifikowalne wyłącznie </w:t>
      </w:r>
      <w:r w:rsidR="009B1FF6">
        <w:rPr>
          <w:rFonts w:ascii="Arial" w:hAnsi="Arial" w:cs="Arial"/>
          <w:sz w:val="24"/>
          <w:szCs w:val="24"/>
        </w:rPr>
        <w:br/>
      </w:r>
      <w:r w:rsidR="009B1FE4" w:rsidRPr="00C6619F">
        <w:rPr>
          <w:rFonts w:ascii="Arial" w:hAnsi="Arial" w:cs="Arial"/>
          <w:sz w:val="24"/>
          <w:szCs w:val="24"/>
        </w:rPr>
        <w:t>w 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9B1FF6">
        <w:rPr>
          <w:rFonts w:ascii="Arial" w:hAnsi="Arial" w:cs="Arial"/>
          <w:sz w:val="24"/>
          <w:szCs w:val="24"/>
        </w:rPr>
        <w:br/>
      </w:r>
      <w:r w:rsidR="009B1FE4" w:rsidRPr="00C6619F">
        <w:rPr>
          <w:rFonts w:ascii="Arial" w:hAnsi="Arial" w:cs="Arial"/>
          <w:sz w:val="24"/>
          <w:szCs w:val="24"/>
        </w:rPr>
        <w:t>i 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konkursu  </w:t>
      </w:r>
      <w:r w:rsidR="00C52BEB" w:rsidRPr="00C6619F">
        <w:rPr>
          <w:rFonts w:ascii="Arial" w:hAnsi="Arial" w:cs="Arial"/>
          <w:sz w:val="24"/>
          <w:szCs w:val="24"/>
        </w:rPr>
        <w:t xml:space="preserve">przez IZ RPO WZ </w:t>
      </w:r>
      <w:r w:rsidR="00EB45B5" w:rsidRPr="00C6619F">
        <w:rPr>
          <w:rFonts w:ascii="Arial" w:hAnsi="Arial" w:cs="Arial"/>
          <w:sz w:val="24"/>
          <w:szCs w:val="24"/>
        </w:rPr>
        <w:t>a przed podpisaniem umowy o dofinansowanie  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F6">
        <w:rPr>
          <w:rFonts w:ascii="Arial" w:eastAsia="Times New Roman" w:hAnsi="Arial" w:cs="Arial"/>
          <w:sz w:val="24"/>
          <w:szCs w:val="24"/>
        </w:rPr>
        <w:br/>
      </w:r>
      <w:r w:rsidR="009B1FE4" w:rsidRPr="00C6619F">
        <w:rPr>
          <w:rFonts w:ascii="Arial" w:eastAsia="Times New Roman" w:hAnsi="Arial" w:cs="Arial"/>
          <w:sz w:val="24"/>
          <w:szCs w:val="24"/>
        </w:rPr>
        <w:t xml:space="preserve">z 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temu aby zarówno na etapie przygotowania, </w:t>
      </w:r>
      <w:r w:rsidR="009B1FF6">
        <w:rPr>
          <w:rFonts w:ascii="Arial" w:hAnsi="Arial" w:cs="Arial"/>
          <w:sz w:val="24"/>
          <w:szCs w:val="24"/>
        </w:rPr>
        <w:br/>
      </w:r>
      <w:r w:rsidRPr="00C6619F">
        <w:rPr>
          <w:rFonts w:ascii="Arial" w:hAnsi="Arial" w:cs="Arial"/>
          <w:sz w:val="24"/>
          <w:szCs w:val="24"/>
        </w:rPr>
        <w:t xml:space="preserve">jak i przeprowadzenia postępowania o udzielenie zamówienia nie eliminować z udziału w postępowaniu określonej grupy wykonawców bądź nie stwarzać określonej grupie wykonawców uprzywilejowanej pozycji. Zasada ta zobowiązuje również do czuwania nad tym, </w:t>
      </w:r>
      <w:r w:rsidR="009B1FF6">
        <w:rPr>
          <w:rFonts w:ascii="Arial" w:hAnsi="Arial" w:cs="Arial"/>
          <w:sz w:val="24"/>
          <w:szCs w:val="24"/>
        </w:rPr>
        <w:br/>
      </w:r>
      <w:r w:rsidRPr="00C6619F">
        <w:rPr>
          <w:rFonts w:ascii="Arial" w:hAnsi="Arial" w:cs="Arial"/>
          <w:sz w:val="24"/>
          <w:szCs w:val="24"/>
        </w:rPr>
        <w:t xml:space="preserve">aby wykonawcy  postępowali  wobec  siebie  uczciwie,  zgodnie  </w:t>
      </w:r>
      <w:r w:rsidR="009B1FF6">
        <w:rPr>
          <w:rFonts w:ascii="Arial" w:hAnsi="Arial" w:cs="Arial"/>
          <w:sz w:val="24"/>
          <w:szCs w:val="24"/>
        </w:rPr>
        <w:br/>
      </w:r>
      <w:r w:rsidRPr="00C6619F">
        <w:rPr>
          <w:rFonts w:ascii="Arial" w:hAnsi="Arial" w:cs="Arial"/>
          <w:sz w:val="24"/>
          <w:szCs w:val="24"/>
        </w:rPr>
        <w:t xml:space="preserve">z  zasadami  obrotu gospodarczego  i  obowiązującym  porządkiem  prawnym. </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 xml:space="preserve">zapoznania się z informacją </w:t>
      </w:r>
      <w:r w:rsidR="009B1FF6">
        <w:rPr>
          <w:rFonts w:ascii="Arial" w:hAnsi="Arial" w:cs="Arial"/>
          <w:sz w:val="24"/>
          <w:szCs w:val="24"/>
        </w:rPr>
        <w:br/>
      </w:r>
      <w:r w:rsidRPr="00C6619F">
        <w:rPr>
          <w:rFonts w:ascii="Arial" w:hAnsi="Arial" w:cs="Arial"/>
          <w:sz w:val="24"/>
          <w:szCs w:val="24"/>
        </w:rPr>
        <w:t>o 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xml:space="preserve">, jak i zagwarantowanie, że osoby występujące po stronie zamawiającego są bezstronne i obiektywne w czasie przygotowania </w:t>
      </w:r>
      <w:r w:rsidR="00ED2827">
        <w:rPr>
          <w:rFonts w:ascii="Arial" w:hAnsi="Arial" w:cs="Arial"/>
          <w:sz w:val="24"/>
          <w:szCs w:val="24"/>
        </w:rPr>
        <w:br/>
      </w:r>
      <w:r w:rsidRPr="00C6619F">
        <w:rPr>
          <w:rFonts w:ascii="Arial" w:hAnsi="Arial" w:cs="Arial"/>
          <w:sz w:val="24"/>
          <w:szCs w:val="24"/>
        </w:rPr>
        <w:t>i 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lastRenderedPageBreak/>
        <w:t>zasada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6" w:name="_Toc19088990"/>
      <w:bookmarkStart w:id="17" w:name="_Toc441141852"/>
      <w:r w:rsidRPr="00C6619F">
        <w:rPr>
          <w:rFonts w:ascii="Arial" w:hAnsi="Arial" w:cs="Arial"/>
          <w:sz w:val="24"/>
          <w:szCs w:val="24"/>
          <w:lang w:eastAsia="pl-PL"/>
        </w:rPr>
        <w:t>Rozdział 3 Udzielanie zamówień w ramach projektu</w:t>
      </w:r>
      <w:bookmarkEnd w:id="16"/>
    </w:p>
    <w:p w:rsidR="005D38C2" w:rsidRPr="00C6619F" w:rsidRDefault="00434244" w:rsidP="00C6619F">
      <w:pPr>
        <w:pStyle w:val="Nagwek2"/>
        <w:spacing w:line="360" w:lineRule="auto"/>
        <w:rPr>
          <w:rFonts w:ascii="Arial" w:hAnsi="Arial" w:cs="Arial"/>
          <w:i w:val="0"/>
          <w:sz w:val="24"/>
          <w:szCs w:val="24"/>
        </w:rPr>
      </w:pPr>
      <w:bookmarkStart w:id="18"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7"/>
      <w:r w:rsidR="006C675B" w:rsidRPr="00C6619F">
        <w:rPr>
          <w:rFonts w:ascii="Arial" w:hAnsi="Arial" w:cs="Arial"/>
          <w:i w:val="0"/>
          <w:sz w:val="24"/>
          <w:szCs w:val="24"/>
        </w:rPr>
        <w:t>Zasady ogólne</w:t>
      </w:r>
      <w:bookmarkEnd w:id="18"/>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w:t>
      </w:r>
      <w:r w:rsidR="00ED2827">
        <w:rPr>
          <w:rFonts w:ascii="Arial" w:hAnsi="Arial" w:cs="Arial"/>
          <w:sz w:val="24"/>
          <w:szCs w:val="24"/>
        </w:rPr>
        <w:br/>
      </w:r>
      <w:r w:rsidRPr="00C6619F">
        <w:rPr>
          <w:rFonts w:ascii="Arial" w:hAnsi="Arial" w:cs="Arial"/>
          <w:sz w:val="24"/>
          <w:szCs w:val="24"/>
        </w:rPr>
        <w:t xml:space="preserve">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pisane odpowiednio w rozdziale 3.3. i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W przypadku gdy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przypadku gdy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i 3.4 nie stosuje się.</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lastRenderedPageBreak/>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r w:rsidRPr="00D71E8C">
        <w:rPr>
          <w:rFonts w:ascii="Arial" w:hAnsi="Arial" w:cs="Arial"/>
          <w:sz w:val="24"/>
          <w:szCs w:val="24"/>
        </w:rPr>
        <w:t xml:space="preserve">zamówień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w:t>
      </w:r>
      <w:proofErr w:type="spellStart"/>
      <w:r w:rsidRPr="00D71E8C">
        <w:rPr>
          <w:rFonts w:ascii="Arial" w:hAnsi="Arial" w:cs="Arial"/>
          <w:sz w:val="24"/>
          <w:szCs w:val="24"/>
        </w:rPr>
        <w:t>pkt</w:t>
      </w:r>
      <w:proofErr w:type="spellEnd"/>
      <w:r w:rsidRPr="00D71E8C">
        <w:rPr>
          <w:rFonts w:ascii="Arial" w:hAnsi="Arial" w:cs="Arial"/>
          <w:sz w:val="24"/>
          <w:szCs w:val="24"/>
        </w:rPr>
        <w:t xml:space="preserve">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pkt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b)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c)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d)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w:t>
      </w:r>
      <w:proofErr w:type="spellStart"/>
      <w:r w:rsidRPr="00C6619F">
        <w:rPr>
          <w:rFonts w:ascii="Arial" w:hAnsi="Arial" w:cs="Arial"/>
          <w:sz w:val="24"/>
          <w:szCs w:val="24"/>
        </w:rPr>
        <w:t>Excellence</w:t>
      </w:r>
      <w:proofErr w:type="spellEnd"/>
      <w:r w:rsidRPr="00C6619F">
        <w:rPr>
          <w:rFonts w:ascii="Arial" w:hAnsi="Arial" w:cs="Arial"/>
          <w:sz w:val="24"/>
          <w:szCs w:val="24"/>
        </w:rPr>
        <w:t xml:space="preserv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t xml:space="preserve">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3A37A1" w:rsidRDefault="003A37A1">
      <w:pPr>
        <w:spacing w:after="0" w:line="240" w:lineRule="auto"/>
        <w:rPr>
          <w:rFonts w:ascii="Arial" w:hAnsi="Arial" w:cs="Arial"/>
          <w:sz w:val="24"/>
          <w:szCs w:val="24"/>
          <w:lang w:eastAsia="pl-PL"/>
        </w:rPr>
      </w:pPr>
      <w:r>
        <w:rPr>
          <w:rFonts w:ascii="Arial" w:hAnsi="Arial" w:cs="Arial"/>
          <w:sz w:val="24"/>
          <w:szCs w:val="24"/>
        </w:rPr>
        <w:br w:type="page"/>
      </w:r>
    </w:p>
    <w:p w:rsidR="002D198C" w:rsidRPr="00C6619F" w:rsidRDefault="000914E6" w:rsidP="00ED052D">
      <w:pPr>
        <w:pStyle w:val="Akapitzlist"/>
        <w:spacing w:line="360" w:lineRule="auto"/>
        <w:ind w:left="709" w:hanging="425"/>
        <w:rPr>
          <w:rFonts w:ascii="Arial" w:hAnsi="Arial" w:cs="Arial"/>
          <w:sz w:val="24"/>
          <w:szCs w:val="24"/>
        </w:rPr>
      </w:pPr>
      <w:r w:rsidRPr="00C6619F">
        <w:rPr>
          <w:rFonts w:ascii="Arial" w:hAnsi="Arial" w:cs="Arial"/>
          <w:sz w:val="24"/>
          <w:szCs w:val="24"/>
        </w:rPr>
        <w:lastRenderedPageBreak/>
        <w:t xml:space="preserve">f)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 xml:space="preserve">Wytycznych w zakresie realizacji przedsięwzięć w obszarze włączenia społecznego i zwalczania ubóstwa </w:t>
      </w:r>
      <w:r w:rsidR="00ED2827">
        <w:rPr>
          <w:rFonts w:ascii="Arial" w:hAnsi="Arial" w:cs="Arial"/>
          <w:i/>
          <w:sz w:val="24"/>
          <w:szCs w:val="24"/>
        </w:rPr>
        <w:br/>
      </w:r>
      <w:r w:rsidR="009B1FE4" w:rsidRPr="00C6619F">
        <w:rPr>
          <w:rFonts w:ascii="Arial" w:hAnsi="Arial" w:cs="Arial"/>
          <w:i/>
          <w:sz w:val="24"/>
          <w:szCs w:val="24"/>
        </w:rPr>
        <w:t xml:space="preserve">z 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 xml:space="preserve">. </w:t>
      </w:r>
      <w:r w:rsidR="005B76E6" w:rsidRPr="00C6619F">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a)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nie wpłynęła żadna oferta, lub wpłynęły tylko oferty podlegające odrzuceniu, albo wszyscy</w:t>
      </w:r>
      <w:r w:rsidR="008804FF" w:rsidRPr="00C6619F">
        <w:rPr>
          <w:rFonts w:ascii="Arial" w:hAnsi="Arial" w:cs="Arial"/>
          <w:sz w:val="24"/>
          <w:szCs w:val="24"/>
        </w:rPr>
        <w:t xml:space="preserve"> wykonawcy zostali 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zamówienie może być zrealizowane tylko przez jednego wykonawcę </w:t>
      </w:r>
      <w:r w:rsidR="00ED2827">
        <w:rPr>
          <w:rFonts w:ascii="Arial" w:hAnsi="Arial" w:cs="Arial"/>
          <w:sz w:val="24"/>
          <w:szCs w:val="24"/>
        </w:rPr>
        <w:br/>
      </w:r>
      <w:r w:rsidRPr="00C6619F">
        <w:rPr>
          <w:rFonts w:ascii="Arial" w:hAnsi="Arial" w:cs="Arial"/>
          <w:sz w:val="24"/>
          <w:szCs w:val="24"/>
        </w:rPr>
        <w:t>z jednego z następujących powodów:</w:t>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t xml:space="preserve">i. </w:t>
      </w:r>
      <w:r w:rsidR="002E1566">
        <w:rPr>
          <w:rFonts w:ascii="Arial" w:hAnsi="Arial" w:cs="Arial"/>
          <w:sz w:val="24"/>
          <w:szCs w:val="24"/>
        </w:rPr>
        <w:tab/>
      </w:r>
      <w:r w:rsidRPr="00C6619F">
        <w:rPr>
          <w:rFonts w:ascii="Arial" w:hAnsi="Arial" w:cs="Arial"/>
          <w:sz w:val="24"/>
          <w:szCs w:val="24"/>
        </w:rPr>
        <w:t>brak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670C50" w:rsidP="002E1566">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ii. przedmiot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w:t>
      </w:r>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 xml:space="preserve">wyjątkową sytuację niewynikającą </w:t>
      </w:r>
      <w:r w:rsidR="00ED2827">
        <w:rPr>
          <w:rFonts w:ascii="Arial" w:hAnsi="Arial" w:cs="Arial"/>
          <w:sz w:val="24"/>
          <w:szCs w:val="24"/>
        </w:rPr>
        <w:br/>
      </w:r>
      <w:r w:rsidRPr="00C6619F">
        <w:rPr>
          <w:rFonts w:ascii="Arial" w:hAnsi="Arial" w:cs="Arial"/>
          <w:sz w:val="24"/>
          <w:szCs w:val="24"/>
        </w:rPr>
        <w:t>z 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punkt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t>f</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ED2827">
        <w:rPr>
          <w:rFonts w:ascii="Arial" w:hAnsi="Arial" w:cs="Arial"/>
          <w:sz w:val="24"/>
          <w:szCs w:val="24"/>
        </w:rPr>
        <w:br/>
      </w:r>
      <w:r w:rsidR="00670C50" w:rsidRPr="00C6619F">
        <w:rPr>
          <w:rFonts w:ascii="Arial" w:hAnsi="Arial" w:cs="Arial"/>
          <w:sz w:val="24"/>
          <w:szCs w:val="24"/>
        </w:rPr>
        <w:t>a 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D6754C" w:rsidP="004A6343">
      <w:pPr>
        <w:pStyle w:val="Akapitzlist"/>
        <w:spacing w:line="360" w:lineRule="auto"/>
        <w:ind w:left="709" w:hanging="283"/>
        <w:rPr>
          <w:rFonts w:ascii="Arial" w:hAnsi="Arial" w:cs="Arial"/>
          <w:sz w:val="24"/>
          <w:szCs w:val="24"/>
        </w:rPr>
      </w:pPr>
      <w:r w:rsidRPr="00C6619F">
        <w:rPr>
          <w:rFonts w:ascii="Arial" w:hAnsi="Arial" w:cs="Arial"/>
          <w:sz w:val="24"/>
          <w:szCs w:val="24"/>
        </w:rPr>
        <w:lastRenderedPageBreak/>
        <w:t>g</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r w:rsidRPr="00C6619F">
        <w:rPr>
          <w:rFonts w:ascii="Arial" w:hAnsi="Arial" w:cs="Arial"/>
          <w:sz w:val="24"/>
          <w:szCs w:val="24"/>
        </w:rPr>
        <w:t>h</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i</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 xml:space="preserve">arowej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j</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k</w:t>
      </w:r>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 xml:space="preserve">skowej </w:t>
      </w:r>
      <w:r w:rsidR="00ED2827">
        <w:rPr>
          <w:rFonts w:ascii="Arial" w:hAnsi="Arial" w:cs="Arial"/>
          <w:sz w:val="24"/>
          <w:szCs w:val="24"/>
        </w:rPr>
        <w:br/>
      </w:r>
      <w:r w:rsidR="00115892" w:rsidRPr="00C6619F">
        <w:rPr>
          <w:rFonts w:ascii="Arial" w:hAnsi="Arial" w:cs="Arial"/>
          <w:sz w:val="24"/>
          <w:szCs w:val="24"/>
        </w:rPr>
        <w:t>w 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D2827">
        <w:rPr>
          <w:rFonts w:ascii="Arial" w:hAnsi="Arial" w:cs="Arial"/>
          <w:sz w:val="24"/>
          <w:szCs w:val="24"/>
        </w:rPr>
        <w:br/>
      </w:r>
      <w:r w:rsidRPr="00C6619F">
        <w:rPr>
          <w:rFonts w:ascii="Arial" w:hAnsi="Arial" w:cs="Arial"/>
          <w:sz w:val="24"/>
          <w:szCs w:val="24"/>
        </w:rPr>
        <w:t xml:space="preserve">w przypadkach określonych w art. 67 ust. 1 </w:t>
      </w:r>
      <w:proofErr w:type="spellStart"/>
      <w:r w:rsidRPr="00C6619F">
        <w:rPr>
          <w:rFonts w:ascii="Arial" w:hAnsi="Arial" w:cs="Arial"/>
          <w:sz w:val="24"/>
          <w:szCs w:val="24"/>
        </w:rPr>
        <w:t>pkt</w:t>
      </w:r>
      <w:proofErr w:type="spellEnd"/>
      <w:r w:rsidRPr="00C6619F">
        <w:rPr>
          <w:rFonts w:ascii="Arial" w:hAnsi="Arial" w:cs="Arial"/>
          <w:sz w:val="24"/>
          <w:szCs w:val="24"/>
        </w:rPr>
        <w:t xml:space="preserve">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w:t>
      </w:r>
      <w:r w:rsidR="00ED2827">
        <w:rPr>
          <w:rFonts w:ascii="Arial" w:hAnsi="Arial" w:cs="Arial"/>
          <w:sz w:val="24"/>
          <w:szCs w:val="24"/>
        </w:rPr>
        <w:br/>
      </w:r>
      <w:r w:rsidRPr="00C6619F">
        <w:rPr>
          <w:rFonts w:ascii="Arial" w:hAnsi="Arial" w:cs="Arial"/>
          <w:sz w:val="24"/>
          <w:szCs w:val="24"/>
        </w:rPr>
        <w:t>i 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w:t>
      </w:r>
      <w:r w:rsidR="00ED2827">
        <w:rPr>
          <w:rFonts w:ascii="Arial" w:hAnsi="Arial" w:cs="Arial"/>
          <w:sz w:val="24"/>
          <w:szCs w:val="24"/>
        </w:rPr>
        <w:br/>
      </w:r>
      <w:r w:rsidR="001E11C8" w:rsidRPr="00C6619F">
        <w:rPr>
          <w:rFonts w:ascii="Arial" w:hAnsi="Arial" w:cs="Arial"/>
          <w:sz w:val="24"/>
          <w:szCs w:val="24"/>
        </w:rPr>
        <w:t>(np. 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W przypadku udzielania zamówienia w częściach (z określonych względów ekonomicznych, organizacyjnych, celowościowych), wartość zamówienia ustala się jako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r w:rsidRPr="00C6619F">
        <w:rPr>
          <w:rFonts w:ascii="Arial" w:hAnsi="Arial" w:cs="Arial"/>
          <w:sz w:val="24"/>
          <w:szCs w:val="24"/>
        </w:rPr>
        <w:t xml:space="preserve">zarówno w roku n jak </w:t>
      </w:r>
      <w:r w:rsidR="00C41C40">
        <w:rPr>
          <w:rFonts w:ascii="Arial" w:hAnsi="Arial" w:cs="Arial"/>
          <w:sz w:val="24"/>
          <w:szCs w:val="24"/>
        </w:rPr>
        <w:t>i </w:t>
      </w:r>
      <w:r w:rsidR="003A145A" w:rsidRPr="00C6619F">
        <w:rPr>
          <w:rFonts w:ascii="Arial" w:hAnsi="Arial" w:cs="Arial"/>
          <w:sz w:val="24"/>
          <w:szCs w:val="24"/>
        </w:rPr>
        <w:t>w roku n+1.</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w:t>
      </w:r>
      <w:r w:rsidR="00ED2827">
        <w:rPr>
          <w:rFonts w:ascii="Arial" w:hAnsi="Arial" w:cs="Arial"/>
          <w:sz w:val="24"/>
          <w:szCs w:val="24"/>
        </w:rPr>
        <w:br/>
      </w:r>
      <w:r w:rsidR="00014B7C" w:rsidRPr="00C6619F">
        <w:rPr>
          <w:rFonts w:ascii="Arial" w:hAnsi="Arial" w:cs="Arial"/>
          <w:sz w:val="24"/>
          <w:szCs w:val="24"/>
        </w:rPr>
        <w:t>lub w 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 xml:space="preserve">uznaje całość lub część wydatków związanych z tym zamówieniem za niekwalifikowalne, </w:t>
      </w:r>
      <w:r w:rsidR="00ED2827">
        <w:rPr>
          <w:rFonts w:ascii="Arial" w:hAnsi="Arial" w:cs="Arial"/>
          <w:sz w:val="24"/>
          <w:szCs w:val="24"/>
        </w:rPr>
        <w:br/>
      </w:r>
      <w:r w:rsidR="00670C50" w:rsidRPr="00C6619F">
        <w:rPr>
          <w:rFonts w:ascii="Arial" w:hAnsi="Arial" w:cs="Arial"/>
          <w:sz w:val="24"/>
          <w:szCs w:val="24"/>
        </w:rPr>
        <w:t>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t>
      </w:r>
      <w:r w:rsidR="00ED2827">
        <w:rPr>
          <w:rFonts w:ascii="Arial" w:hAnsi="Arial" w:cs="Arial"/>
          <w:sz w:val="24"/>
          <w:szCs w:val="24"/>
        </w:rPr>
        <w:br/>
      </w:r>
      <w:r w:rsidR="000F0767" w:rsidRPr="00C6619F">
        <w:rPr>
          <w:rFonts w:ascii="Arial" w:hAnsi="Arial" w:cs="Arial"/>
          <w:sz w:val="24"/>
          <w:szCs w:val="24"/>
        </w:rPr>
        <w:t>w 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Pr="00C6619F"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oferty z czego najkorzystniejszą cenowo była oferta o wartości 52 000 zł netto (najdroższa 61 000 zł netto). W tej sytuacji Beneficjent powinien powtórzyć procedurę wyłonienia wykonawców jak dla trybu powyżej 50 000 zł netto.</w:t>
      </w:r>
    </w:p>
    <w:p w:rsidR="000F0767" w:rsidRPr="00C6619F" w:rsidRDefault="00434244" w:rsidP="00C6619F">
      <w:pPr>
        <w:pStyle w:val="Nagwek2"/>
        <w:spacing w:line="360" w:lineRule="auto"/>
        <w:rPr>
          <w:rFonts w:ascii="Arial" w:hAnsi="Arial" w:cs="Arial"/>
          <w:i w:val="0"/>
          <w:sz w:val="24"/>
          <w:szCs w:val="24"/>
        </w:rPr>
      </w:pPr>
      <w:bookmarkStart w:id="19" w:name="_Toc441141860"/>
      <w:bookmarkStart w:id="20" w:name="_Toc19088992"/>
      <w:bookmarkStart w:id="21"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9"/>
      <w:bookmarkEnd w:id="20"/>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Co do zasady IZ RPO WZ nie wymaga okazania dokumentów potwierdzających przeprowadzenie analizy rynku dla zamówień o wartości poniżej 20 000 zł. Jednakże, w przypadku wątpliwości </w:t>
      </w:r>
      <w:r w:rsidR="00115892" w:rsidRPr="00C6619F">
        <w:rPr>
          <w:rFonts w:ascii="Arial" w:hAnsi="Arial" w:cs="Arial"/>
          <w:sz w:val="24"/>
          <w:szCs w:val="24"/>
        </w:rPr>
        <w:t>co</w:t>
      </w:r>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2"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1"/>
      <w:r w:rsidR="00C00C00" w:rsidRPr="00C6619F">
        <w:rPr>
          <w:rFonts w:ascii="Arial" w:hAnsi="Arial" w:cs="Arial"/>
          <w:i w:val="0"/>
          <w:sz w:val="24"/>
          <w:szCs w:val="24"/>
        </w:rPr>
        <w:t>Rozeznanie rynku</w:t>
      </w:r>
      <w:bookmarkEnd w:id="22"/>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w:t>
      </w:r>
      <w:r w:rsidR="00ED2827">
        <w:rPr>
          <w:rFonts w:ascii="Arial" w:hAnsi="Arial" w:cs="Arial"/>
          <w:sz w:val="24"/>
          <w:szCs w:val="24"/>
        </w:rPr>
        <w:br/>
      </w:r>
      <w:r w:rsidRPr="00C6619F">
        <w:rPr>
          <w:rFonts w:ascii="Arial" w:hAnsi="Arial" w:cs="Arial"/>
          <w:sz w:val="24"/>
          <w:szCs w:val="24"/>
        </w:rPr>
        <w:t>z 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zamiast rozeznania rynku. W takiej sytuacji, warunki dotyczące zasady konkurencyjności z rozdziału 3.4 muszą być spełnione.  </w:t>
      </w:r>
    </w:p>
    <w:p w:rsidR="000C4E4D" w:rsidRDefault="000C4E4D">
      <w:pPr>
        <w:spacing w:after="0" w:line="240" w:lineRule="auto"/>
        <w:rPr>
          <w:rFonts w:ascii="Arial" w:hAnsi="Arial" w:cs="Arial"/>
          <w:sz w:val="24"/>
          <w:szCs w:val="24"/>
          <w:lang w:eastAsia="pl-PL"/>
        </w:rPr>
      </w:pPr>
      <w:r>
        <w:rPr>
          <w:rFonts w:ascii="Arial" w:hAnsi="Arial" w:cs="Arial"/>
          <w:sz w:val="24"/>
          <w:szCs w:val="24"/>
        </w:rPr>
        <w:br w:type="page"/>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lastRenderedPageBreak/>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3" w:name="_Toc441141854"/>
      <w:bookmarkStart w:id="24"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3"/>
      <w:r w:rsidR="00C00C00" w:rsidRPr="00C6619F">
        <w:rPr>
          <w:rFonts w:ascii="Arial" w:hAnsi="Arial" w:cs="Arial"/>
          <w:i w:val="0"/>
          <w:sz w:val="24"/>
          <w:szCs w:val="24"/>
        </w:rPr>
        <w:t>Zasada konkurencyjności</w:t>
      </w:r>
      <w:bookmarkEnd w:id="24"/>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w:t>
      </w:r>
      <w:proofErr w:type="spellStart"/>
      <w:r w:rsidR="00C00C00" w:rsidRPr="00C6619F">
        <w:rPr>
          <w:rFonts w:ascii="Arial" w:hAnsi="Arial" w:cs="Arial"/>
          <w:sz w:val="24"/>
          <w:szCs w:val="24"/>
        </w:rPr>
        <w:t>pkt</w:t>
      </w:r>
      <w:proofErr w:type="spellEnd"/>
      <w:r w:rsidR="00C00C00" w:rsidRPr="00C6619F">
        <w:rPr>
          <w:rFonts w:ascii="Arial" w:hAnsi="Arial" w:cs="Arial"/>
          <w:sz w:val="24"/>
          <w:szCs w:val="24"/>
        </w:rPr>
        <w:t xml:space="preserve">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pkt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 xml:space="preserve">osoby wykonujące w imieniu zamawiającego czynności związane </w:t>
      </w:r>
      <w:r w:rsidR="00112452">
        <w:rPr>
          <w:rFonts w:ascii="Arial" w:hAnsi="Arial" w:cs="Arial"/>
          <w:sz w:val="24"/>
          <w:szCs w:val="24"/>
        </w:rPr>
        <w:br/>
      </w:r>
      <w:r w:rsidRPr="00C6619F">
        <w:rPr>
          <w:rFonts w:ascii="Arial" w:hAnsi="Arial" w:cs="Arial"/>
          <w:sz w:val="24"/>
          <w:szCs w:val="24"/>
        </w:rPr>
        <w:t xml:space="preserve">z 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t>
      </w:r>
      <w:r w:rsidR="00112452">
        <w:rPr>
          <w:rFonts w:ascii="Arial" w:hAnsi="Arial" w:cs="Arial"/>
          <w:sz w:val="24"/>
          <w:szCs w:val="24"/>
        </w:rPr>
        <w:br/>
      </w:r>
      <w:r w:rsidRPr="00C6619F">
        <w:rPr>
          <w:rFonts w:ascii="Arial" w:hAnsi="Arial" w:cs="Arial"/>
          <w:sz w:val="24"/>
          <w:szCs w:val="24"/>
        </w:rPr>
        <w:t xml:space="preserve">w procesie oceny ofert, nie mogą być powiązane osobowo lub kapitałowo </w:t>
      </w:r>
      <w:r w:rsidR="00112452">
        <w:rPr>
          <w:rFonts w:ascii="Arial" w:hAnsi="Arial" w:cs="Arial"/>
          <w:sz w:val="24"/>
          <w:szCs w:val="24"/>
        </w:rPr>
        <w:br/>
      </w:r>
      <w:r w:rsidRPr="00C6619F">
        <w:rPr>
          <w:rFonts w:ascii="Arial" w:hAnsi="Arial" w:cs="Arial"/>
          <w:sz w:val="24"/>
          <w:szCs w:val="24"/>
        </w:rPr>
        <w:t xml:space="preserve">z wykonawcami, którzy złożyli oferty. Powinny być to osoby bezstronne </w:t>
      </w:r>
      <w:r w:rsidR="00112452">
        <w:rPr>
          <w:rFonts w:ascii="Arial" w:hAnsi="Arial" w:cs="Arial"/>
          <w:sz w:val="24"/>
          <w:szCs w:val="24"/>
        </w:rPr>
        <w:br/>
      </w:r>
      <w:r w:rsidRPr="00C6619F">
        <w:rPr>
          <w:rFonts w:ascii="Arial" w:hAnsi="Arial" w:cs="Arial"/>
          <w:sz w:val="24"/>
          <w:szCs w:val="24"/>
        </w:rPr>
        <w:t>i obiektywne.</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 xml:space="preserve">osobami wykonującymi </w:t>
      </w:r>
      <w:r w:rsidR="00112452">
        <w:rPr>
          <w:rFonts w:ascii="Arial" w:hAnsi="Arial" w:cs="Arial"/>
          <w:sz w:val="24"/>
          <w:szCs w:val="24"/>
        </w:rPr>
        <w:br/>
      </w:r>
      <w:r w:rsidR="00832DF5" w:rsidRPr="00C6619F">
        <w:rPr>
          <w:rFonts w:ascii="Arial" w:hAnsi="Arial" w:cs="Arial"/>
          <w:sz w:val="24"/>
          <w:szCs w:val="24"/>
        </w:rPr>
        <w:t>w 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uczestniczeniu w spółce jako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r w:rsidRPr="00C6619F">
        <w:rPr>
          <w:rFonts w:ascii="Arial" w:hAnsi="Arial" w:cs="Arial"/>
          <w:sz w:val="24"/>
          <w:szCs w:val="24"/>
        </w:rPr>
        <w:t>posiadaniu co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d) </w:t>
      </w:r>
      <w:r w:rsidR="004A6343">
        <w:rPr>
          <w:rFonts w:ascii="Arial" w:hAnsi="Arial" w:cs="Arial"/>
          <w:sz w:val="24"/>
          <w:szCs w:val="24"/>
        </w:rPr>
        <w:tab/>
      </w:r>
      <w:r w:rsidRPr="00C6619F">
        <w:rPr>
          <w:rFonts w:ascii="Arial" w:hAnsi="Arial" w:cs="Arial"/>
          <w:sz w:val="24"/>
          <w:szCs w:val="24"/>
        </w:rPr>
        <w:t xml:space="preserve">pozostawaniu w związku małżeńskim, w stosunku pokrewieństwa </w:t>
      </w:r>
      <w:r w:rsidR="00112452">
        <w:rPr>
          <w:rFonts w:ascii="Arial" w:hAnsi="Arial" w:cs="Arial"/>
          <w:sz w:val="24"/>
          <w:szCs w:val="24"/>
        </w:rPr>
        <w:br/>
      </w:r>
      <w:r w:rsidRPr="00C6619F">
        <w:rPr>
          <w:rFonts w:ascii="Arial" w:hAnsi="Arial" w:cs="Arial"/>
          <w:sz w:val="24"/>
          <w:szCs w:val="24"/>
        </w:rPr>
        <w:t xml:space="preserve">lub powinowactwa w linii prostej, pokrewieństwa drugiego stopnia </w:t>
      </w:r>
      <w:r w:rsidR="00112452">
        <w:rPr>
          <w:rFonts w:ascii="Arial" w:hAnsi="Arial" w:cs="Arial"/>
          <w:sz w:val="24"/>
          <w:szCs w:val="24"/>
        </w:rPr>
        <w:br/>
      </w:r>
      <w:r w:rsidRPr="00C6619F">
        <w:rPr>
          <w:rFonts w:ascii="Arial" w:hAnsi="Arial" w:cs="Arial"/>
          <w:sz w:val="24"/>
          <w:szCs w:val="24"/>
        </w:rPr>
        <w:t>lub powinowactwa drugieg</w:t>
      </w:r>
      <w:r w:rsidR="008804FF" w:rsidRPr="00C6619F">
        <w:rPr>
          <w:rFonts w:ascii="Arial" w:hAnsi="Arial" w:cs="Arial"/>
          <w:sz w:val="24"/>
          <w:szCs w:val="24"/>
        </w:rPr>
        <w:t>o stopnia w linii bocznej lub w </w:t>
      </w:r>
      <w:r w:rsidRPr="00C6619F">
        <w:rPr>
          <w:rFonts w:ascii="Arial" w:hAnsi="Arial" w:cs="Arial"/>
          <w:sz w:val="24"/>
          <w:szCs w:val="24"/>
        </w:rPr>
        <w:t>stosunku 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xml:space="preserve">, zasadę konkurencyjności uznaje się za spełnioną, jeżeli postępowanie </w:t>
      </w:r>
      <w:r w:rsidR="00112452">
        <w:rPr>
          <w:rFonts w:ascii="Arial" w:hAnsi="Arial" w:cs="Arial"/>
          <w:sz w:val="24"/>
          <w:szCs w:val="24"/>
        </w:rPr>
        <w:br/>
      </w:r>
      <w:r w:rsidR="00A9221E" w:rsidRPr="00C6619F">
        <w:rPr>
          <w:rFonts w:ascii="Arial" w:hAnsi="Arial" w:cs="Arial"/>
          <w:sz w:val="24"/>
          <w:szCs w:val="24"/>
        </w:rPr>
        <w:t>o 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przypadku gdy zamawiający korzysta z możliwości </w:t>
      </w:r>
      <w:r w:rsidR="008A417C" w:rsidRPr="00C6619F">
        <w:rPr>
          <w:rFonts w:ascii="Arial" w:hAnsi="Arial" w:cs="Arial"/>
          <w:sz w:val="24"/>
          <w:szCs w:val="24"/>
        </w:rPr>
        <w:lastRenderedPageBreak/>
        <w:t xml:space="preserve">zastosowania takich odniesień, nie może on odrzucić oferty jako niezgodnej z zapytaniem ofertowym, jeżeli wykonawca udowodni w swojej ofercie, </w:t>
      </w:r>
      <w:r w:rsidR="00112452">
        <w:rPr>
          <w:rFonts w:ascii="Arial" w:hAnsi="Arial" w:cs="Arial"/>
          <w:sz w:val="24"/>
          <w:szCs w:val="24"/>
        </w:rPr>
        <w:br/>
      </w:r>
      <w:r w:rsidR="008A417C" w:rsidRPr="00C6619F">
        <w:rPr>
          <w:rFonts w:ascii="Arial" w:hAnsi="Arial" w:cs="Arial"/>
          <w:sz w:val="24"/>
          <w:szCs w:val="24"/>
        </w:rPr>
        <w:t xml:space="preserve">że 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Do opisu przedmiotu zamówienia stosuje się nazwy i kody określone we Wspólnym Słowniku Zamówień, o którym mowa w rozporządzeniu (WE) </w:t>
      </w:r>
      <w:r w:rsidR="00112452">
        <w:rPr>
          <w:rFonts w:ascii="Arial" w:hAnsi="Arial" w:cs="Arial"/>
          <w:sz w:val="24"/>
          <w:szCs w:val="24"/>
        </w:rPr>
        <w:br/>
      </w:r>
      <w:r w:rsidRPr="00C6619F">
        <w:rPr>
          <w:rFonts w:ascii="Arial" w:hAnsi="Arial" w:cs="Arial"/>
          <w:sz w:val="24"/>
          <w:szCs w:val="24"/>
        </w:rPr>
        <w:t>nr 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112452">
        <w:rPr>
          <w:rFonts w:ascii="Arial" w:hAnsi="Arial" w:cs="Arial"/>
          <w:sz w:val="24"/>
          <w:szCs w:val="24"/>
        </w:rPr>
        <w:br/>
      </w:r>
      <w:r w:rsidRPr="00C6619F">
        <w:rPr>
          <w:rFonts w:ascii="Arial" w:hAnsi="Arial" w:cs="Arial"/>
          <w:sz w:val="24"/>
          <w:szCs w:val="24"/>
        </w:rPr>
        <w:t xml:space="preserve">w sprawie Wspólnego Słownika Zamówień (CPV) (Dz. Urz. WE L 340 </w:t>
      </w:r>
      <w:r w:rsidR="00112452">
        <w:rPr>
          <w:rFonts w:ascii="Arial" w:hAnsi="Arial" w:cs="Arial"/>
          <w:sz w:val="24"/>
          <w:szCs w:val="24"/>
        </w:rPr>
        <w:br/>
      </w:r>
      <w:r w:rsidRPr="00C6619F">
        <w:rPr>
          <w:rFonts w:ascii="Arial" w:hAnsi="Arial" w:cs="Arial"/>
          <w:sz w:val="24"/>
          <w:szCs w:val="24"/>
        </w:rPr>
        <w:t xml:space="preserve">z 16.12.2002, str. 1, z </w:t>
      </w:r>
      <w:proofErr w:type="spellStart"/>
      <w:r w:rsidRPr="00C6619F">
        <w:rPr>
          <w:rFonts w:ascii="Arial" w:hAnsi="Arial" w:cs="Arial"/>
          <w:sz w:val="24"/>
          <w:szCs w:val="24"/>
        </w:rPr>
        <w:t>późn</w:t>
      </w:r>
      <w:proofErr w:type="spellEnd"/>
      <w:r w:rsidRPr="00C6619F">
        <w:rPr>
          <w:rFonts w:ascii="Arial" w:hAnsi="Arial" w:cs="Arial"/>
          <w:sz w:val="24"/>
          <w:szCs w:val="24"/>
        </w:rPr>
        <w:t>. zm.;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C00C00"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Warunki udziału w postępowaniu o udzielenie zamówienia oraz opis sposobu dokonywania oceny ich spełniania, o ile zostaną zawarte </w:t>
      </w:r>
      <w:r w:rsidR="00112452">
        <w:rPr>
          <w:rFonts w:ascii="Arial" w:hAnsi="Arial" w:cs="Arial"/>
          <w:sz w:val="24"/>
          <w:szCs w:val="24"/>
        </w:rPr>
        <w:br/>
      </w:r>
      <w:r w:rsidRPr="00C6619F">
        <w:rPr>
          <w:rFonts w:ascii="Arial" w:hAnsi="Arial" w:cs="Arial"/>
          <w:sz w:val="24"/>
          <w:szCs w:val="24"/>
        </w:rPr>
        <w:t>w zapytaniu</w:t>
      </w:r>
      <w:r w:rsidR="008615B2" w:rsidRPr="00C6619F">
        <w:rPr>
          <w:rFonts w:ascii="Arial" w:hAnsi="Arial" w:cs="Arial"/>
          <w:sz w:val="24"/>
          <w:szCs w:val="24"/>
        </w:rPr>
        <w:t xml:space="preserve"> ofertowym, o którym mowa w pkt</w:t>
      </w:r>
      <w:r w:rsidRPr="00C6619F">
        <w:rPr>
          <w:rFonts w:ascii="Arial" w:hAnsi="Arial" w:cs="Arial"/>
          <w:sz w:val="24"/>
          <w:szCs w:val="24"/>
        </w:rPr>
        <w:t xml:space="preserve"> </w:t>
      </w:r>
      <w:r w:rsidR="002E6B25" w:rsidRPr="00C6619F">
        <w:rPr>
          <w:rFonts w:ascii="Arial" w:hAnsi="Arial" w:cs="Arial"/>
          <w:sz w:val="24"/>
          <w:szCs w:val="24"/>
        </w:rPr>
        <w:t>11</w:t>
      </w:r>
      <w:r w:rsidR="00C41C40">
        <w:rPr>
          <w:rFonts w:ascii="Arial" w:hAnsi="Arial" w:cs="Arial"/>
          <w:sz w:val="24"/>
          <w:szCs w:val="24"/>
        </w:rPr>
        <w:t xml:space="preserve"> lit. a, określane są w </w:t>
      </w:r>
      <w:r w:rsidRPr="00C6619F">
        <w:rPr>
          <w:rFonts w:ascii="Arial" w:hAnsi="Arial" w:cs="Arial"/>
          <w:sz w:val="24"/>
          <w:szCs w:val="24"/>
        </w:rPr>
        <w:t xml:space="preserve">sposób proporcjonalny do przedmiotu zamówienia, zapewniający zachowanie uczciwej konkurencji i równego traktowania wykonawców. </w:t>
      </w:r>
      <w:r w:rsidR="00112452">
        <w:rPr>
          <w:rFonts w:ascii="Arial" w:hAnsi="Arial" w:cs="Arial"/>
          <w:sz w:val="24"/>
          <w:szCs w:val="24"/>
        </w:rPr>
        <w:br/>
      </w:r>
      <w:r w:rsidRPr="00C6619F">
        <w:rPr>
          <w:rFonts w:ascii="Arial" w:hAnsi="Arial" w:cs="Arial"/>
          <w:sz w:val="24"/>
          <w:szCs w:val="24"/>
        </w:rPr>
        <w:t xml:space="preserve">Nie można formułować warunków przewyższających wymagania </w:t>
      </w:r>
      <w:r w:rsidR="00112452">
        <w:rPr>
          <w:rFonts w:ascii="Arial" w:hAnsi="Arial" w:cs="Arial"/>
          <w:sz w:val="24"/>
          <w:szCs w:val="24"/>
        </w:rPr>
        <w:t>w</w:t>
      </w:r>
      <w:r w:rsidRPr="00C6619F">
        <w:rPr>
          <w:rFonts w:ascii="Arial" w:hAnsi="Arial" w:cs="Arial"/>
          <w:sz w:val="24"/>
          <w:szCs w:val="24"/>
        </w:rPr>
        <w:t>ystarczające do należytego wykonania zamówienia.</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Ocena spełniania warunków odbywa się metodą spełnia – nie spełnia.</w:t>
      </w:r>
      <w:r w:rsidR="00642044" w:rsidRPr="00C6619F">
        <w:rPr>
          <w:rFonts w:ascii="Arial" w:hAnsi="Arial" w:cs="Arial"/>
          <w:sz w:val="24"/>
          <w:szCs w:val="24"/>
        </w:rPr>
        <w:t xml:space="preserve"> </w:t>
      </w:r>
      <w:r w:rsidR="00112452">
        <w:rPr>
          <w:rFonts w:ascii="Arial" w:hAnsi="Arial" w:cs="Arial"/>
          <w:sz w:val="24"/>
          <w:szCs w:val="24"/>
        </w:rPr>
        <w:br/>
      </w:r>
      <w:r w:rsidR="00642044" w:rsidRPr="00C6619F">
        <w:rPr>
          <w:rFonts w:ascii="Arial" w:hAnsi="Arial" w:cs="Arial"/>
          <w:sz w:val="24"/>
          <w:szCs w:val="24"/>
        </w:rPr>
        <w:t xml:space="preserve">Jeśli Beneficjent odrzucił lub wykluczył z procedury któregoś z </w:t>
      </w:r>
      <w:r w:rsidR="00D6754C" w:rsidRPr="00C6619F">
        <w:rPr>
          <w:rFonts w:ascii="Arial" w:hAnsi="Arial" w:cs="Arial"/>
          <w:sz w:val="24"/>
          <w:szCs w:val="24"/>
        </w:rPr>
        <w:t>wykonawców</w:t>
      </w:r>
      <w:r w:rsidR="00642044" w:rsidRPr="00C6619F">
        <w:rPr>
          <w:rFonts w:ascii="Arial" w:hAnsi="Arial" w:cs="Arial"/>
          <w:sz w:val="24"/>
          <w:szCs w:val="24"/>
        </w:rPr>
        <w:t>, IZ RPO WZ zastrzega sobie prawo do weryfikacji prawidłowości podjętej decyzji. Beneficjent winien przygotować ob</w:t>
      </w:r>
      <w:r w:rsidR="008804FF" w:rsidRPr="00C6619F">
        <w:rPr>
          <w:rFonts w:ascii="Arial" w:hAnsi="Arial" w:cs="Arial"/>
          <w:sz w:val="24"/>
          <w:szCs w:val="24"/>
        </w:rPr>
        <w:t xml:space="preserve">iektywne i możliwe </w:t>
      </w:r>
      <w:r w:rsidR="00112452">
        <w:rPr>
          <w:rFonts w:ascii="Arial" w:hAnsi="Arial" w:cs="Arial"/>
          <w:sz w:val="24"/>
          <w:szCs w:val="24"/>
        </w:rPr>
        <w:t>d</w:t>
      </w:r>
      <w:r w:rsidR="008804FF" w:rsidRPr="00C6619F">
        <w:rPr>
          <w:rFonts w:ascii="Arial" w:hAnsi="Arial" w:cs="Arial"/>
          <w:sz w:val="24"/>
          <w:szCs w:val="24"/>
        </w:rPr>
        <w:t>o </w:t>
      </w:r>
      <w:r w:rsidR="00642044" w:rsidRPr="00C6619F">
        <w:rPr>
          <w:rFonts w:ascii="Arial" w:hAnsi="Arial" w:cs="Arial"/>
          <w:sz w:val="24"/>
          <w:szCs w:val="24"/>
        </w:rPr>
        <w:t>zweryfikowania uzasadnienie.</w:t>
      </w:r>
    </w:p>
    <w:p w:rsidR="00F03E70" w:rsidRDefault="00F03E70">
      <w:pPr>
        <w:spacing w:after="0" w:line="240" w:lineRule="auto"/>
        <w:rPr>
          <w:rFonts w:ascii="Arial" w:hAnsi="Arial" w:cs="Arial"/>
          <w:b/>
          <w:sz w:val="24"/>
          <w:szCs w:val="24"/>
          <w:lang w:eastAsia="pl-PL"/>
        </w:rPr>
      </w:pPr>
      <w:r>
        <w:rPr>
          <w:rFonts w:ascii="Arial" w:hAnsi="Arial" w:cs="Arial"/>
          <w:b/>
          <w:sz w:val="24"/>
          <w:szCs w:val="24"/>
        </w:rPr>
        <w:br w:type="page"/>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b/>
          <w:sz w:val="24"/>
          <w:szCs w:val="24"/>
        </w:rPr>
        <w:lastRenderedPageBreak/>
        <w:t>Przykład</w:t>
      </w:r>
      <w:r w:rsidRPr="00C6619F">
        <w:rPr>
          <w:rFonts w:ascii="Arial" w:hAnsi="Arial" w:cs="Arial"/>
          <w:sz w:val="24"/>
          <w:szCs w:val="24"/>
        </w:rPr>
        <w:t>: gdy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potwierdzenie, że dostawy 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w:t>
      </w:r>
      <w:r w:rsidR="008804FF" w:rsidRPr="00C6619F">
        <w:rPr>
          <w:rFonts w:ascii="Arial" w:hAnsi="Arial" w:cs="Arial"/>
          <w:sz w:val="24"/>
          <w:szCs w:val="24"/>
        </w:rPr>
        <w:t xml:space="preserve">otu do realizacji zamówienia. </w:t>
      </w:r>
      <w:r w:rsidR="00112452">
        <w:rPr>
          <w:rFonts w:ascii="Arial" w:hAnsi="Arial" w:cs="Arial"/>
          <w:sz w:val="24"/>
          <w:szCs w:val="24"/>
        </w:rPr>
        <w:br/>
      </w:r>
      <w:r w:rsidR="008804FF" w:rsidRPr="00C6619F">
        <w:rPr>
          <w:rFonts w:ascii="Arial" w:hAnsi="Arial" w:cs="Arial"/>
          <w:sz w:val="24"/>
          <w:szCs w:val="24"/>
        </w:rPr>
        <w:t>W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Pr="00C6619F">
        <w:rPr>
          <w:rFonts w:ascii="Arial" w:hAnsi="Arial" w:cs="Arial"/>
          <w:sz w:val="24"/>
          <w:szCs w:val="24"/>
        </w:rPr>
        <w:tab/>
      </w:r>
      <w:r w:rsidR="00C82CFD" w:rsidRPr="00C6619F">
        <w:rPr>
          <w:rFonts w:ascii="Arial" w:hAnsi="Arial" w:cs="Arial"/>
          <w:sz w:val="24"/>
          <w:szCs w:val="24"/>
        </w:rPr>
        <w:t xml:space="preserve">kompetencji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Pr="00C6619F">
        <w:rPr>
          <w:rFonts w:ascii="Arial" w:hAnsi="Arial" w:cs="Arial"/>
          <w:sz w:val="24"/>
          <w:szCs w:val="24"/>
        </w:rPr>
        <w:tab/>
      </w:r>
      <w:r w:rsidR="00F904E2" w:rsidRPr="00C6619F">
        <w:rPr>
          <w:rFonts w:ascii="Arial" w:hAnsi="Arial" w:cs="Arial"/>
          <w:sz w:val="24"/>
          <w:szCs w:val="24"/>
        </w:rPr>
        <w:t xml:space="preserve">sytuacji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r w:rsidRPr="00C6619F">
        <w:rPr>
          <w:rFonts w:ascii="Arial" w:hAnsi="Arial" w:cs="Arial"/>
          <w:sz w:val="24"/>
          <w:szCs w:val="24"/>
        </w:rPr>
        <w:tab/>
      </w:r>
      <w:r w:rsidR="00F904E2" w:rsidRPr="00C6619F">
        <w:rPr>
          <w:rFonts w:ascii="Arial" w:hAnsi="Arial" w:cs="Arial"/>
          <w:sz w:val="24"/>
          <w:szCs w:val="24"/>
        </w:rPr>
        <w:t xml:space="preserve">zdolności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xml:space="preserve">, który dołoży należytej staranności, mógł interpretować je </w:t>
      </w:r>
      <w:r w:rsidR="00C75AD1">
        <w:rPr>
          <w:rFonts w:ascii="Arial" w:hAnsi="Arial" w:cs="Arial"/>
          <w:sz w:val="24"/>
          <w:szCs w:val="24"/>
        </w:rPr>
        <w:br/>
      </w:r>
      <w:r w:rsidRPr="00C6619F">
        <w:rPr>
          <w:rFonts w:ascii="Arial" w:hAnsi="Arial" w:cs="Arial"/>
          <w:sz w:val="24"/>
          <w:szCs w:val="24"/>
        </w:rPr>
        <w:t>w jednakowy sposób,</w:t>
      </w:r>
    </w:p>
    <w:p w:rsidR="00C75AD1" w:rsidRDefault="00A9221E" w:rsidP="00F03E70">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 xml:space="preserve">wagi (znaczenie) poszczególnych kryteriów powinny być określone </w:t>
      </w:r>
      <w:r w:rsidR="00C75AD1">
        <w:rPr>
          <w:rFonts w:ascii="Arial" w:hAnsi="Arial" w:cs="Arial"/>
          <w:sz w:val="24"/>
          <w:szCs w:val="24"/>
        </w:rPr>
        <w:br/>
      </w:r>
      <w:r w:rsidRPr="00C6619F">
        <w:rPr>
          <w:rFonts w:ascii="Arial" w:hAnsi="Arial" w:cs="Arial"/>
          <w:sz w:val="24"/>
          <w:szCs w:val="24"/>
        </w:rPr>
        <w:t>w 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 xml:space="preserve">kryteria oceny ofert nie mogą dotyczyć właściwości wykonawcy, </w:t>
      </w:r>
      <w:r w:rsidR="00C75AD1">
        <w:rPr>
          <w:rFonts w:ascii="Arial" w:hAnsi="Arial" w:cs="Arial"/>
          <w:sz w:val="24"/>
          <w:szCs w:val="24"/>
        </w:rPr>
        <w:br/>
      </w:r>
      <w:r w:rsidRPr="00C6619F">
        <w:rPr>
          <w:rFonts w:ascii="Arial" w:hAnsi="Arial" w:cs="Arial"/>
          <w:sz w:val="24"/>
          <w:szCs w:val="24"/>
        </w:rPr>
        <w:t xml:space="preserve">a w szczególności jego wiarygodności ekonomicznej, technicznej </w:t>
      </w:r>
      <w:r w:rsidR="00C75AD1">
        <w:rPr>
          <w:rFonts w:ascii="Arial" w:hAnsi="Arial" w:cs="Arial"/>
          <w:sz w:val="24"/>
          <w:szCs w:val="24"/>
        </w:rPr>
        <w:br/>
      </w:r>
      <w:r w:rsidRPr="00C6619F">
        <w:rPr>
          <w:rFonts w:ascii="Arial" w:hAnsi="Arial" w:cs="Arial"/>
          <w:sz w:val="24"/>
          <w:szCs w:val="24"/>
        </w:rPr>
        <w:t>lub 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w:t>
      </w:r>
      <w:r w:rsidR="00C75AD1">
        <w:rPr>
          <w:rFonts w:ascii="Arial" w:hAnsi="Arial" w:cs="Arial"/>
          <w:sz w:val="24"/>
          <w:szCs w:val="24"/>
        </w:rPr>
        <w:br/>
      </w:r>
      <w:r w:rsidRPr="00C6619F">
        <w:rPr>
          <w:rFonts w:ascii="Arial" w:hAnsi="Arial" w:cs="Arial"/>
          <w:sz w:val="24"/>
          <w:szCs w:val="24"/>
        </w:rPr>
        <w:t xml:space="preserve">i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stosowanie jako kryteriów oceny ofert 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 xml:space="preserve">Termin na złożenie oferty </w:t>
      </w:r>
      <w:r w:rsidR="008A417C" w:rsidRPr="00C6619F">
        <w:rPr>
          <w:rFonts w:ascii="Arial" w:hAnsi="Arial" w:cs="Arial"/>
          <w:sz w:val="24"/>
          <w:szCs w:val="24"/>
        </w:rPr>
        <w:t xml:space="preserve">(decyduje data wpływu oferty do zamawiającego) </w:t>
      </w:r>
      <w:r w:rsidRPr="00C6619F">
        <w:rPr>
          <w:rFonts w:ascii="Arial" w:hAnsi="Arial" w:cs="Arial"/>
          <w:sz w:val="24"/>
          <w:szCs w:val="24"/>
        </w:rPr>
        <w:t>wynosi co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 </w:t>
      </w:r>
      <w:r w:rsidR="00C75AD1">
        <w:rPr>
          <w:rFonts w:ascii="Arial" w:hAnsi="Arial" w:cs="Arial"/>
          <w:sz w:val="24"/>
          <w:szCs w:val="24"/>
        </w:rPr>
        <w:br/>
      </w:r>
      <w:r w:rsidRPr="00C6619F">
        <w:rPr>
          <w:rFonts w:ascii="Arial" w:hAnsi="Arial" w:cs="Arial"/>
          <w:sz w:val="24"/>
          <w:szCs w:val="24"/>
        </w:rPr>
        <w:t>w przypadku robót budowlanych oraz w</w:t>
      </w:r>
      <w:r w:rsidR="003A3C3C" w:rsidRPr="00C6619F">
        <w:rPr>
          <w:rFonts w:ascii="Arial" w:hAnsi="Arial" w:cs="Arial"/>
          <w:sz w:val="24"/>
          <w:szCs w:val="24"/>
        </w:rPr>
        <w:t> </w:t>
      </w:r>
      <w:r w:rsidRPr="00C6619F">
        <w:rPr>
          <w:rFonts w:ascii="Arial" w:hAnsi="Arial" w:cs="Arial"/>
          <w:sz w:val="24"/>
          <w:szCs w:val="24"/>
        </w:rPr>
        <w:t xml:space="preserve">przypadku zamówień sektorowych </w:t>
      </w:r>
      <w:r w:rsidR="00C75AD1">
        <w:rPr>
          <w:rFonts w:ascii="Arial" w:hAnsi="Arial" w:cs="Arial"/>
          <w:sz w:val="24"/>
          <w:szCs w:val="24"/>
        </w:rPr>
        <w:br/>
      </w:r>
      <w:r w:rsidRPr="00C6619F">
        <w:rPr>
          <w:rFonts w:ascii="Arial" w:hAnsi="Arial" w:cs="Arial"/>
          <w:sz w:val="24"/>
          <w:szCs w:val="24"/>
        </w:rPr>
        <w:t xml:space="preserve">o 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wynosi co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t>
      </w:r>
      <w:r w:rsidR="00C75AD1">
        <w:rPr>
          <w:rFonts w:ascii="Arial" w:hAnsi="Arial" w:cs="Arial"/>
          <w:sz w:val="24"/>
          <w:szCs w:val="24"/>
        </w:rPr>
        <w:br/>
      </w:r>
      <w:r w:rsidRPr="00C6619F">
        <w:rPr>
          <w:rFonts w:ascii="Arial" w:hAnsi="Arial" w:cs="Arial"/>
          <w:sz w:val="24"/>
          <w:szCs w:val="24"/>
        </w:rPr>
        <w:t xml:space="preserve">w 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które zawiera co najmniej:</w:t>
      </w:r>
    </w:p>
    <w:p w:rsidR="009D02DA" w:rsidRPr="00C6619F" w:rsidRDefault="008D56C1" w:rsidP="00AE5D7A">
      <w:pPr>
        <w:pStyle w:val="Akapitzlist"/>
        <w:spacing w:line="360" w:lineRule="auto"/>
        <w:ind w:left="709"/>
        <w:rPr>
          <w:rFonts w:ascii="Arial" w:hAnsi="Arial" w:cs="Arial"/>
          <w:sz w:val="24"/>
          <w:szCs w:val="24"/>
        </w:rPr>
      </w:pPr>
      <w:r w:rsidRPr="00C6619F">
        <w:rPr>
          <w:rFonts w:ascii="Arial" w:hAnsi="Arial" w:cs="Arial"/>
          <w:sz w:val="24"/>
          <w:szCs w:val="24"/>
        </w:rPr>
        <w:t xml:space="preserve">i. </w:t>
      </w:r>
      <w:r w:rsidR="009D02DA" w:rsidRPr="00C6619F">
        <w:rPr>
          <w:rFonts w:ascii="Arial" w:hAnsi="Arial" w:cs="Arial"/>
          <w:sz w:val="24"/>
          <w:szCs w:val="24"/>
        </w:rPr>
        <w:t>nazwę (firmę) i adres (siedzibę) Beneficjenta,</w:t>
      </w:r>
    </w:p>
    <w:p w:rsidR="00DC1FB8"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i</w:t>
      </w:r>
      <w:r w:rsidR="009D02DA" w:rsidRPr="00C6619F">
        <w:rPr>
          <w:rFonts w:ascii="Arial" w:hAnsi="Arial" w:cs="Arial"/>
          <w:sz w:val="24"/>
          <w:szCs w:val="24"/>
        </w:rPr>
        <w:t>i</w:t>
      </w:r>
      <w:r w:rsidRPr="00C6619F">
        <w:rPr>
          <w:rFonts w:ascii="Arial" w:hAnsi="Arial" w:cs="Arial"/>
          <w:sz w:val="24"/>
          <w:szCs w:val="24"/>
        </w:rPr>
        <w:t xml:space="preserve">. opis przedmiotu zamówienia,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w:t>
      </w:r>
      <w:r w:rsidR="009D02DA" w:rsidRPr="00C6619F">
        <w:rPr>
          <w:rFonts w:ascii="Arial" w:hAnsi="Arial" w:cs="Arial"/>
          <w:sz w:val="24"/>
          <w:szCs w:val="24"/>
        </w:rPr>
        <w:t>i</w:t>
      </w:r>
      <w:r w:rsidRPr="00C6619F">
        <w:rPr>
          <w:rFonts w:ascii="Arial" w:hAnsi="Arial" w:cs="Arial"/>
          <w:sz w:val="24"/>
          <w:szCs w:val="24"/>
        </w:rPr>
        <w:t>. warunki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r w:rsidRPr="00C6619F">
        <w:rPr>
          <w:rFonts w:ascii="Arial" w:hAnsi="Arial" w:cs="Arial"/>
          <w:sz w:val="24"/>
          <w:szCs w:val="24"/>
        </w:rPr>
        <w:t>iv</w:t>
      </w:r>
      <w:r w:rsidR="00D4100B" w:rsidRPr="00C6619F">
        <w:rPr>
          <w:rFonts w:ascii="Arial" w:hAnsi="Arial" w:cs="Arial"/>
          <w:sz w:val="24"/>
          <w:szCs w:val="24"/>
        </w:rPr>
        <w:t>. kryteria oceny oferty,</w:t>
      </w:r>
    </w:p>
    <w:p w:rsidR="00D4100B" w:rsidRPr="00C6619F" w:rsidRDefault="00D4100B" w:rsidP="00C41C40">
      <w:pPr>
        <w:pStyle w:val="Akapitzlist"/>
        <w:spacing w:line="360" w:lineRule="auto"/>
        <w:ind w:left="993" w:hanging="284"/>
        <w:rPr>
          <w:rFonts w:ascii="Arial" w:hAnsi="Arial" w:cs="Arial"/>
          <w:sz w:val="24"/>
          <w:szCs w:val="24"/>
        </w:rPr>
      </w:pPr>
      <w:r w:rsidRPr="00C6619F">
        <w:rPr>
          <w:rFonts w:ascii="Arial" w:hAnsi="Arial" w:cs="Arial"/>
          <w:sz w:val="24"/>
          <w:szCs w:val="24"/>
        </w:rPr>
        <w:t>v. informację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v</w:t>
      </w:r>
      <w:r w:rsidR="009D02DA" w:rsidRPr="00C6619F">
        <w:rPr>
          <w:rFonts w:ascii="Arial" w:hAnsi="Arial" w:cs="Arial"/>
          <w:sz w:val="24"/>
          <w:szCs w:val="24"/>
        </w:rPr>
        <w:t>i</w:t>
      </w:r>
      <w:r w:rsidRPr="00C6619F">
        <w:rPr>
          <w:rFonts w:ascii="Arial" w:hAnsi="Arial" w:cs="Arial"/>
          <w:sz w:val="24"/>
          <w:szCs w:val="24"/>
        </w:rPr>
        <w:t>. opis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w:t>
      </w:r>
      <w:r w:rsidR="009D02DA" w:rsidRPr="00C6619F">
        <w:rPr>
          <w:rFonts w:ascii="Arial" w:hAnsi="Arial" w:cs="Arial"/>
          <w:sz w:val="24"/>
          <w:szCs w:val="24"/>
        </w:rPr>
        <w:t>i</w:t>
      </w:r>
      <w:r w:rsidRPr="00C6619F">
        <w:rPr>
          <w:rFonts w:ascii="Arial" w:hAnsi="Arial" w:cs="Arial"/>
          <w:sz w:val="24"/>
          <w:szCs w:val="24"/>
        </w:rPr>
        <w:t xml:space="preserve">. termin składania ofert, </w:t>
      </w:r>
    </w:p>
    <w:p w:rsidR="00D4100B" w:rsidRPr="00C6619F" w:rsidRDefault="00D4100B" w:rsidP="00AE5D7A">
      <w:pPr>
        <w:pStyle w:val="Akapitzlist"/>
        <w:spacing w:line="360" w:lineRule="auto"/>
        <w:ind w:left="709"/>
        <w:rPr>
          <w:rFonts w:ascii="Arial" w:hAnsi="Arial" w:cs="Arial"/>
          <w:sz w:val="24"/>
          <w:szCs w:val="24"/>
        </w:rPr>
      </w:pPr>
      <w:r w:rsidRPr="00C6619F">
        <w:rPr>
          <w:rFonts w:ascii="Arial" w:hAnsi="Arial" w:cs="Arial"/>
          <w:sz w:val="24"/>
          <w:szCs w:val="24"/>
        </w:rPr>
        <w:t>vii</w:t>
      </w:r>
      <w:r w:rsidR="009D02DA" w:rsidRPr="00C6619F">
        <w:rPr>
          <w:rFonts w:ascii="Arial" w:hAnsi="Arial" w:cs="Arial"/>
          <w:sz w:val="24"/>
          <w:szCs w:val="24"/>
        </w:rPr>
        <w:t>i</w:t>
      </w:r>
      <w:r w:rsidRPr="00C6619F">
        <w:rPr>
          <w:rFonts w:ascii="Arial" w:hAnsi="Arial" w:cs="Arial"/>
          <w:sz w:val="24"/>
          <w:szCs w:val="24"/>
        </w:rPr>
        <w:t>. termin realizacji umowy,</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lastRenderedPageBreak/>
        <w:t>ix</w:t>
      </w:r>
      <w:r w:rsidR="00D4100B" w:rsidRPr="00C6619F">
        <w:rPr>
          <w:rFonts w:ascii="Arial" w:hAnsi="Arial" w:cs="Arial"/>
          <w:sz w:val="24"/>
          <w:szCs w:val="24"/>
        </w:rPr>
        <w:t xml:space="preserve">. informację na temat zakazu powiązań osobowych lub kapitałowych, </w:t>
      </w:r>
      <w:r w:rsidR="00783B8B">
        <w:rPr>
          <w:rFonts w:ascii="Arial" w:hAnsi="Arial" w:cs="Arial"/>
          <w:sz w:val="24"/>
          <w:szCs w:val="24"/>
        </w:rPr>
        <w:br/>
      </w:r>
      <w:r w:rsidR="00D4100B" w:rsidRPr="00C6619F">
        <w:rPr>
          <w:rFonts w:ascii="Arial" w:hAnsi="Arial" w:cs="Arial"/>
          <w:sz w:val="24"/>
          <w:szCs w:val="24"/>
        </w:rPr>
        <w:t>o 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D4100B" w:rsidRPr="00C6619F">
        <w:rPr>
          <w:rFonts w:ascii="Arial" w:hAnsi="Arial" w:cs="Arial"/>
          <w:sz w:val="24"/>
          <w:szCs w:val="24"/>
        </w:rPr>
        <w:t>. określenie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w:t>
      </w:r>
      <w:r w:rsidR="009D02DA" w:rsidRPr="00C6619F">
        <w:rPr>
          <w:rFonts w:ascii="Arial" w:hAnsi="Arial" w:cs="Arial"/>
          <w:sz w:val="24"/>
          <w:szCs w:val="24"/>
        </w:rPr>
        <w:t>i</w:t>
      </w:r>
      <w:r w:rsidRPr="00C6619F">
        <w:rPr>
          <w:rFonts w:ascii="Arial" w:hAnsi="Arial" w:cs="Arial"/>
          <w:sz w:val="24"/>
          <w:szCs w:val="24"/>
        </w:rPr>
        <w:t xml:space="preserve">. informację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xii. opis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r w:rsidRPr="00C6619F">
        <w:rPr>
          <w:rFonts w:ascii="Arial" w:hAnsi="Arial" w:cs="Arial"/>
          <w:sz w:val="24"/>
          <w:szCs w:val="24"/>
        </w:rPr>
        <w:t>. informację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w:t>
      </w:r>
      <w:r w:rsidR="00AE5D7A">
        <w:rPr>
          <w:rFonts w:ascii="Arial" w:hAnsi="Arial" w:cs="Arial"/>
          <w:sz w:val="24"/>
          <w:szCs w:val="24"/>
        </w:rPr>
        <w:br/>
      </w:r>
      <w:r w:rsidRPr="00C6619F">
        <w:rPr>
          <w:rFonts w:ascii="Arial" w:hAnsi="Arial" w:cs="Arial"/>
          <w:sz w:val="24"/>
          <w:szCs w:val="24"/>
        </w:rPr>
        <w:t xml:space="preserve">lit.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ich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xi</w:t>
      </w:r>
      <w:r w:rsidR="0033159E" w:rsidRPr="00C6619F">
        <w:rPr>
          <w:rFonts w:ascii="Arial" w:hAnsi="Arial" w:cs="Arial"/>
          <w:sz w:val="24"/>
          <w:szCs w:val="24"/>
        </w:rPr>
        <w:t>v</w:t>
      </w:r>
      <w:r w:rsidR="00783B8B">
        <w:rPr>
          <w:rFonts w:ascii="Arial" w:hAnsi="Arial" w:cs="Arial"/>
          <w:sz w:val="24"/>
          <w:szCs w:val="24"/>
        </w:rPr>
        <w:t xml:space="preserve">. </w:t>
      </w:r>
      <w:r w:rsidRPr="00C6619F">
        <w:rPr>
          <w:rFonts w:ascii="Arial" w:hAnsi="Arial" w:cs="Arial"/>
          <w:sz w:val="24"/>
          <w:szCs w:val="24"/>
        </w:rPr>
        <w:t>logotypy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 xml:space="preserve">warunki udziału </w:t>
      </w:r>
      <w:r w:rsidR="00783B8B">
        <w:rPr>
          <w:rFonts w:ascii="Arial" w:hAnsi="Arial" w:cs="Arial"/>
          <w:sz w:val="24"/>
          <w:szCs w:val="24"/>
        </w:rPr>
        <w:br/>
      </w:r>
      <w:r w:rsidRPr="00C6619F">
        <w:rPr>
          <w:rFonts w:ascii="Arial" w:hAnsi="Arial" w:cs="Arial"/>
          <w:sz w:val="24"/>
          <w:szCs w:val="24"/>
        </w:rPr>
        <w:t>w 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ofertowego do co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0"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 celu spełnienia powyższego wymogu </w:t>
      </w:r>
      <w:r w:rsidR="009B1FE4" w:rsidRPr="00C6619F">
        <w:rPr>
          <w:rFonts w:ascii="Arial" w:hAnsi="Arial" w:cs="Arial"/>
          <w:sz w:val="24"/>
          <w:szCs w:val="24"/>
        </w:rPr>
        <w:t xml:space="preserve">po wejściu na ww. stronę należy w pierwszej kolejności wybrać opcję „Dodaj ogłoszenie”, następnie „zarejestruj się” </w:t>
      </w:r>
      <w:r w:rsidR="00783B8B">
        <w:rPr>
          <w:rFonts w:ascii="Arial" w:hAnsi="Arial" w:cs="Arial"/>
          <w:sz w:val="24"/>
          <w:szCs w:val="24"/>
        </w:rPr>
        <w:br/>
      </w:r>
      <w:r w:rsidR="009B1FE4" w:rsidRPr="00C6619F">
        <w:rPr>
          <w:rFonts w:ascii="Arial" w:hAnsi="Arial" w:cs="Arial"/>
          <w:sz w:val="24"/>
          <w:szCs w:val="24"/>
        </w:rPr>
        <w:t xml:space="preserve">i wybrać wariant rejestracji </w:t>
      </w:r>
      <w:r w:rsidR="002B55A7" w:rsidRPr="00C6619F">
        <w:rPr>
          <w:rFonts w:ascii="Arial" w:hAnsi="Arial" w:cs="Arial"/>
          <w:sz w:val="24"/>
          <w:szCs w:val="24"/>
        </w:rPr>
        <w:t>„</w:t>
      </w:r>
      <w:r w:rsidR="009B1FE4" w:rsidRPr="00C6619F">
        <w:rPr>
          <w:rFonts w:ascii="Arial" w:hAnsi="Arial" w:cs="Arial"/>
          <w:sz w:val="24"/>
          <w:szCs w:val="24"/>
        </w:rPr>
        <w:t>Jestem Wnioskodawcą</w:t>
      </w:r>
      <w:r w:rsidR="002B55A7" w:rsidRPr="00C6619F">
        <w:rPr>
          <w:rFonts w:ascii="Arial" w:hAnsi="Arial" w:cs="Arial"/>
          <w:sz w:val="24"/>
          <w:szCs w:val="24"/>
        </w:rPr>
        <w:t>”</w:t>
      </w:r>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zawierać co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 xml:space="preserve">przedłuża termin składania ofert </w:t>
      </w:r>
      <w:r w:rsidR="00783B8B">
        <w:rPr>
          <w:rFonts w:ascii="Arial" w:hAnsi="Arial" w:cs="Arial"/>
          <w:sz w:val="24"/>
          <w:szCs w:val="24"/>
        </w:rPr>
        <w:br/>
      </w:r>
      <w:r w:rsidRPr="00C6619F">
        <w:rPr>
          <w:rFonts w:ascii="Arial" w:hAnsi="Arial" w:cs="Arial"/>
          <w:sz w:val="24"/>
          <w:szCs w:val="24"/>
        </w:rPr>
        <w:t>o 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r w:rsidRPr="00C6619F">
        <w:rPr>
          <w:rFonts w:ascii="Arial" w:hAnsi="Arial" w:cs="Arial"/>
          <w:sz w:val="24"/>
          <w:szCs w:val="24"/>
        </w:rPr>
        <w:t>zawiera co najmniej:</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b</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c</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d</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e</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f</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r w:rsidRPr="00C6619F">
        <w:rPr>
          <w:rFonts w:ascii="Arial" w:hAnsi="Arial" w:cs="Arial"/>
          <w:sz w:val="24"/>
          <w:szCs w:val="24"/>
        </w:rPr>
        <w:t>g</w:t>
      </w:r>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r>
        <w:rPr>
          <w:rFonts w:ascii="Arial" w:hAnsi="Arial" w:cs="Arial"/>
          <w:sz w:val="24"/>
          <w:szCs w:val="24"/>
        </w:rPr>
        <w:t>i.</w:t>
      </w:r>
      <w:r>
        <w:rPr>
          <w:rFonts w:ascii="Arial" w:hAnsi="Arial" w:cs="Arial"/>
          <w:sz w:val="24"/>
          <w:szCs w:val="24"/>
        </w:rPr>
        <w:tab/>
      </w:r>
      <w:r w:rsidR="00D4100B" w:rsidRPr="00C6619F">
        <w:rPr>
          <w:rFonts w:ascii="Arial" w:hAnsi="Arial" w:cs="Arial"/>
          <w:sz w:val="24"/>
          <w:szCs w:val="24"/>
        </w:rPr>
        <w:t xml:space="preserve">potwierdzenie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ii. złożone oferty,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w:t>
      </w:r>
      <w:r w:rsidR="00D4028F" w:rsidRPr="00C6619F">
        <w:rPr>
          <w:rFonts w:ascii="Arial" w:hAnsi="Arial" w:cs="Arial"/>
          <w:sz w:val="24"/>
          <w:szCs w:val="24"/>
        </w:rPr>
        <w:t> </w:t>
      </w:r>
      <w:r w:rsidRPr="00C6619F">
        <w:rPr>
          <w:rFonts w:ascii="Arial" w:hAnsi="Arial" w:cs="Arial"/>
          <w:sz w:val="24"/>
          <w:szCs w:val="24"/>
        </w:rPr>
        <w:t xml:space="preserve">oświadczenia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t>
      </w:r>
      <w:r w:rsidR="00783B8B">
        <w:rPr>
          <w:rFonts w:ascii="Arial" w:hAnsi="Arial" w:cs="Arial"/>
          <w:sz w:val="24"/>
          <w:szCs w:val="24"/>
        </w:rPr>
        <w:br/>
      </w:r>
      <w:r w:rsidR="00C83AB2" w:rsidRPr="00C6619F">
        <w:rPr>
          <w:rFonts w:ascii="Arial" w:hAnsi="Arial" w:cs="Arial"/>
          <w:sz w:val="24"/>
          <w:szCs w:val="24"/>
        </w:rPr>
        <w:t>w 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F03E70" w:rsidRDefault="00F03E70">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xml:space="preserve">, jego siedzibę </w:t>
      </w:r>
      <w:r w:rsidR="00783B8B">
        <w:rPr>
          <w:rFonts w:ascii="Arial" w:hAnsi="Arial" w:cs="Arial"/>
          <w:sz w:val="24"/>
          <w:szCs w:val="24"/>
        </w:rPr>
        <w:br/>
      </w:r>
      <w:r w:rsidR="003B20A5" w:rsidRPr="00C6619F">
        <w:rPr>
          <w:rFonts w:ascii="Arial" w:hAnsi="Arial" w:cs="Arial"/>
          <w:sz w:val="24"/>
          <w:szCs w:val="24"/>
        </w:rPr>
        <w:t>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przypadku gdy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783B8B" w:rsidRDefault="00783B8B">
      <w:pPr>
        <w:spacing w:after="0" w:line="240" w:lineRule="auto"/>
        <w:rPr>
          <w:rFonts w:ascii="Arial" w:hAnsi="Arial" w:cs="Arial"/>
          <w:sz w:val="24"/>
          <w:szCs w:val="24"/>
          <w:lang w:eastAsia="pl-PL"/>
        </w:rPr>
      </w:pPr>
      <w:r>
        <w:rPr>
          <w:rFonts w:ascii="Arial" w:hAnsi="Arial" w:cs="Arial"/>
          <w:sz w:val="24"/>
          <w:szCs w:val="24"/>
        </w:rPr>
        <w:br w:type="page"/>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treści oferty, na podstawie której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783B8B">
        <w:rPr>
          <w:rFonts w:ascii="Arial" w:hAnsi="Arial" w:cs="Arial"/>
          <w:sz w:val="24"/>
          <w:szCs w:val="24"/>
        </w:rPr>
        <w:br/>
      </w:r>
      <w:r w:rsidR="00306FE5" w:rsidRPr="00C6619F">
        <w:rPr>
          <w:rFonts w:ascii="Arial" w:hAnsi="Arial" w:cs="Arial"/>
          <w:sz w:val="24"/>
          <w:szCs w:val="24"/>
        </w:rPr>
        <w:t>i 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zmiana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szczególności dotyczących 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zmiana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wartość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c)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r w:rsidRPr="00C6619F">
        <w:rPr>
          <w:rFonts w:ascii="Arial" w:hAnsi="Arial" w:cs="Arial"/>
          <w:sz w:val="24"/>
          <w:szCs w:val="24"/>
        </w:rPr>
        <w:t>i. konieczność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r w:rsidRPr="00C6619F">
        <w:rPr>
          <w:rFonts w:ascii="Arial" w:hAnsi="Arial" w:cs="Arial"/>
          <w:sz w:val="24"/>
          <w:szCs w:val="24"/>
        </w:rPr>
        <w:t>ii. wartość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r w:rsidRPr="00C6619F">
        <w:rPr>
          <w:rFonts w:ascii="Arial" w:hAnsi="Arial" w:cs="Arial"/>
          <w:sz w:val="24"/>
          <w:szCs w:val="24"/>
        </w:rPr>
        <w:lastRenderedPageBreak/>
        <w:t xml:space="preserve">d)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r w:rsidRPr="00C6619F">
        <w:rPr>
          <w:rFonts w:ascii="Arial" w:hAnsi="Arial" w:cs="Arial"/>
          <w:sz w:val="24"/>
          <w:szCs w:val="24"/>
        </w:rPr>
        <w:t>i. na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 w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r w:rsidRPr="00C6619F">
        <w:rPr>
          <w:rFonts w:ascii="Arial" w:hAnsi="Arial" w:cs="Arial"/>
          <w:sz w:val="24"/>
          <w:szCs w:val="24"/>
        </w:rPr>
        <w:t>iii. w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00224E04" w:rsidRPr="00C6619F">
        <w:rPr>
          <w:rFonts w:ascii="Arial" w:hAnsi="Arial" w:cs="Arial"/>
          <w:sz w:val="24"/>
          <w:szCs w:val="24"/>
        </w:rPr>
        <w:br/>
      </w:r>
      <w:r w:rsidRPr="00C6619F">
        <w:rPr>
          <w:rFonts w:ascii="Arial" w:hAnsi="Arial" w:cs="Arial"/>
          <w:sz w:val="24"/>
          <w:szCs w:val="24"/>
        </w:rPr>
        <w:t>i 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 xml:space="preserve">przypadku zamówień na usługi lub dostawy albo, </w:t>
      </w:r>
      <w:r w:rsidR="0007232B">
        <w:rPr>
          <w:rFonts w:ascii="Arial" w:hAnsi="Arial" w:cs="Arial"/>
          <w:sz w:val="24"/>
          <w:szCs w:val="24"/>
        </w:rPr>
        <w:br/>
      </w:r>
      <w:r w:rsidRPr="00C6619F">
        <w:rPr>
          <w:rFonts w:ascii="Arial" w:hAnsi="Arial" w:cs="Arial"/>
          <w:sz w:val="24"/>
          <w:szCs w:val="24"/>
        </w:rPr>
        <w:t>w przypadku zamówień na roboty budowlane, jest mniejsza od 15% wartości zamówienia określonej pierwotnie w umowie.</w:t>
      </w:r>
    </w:p>
    <w:p w:rsidR="00902F0A" w:rsidRPr="00C6619F" w:rsidRDefault="00902F0A" w:rsidP="00C6619F">
      <w:pPr>
        <w:pStyle w:val="Akapitzlist"/>
        <w:spacing w:line="360" w:lineRule="auto"/>
        <w:ind w:left="360"/>
        <w:rPr>
          <w:rFonts w:ascii="Arial" w:hAnsi="Arial" w:cs="Arial"/>
          <w:sz w:val="24"/>
          <w:szCs w:val="24"/>
        </w:rPr>
      </w:pPr>
    </w:p>
    <w:p w:rsidR="002D7E38" w:rsidRPr="00C6619F" w:rsidRDefault="00976AAC" w:rsidP="00C6619F">
      <w:pPr>
        <w:pStyle w:val="Nagwek1"/>
        <w:spacing w:after="200" w:line="360" w:lineRule="auto"/>
        <w:rPr>
          <w:rFonts w:ascii="Arial" w:hAnsi="Arial" w:cs="Arial"/>
          <w:sz w:val="24"/>
          <w:szCs w:val="24"/>
          <w:lang w:eastAsia="pl-PL"/>
        </w:rPr>
      </w:pPr>
      <w:bookmarkStart w:id="25" w:name="_Toc441141872"/>
      <w:bookmarkStart w:id="26"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5"/>
      <w:bookmarkEnd w:id="26"/>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760252" w:rsidRPr="00760252" w:rsidRDefault="00760252" w:rsidP="00760252">
      <w:pPr>
        <w:spacing w:line="360" w:lineRule="auto"/>
        <w:rPr>
          <w:rFonts w:ascii="Arial" w:hAnsi="Arial" w:cs="Arial"/>
          <w:sz w:val="24"/>
          <w:szCs w:val="24"/>
        </w:rPr>
      </w:pP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lastRenderedPageBreak/>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zastrzega, iż  w przypadku wątpliwości co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 xml:space="preserve">podręcznikiem Ministerstwa Inwestycji </w:t>
      </w:r>
      <w:r w:rsidR="0007232B">
        <w:rPr>
          <w:rFonts w:ascii="Arial" w:hAnsi="Arial" w:cs="Arial"/>
          <w:sz w:val="24"/>
          <w:szCs w:val="24"/>
        </w:rPr>
        <w:br/>
      </w:r>
      <w:r w:rsidR="009B1FE4" w:rsidRPr="00C6619F">
        <w:rPr>
          <w:rFonts w:ascii="Arial" w:hAnsi="Arial" w:cs="Arial"/>
          <w:sz w:val="24"/>
          <w:szCs w:val="24"/>
        </w:rPr>
        <w:t>i 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 xml:space="preserve">4.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6 . 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10. Informacje o możliwości składania ofert częściowych (jeśli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12. Informacje o planowanych zamówieniach polegających na powtórzeniu podobnych usług lub robót budowlanych, ich zakres oraz warunki na jakich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ofertą </w:t>
      </w:r>
      <w:r w:rsidR="00E204E5" w:rsidRPr="0007232B">
        <w:rPr>
          <w:rFonts w:ascii="Arial" w:hAnsi="Arial" w:cs="Arial"/>
          <w:i/>
          <w:sz w:val="24"/>
          <w:szCs w:val="24"/>
          <w:lang w:eastAsia="pl-PL"/>
        </w:rPr>
        <w:t>(jeśli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…………….nie później niż do dnia …………….. Otwarcie ofert nastąpi w dniu …………. o godz. … : ….. 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 xml:space="preserve">W przypadku zamówień o wartości przekraczającej 50 000 zł netto wymagane </w:t>
      </w:r>
      <w:r w:rsidR="00A5797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 xml:space="preserve">t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o którym mowa w rozdziale 3.4. pkt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zamówień o których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 xml:space="preserve">1 </w:t>
      </w:r>
      <w:r w:rsidR="00A57977">
        <w:rPr>
          <w:rFonts w:ascii="Arial" w:hAnsi="Arial" w:cs="Arial"/>
          <w:i/>
          <w:sz w:val="24"/>
          <w:szCs w:val="24"/>
          <w:lang w:eastAsia="pl-PL"/>
        </w:rPr>
        <w:t xml:space="preserve"> </w:t>
      </w:r>
      <w:r w:rsidR="00F85DD0" w:rsidRPr="0007232B">
        <w:rPr>
          <w:rFonts w:ascii="Arial" w:hAnsi="Arial" w:cs="Arial"/>
          <w:i/>
          <w:sz w:val="24"/>
          <w:szCs w:val="24"/>
          <w:lang w:eastAsia="pl-PL"/>
        </w:rPr>
        <w:t xml:space="preserve">niniejszych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Wartość szacunkowa zamówienia  ustalona została na kwotę: …..................................................... zł.</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t>tj.: ............................................................................................................................................................................................................................................................................................................... wraz z opublikowaną treścią zapytania ofertowego stanowią załączniki nr ...... 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Do upływu terminu składania ofert, tj. ..........................(</w:t>
      </w:r>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L.p.</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Złożone oferty stanowią załączniki nr ...... 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L.p.</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ile   takie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oparciu o następującą relację:  (oferta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r w:rsidRPr="00FE1118">
        <w:rPr>
          <w:rFonts w:ascii="Arial" w:hAnsi="Arial" w:cs="Arial"/>
          <w:i/>
          <w:sz w:val="24"/>
          <w:szCs w:val="24"/>
        </w:rPr>
        <w:t>2. ..........................................</w:t>
      </w:r>
      <w:r w:rsidRPr="00FE1118" w:rsidDel="005B6FDF">
        <w:rPr>
          <w:rFonts w:ascii="Arial" w:hAnsi="Arial" w:cs="Arial"/>
          <w:i/>
          <w:sz w:val="24"/>
          <w:szCs w:val="24"/>
        </w:rPr>
        <w:t xml:space="preserve"> </w:t>
      </w:r>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stanowią załącznik/załączniki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 cenę …................................................... zł.</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Potwierdzenie upublicznienia informacji o wyniku postępowania stanowi załącznik nr ... 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zgodnie z opisem przedmiotu zamówienia zamieszczonym w zapytaniu</w:t>
      </w:r>
      <w:r w:rsidR="00846F02">
        <w:rPr>
          <w:rFonts w:ascii="Arial" w:hAnsi="Arial" w:cs="Arial"/>
          <w:i/>
          <w:iCs/>
          <w:sz w:val="24"/>
          <w:szCs w:val="24"/>
        </w:rPr>
        <w:t xml:space="preserve">  </w:t>
      </w:r>
      <w:r w:rsidR="00C85017">
        <w:rPr>
          <w:rFonts w:ascii="Arial" w:hAnsi="Arial" w:cs="Arial"/>
          <w:i/>
          <w:iCs/>
          <w:sz w:val="24"/>
          <w:szCs w:val="24"/>
        </w:rPr>
        <w:t xml:space="preserve"> </w:t>
      </w:r>
      <w:r w:rsidRPr="00FE1118">
        <w:rPr>
          <w:rFonts w:ascii="Arial" w:hAnsi="Arial" w:cs="Arial"/>
          <w:i/>
          <w:iCs/>
          <w:sz w:val="24"/>
          <w:szCs w:val="24"/>
        </w:rPr>
        <w:t>ofertowym</w:t>
      </w:r>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w przypadku nie spełnienia warunków udziału w postępowaniu przez </w:t>
      </w:r>
      <w:r w:rsidR="00C85017">
        <w:rPr>
          <w:rFonts w:ascii="Arial" w:hAnsi="Arial" w:cs="Arial"/>
          <w:i/>
          <w:sz w:val="24"/>
          <w:szCs w:val="24"/>
        </w:rPr>
        <w:t xml:space="preserve"> </w:t>
      </w:r>
      <w:r w:rsidRPr="00FE1118">
        <w:rPr>
          <w:rFonts w:ascii="Arial" w:hAnsi="Arial" w:cs="Arial"/>
          <w:i/>
          <w:sz w:val="24"/>
          <w:szCs w:val="24"/>
        </w:rPr>
        <w:t>wykonawcę, jeżeli zostały przewidziane w zapytaniu ofertowym, należy wskazać w jakim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 xml:space="preserve">az b rozdziału 3.4 </w:t>
      </w:r>
      <w:r w:rsidR="00C85017">
        <w:rPr>
          <w:rFonts w:ascii="Arial" w:hAnsi="Arial" w:cs="Arial"/>
          <w:i/>
          <w:sz w:val="24"/>
          <w:szCs w:val="24"/>
        </w:rPr>
        <w:t xml:space="preserve">   </w:t>
      </w:r>
      <w:r w:rsidR="00F85DD0" w:rsidRPr="00FE1118">
        <w:rPr>
          <w:rFonts w:ascii="Arial" w:hAnsi="Arial" w:cs="Arial"/>
          <w:i/>
          <w:sz w:val="24"/>
          <w:szCs w:val="24"/>
        </w:rPr>
        <w:t xml:space="preserve">niniejszych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064070"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Pr>
          <w:rFonts w:ascii="Arial" w:hAnsi="Arial" w:cs="Arial"/>
          <w:b w:val="0"/>
          <w:bCs/>
          <w:szCs w:val="24"/>
        </w:rPr>
      </w:r>
      <w:r>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r w:rsidR="00E10522" w:rsidRPr="00FE1118">
        <w:rPr>
          <w:rFonts w:ascii="Arial" w:hAnsi="Arial" w:cs="Arial"/>
          <w:b w:val="0"/>
          <w:szCs w:val="24"/>
        </w:rPr>
        <w:t xml:space="preserve">osobę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064070"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r w:rsidR="00E10522" w:rsidRPr="00FE1118">
        <w:rPr>
          <w:rFonts w:ascii="Arial" w:hAnsi="Arial" w:cs="Arial"/>
          <w:bCs/>
          <w:sz w:val="24"/>
          <w:szCs w:val="24"/>
        </w:rPr>
        <w:t xml:space="preserve">osobę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r w:rsidR="00F92823" w:rsidRPr="00FE1118">
        <w:rPr>
          <w:rFonts w:ascii="Arial" w:hAnsi="Arial" w:cs="Arial"/>
          <w:sz w:val="24"/>
          <w:szCs w:val="24"/>
          <w:lang w:eastAsia="pl-PL"/>
        </w:rPr>
        <w:t xml:space="preserve">pozostawanie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dnia ...............</w:t>
      </w:r>
      <w:r w:rsidRPr="00FE1118">
        <w:rPr>
          <w:rFonts w:ascii="Arial" w:hAnsi="Arial" w:cs="Arial"/>
          <w:sz w:val="24"/>
          <w:szCs w:val="24"/>
        </w:rPr>
        <w:t>…. 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 właściwe</w:t>
      </w:r>
    </w:p>
    <w:p w:rsidR="00CD27A5" w:rsidRPr="00FE1118" w:rsidRDefault="007170C8"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 xml:space="preserve">jeżeli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r w:rsidRPr="00FE1118">
        <w:rPr>
          <w:rFonts w:ascii="Arial" w:hAnsi="Arial" w:cs="Arial"/>
          <w:b/>
          <w:sz w:val="24"/>
          <w:szCs w:val="24"/>
          <w:lang w:eastAsia="pl-PL"/>
        </w:rPr>
        <w:t>powiązań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(wpisać nazwę wykonawcy któremu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uczestniczenie w spółce jako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t>posiadanie co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t>pełnienie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t xml:space="preserve">pozostawanie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dnia ...............…. r.</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r w:rsidRPr="00FE1118">
        <w:rPr>
          <w:rFonts w:ascii="Arial" w:hAnsi="Arial" w:cs="Arial"/>
          <w:i/>
          <w:sz w:val="24"/>
          <w:szCs w:val="24"/>
        </w:rPr>
        <w:t xml:space="preserve">* jeżeli z przepisów prawa wynika niższy próg, należy podstawić właściwą </w:t>
      </w:r>
      <w:r w:rsidR="00760252">
        <w:rPr>
          <w:rFonts w:ascii="Arial" w:hAnsi="Arial" w:cs="Arial"/>
          <w:i/>
          <w:sz w:val="24"/>
          <w:szCs w:val="24"/>
        </w:rPr>
        <w:t xml:space="preserve">    </w:t>
      </w:r>
      <w:r w:rsidRPr="00FE1118">
        <w:rPr>
          <w:rFonts w:ascii="Arial" w:hAnsi="Arial" w:cs="Arial"/>
          <w:i/>
          <w:sz w:val="24"/>
          <w:szCs w:val="24"/>
        </w:rPr>
        <w:t>wartość</w:t>
      </w:r>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ul.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985" w:header="709" w:footer="36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F02" w:rsidRDefault="00846F02" w:rsidP="004959A3">
      <w:pPr>
        <w:spacing w:after="0" w:line="240" w:lineRule="auto"/>
      </w:pPr>
      <w:r>
        <w:separator/>
      </w:r>
    </w:p>
  </w:endnote>
  <w:endnote w:type="continuationSeparator" w:id="0">
    <w:p w:rsidR="00846F02" w:rsidRDefault="00846F02" w:rsidP="00495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02" w:rsidRDefault="00846F0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89217"/>
      <w:docPartObj>
        <w:docPartGallery w:val="Page Numbers (Bottom of Page)"/>
        <w:docPartUnique/>
      </w:docPartObj>
    </w:sdtPr>
    <w:sdtContent>
      <w:sdt>
        <w:sdtPr>
          <w:id w:val="860082579"/>
          <w:docPartObj>
            <w:docPartGallery w:val="Page Numbers (Top of Page)"/>
            <w:docPartUnique/>
          </w:docPartObj>
        </w:sdtPr>
        <w:sdtContent>
          <w:p w:rsidR="00846F02" w:rsidRDefault="00846F02">
            <w:pPr>
              <w:pStyle w:val="Stopka"/>
              <w:jc w:val="right"/>
            </w:pPr>
            <w:r w:rsidRPr="00C6619F">
              <w:rPr>
                <w:rFonts w:ascii="Arial" w:hAnsi="Arial" w:cs="Arial"/>
                <w:sz w:val="24"/>
                <w:szCs w:val="24"/>
              </w:rPr>
              <w:t xml:space="preserve">Strona </w:t>
            </w:r>
            <w:r w:rsidR="00064070" w:rsidRPr="00C6619F">
              <w:rPr>
                <w:rFonts w:ascii="Arial" w:hAnsi="Arial" w:cs="Arial"/>
                <w:b/>
                <w:bCs/>
                <w:sz w:val="24"/>
                <w:szCs w:val="24"/>
              </w:rPr>
              <w:fldChar w:fldCharType="begin"/>
            </w:r>
            <w:r w:rsidRPr="00C6619F">
              <w:rPr>
                <w:rFonts w:ascii="Arial" w:hAnsi="Arial" w:cs="Arial"/>
                <w:b/>
                <w:bCs/>
                <w:sz w:val="24"/>
                <w:szCs w:val="24"/>
              </w:rPr>
              <w:instrText>PAGE</w:instrText>
            </w:r>
            <w:r w:rsidR="00064070" w:rsidRPr="00C6619F">
              <w:rPr>
                <w:rFonts w:ascii="Arial" w:hAnsi="Arial" w:cs="Arial"/>
                <w:b/>
                <w:bCs/>
                <w:sz w:val="24"/>
                <w:szCs w:val="24"/>
              </w:rPr>
              <w:fldChar w:fldCharType="separate"/>
            </w:r>
            <w:r w:rsidR="00AA64A3">
              <w:rPr>
                <w:rFonts w:ascii="Arial" w:hAnsi="Arial" w:cs="Arial"/>
                <w:b/>
                <w:bCs/>
                <w:noProof/>
                <w:sz w:val="24"/>
                <w:szCs w:val="24"/>
              </w:rPr>
              <w:t>43</w:t>
            </w:r>
            <w:r w:rsidR="00064070" w:rsidRPr="00C6619F">
              <w:rPr>
                <w:rFonts w:ascii="Arial" w:hAnsi="Arial" w:cs="Arial"/>
                <w:b/>
                <w:bCs/>
                <w:sz w:val="24"/>
                <w:szCs w:val="24"/>
              </w:rPr>
              <w:fldChar w:fldCharType="end"/>
            </w:r>
            <w:r w:rsidRPr="00C6619F">
              <w:rPr>
                <w:rFonts w:ascii="Arial" w:hAnsi="Arial" w:cs="Arial"/>
                <w:sz w:val="24"/>
                <w:szCs w:val="24"/>
              </w:rPr>
              <w:t xml:space="preserve"> z </w:t>
            </w:r>
            <w:r w:rsidR="00064070" w:rsidRPr="00C6619F">
              <w:rPr>
                <w:rFonts w:ascii="Arial" w:hAnsi="Arial" w:cs="Arial"/>
                <w:b/>
                <w:bCs/>
                <w:sz w:val="24"/>
                <w:szCs w:val="24"/>
              </w:rPr>
              <w:fldChar w:fldCharType="begin"/>
            </w:r>
            <w:r w:rsidRPr="00C6619F">
              <w:rPr>
                <w:rFonts w:ascii="Arial" w:hAnsi="Arial" w:cs="Arial"/>
                <w:b/>
                <w:bCs/>
                <w:sz w:val="24"/>
                <w:szCs w:val="24"/>
              </w:rPr>
              <w:instrText>NUMPAGES</w:instrText>
            </w:r>
            <w:r w:rsidR="00064070" w:rsidRPr="00C6619F">
              <w:rPr>
                <w:rFonts w:ascii="Arial" w:hAnsi="Arial" w:cs="Arial"/>
                <w:b/>
                <w:bCs/>
                <w:sz w:val="24"/>
                <w:szCs w:val="24"/>
              </w:rPr>
              <w:fldChar w:fldCharType="separate"/>
            </w:r>
            <w:r w:rsidR="00AA64A3">
              <w:rPr>
                <w:rFonts w:ascii="Arial" w:hAnsi="Arial" w:cs="Arial"/>
                <w:b/>
                <w:bCs/>
                <w:noProof/>
                <w:sz w:val="24"/>
                <w:szCs w:val="24"/>
              </w:rPr>
              <w:t>44</w:t>
            </w:r>
            <w:r w:rsidR="00064070" w:rsidRPr="00C6619F">
              <w:rPr>
                <w:rFonts w:ascii="Arial" w:hAnsi="Arial" w:cs="Arial"/>
                <w:b/>
                <w:bCs/>
                <w:sz w:val="24"/>
                <w:szCs w:val="24"/>
              </w:rPr>
              <w:fldChar w:fldCharType="end"/>
            </w:r>
          </w:p>
        </w:sdtContent>
      </w:sdt>
    </w:sdtContent>
  </w:sdt>
  <w:p w:rsidR="00846F02" w:rsidRDefault="00846F0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02" w:rsidRPr="00C96B77" w:rsidRDefault="00846F02">
    <w:pPr>
      <w:pStyle w:val="Stopka"/>
      <w:jc w:val="center"/>
    </w:pPr>
  </w:p>
  <w:p w:rsidR="00846F02" w:rsidRDefault="00846F02" w:rsidP="000D635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F02" w:rsidRDefault="00846F02" w:rsidP="004959A3">
      <w:pPr>
        <w:spacing w:after="0" w:line="240" w:lineRule="auto"/>
      </w:pPr>
      <w:r>
        <w:separator/>
      </w:r>
    </w:p>
  </w:footnote>
  <w:footnote w:type="continuationSeparator" w:id="0">
    <w:p w:rsidR="00846F02" w:rsidRDefault="00846F02" w:rsidP="004959A3">
      <w:pPr>
        <w:spacing w:after="0" w:line="240" w:lineRule="auto"/>
      </w:pPr>
      <w:r>
        <w:continuationSeparator/>
      </w:r>
    </w:p>
  </w:footnote>
  <w:footnote w:id="1">
    <w:p w:rsidR="00846F02" w:rsidRPr="00C6619F" w:rsidRDefault="00846F02" w:rsidP="006C43B0">
      <w:pPr>
        <w:pStyle w:val="Tekstprzypisudolnego"/>
      </w:pPr>
      <w:r w:rsidRPr="00C6619F">
        <w:rPr>
          <w:rStyle w:val="Odwoanieprzypisudolnego"/>
          <w:szCs w:val="24"/>
        </w:rPr>
        <w:footnoteRef/>
      </w:r>
      <w:r w:rsidRPr="00C6619F">
        <w:t xml:space="preserve"> Szczegółowe regulacje w zakresie projektów hybrydowych znajdują się </w:t>
      </w:r>
      <w:r>
        <w:br/>
      </w:r>
      <w:r w:rsidRPr="00C6619F">
        <w:t xml:space="preserve">w 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846F02" w:rsidRPr="00522D66" w:rsidRDefault="00846F02"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846F02" w:rsidRPr="00776F65" w:rsidRDefault="00846F02"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846F02" w:rsidRPr="0056169E" w:rsidRDefault="00846F02"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 xml:space="preserve">darczych </w:t>
      </w:r>
      <w:r>
        <w:br/>
        <w:t>i targów wartość zamówienia na usługi hotelowe, czy dostawę biletów lotniczych szacuje się ze względu na specyfikę tych projektów co do zasady odrębnie dla każdego wydarzenia.</w:t>
      </w:r>
    </w:p>
  </w:footnote>
  <w:footnote w:id="5">
    <w:p w:rsidR="00846F02" w:rsidRPr="00522D66" w:rsidRDefault="00846F02"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846F02" w:rsidRPr="00522D66" w:rsidRDefault="00846F02" w:rsidP="00D579A0">
      <w:pPr>
        <w:pStyle w:val="Tekstprzypisudolnego"/>
      </w:pPr>
      <w:r w:rsidRPr="000057E4">
        <w:rPr>
          <w:rStyle w:val="Odwoanieprzypisudolnego"/>
        </w:rPr>
        <w:footnoteRef/>
      </w:r>
      <w:r w:rsidRPr="000057E4">
        <w:t xml:space="preserve"> </w:t>
      </w:r>
      <w:r w:rsidRPr="00522D66">
        <w:t>Wspólny Słownik Zamówień dostępny jest m. in.: pod adresem: http://kody.uzp.gov.pl.</w:t>
      </w:r>
    </w:p>
  </w:footnote>
  <w:footnote w:id="7">
    <w:p w:rsidR="00846F02" w:rsidRPr="00C75AD1" w:rsidRDefault="00846F02"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8">
    <w:p w:rsidR="00846F02" w:rsidRPr="00522D66" w:rsidRDefault="00846F02"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w:t>
      </w:r>
      <w:proofErr w:type="spellStart"/>
      <w:r w:rsidRPr="00C75AD1">
        <w:t>późn</w:t>
      </w:r>
      <w:proofErr w:type="spellEnd"/>
      <w:r w:rsidRPr="00C75AD1">
        <w:t>. zm.).</w:t>
      </w:r>
    </w:p>
  </w:footnote>
  <w:footnote w:id="9">
    <w:p w:rsidR="00846F02" w:rsidRPr="00C75AD1" w:rsidRDefault="00846F02"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846F02" w:rsidRPr="00C75AD1" w:rsidRDefault="00846F02"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punkt 11 dodawanie osobnego załącznika, który powiela te same informacje nie jest obowiązkowe. </w:t>
      </w:r>
    </w:p>
  </w:footnote>
  <w:footnote w:id="11">
    <w:p w:rsidR="00846F02" w:rsidRPr="00783B8B" w:rsidRDefault="00846F02"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846F02" w:rsidRPr="00522D66" w:rsidRDefault="00846F02"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(https://bazakonkurencyjnosci.funduszeeuropejskie.gov.pl/).</w:t>
      </w:r>
    </w:p>
  </w:footnote>
  <w:footnote w:id="13">
    <w:p w:rsidR="00846F02" w:rsidRPr="00783B8B" w:rsidRDefault="00846F02"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846F02" w:rsidRPr="00A01252" w:rsidRDefault="00846F02"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846F02" w:rsidRPr="00783B8B" w:rsidRDefault="00846F02" w:rsidP="00D579A0">
      <w:pPr>
        <w:pStyle w:val="Tekstprzypisudolnego"/>
      </w:pPr>
      <w:r w:rsidRPr="00783B8B">
        <w:rPr>
          <w:rStyle w:val="Odwoanieprzypisudolnego"/>
        </w:rPr>
        <w:footnoteRef/>
      </w:r>
      <w:r w:rsidRPr="00783B8B">
        <w:t xml:space="preserve"> Zalecane do stosowania wzory oświadczeń stanowią załączniki nr 1.3. i 1.4. do niniejszego dokumentu.</w:t>
      </w:r>
    </w:p>
  </w:footnote>
  <w:footnote w:id="16">
    <w:p w:rsidR="00846F02" w:rsidRPr="00783B8B" w:rsidRDefault="00846F02" w:rsidP="00D579A0">
      <w:pPr>
        <w:pStyle w:val="Tekstprzypisudolnego"/>
      </w:pPr>
      <w:r w:rsidRPr="00783B8B">
        <w:rPr>
          <w:rStyle w:val="Odwoanieprzypisudolnego"/>
        </w:rPr>
        <w:footnoteRef/>
      </w:r>
      <w:r w:rsidRPr="00783B8B">
        <w:t xml:space="preserve"> Tajemnicę przedsiębiorstwa należy rozumieć zgodnie z przepisami </w:t>
      </w:r>
      <w:r>
        <w:br/>
      </w:r>
      <w:r w:rsidRPr="00783B8B">
        <w:t xml:space="preserve">o zwalczaniu nieuczciwej konkurencji (ustawa z dnia 16 kwietnia 1993 r. </w:t>
      </w:r>
      <w:r>
        <w:br/>
      </w:r>
      <w:r w:rsidRPr="00783B8B">
        <w:t>o zwalczaniu nieuczciwej konkurencji, Dz. U. z 2018 r.  poz. 419).</w:t>
      </w:r>
    </w:p>
  </w:footnote>
  <w:footnote w:id="17">
    <w:p w:rsidR="00846F02" w:rsidRPr="00522D66" w:rsidRDefault="00846F02" w:rsidP="00D579A0">
      <w:pPr>
        <w:pStyle w:val="Tekstprzypisudolnego"/>
      </w:pPr>
      <w:r w:rsidRPr="00783B8B">
        <w:rPr>
          <w:rStyle w:val="Odwoanieprzypisudolnego"/>
        </w:rPr>
        <w:footnoteRef/>
      </w:r>
      <w:r w:rsidRPr="00783B8B">
        <w:t xml:space="preserve"> Zmianę uznaje się za istotną jeżeli zmienia ogólny charakter umowy, </w:t>
      </w:r>
      <w:r>
        <w:br/>
      </w:r>
      <w:r w:rsidRPr="00783B8B">
        <w:t xml:space="preserve">w stosunku do charakteru umowy w pierwotnym brzmieniu albo nie zmienia ogólnego charakteru umowy i zachodzi co najmniej jedna z następujących okoliczności: zmiana wprowadza warunki, które, gdyby były postawione </w:t>
      </w:r>
      <w:r>
        <w:br/>
      </w:r>
      <w:r w:rsidRPr="00783B8B">
        <w:t>w</w:t>
      </w:r>
      <w:r w:rsidRPr="00522D66">
        <w:t xml:space="preserve"> postępowaniu o udzielenie zamówienia, to w tym postępowaniu wzięliby </w:t>
      </w:r>
      <w:r>
        <w:br/>
      </w:r>
      <w:r w:rsidRPr="00522D66">
        <w:t xml:space="preserve">lub mogliby wziąć udział inni wykonawcy lub przyjęto by oferty innej treści, zmiana narusza równowagę ekonomiczną umowy na korzyść wykonawcy </w:t>
      </w:r>
      <w:r>
        <w:br/>
      </w:r>
      <w:r w:rsidRPr="00522D66">
        <w:t xml:space="preserve">w sposób nieprzewidziany pierwotnie w umowie, zmiana znacznie rozszerza </w:t>
      </w:r>
      <w:r>
        <w:br/>
      </w:r>
      <w:r w:rsidRPr="00522D66">
        <w:t>lub zmniejsza zakres świadczeń i zobowiązań wynikający z umowy lub polega na zastąpieniu wykonawcy, któremu z</w:t>
      </w:r>
      <w:r>
        <w:t xml:space="preserve">amawiający udzielił zamówienia, </w:t>
      </w:r>
      <w:r w:rsidRPr="00522D66">
        <w:t xml:space="preserve">nowym wykonawcą, w przypadkach innych niż wymienione </w:t>
      </w:r>
      <w:r>
        <w:br/>
      </w:r>
      <w:r w:rsidRPr="00522D66">
        <w:t>w lit. d.</w:t>
      </w:r>
    </w:p>
  </w:footnote>
  <w:footnote w:id="18">
    <w:p w:rsidR="00846F02" w:rsidRDefault="00846F02"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02" w:rsidRDefault="00846F0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02" w:rsidRPr="00610ABC" w:rsidRDefault="00846F02" w:rsidP="00610ABC">
    <w:pPr>
      <w:pStyle w:val="Nagwek"/>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F02" w:rsidRDefault="00846F0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3"/>
  </w:num>
  <w:num w:numId="34">
    <w:abstractNumId w:val="2"/>
  </w:num>
  <w:num w:numId="35">
    <w:abstractNumId w:val="11"/>
  </w:num>
  <w:num w:numId="36">
    <w:abstractNumId w:val="7"/>
  </w:num>
  <w:num w:numId="37">
    <w:abstractNumId w:val="19"/>
  </w:num>
  <w:num w:numId="38">
    <w:abstractNumId w:val="20"/>
  </w:num>
  <w:num w:numId="39">
    <w:abstractNumId w:val="54"/>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5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4070"/>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2D36"/>
    <w:rsid w:val="00985517"/>
    <w:rsid w:val="00987ED0"/>
    <w:rsid w:val="0099008B"/>
    <w:rsid w:val="00991A70"/>
    <w:rsid w:val="00993FE7"/>
    <w:rsid w:val="00995417"/>
    <w:rsid w:val="00996930"/>
    <w:rsid w:val="009A0EF2"/>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4A3"/>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02D5"/>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C0AC9"/>
    <w:rsid w:val="00FC4136"/>
    <w:rsid w:val="00FC4AE6"/>
    <w:rsid w:val="00FC4CBF"/>
    <w:rsid w:val="00FD40F4"/>
    <w:rsid w:val="00FD6E98"/>
    <w:rsid w:val="00FD7F3B"/>
    <w:rsid w:val="00FE1118"/>
    <w:rsid w:val="00FE2248"/>
    <w:rsid w:val="00FE2B07"/>
    <w:rsid w:val="00FE3ADA"/>
    <w:rsid w:val="00FF0532"/>
    <w:rsid w:val="00FF2255"/>
    <w:rsid w:val="00FF268E"/>
    <w:rsid w:val="00FF52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r="http://schemas.openxmlformats.org/officeDocument/2006/relationships" xmlns:w="http://schemas.openxmlformats.org/wordprocessingml/2006/main">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2E2A-CD71-4566-A9A1-7B90F15B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43</Pages>
  <Words>8871</Words>
  <Characters>53227</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61975</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agierlik</cp:lastModifiedBy>
  <cp:revision>22</cp:revision>
  <cp:lastPrinted>2018-01-08T10:17:00Z</cp:lastPrinted>
  <dcterms:created xsi:type="dcterms:W3CDTF">2020-01-13T09:52:00Z</dcterms:created>
  <dcterms:modified xsi:type="dcterms:W3CDTF">2020-06-04T11:39:00Z</dcterms:modified>
</cp:coreProperties>
</file>