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bookmarkStart w:id="0" w:name="_GoBack"/>
      <w:bookmarkEnd w:id="0"/>
      <w:r w:rsidRPr="0086193A">
        <w:rPr>
          <w:noProof/>
          <w:lang w:eastAsia="pl-PL"/>
        </w:rPr>
        <w:drawing>
          <wp:inline distT="0" distB="0" distL="0" distR="0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FC0D01" w:rsidP="00FC0D01"/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  <w:r w:rsidRPr="00FC0D01">
        <w:rPr>
          <w:rFonts w:cs="Arial"/>
          <w:b/>
          <w:sz w:val="24"/>
          <w:szCs w:val="24"/>
        </w:rPr>
        <w:t>OŚWIADCZENIE CZŁONKA KOMISJI OCENY PROJEKTÓWO RZETELNOŚCI, BEZSTRONNOŚCI I POUFNOŚCI</w:t>
      </w:r>
      <w:r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>
        <w:rPr>
          <w:rFonts w:cs="Arial"/>
          <w:b/>
          <w:sz w:val="20"/>
          <w:szCs w:val="20"/>
        </w:rPr>
        <w:t>/naboru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>: Oświadczenie w zakresie pkt. 5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 jest składane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8B4DC9" w:rsidRPr="00AA2ACE">
        <w:rPr>
          <w:rFonts w:eastAsia="Times New Roman" w:cs="Arial"/>
          <w:b/>
          <w:sz w:val="20"/>
          <w:szCs w:val="20"/>
          <w:lang w:eastAsia="pl-PL"/>
        </w:rPr>
        <w:t>przez eksperta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pod rygorem odpowiedzialności karnej za składanie fałszywych zeznań, zgodnie z art. 49 ust. 8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ustawy z dnia 11 lipca 2014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o zasadach realizacji programów w zakresie polityki spójności finansowanych </w:t>
      </w:r>
      <w:r w:rsidR="0038481E">
        <w:rPr>
          <w:rFonts w:eastAsia="Times New Roman" w:cs="Arial"/>
          <w:b/>
          <w:sz w:val="20"/>
          <w:szCs w:val="20"/>
          <w:lang w:eastAsia="pl-PL"/>
        </w:rPr>
        <w:br/>
      </w:r>
      <w:r w:rsidRPr="00FC0D01">
        <w:rPr>
          <w:rFonts w:eastAsia="Times New Roman" w:cs="Arial"/>
          <w:b/>
          <w:sz w:val="20"/>
          <w:szCs w:val="20"/>
          <w:lang w:eastAsia="pl-PL"/>
        </w:rPr>
        <w:t>w perspektywie finansowej 2014–2020 (</w:t>
      </w:r>
      <w:r w:rsidR="005B10DB" w:rsidRPr="005B10DB">
        <w:rPr>
          <w:rFonts w:eastAsia="Times New Roman" w:cs="Arial"/>
          <w:b/>
          <w:sz w:val="20"/>
          <w:szCs w:val="20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. ze zm.</w:t>
      </w:r>
      <w:r w:rsidRPr="00FC0D01">
        <w:rPr>
          <w:rFonts w:eastAsia="Times New Roman" w:cs="Arial"/>
          <w:b/>
          <w:sz w:val="20"/>
          <w:szCs w:val="20"/>
          <w:lang w:eastAsia="pl-PL"/>
        </w:rPr>
        <w:t>)* w zw. z art. 233 us</w:t>
      </w:r>
      <w:r w:rsidR="000C78D4">
        <w:rPr>
          <w:rFonts w:eastAsia="Times New Roman" w:cs="Arial"/>
          <w:b/>
          <w:sz w:val="20"/>
          <w:szCs w:val="20"/>
          <w:lang w:eastAsia="pl-PL"/>
        </w:rPr>
        <w:t xml:space="preserve">tawy z dnia 6 czerwca 1997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Kodeks karny (Dz. U. z </w:t>
      </w:r>
      <w:r w:rsidR="00D327A3">
        <w:rPr>
          <w:rFonts w:eastAsia="Times New Roman" w:cs="Arial"/>
          <w:b/>
          <w:sz w:val="20"/>
          <w:szCs w:val="20"/>
          <w:lang w:eastAsia="pl-PL"/>
        </w:rPr>
        <w:t>2016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r., poz. </w:t>
      </w:r>
      <w:r w:rsidR="00D327A3">
        <w:rPr>
          <w:rFonts w:eastAsia="Times New Roman" w:cs="Arial"/>
          <w:b/>
          <w:sz w:val="20"/>
          <w:szCs w:val="20"/>
          <w:lang w:eastAsia="pl-PL"/>
        </w:rPr>
        <w:t>1137- j. t.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ze zm.)</w:t>
      </w:r>
      <w:r w:rsidRPr="00FC0D01">
        <w:rPr>
          <w:rFonts w:eastAsia="Times New Roman" w:cs="Arial"/>
          <w:b/>
          <w:sz w:val="20"/>
          <w:szCs w:val="20"/>
          <w:vertAlign w:val="superscript"/>
          <w:lang w:eastAsia="pl-PL"/>
        </w:rPr>
        <w:t xml:space="preserve"> </w:t>
      </w:r>
      <w:r w:rsidR="000D14C7">
        <w:rPr>
          <w:rFonts w:eastAsia="Times New Roman" w:cs="Arial"/>
          <w:sz w:val="20"/>
          <w:szCs w:val="20"/>
          <w:lang w:eastAsia="pl-PL"/>
        </w:rPr>
        <w:t>**</w:t>
      </w:r>
      <w:r w:rsidRPr="00FC0D01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Niniejszym oświadczam, że:</w:t>
      </w:r>
    </w:p>
    <w:p w:rsidR="007724B1" w:rsidRPr="00FC0D01" w:rsidRDefault="007724B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Pr="007724B1" w:rsidRDefault="000C78D4" w:rsidP="007724B1">
      <w:pPr>
        <w:pStyle w:val="Akapitzlist"/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</w:t>
      </w:r>
      <w:r w:rsidR="007724B1">
        <w:rPr>
          <w:rFonts w:eastAsia="Times New Roman" w:cs="Arial"/>
          <w:sz w:val="20"/>
          <w:szCs w:val="20"/>
          <w:lang w:eastAsia="pl-PL"/>
        </w:rPr>
        <w:t>apoznałem</w:t>
      </w:r>
      <w:r>
        <w:rPr>
          <w:rFonts w:eastAsia="Times New Roman" w:cs="Arial"/>
          <w:sz w:val="20"/>
          <w:szCs w:val="20"/>
          <w:lang w:eastAsia="pl-PL"/>
        </w:rPr>
        <w:t>/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="007724B1">
        <w:rPr>
          <w:rFonts w:eastAsia="Times New Roman" w:cs="Arial"/>
          <w:sz w:val="20"/>
          <w:szCs w:val="20"/>
          <w:lang w:eastAsia="pl-PL"/>
        </w:rPr>
        <w:t xml:space="preserve"> się z listą projektów po</w:t>
      </w:r>
      <w:r w:rsidR="00FA27C7">
        <w:rPr>
          <w:rFonts w:eastAsia="Times New Roman" w:cs="Arial"/>
          <w:sz w:val="20"/>
          <w:szCs w:val="20"/>
          <w:lang w:eastAsia="pl-PL"/>
        </w:rPr>
        <w:t>dlegających ocenie</w:t>
      </w:r>
      <w:r w:rsidR="002D087F">
        <w:rPr>
          <w:rFonts w:eastAsia="Times New Roman" w:cs="Arial"/>
          <w:sz w:val="20"/>
          <w:szCs w:val="20"/>
          <w:lang w:eastAsia="pl-PL"/>
        </w:rPr>
        <w:t xml:space="preserve"> w ramach konkursu/naboru, którego dotyczy niniejsze oświadczenie</w:t>
      </w:r>
      <w:r w:rsidR="00FA27C7">
        <w:rPr>
          <w:rFonts w:eastAsia="Times New Roman" w:cs="Arial"/>
          <w:sz w:val="20"/>
          <w:szCs w:val="20"/>
          <w:lang w:eastAsia="pl-PL"/>
        </w:rPr>
        <w:t>, stanowiącą</w:t>
      </w:r>
      <w:r w:rsidR="007724B1">
        <w:rPr>
          <w:rFonts w:eastAsia="Times New Roman" w:cs="Arial"/>
          <w:sz w:val="20"/>
          <w:szCs w:val="20"/>
          <w:lang w:eastAsia="pl-PL"/>
        </w:rPr>
        <w:t xml:space="preserve"> załącznik n</w:t>
      </w:r>
      <w:r w:rsidR="002D087F">
        <w:rPr>
          <w:rFonts w:eastAsia="Times New Roman" w:cs="Arial"/>
          <w:sz w:val="20"/>
          <w:szCs w:val="20"/>
          <w:lang w:eastAsia="pl-PL"/>
        </w:rPr>
        <w:t>r 1 do niniejszego oświadczenia;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oraz wymaga</w:t>
      </w:r>
      <w:r w:rsidR="00AA2ACE">
        <w:rPr>
          <w:rFonts w:cs="Arial"/>
          <w:color w:val="000000"/>
          <w:sz w:val="20"/>
          <w:szCs w:val="20"/>
        </w:rPr>
        <w:t xml:space="preserve">ne uprawnienia (jeśli dotyczy) </w:t>
      </w:r>
      <w:r w:rsidRPr="00FC0D01">
        <w:rPr>
          <w:rFonts w:cs="Arial"/>
          <w:color w:val="000000"/>
          <w:sz w:val="20"/>
          <w:szCs w:val="20"/>
        </w:rPr>
        <w:t>w dziedzinie objętej Regionalnym Programem Operacyjnym Województwa Zachodniopomorskiego 2014-2020, w ramach której przystępuję do oceny;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w zakresie celów i sposobu realizacji Regionalnego Programu Operacyjnego Województwa Zachodniopomorskiego 2014-2020, a w szczególności oświadczam, że: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 się  z Regulaminem  Komisj</w:t>
      </w:r>
      <w:r w:rsidR="00023A01">
        <w:rPr>
          <w:rFonts w:cs="Arial"/>
          <w:color w:val="000000"/>
          <w:sz w:val="20"/>
          <w:szCs w:val="20"/>
        </w:rPr>
        <w:t>i Oceny  Projektów i zobowiązuję</w:t>
      </w:r>
      <w:r w:rsidRPr="00FC0D01">
        <w:rPr>
          <w:rFonts w:cs="Arial"/>
          <w:color w:val="000000"/>
          <w:sz w:val="20"/>
          <w:szCs w:val="20"/>
        </w:rPr>
        <w:t xml:space="preserve"> się do jego stosowania;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Regulaminem </w:t>
      </w:r>
      <w:r w:rsidRPr="00A74B68">
        <w:rPr>
          <w:rFonts w:cs="Arial"/>
          <w:color w:val="000000"/>
          <w:sz w:val="20"/>
          <w:szCs w:val="20"/>
        </w:rPr>
        <w:t>konkursu/naboru</w:t>
      </w:r>
      <w:r w:rsidR="00A74B68">
        <w:rPr>
          <w:rFonts w:cs="Arial"/>
          <w:color w:val="000000"/>
          <w:sz w:val="20"/>
          <w:szCs w:val="20"/>
        </w:rPr>
        <w:t>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dostępnymi   do   dnia   dzisiejszego   informacjami dotyczącymi oceny </w:t>
      </w:r>
      <w:r w:rsidRPr="00FC0D01">
        <w:rPr>
          <w:rFonts w:cs="Arial"/>
          <w:color w:val="000000"/>
          <w:sz w:val="20"/>
          <w:szCs w:val="20"/>
        </w:rPr>
        <w:br/>
        <w:t>i wyboru projektów w ramach Regionalnego Programu Operacyjnego Województwa Zachodniopomorskiego 2014-2020;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się, że będę wypełniać moje obowiązki w sposób uczciwy i sprawiedliwy, zgodnie </w:t>
      </w:r>
      <w:r w:rsidRPr="00FC0D01">
        <w:rPr>
          <w:rFonts w:cs="Arial"/>
          <w:color w:val="000000"/>
          <w:sz w:val="20"/>
          <w:szCs w:val="20"/>
        </w:rPr>
        <w:br/>
        <w:t>z posiadaną wiedzą;</w:t>
      </w:r>
    </w:p>
    <w:p w:rsidR="00FC0D01" w:rsidRPr="00FC0D01" w:rsidRDefault="00FC0D01" w:rsidP="00275EA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zachodzi żadna z okoliczności określonych w art. 24 § 1 i 2 ustawy z dnia 14 czerwca 1960 r.  Kodeks postępowania administracyjnego (</w:t>
      </w:r>
      <w:r w:rsidR="00275EA9" w:rsidRPr="00275EA9">
        <w:rPr>
          <w:rFonts w:cs="Arial"/>
          <w:color w:val="000000"/>
          <w:sz w:val="20"/>
          <w:szCs w:val="20"/>
        </w:rPr>
        <w:t>Dz. U. z 2017 r., poz. 1257</w:t>
      </w:r>
      <w:r w:rsidRPr="00FC0D01">
        <w:rPr>
          <w:rFonts w:cs="Arial"/>
          <w:color w:val="000000"/>
          <w:sz w:val="20"/>
          <w:szCs w:val="20"/>
        </w:rPr>
        <w:t xml:space="preserve">)***, które stosownie do art. </w:t>
      </w:r>
      <w:r w:rsidR="005B10DB" w:rsidRPr="00154178">
        <w:rPr>
          <w:rFonts w:cs="Arial"/>
          <w:color w:val="000000"/>
          <w:sz w:val="20"/>
          <w:szCs w:val="20"/>
        </w:rPr>
        <w:t>68a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 xml:space="preserve">ust. </w:t>
      </w:r>
      <w:r w:rsidR="005B10DB" w:rsidRPr="00154178">
        <w:rPr>
          <w:rFonts w:cs="Arial"/>
          <w:color w:val="000000"/>
          <w:sz w:val="20"/>
          <w:szCs w:val="20"/>
        </w:rPr>
        <w:t>9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>ustawy z</w:t>
      </w:r>
      <w:r w:rsidRPr="00FC0D01">
        <w:rPr>
          <w:rFonts w:cs="Arial"/>
          <w:color w:val="000000"/>
          <w:sz w:val="20"/>
          <w:szCs w:val="20"/>
        </w:rPr>
        <w:t xml:space="preserve"> dnia 11 lipca 2014 r. o zasadach realizacji programów w zakresie polityki </w:t>
      </w:r>
      <w:r w:rsidRPr="00FC0D01">
        <w:rPr>
          <w:rFonts w:cs="Arial"/>
          <w:color w:val="000000"/>
          <w:sz w:val="20"/>
          <w:szCs w:val="20"/>
        </w:rPr>
        <w:lastRenderedPageBreak/>
        <w:t xml:space="preserve">spójności finansowanych w perspektywie finansowej 2014–2020 skutkują wyłączeniem mnie </w:t>
      </w:r>
      <w:r w:rsidR="00F53CD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udziału w wyborze projektów, tj.:</w:t>
      </w:r>
      <w:r w:rsidR="008839FC">
        <w:rPr>
          <w:rStyle w:val="Odwoanieprzypisudolnego"/>
          <w:rFonts w:cs="Arial"/>
          <w:color w:val="000000"/>
          <w:sz w:val="20"/>
          <w:szCs w:val="20"/>
        </w:rPr>
        <w:footnoteReference w:id="2"/>
      </w:r>
    </w:p>
    <w:p w:rsidR="00FC0D01" w:rsidRPr="00FC0D01" w:rsidRDefault="004C57C8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nie brałem/</w:t>
      </w:r>
      <w:proofErr w:type="spellStart"/>
      <w:r>
        <w:rPr>
          <w:rFonts w:cs="Arial"/>
          <w:color w:val="000000"/>
          <w:sz w:val="20"/>
          <w:szCs w:val="20"/>
        </w:rPr>
        <w:t>am</w:t>
      </w:r>
      <w:proofErr w:type="spellEnd"/>
      <w:r w:rsidR="00FC0D01" w:rsidRPr="00FC0D01">
        <w:rPr>
          <w:rFonts w:cs="Arial"/>
          <w:color w:val="000000"/>
          <w:sz w:val="20"/>
          <w:szCs w:val="20"/>
        </w:rPr>
        <w:t xml:space="preserve"> udziału w przygotowaniu wniosków będących przedmiotem oceny;</w:t>
      </w:r>
    </w:p>
    <w:p w:rsidR="00FC0D01" w:rsidRPr="00023A01" w:rsidRDefault="00FC0D01" w:rsidP="00023A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jestem wnioskodawcą ani nie pozostaję z wnioskodawcą lub wnioskodawcami w takim stosunku prawnym lub faktycznym, że wynik oceny może mieć wpływ na moje prawa </w:t>
      </w:r>
      <w:r w:rsidR="00023A01">
        <w:rPr>
          <w:rFonts w:cs="Arial"/>
          <w:color w:val="000000"/>
          <w:sz w:val="20"/>
          <w:szCs w:val="20"/>
        </w:rPr>
        <w:br/>
      </w:r>
      <w:r w:rsidRPr="00023A01">
        <w:rPr>
          <w:rFonts w:cs="Arial"/>
          <w:color w:val="000000"/>
          <w:sz w:val="20"/>
          <w:szCs w:val="20"/>
        </w:rPr>
        <w:t>i obowiązki;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pozostaję w związku małżeńskim, w stosunku pokrewieństwa ani powinowactwa do drugiego stopnia z wnioskodawcą lub wnioskodawcami lub członkami organów zarządzających lub organów nadzorczych wnioskodawcy lub wnioskodawców;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związany z wnioskodawcą lub wnioskodawcami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przedstawicielem wnioskodawcy lub wnioskodawców ubiegających się o dofinansowanie</w:t>
      </w:r>
      <w:r w:rsidRPr="00FC0D01">
        <w:t xml:space="preserve"> </w:t>
      </w:r>
      <w:r w:rsidRPr="00FC0D01">
        <w:rPr>
          <w:rFonts w:cs="Arial"/>
          <w:sz w:val="20"/>
          <w:szCs w:val="20"/>
        </w:rPr>
        <w:t>ani nie pozostaję w związku małżeńskim, w stosunku pokrewieństwa ani powinowactwa do drugiego stopnia z przedstawicielem wnioskodawcy ani nie jestem związany/a z przedstawicielem wnioskodawcy lub wnioskodawców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pozostaję z wnioskodawcą lub wnioskodawcami w stosunku podrzędności służbowej;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jestem świadomy/a, że przesłanki wymienione w lit. c-e dotyczą także sytuacji, gdy ustało małżeństwo, kuratela, przysposobienie lub opieka.</w:t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w przypadku</w:t>
      </w:r>
      <w:r w:rsidR="00DE4731">
        <w:rPr>
          <w:rFonts w:cs="Arial"/>
          <w:color w:val="000000"/>
          <w:sz w:val="20"/>
          <w:szCs w:val="20"/>
        </w:rPr>
        <w:t xml:space="preserve"> </w:t>
      </w:r>
      <w:r w:rsidR="00DE4731" w:rsidRPr="000210FE">
        <w:rPr>
          <w:rFonts w:cs="Arial"/>
          <w:color w:val="000000"/>
          <w:sz w:val="20"/>
          <w:szCs w:val="20"/>
        </w:rPr>
        <w:t>istnienia lub</w:t>
      </w:r>
      <w:r w:rsidRPr="00FC0D01">
        <w:rPr>
          <w:rFonts w:cs="Arial"/>
          <w:color w:val="000000"/>
          <w:sz w:val="20"/>
          <w:szCs w:val="20"/>
        </w:rPr>
        <w:t xml:space="preserve"> powzięcia informacji o ist</w:t>
      </w:r>
      <w:r w:rsidR="00F17E8F">
        <w:rPr>
          <w:rFonts w:cs="Arial"/>
          <w:color w:val="000000"/>
          <w:sz w:val="20"/>
          <w:szCs w:val="20"/>
        </w:rPr>
        <w:t xml:space="preserve">nieniu </w:t>
      </w:r>
      <w:r w:rsidR="00F17E8F" w:rsidRPr="000210FE">
        <w:rPr>
          <w:rFonts w:cs="Arial"/>
          <w:color w:val="000000"/>
          <w:sz w:val="20"/>
          <w:szCs w:val="20"/>
        </w:rPr>
        <w:t>innej</w:t>
      </w:r>
      <w:r w:rsidRPr="00FC0D01">
        <w:rPr>
          <w:rFonts w:cs="Arial"/>
          <w:color w:val="000000"/>
          <w:sz w:val="20"/>
          <w:szCs w:val="20"/>
        </w:rPr>
        <w:t xml:space="preserve"> okoliczności mogącej</w:t>
      </w:r>
      <w:r w:rsidR="00C566F4">
        <w:rPr>
          <w:rFonts w:cs="Arial"/>
          <w:color w:val="000000"/>
          <w:sz w:val="20"/>
          <w:szCs w:val="20"/>
        </w:rPr>
        <w:t xml:space="preserve"> budzić wątpliwości</w:t>
      </w:r>
      <w:r w:rsidRPr="00FC0D01">
        <w:rPr>
          <w:rFonts w:cs="Arial"/>
          <w:color w:val="000000"/>
          <w:sz w:val="20"/>
          <w:szCs w:val="20"/>
        </w:rPr>
        <w:t xml:space="preserve"> co do mojej bezstronności w odniesieniu do wniosków podlegających ocenie, zobowiązuję się do niezwłocznego jej zgłoszenia na piśmie oraz wyłączenia się </w:t>
      </w:r>
      <w:r w:rsidR="009731ED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dalszego uczestnictwa w procesie oceny</w:t>
      </w:r>
      <w:r w:rsidR="00734323">
        <w:rPr>
          <w:rFonts w:cs="Arial"/>
          <w:color w:val="000000"/>
          <w:sz w:val="20"/>
          <w:szCs w:val="20"/>
        </w:rPr>
        <w:t xml:space="preserve"> do czasu podjęcia przez Instytucję Zarządzającą RPO WZ decyzji odnośnie możliwości jej kontynuowania</w:t>
      </w:r>
      <w:r w:rsidRPr="00FC0D01">
        <w:rPr>
          <w:rFonts w:cs="Arial"/>
          <w:color w:val="000000"/>
          <w:sz w:val="20"/>
          <w:szCs w:val="20"/>
        </w:rPr>
        <w:t>;</w:t>
      </w:r>
      <w:r w:rsidR="00734323">
        <w:rPr>
          <w:rStyle w:val="Odwoanieprzypisudolnego"/>
          <w:rFonts w:cs="Arial"/>
          <w:color w:val="000000"/>
          <w:sz w:val="20"/>
          <w:szCs w:val="20"/>
        </w:rPr>
        <w:footnoteReference w:id="3"/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będę zatrzymywać kopii jakichkolwiek pisemnych lub elektronicznych informacji związanych </w:t>
      </w:r>
      <w:r w:rsidR="00C566F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projektami ocenianymi w ramach Regionalnego Programu Operacyjnego Województwa Zachodniopomorskiego 2014-2020;</w:t>
      </w:r>
    </w:p>
    <w:p w:rsidR="00FC0D01" w:rsidRPr="00FC0D01" w:rsidRDefault="00FC0D01" w:rsidP="00FC0D01">
      <w:pPr>
        <w:spacing w:before="240"/>
        <w:ind w:left="360"/>
        <w:contextualSpacing/>
        <w:jc w:val="both"/>
        <w:rPr>
          <w:rFonts w:cs="Arial"/>
          <w:color w:val="000000"/>
          <w:sz w:val="20"/>
          <w:szCs w:val="20"/>
        </w:rPr>
      </w:pPr>
    </w:p>
    <w:p w:rsidR="004C57C8" w:rsidRDefault="00FC0D01" w:rsidP="004C57C8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 do zachowania w tajemnicy i zaufaniu wszystkich informacji i dokumentów ujawnionych mi lub wytworzonych przeze mnie, lub przygotowanych przeze mnie w trakcie lub jako rezultat oceny i </w:t>
      </w:r>
      <w:r w:rsidR="004C57C8" w:rsidRPr="004C57C8">
        <w:rPr>
          <w:rFonts w:cs="Arial"/>
          <w:color w:val="000000"/>
          <w:sz w:val="20"/>
          <w:szCs w:val="20"/>
        </w:rPr>
        <w:t>oświadczam</w:t>
      </w:r>
      <w:r w:rsidR="004C57C8">
        <w:rPr>
          <w:rFonts w:cs="Arial"/>
          <w:color w:val="000000"/>
          <w:sz w:val="20"/>
          <w:szCs w:val="20"/>
        </w:rPr>
        <w:t>,</w:t>
      </w:r>
      <w:r w:rsidR="004C57C8" w:rsidRPr="004C57C8">
        <w:rPr>
          <w:rFonts w:cs="Arial"/>
          <w:color w:val="000000"/>
          <w:sz w:val="20"/>
          <w:szCs w:val="20"/>
        </w:rPr>
        <w:t xml:space="preserve"> że będą</w:t>
      </w:r>
      <w:r w:rsidR="004C57C8">
        <w:rPr>
          <w:rFonts w:cs="Arial"/>
          <w:color w:val="000000"/>
          <w:sz w:val="20"/>
          <w:szCs w:val="20"/>
        </w:rPr>
        <w:t xml:space="preserve"> one</w:t>
      </w:r>
      <w:r w:rsidR="004C57C8" w:rsidRPr="004C57C8">
        <w:rPr>
          <w:rFonts w:cs="Arial"/>
          <w:color w:val="000000"/>
          <w:sz w:val="20"/>
          <w:szCs w:val="20"/>
        </w:rPr>
        <w:t xml:space="preserve"> użyte tylko dla celów niniejszej oceny i nie mogą być ujawnione osobom trzecim</w:t>
      </w:r>
      <w:r w:rsidR="004C57C8">
        <w:rPr>
          <w:rFonts w:cs="Arial"/>
          <w:color w:val="000000"/>
          <w:sz w:val="20"/>
          <w:szCs w:val="20"/>
        </w:rPr>
        <w:t xml:space="preserve">. </w:t>
      </w:r>
    </w:p>
    <w:p w:rsidR="00FC0D01" w:rsidRDefault="00FC0D01">
      <w:pPr>
        <w:rPr>
          <w:rFonts w:cs="Arial"/>
          <w:color w:val="000000"/>
          <w:sz w:val="20"/>
          <w:szCs w:val="20"/>
        </w:rPr>
      </w:pPr>
    </w:p>
    <w:p w:rsidR="00F17E8F" w:rsidRDefault="00F17E8F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t>Lista projektów podlegających ocenie w ramach konkursu/naboru</w:t>
      </w:r>
      <w:r w:rsidR="000C78D4">
        <w:rPr>
          <w:rFonts w:cs="Arial"/>
          <w:sz w:val="20"/>
          <w:szCs w:val="20"/>
        </w:rPr>
        <w:t>.</w:t>
      </w:r>
    </w:p>
    <w:p w:rsidR="00FC0D01" w:rsidRPr="00FC0D01" w:rsidRDefault="00FC0D01" w:rsidP="00154178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lastRenderedPageBreak/>
        <w:t>*  Ustawa z dnia 11 lipca 2014 r. o zasadach realizacji programów w zakresie polityki spójności finansowanych w perspektywie finansowej 2014–2020 (</w:t>
      </w:r>
      <w:r w:rsidR="005B10DB" w:rsidRPr="005B10DB">
        <w:rPr>
          <w:rFonts w:eastAsia="Times New Roman" w:cs="Arial"/>
          <w:b/>
          <w:szCs w:val="16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Cs w:val="16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Cs w:val="16"/>
          <w:lang w:eastAsia="pl-PL"/>
        </w:rPr>
        <w:t>. ze zm.</w:t>
      </w:r>
      <w:r w:rsidR="005B10DB">
        <w:rPr>
          <w:rFonts w:eastAsia="Times New Roman" w:cs="Arial"/>
          <w:b/>
          <w:szCs w:val="16"/>
          <w:lang w:eastAsia="pl-PL"/>
        </w:rPr>
        <w:t>)</w:t>
      </w:r>
    </w:p>
    <w:p w:rsidR="00D4126E" w:rsidRDefault="00FC0D01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b/>
          <w:szCs w:val="16"/>
          <w:lang w:eastAsia="pl-PL"/>
        </w:rPr>
        <w:t xml:space="preserve">Art. </w:t>
      </w:r>
      <w:r w:rsidR="005B10DB" w:rsidRPr="00154178">
        <w:rPr>
          <w:rFonts w:eastAsia="Times New Roman" w:cs="Arial"/>
          <w:b/>
          <w:szCs w:val="16"/>
          <w:lang w:eastAsia="pl-PL"/>
        </w:rPr>
        <w:t>68a</w:t>
      </w:r>
      <w:r w:rsidRPr="00D4126E">
        <w:rPr>
          <w:rFonts w:eastAsia="Times New Roman" w:cs="Arial"/>
          <w:b/>
          <w:szCs w:val="16"/>
          <w:lang w:eastAsia="pl-PL"/>
        </w:rPr>
        <w:t>.</w:t>
      </w:r>
      <w:r w:rsidRPr="00FC0D01">
        <w:rPr>
          <w:rFonts w:eastAsia="Times New Roman" w:cs="Arial"/>
          <w:szCs w:val="16"/>
          <w:lang w:eastAsia="pl-PL"/>
        </w:rPr>
        <w:t xml:space="preserve"> </w:t>
      </w:r>
    </w:p>
    <w:p w:rsidR="00D4126E" w:rsidRPr="00154178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Właściwa instytucja może wyznaczyć ekspertów do: </w:t>
      </w:r>
    </w:p>
    <w:p w:rsidR="00D4126E" w:rsidRPr="00154178" w:rsidRDefault="00D4126E" w:rsidP="001541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udziału w wyborze projektów do dofinansowania; </w:t>
      </w:r>
    </w:p>
    <w:p w:rsidR="00D4126E" w:rsidRPr="00154178" w:rsidRDefault="00D4126E" w:rsidP="001541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wykonywania zadań związanych z realizacją praw i obowiązków właściwej instytucji wynikających z umowy o dofinansowanie projektu albo decyzji o dofinansowaniu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określa rolę eksperta w wyborze projektów do dofinansowania lub w wykonywaniu zadań związanych z realizacją praw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i obowiązków właściwej instytucji wynikających z umowy o dofinansowanie projektu albo decyzji o dofinansowaniu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wyznacza eksperta spośród kandydatów na ekspertów, którzy: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korzystają z pełni praw publicznych;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mają pełną zdolność do czynności prawnych;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nie zostali skazani prawomocnym wyrokiem za przestępstwo umyślne lub za umyślne przestępstwo skarbowe; </w:t>
      </w:r>
    </w:p>
    <w:p w:rsid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mają wiedzę, umiejętności, doświadczenie lub wymagane uprawnienia w dziedzinie objętej programem operacyjnym stosownie do roli, o której mowa w ust. 2.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składa oświadczenie o spełnianiu przesłanek, o których mowa w ust. 3.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informuje niezwłocznie właściwą instytucję o okolicznościach, które powodują zaprzestanie spełniania przesłanek, o których mowa w ust. 3. </w:t>
      </w:r>
    </w:p>
    <w:p w:rsid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zawiera z kandydatem na eksperta umowę określającą w szczególności jego rolę, o której mowa w ust. 2, warunki oceny wykonywanych przez niego obowiązków, w tym warunki oceny negatywnej, oraz inne niż określone w ustawie przesłanki powodujące wykreślenie go z wykazu, o którym mowa w ust. 11.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eksperta, który brał udział w wyborze projektu, nie może realizować zadań, o których mowa w ust. 1 pkt 2, w odniesieniu do tego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Do eksperta stosuje się odpowiednio przepisy art. 24 § 1 i 2 ustawy z dnia 14 czerwca 1960 r. – Kodeks postępowania administracyjnego.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Ekspert składa właściwej instytucji oświadczenie, że nie zachodzi żadna z okoliczności powodujących wyłączenie go z możliwości realizacji czynności, o których mowa w ust. 1, ustalonych na podstawie ust. 7 i 8.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Jeżeli zostanie uprawdopodobnione istnienie okoliczności innych niż ustalone na podstawie ust. 7 i 8, które mogą wywołać wątpliwości co do bezstronności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eksperta, właściwa instytucja wyłącza eksperta z udziału w wyborze projektów albo je ujawnia.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prowadzi wykaz kandydatów na ekspertów, który jest zamieszczany na jej stronie internetowej.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wpisuje kandydata na eksperta do wykazu, o którym mowa w ust. 11. Wykaz ten zawiera: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1) imię i nazwisko kandydata na eksperta;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2) adres poczty elektronicznej kandydata na eksperta; </w:t>
      </w:r>
    </w:p>
    <w:p w:rsid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3) wskazanie dziedziny objętej programem operacyjnym, w której kandydat na eksperta ma wiedzę, umiejętności, doświadczenie lub wymagane uprawnienia.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Wykreślenie kandydata na eksperta z wykazu, o którym mowa w ust. 11, następuje w przypadku: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zaprzestania spełniania przesłanek, o których mowa w ust. 3 pkt 1–3;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utraty wymaganych uprawnień w dziedzinie objętej programem operacyjnym, stosownie do roli, o której mowa w ust. 2;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wystąpienia przesłanek powodujących wykreślenie z wykazu, określonych w umowie, o której mowa w ust. 6;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złożenia pisemnego wniosku o wykreślenie z wykazu. </w:t>
      </w:r>
    </w:p>
    <w:p w:rsid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 przypadku wykreślenia kandydata na eksperta z wykazu, o którym mowa w ust. 11, ponowny wpis do wykazu jest możliwy nie wcześniej niż po upływie roku od dnia wykreślenia. Do kandydata na eksperta ubiegającego się o ponowny wpis do wykazu stosuje się przepisy ust. 2–10.</w:t>
      </w:r>
    </w:p>
    <w:p w:rsidR="00D4126E" w:rsidRDefault="00D4126E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D327A3">
        <w:rPr>
          <w:rFonts w:eastAsia="Times New Roman" w:cs="Arial"/>
          <w:b/>
          <w:szCs w:val="16"/>
          <w:lang w:eastAsia="pl-PL"/>
        </w:rPr>
        <w:t>2016 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D327A3">
        <w:rPr>
          <w:rFonts w:eastAsia="Times New Roman" w:cs="Arial"/>
          <w:b/>
          <w:szCs w:val="16"/>
          <w:lang w:eastAsia="pl-PL"/>
        </w:rPr>
        <w:t>1137 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>. § 1. Kto, składając zeznanie mające służyć za dowód w postępowaniu sądowym lub w innym postępowaniu prowadzonym na podstawie ustawy, zeznaje nieprawdę lub zataja prawdę,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 lub tłumaczenie dotyczy okoliczności nie 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lastRenderedPageBreak/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*** Ustawa z dnia 14 czerwca 1960 r.  Kodeks postępowania administracyjnego (</w:t>
      </w:r>
      <w:r w:rsidR="00275EA9" w:rsidRPr="00275EA9">
        <w:rPr>
          <w:rFonts w:eastAsia="Times New Roman" w:cs="Arial"/>
          <w:b/>
          <w:szCs w:val="16"/>
          <w:lang w:eastAsia="pl-PL"/>
        </w:rPr>
        <w:t>Dz. U. z 2017 r., poz. 1257</w:t>
      </w:r>
      <w:r w:rsidRPr="00FC0D01">
        <w:rPr>
          <w:rFonts w:eastAsia="Times New Roman" w:cs="Arial"/>
          <w:b/>
          <w:szCs w:val="16"/>
          <w:lang w:eastAsia="pl-PL"/>
        </w:rPr>
        <w:t>)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24</w:t>
      </w:r>
      <w:r w:rsidRPr="00273364">
        <w:rPr>
          <w:rFonts w:eastAsia="Times New Roman" w:cs="Arial"/>
          <w:szCs w:val="16"/>
          <w:lang w:eastAsia="pl-PL"/>
        </w:rPr>
        <w:t>. § 1. Pracownik organu administracji publicznej podlega wyłączeniu od udziału w postępowaniu w sprawie: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1) w której jest stroną albo pozostaje z jedną ze stron w takim stosunku prawnym, że wynik sprawy może mieć wpływ na jego prawa lub obowiązki;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2) swego małżonka oraz krewnych i powinowatych do drugiego stopnia;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3) osoby związanej z nim z tytułu przysposobienia, opieki lub kurateli;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4) w której był świadkiem lub biegłym albo był lub jest przedstawicielem jednej ze stron, albo w której przedstawicielem strony jest jedna z osób wymienionych w pkt 2 i 3;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5) w której brał udział w wydaniu zaskarżonej decyzji;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6) z powodu której wszczęto przeciw niemu dochodzenie służbowe, postępowanie dyscyplinarne lub karne;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7) w której jedną ze stron jest osoba pozostająca wobec niego w stosunku nadrzędności służbowej.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Powody wyłączenia pracownika od udziału w postępowaniu trwają także po ustaniu małżeństwa (§ 1 pkt 2), przysposobienia, opieki lub kurateli (§ 1 pkt 3).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Wyłączony pracownik powinien podejmować tylko czynności niecierpiące zwłoki ze względu na interes społeczny lub ważny interes stron.</w:t>
      </w:r>
    </w:p>
    <w:p w:rsidR="00FC0D01" w:rsidRPr="00FC0D01" w:rsidRDefault="00FC0D01" w:rsidP="00FC0D01">
      <w:pPr>
        <w:rPr>
          <w:rFonts w:cs="Arial"/>
          <w:color w:val="000000"/>
          <w:sz w:val="20"/>
          <w:szCs w:val="20"/>
        </w:rPr>
      </w:pPr>
    </w:p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A55D64" w:rsidRDefault="00A55D64"/>
    <w:p w:rsidR="00A55D64" w:rsidRDefault="00A55D64"/>
    <w:p w:rsidR="00A55D64" w:rsidRDefault="00A55D64"/>
    <w:p w:rsidR="00A55D64" w:rsidRDefault="00A55D64"/>
    <w:p w:rsidR="00C51840" w:rsidRPr="00C51840" w:rsidRDefault="00C51840">
      <w:pPr>
        <w:rPr>
          <w:rFonts w:cs="Arial"/>
          <w:sz w:val="20"/>
          <w:szCs w:val="20"/>
        </w:rPr>
      </w:pPr>
    </w:p>
    <w:p w:rsidR="00360128" w:rsidRDefault="00360128"/>
    <w:sectPr w:rsidR="00360128" w:rsidSect="00A55D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6"/>
      </w:rPr>
      <w:id w:val="1795550580"/>
      <w:docPartObj>
        <w:docPartGallery w:val="Page Numbers (Bottom of Page)"/>
        <w:docPartUnique/>
      </w:docPartObj>
    </w:sdtPr>
    <w:sdtEndPr/>
    <w:sdtContent>
      <w:sdt>
        <w:sdtPr>
          <w:rPr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7D8C" w:rsidRPr="00017D8C" w:rsidRDefault="00017D8C">
            <w:pPr>
              <w:pStyle w:val="Stopka"/>
              <w:jc w:val="right"/>
              <w:rPr>
                <w:szCs w:val="16"/>
              </w:rPr>
            </w:pPr>
            <w:r w:rsidRPr="00017D8C">
              <w:rPr>
                <w:szCs w:val="16"/>
              </w:rPr>
              <w:t xml:space="preserve">Strona </w:t>
            </w:r>
            <w:r w:rsidRPr="00154178">
              <w:rPr>
                <w:b/>
                <w:bCs/>
                <w:szCs w:val="16"/>
              </w:rPr>
              <w:fldChar w:fldCharType="begin"/>
            </w:r>
            <w:r w:rsidRPr="00154178">
              <w:rPr>
                <w:b/>
                <w:bCs/>
                <w:szCs w:val="16"/>
              </w:rPr>
              <w:instrText>PAGE</w:instrText>
            </w:r>
            <w:r w:rsidRPr="00154178">
              <w:rPr>
                <w:b/>
                <w:bCs/>
                <w:szCs w:val="16"/>
              </w:rPr>
              <w:fldChar w:fldCharType="separate"/>
            </w:r>
            <w:r w:rsidR="005F4BB1">
              <w:rPr>
                <w:b/>
                <w:bCs/>
                <w:noProof/>
                <w:szCs w:val="16"/>
              </w:rPr>
              <w:t>2</w:t>
            </w:r>
            <w:r w:rsidRPr="00154178">
              <w:rPr>
                <w:b/>
                <w:bCs/>
                <w:szCs w:val="16"/>
              </w:rPr>
              <w:fldChar w:fldCharType="end"/>
            </w:r>
            <w:r w:rsidRPr="00017D8C">
              <w:rPr>
                <w:szCs w:val="16"/>
              </w:rPr>
              <w:t xml:space="preserve"> z </w:t>
            </w:r>
            <w:r w:rsidRPr="00154178">
              <w:rPr>
                <w:b/>
                <w:bCs/>
                <w:szCs w:val="16"/>
              </w:rPr>
              <w:fldChar w:fldCharType="begin"/>
            </w:r>
            <w:r w:rsidRPr="00154178">
              <w:rPr>
                <w:b/>
                <w:bCs/>
                <w:szCs w:val="16"/>
              </w:rPr>
              <w:instrText>NUMPAGES</w:instrText>
            </w:r>
            <w:r w:rsidRPr="00154178">
              <w:rPr>
                <w:b/>
                <w:bCs/>
                <w:szCs w:val="16"/>
              </w:rPr>
              <w:fldChar w:fldCharType="separate"/>
            </w:r>
            <w:r w:rsidR="005F4BB1">
              <w:rPr>
                <w:b/>
                <w:bCs/>
                <w:noProof/>
                <w:szCs w:val="16"/>
              </w:rPr>
              <w:t>4</w:t>
            </w:r>
            <w:r w:rsidRPr="00154178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F6025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konkursu/naboru</w:t>
      </w:r>
      <w:r w:rsidRPr="009731ED">
        <w:rPr>
          <w:rFonts w:cs="Arial"/>
          <w:sz w:val="16"/>
          <w:szCs w:val="16"/>
        </w:rPr>
        <w:t>.</w:t>
      </w:r>
      <w:r w:rsidR="00AB2BA0">
        <w:rPr>
          <w:rFonts w:cs="Arial"/>
          <w:sz w:val="16"/>
          <w:szCs w:val="16"/>
        </w:rPr>
        <w:t xml:space="preserve"> Należy skreślić niepotrzebne.</w:t>
      </w:r>
    </w:p>
  </w:footnote>
  <w:footnote w:id="2">
    <w:p w:rsidR="009102B8" w:rsidRPr="008839FC" w:rsidRDefault="009102B8" w:rsidP="008839FC">
      <w:pPr>
        <w:pStyle w:val="Tekstprzypisudolnego"/>
        <w:jc w:val="both"/>
        <w:rPr>
          <w:rFonts w:cs="Arial"/>
          <w:sz w:val="16"/>
          <w:szCs w:val="16"/>
        </w:rPr>
      </w:pPr>
      <w:r w:rsidRPr="008839FC">
        <w:rPr>
          <w:rStyle w:val="Odwoanieprzypisudolnego"/>
          <w:rFonts w:cs="Arial"/>
          <w:sz w:val="16"/>
          <w:szCs w:val="16"/>
        </w:rPr>
        <w:footnoteRef/>
      </w:r>
      <w:r w:rsidRPr="008839FC">
        <w:rPr>
          <w:rFonts w:cs="Arial"/>
          <w:sz w:val="16"/>
          <w:szCs w:val="16"/>
        </w:rPr>
        <w:t xml:space="preserve"> W przypadku projektów własnych wniosek o dofinansowanie jest opracowywany i oceniany przez różnych pracowników lub pracowników mających różnych bezpośrednich przełożonych.</w:t>
      </w:r>
    </w:p>
  </w:footnote>
  <w:footnote w:id="3">
    <w:p w:rsidR="009102B8" w:rsidRPr="00734323" w:rsidRDefault="009102B8" w:rsidP="0038481E">
      <w:pPr>
        <w:pStyle w:val="Tekstprzypisudolnego"/>
        <w:jc w:val="both"/>
        <w:rPr>
          <w:rFonts w:cs="Arial"/>
          <w:sz w:val="16"/>
          <w:szCs w:val="16"/>
        </w:rPr>
      </w:pPr>
      <w:r w:rsidRPr="00734323">
        <w:rPr>
          <w:rStyle w:val="Odwoanieprzypisudolnego"/>
          <w:rFonts w:cs="Arial"/>
          <w:sz w:val="16"/>
          <w:szCs w:val="16"/>
        </w:rPr>
        <w:footnoteRef/>
      </w:r>
      <w:r w:rsidRPr="00734323">
        <w:rPr>
          <w:rFonts w:cs="Arial"/>
          <w:sz w:val="16"/>
          <w:szCs w:val="16"/>
        </w:rPr>
        <w:t xml:space="preserve"> Za</w:t>
      </w:r>
      <w:r>
        <w:rPr>
          <w:rFonts w:cs="Arial"/>
          <w:sz w:val="16"/>
          <w:szCs w:val="16"/>
        </w:rPr>
        <w:t xml:space="preserve"> inne</w:t>
      </w:r>
      <w:r w:rsidRPr="00734323">
        <w:rPr>
          <w:rFonts w:cs="Arial"/>
          <w:sz w:val="16"/>
          <w:szCs w:val="16"/>
        </w:rPr>
        <w:t xml:space="preserve"> okoliczności mogące budzić uzasadnione wątpliwości</w:t>
      </w:r>
      <w:r>
        <w:rPr>
          <w:rFonts w:cs="Arial"/>
          <w:sz w:val="16"/>
          <w:szCs w:val="16"/>
        </w:rPr>
        <w:t xml:space="preserve"> co do bezstronności eksperta uważa się w szczególności </w:t>
      </w:r>
      <w:r w:rsidRPr="00734323">
        <w:rPr>
          <w:rFonts w:cs="Arial"/>
          <w:sz w:val="16"/>
          <w:szCs w:val="16"/>
        </w:rPr>
        <w:t>sytuacje</w:t>
      </w:r>
      <w:r>
        <w:rPr>
          <w:rFonts w:cs="Arial"/>
          <w:sz w:val="16"/>
          <w:szCs w:val="16"/>
        </w:rPr>
        <w:t>,</w:t>
      </w:r>
      <w:r w:rsidRPr="00734323">
        <w:rPr>
          <w:rFonts w:cs="Arial"/>
          <w:sz w:val="16"/>
          <w:szCs w:val="16"/>
        </w:rPr>
        <w:t xml:space="preserve"> w których:</w:t>
      </w:r>
    </w:p>
    <w:p w:rsidR="009102B8" w:rsidRPr="00F17E8F" w:rsidRDefault="009102B8" w:rsidP="00F17E8F">
      <w:pPr>
        <w:pStyle w:val="Tekstprzypisudolnego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F17E8F">
        <w:rPr>
          <w:rFonts w:cs="Arial"/>
          <w:sz w:val="16"/>
          <w:szCs w:val="16"/>
        </w:rPr>
        <w:t>W</w:t>
      </w:r>
      <w:r>
        <w:rPr>
          <w:rFonts w:cs="Arial"/>
          <w:sz w:val="16"/>
          <w:szCs w:val="16"/>
        </w:rPr>
        <w:t xml:space="preserve"> </w:t>
      </w:r>
      <w:r w:rsidRPr="00F17E8F">
        <w:rPr>
          <w:rFonts w:cs="Arial"/>
          <w:sz w:val="16"/>
          <w:szCs w:val="16"/>
        </w:rPr>
        <w:t>okre</w:t>
      </w:r>
      <w:r>
        <w:rPr>
          <w:rFonts w:cs="Arial"/>
          <w:sz w:val="16"/>
          <w:szCs w:val="16"/>
        </w:rPr>
        <w:t>sie 1 roku poprzedzającego</w:t>
      </w:r>
      <w:r w:rsidRPr="00F17E8F">
        <w:rPr>
          <w:rFonts w:cs="Arial"/>
          <w:sz w:val="16"/>
          <w:szCs w:val="16"/>
        </w:rPr>
        <w:t xml:space="preserve"> datę rozpoczęcia</w:t>
      </w:r>
      <w:r>
        <w:rPr>
          <w:rFonts w:cs="Arial"/>
          <w:sz w:val="16"/>
          <w:szCs w:val="16"/>
        </w:rPr>
        <w:t xml:space="preserve"> oceny pozostawał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w stosunku pracy </w:t>
      </w:r>
      <w:r w:rsidRPr="00F17E8F">
        <w:rPr>
          <w:rFonts w:cs="Arial"/>
          <w:sz w:val="16"/>
          <w:szCs w:val="16"/>
        </w:rPr>
        <w:t>lub</w:t>
      </w:r>
      <w:r>
        <w:rPr>
          <w:rFonts w:cs="Arial"/>
          <w:sz w:val="16"/>
          <w:szCs w:val="16"/>
        </w:rPr>
        <w:t xml:space="preserve"> zlecenia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>z</w:t>
      </w:r>
      <w:r w:rsidRPr="00F17E8F">
        <w:rPr>
          <w:rFonts w:cs="Arial"/>
          <w:sz w:val="16"/>
          <w:szCs w:val="16"/>
        </w:rPr>
        <w:t xml:space="preserve"> wnioskodawcą lub   wnioskodawcami,</w:t>
      </w:r>
      <w:r>
        <w:rPr>
          <w:rFonts w:cs="Arial"/>
          <w:sz w:val="16"/>
          <w:szCs w:val="16"/>
        </w:rPr>
        <w:t xml:space="preserve"> lub </w:t>
      </w:r>
      <w:r w:rsidRPr="00F17E8F">
        <w:rPr>
          <w:rFonts w:cs="Arial"/>
          <w:sz w:val="16"/>
          <w:szCs w:val="16"/>
        </w:rPr>
        <w:t>był członkiem  organów  zarządzających  lub  organów  nadzorczych  wnioskodawcy  lub wnioskodawców.</w:t>
      </w:r>
    </w:p>
    <w:p w:rsidR="009102B8" w:rsidRDefault="009102B8" w:rsidP="00F17E8F">
      <w:pPr>
        <w:pStyle w:val="Tekstprzypisudolnego"/>
        <w:numPr>
          <w:ilvl w:val="0"/>
          <w:numId w:val="3"/>
        </w:numPr>
        <w:jc w:val="both"/>
      </w:pPr>
      <w:r>
        <w:rPr>
          <w:rFonts w:cs="Arial"/>
          <w:sz w:val="16"/>
          <w:szCs w:val="16"/>
        </w:rPr>
        <w:t>W</w:t>
      </w:r>
      <w:r w:rsidRPr="00F17E8F">
        <w:rPr>
          <w:rFonts w:cs="Arial"/>
          <w:sz w:val="16"/>
          <w:szCs w:val="16"/>
        </w:rPr>
        <w:t xml:space="preserve"> okre</w:t>
      </w:r>
      <w:r>
        <w:rPr>
          <w:rFonts w:cs="Arial"/>
          <w:sz w:val="16"/>
          <w:szCs w:val="16"/>
        </w:rPr>
        <w:t>sie 1 roku</w:t>
      </w:r>
      <w:r w:rsidRPr="00F17E8F">
        <w:rPr>
          <w:rFonts w:cs="Arial"/>
          <w:sz w:val="16"/>
          <w:szCs w:val="16"/>
        </w:rPr>
        <w:t xml:space="preserve">  poprzedzają</w:t>
      </w:r>
      <w:r>
        <w:rPr>
          <w:rFonts w:cs="Arial"/>
          <w:sz w:val="16"/>
          <w:szCs w:val="16"/>
        </w:rPr>
        <w:t xml:space="preserve">cego </w:t>
      </w:r>
      <w:r w:rsidRPr="00F17E8F">
        <w:rPr>
          <w:rFonts w:cs="Arial"/>
          <w:sz w:val="16"/>
          <w:szCs w:val="16"/>
        </w:rPr>
        <w:t>datę rozpoczę</w:t>
      </w:r>
      <w:r>
        <w:rPr>
          <w:rFonts w:cs="Arial"/>
          <w:sz w:val="16"/>
          <w:szCs w:val="16"/>
        </w:rPr>
        <w:t xml:space="preserve">cia oceny był </w:t>
      </w:r>
      <w:r w:rsidRPr="00F17E8F">
        <w:rPr>
          <w:rFonts w:cs="Arial"/>
          <w:sz w:val="16"/>
          <w:szCs w:val="16"/>
        </w:rPr>
        <w:t xml:space="preserve">związany stosunkiem pracy z którymkolwiek podmiotem ubiegającym się o dofinansowanie lub </w:t>
      </w:r>
      <w:r>
        <w:rPr>
          <w:rFonts w:cs="Arial"/>
          <w:sz w:val="16"/>
          <w:szCs w:val="16"/>
        </w:rPr>
        <w:t xml:space="preserve">podmiotem </w:t>
      </w:r>
      <w:r w:rsidRPr="00F17E8F">
        <w:rPr>
          <w:rFonts w:cs="Arial"/>
          <w:sz w:val="16"/>
          <w:szCs w:val="16"/>
        </w:rPr>
        <w:t>składają</w:t>
      </w:r>
      <w:r>
        <w:rPr>
          <w:rFonts w:cs="Arial"/>
          <w:sz w:val="16"/>
          <w:szCs w:val="16"/>
        </w:rPr>
        <w:t xml:space="preserve">cym wniosek, którego </w:t>
      </w:r>
      <w:r w:rsidRPr="00F17E8F">
        <w:rPr>
          <w:rFonts w:cs="Arial"/>
          <w:sz w:val="16"/>
          <w:szCs w:val="16"/>
        </w:rPr>
        <w:t>proj</w:t>
      </w:r>
      <w:r>
        <w:rPr>
          <w:rFonts w:cs="Arial"/>
          <w:sz w:val="16"/>
          <w:szCs w:val="16"/>
        </w:rPr>
        <w:t>ekt konkuruje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 xml:space="preserve">o </w:t>
      </w:r>
      <w:r w:rsidRPr="00F17E8F">
        <w:rPr>
          <w:rFonts w:cs="Arial"/>
          <w:sz w:val="16"/>
          <w:szCs w:val="16"/>
        </w:rPr>
        <w:t>dofinansowanie z projektem będącym przedmiotem oceny.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6E" w:rsidRPr="00154178" w:rsidRDefault="00D4126E" w:rsidP="00154178">
    <w:pPr>
      <w:pStyle w:val="Nagwek"/>
      <w:jc w:val="right"/>
      <w:rPr>
        <w:b/>
        <w:sz w:val="20"/>
      </w:rPr>
    </w:pPr>
    <w:r w:rsidRPr="00154178">
      <w:rPr>
        <w:b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4B2655"/>
    <w:multiLevelType w:val="hybridMultilevel"/>
    <w:tmpl w:val="81AACD26"/>
    <w:lvl w:ilvl="0" w:tplc="44C0D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91A"/>
    <w:multiLevelType w:val="hybridMultilevel"/>
    <w:tmpl w:val="4FBC77B0"/>
    <w:lvl w:ilvl="0" w:tplc="2D66F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AEE"/>
    <w:multiLevelType w:val="hybridMultilevel"/>
    <w:tmpl w:val="75E0B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E1C"/>
    <w:multiLevelType w:val="hybridMultilevel"/>
    <w:tmpl w:val="ECE6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D160E"/>
    <w:multiLevelType w:val="hybridMultilevel"/>
    <w:tmpl w:val="AB9AD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17D8C"/>
    <w:rsid w:val="000210FE"/>
    <w:rsid w:val="00023A01"/>
    <w:rsid w:val="00040A9A"/>
    <w:rsid w:val="000C0935"/>
    <w:rsid w:val="000C78D4"/>
    <w:rsid w:val="000D14C7"/>
    <w:rsid w:val="00117993"/>
    <w:rsid w:val="00123425"/>
    <w:rsid w:val="00154178"/>
    <w:rsid w:val="00185239"/>
    <w:rsid w:val="001D2E78"/>
    <w:rsid w:val="00273364"/>
    <w:rsid w:val="00274B8E"/>
    <w:rsid w:val="00275EA9"/>
    <w:rsid w:val="002A7CA5"/>
    <w:rsid w:val="002D087F"/>
    <w:rsid w:val="002F6A8E"/>
    <w:rsid w:val="00360128"/>
    <w:rsid w:val="00381526"/>
    <w:rsid w:val="0038481E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957AD"/>
    <w:rsid w:val="005A1026"/>
    <w:rsid w:val="005A6390"/>
    <w:rsid w:val="005B10DB"/>
    <w:rsid w:val="005E40D8"/>
    <w:rsid w:val="005F4BB1"/>
    <w:rsid w:val="00661CA5"/>
    <w:rsid w:val="00683A0C"/>
    <w:rsid w:val="00724204"/>
    <w:rsid w:val="007243EF"/>
    <w:rsid w:val="00734323"/>
    <w:rsid w:val="007724B1"/>
    <w:rsid w:val="007B113F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55D"/>
    <w:rsid w:val="009C4D63"/>
    <w:rsid w:val="00A0696E"/>
    <w:rsid w:val="00A2009A"/>
    <w:rsid w:val="00A32EF2"/>
    <w:rsid w:val="00A37B78"/>
    <w:rsid w:val="00A55D64"/>
    <w:rsid w:val="00A74B68"/>
    <w:rsid w:val="00A828C5"/>
    <w:rsid w:val="00AA2ACE"/>
    <w:rsid w:val="00AB2BA0"/>
    <w:rsid w:val="00AE5926"/>
    <w:rsid w:val="00B400E1"/>
    <w:rsid w:val="00B83871"/>
    <w:rsid w:val="00BA0F68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4126E"/>
    <w:rsid w:val="00DC5869"/>
    <w:rsid w:val="00DE4731"/>
    <w:rsid w:val="00DE67A8"/>
    <w:rsid w:val="00DF0CA3"/>
    <w:rsid w:val="00DF3945"/>
    <w:rsid w:val="00E3171E"/>
    <w:rsid w:val="00E42EB2"/>
    <w:rsid w:val="00E45257"/>
    <w:rsid w:val="00E77B9F"/>
    <w:rsid w:val="00E90131"/>
    <w:rsid w:val="00E93F9A"/>
    <w:rsid w:val="00EB1EDB"/>
    <w:rsid w:val="00EE499E"/>
    <w:rsid w:val="00EF6025"/>
    <w:rsid w:val="00F17E8F"/>
    <w:rsid w:val="00F24BC4"/>
    <w:rsid w:val="00F53CD4"/>
    <w:rsid w:val="00F572D0"/>
    <w:rsid w:val="00F57EE3"/>
    <w:rsid w:val="00FA27C7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jkaczmarczyk</cp:lastModifiedBy>
  <cp:revision>8</cp:revision>
  <cp:lastPrinted>2017-11-20T11:24:00Z</cp:lastPrinted>
  <dcterms:created xsi:type="dcterms:W3CDTF">2017-09-22T12:27:00Z</dcterms:created>
  <dcterms:modified xsi:type="dcterms:W3CDTF">2017-11-20T13:26:00Z</dcterms:modified>
</cp:coreProperties>
</file>