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DC5740" w:rsidRPr="00E62282">
        <w:rPr>
          <w:rFonts w:ascii="Arial" w:hAnsi="Arial" w:cs="Arial"/>
          <w:b/>
          <w:color w:val="FFFFFF" w:themeColor="background1"/>
          <w:sz w:val="20"/>
          <w:szCs w:val="20"/>
          <w:lang w:eastAsia="pl-PL"/>
        </w:rPr>
        <w:t>4</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Budowa i przebu</w:t>
      </w:r>
      <w:r w:rsidR="00DC5740">
        <w:rPr>
          <w:rFonts w:ascii="Arial" w:hAnsi="Arial" w:cs="Arial"/>
          <w:b/>
          <w:color w:val="FFFFFF" w:themeColor="background1"/>
          <w:sz w:val="20"/>
          <w:szCs w:val="20"/>
          <w:lang w:eastAsia="pl-PL"/>
        </w:rPr>
        <w:t>dowa dróg powiatowych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BC1A50">
      <w:pPr>
        <w:spacing w:after="0" w:line="240" w:lineRule="auto"/>
        <w:ind w:left="2124" w:firstLine="708"/>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DC5740" w:rsidRPr="00E62282">
        <w:rPr>
          <w:rFonts w:ascii="Arial" w:hAnsi="Arial" w:cs="Arial"/>
          <w:b/>
          <w:color w:val="FFFFFF" w:themeColor="background1"/>
          <w:sz w:val="20"/>
          <w:szCs w:val="20"/>
        </w:rPr>
        <w:t>4</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5B0340" w:rsidRDefault="005B0340" w:rsidP="00BC1A50">
      <w:pPr>
        <w:spacing w:after="0" w:line="240" w:lineRule="auto"/>
        <w:ind w:left="2124" w:firstLine="708"/>
        <w:rPr>
          <w:rFonts w:ascii="Arial" w:hAnsi="Arial" w:cs="Arial"/>
          <w:b/>
          <w:color w:val="FFFFFF" w:themeColor="background1"/>
          <w:sz w:val="20"/>
          <w:szCs w:val="20"/>
        </w:rPr>
      </w:pPr>
    </w:p>
    <w:p w:rsidR="005B0340" w:rsidRPr="00DE0475" w:rsidRDefault="005B0340" w:rsidP="005B0340">
      <w:pPr>
        <w:spacing w:after="0" w:line="240" w:lineRule="auto"/>
        <w:ind w:left="3540" w:firstLine="708"/>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7937E3">
        <w:rPr>
          <w:rFonts w:ascii="Arial" w:hAnsi="Arial" w:cs="Arial"/>
          <w:b/>
          <w:color w:val="FFFFFF" w:themeColor="background1"/>
          <w:sz w:val="20"/>
          <w:szCs w:val="20"/>
        </w:rPr>
        <w:t>3</w:t>
      </w:r>
      <w:r>
        <w:rPr>
          <w:rFonts w:ascii="Arial" w:hAnsi="Arial" w:cs="Arial"/>
          <w:b/>
          <w:color w:val="FFFFFF" w:themeColor="background1"/>
          <w:sz w:val="20"/>
          <w:szCs w:val="20"/>
        </w:rPr>
        <w:t>.0</w:t>
      </w:r>
    </w:p>
    <w:tbl>
      <w:tblPr>
        <w:tblStyle w:val="Tabela-Siatka"/>
        <w:tblW w:w="5000" w:type="pct"/>
        <w:tblLook w:val="04A0"/>
      </w:tblPr>
      <w:tblGrid>
        <w:gridCol w:w="9429"/>
      </w:tblGrid>
      <w:tr w:rsidR="00137E74" w:rsidRPr="001C5DDB" w:rsidTr="000653BA">
        <w:tc>
          <w:tcPr>
            <w:tcW w:w="5000" w:type="pct"/>
          </w:tcPr>
          <w:tbl>
            <w:tblPr>
              <w:tblW w:w="0" w:type="auto"/>
              <w:tblInd w:w="108" w:type="dxa"/>
              <w:tblLook w:val="04A0"/>
            </w:tblPr>
            <w:tblGrid>
              <w:gridCol w:w="9105"/>
            </w:tblGrid>
            <w:tr w:rsidR="00137E74" w:rsidRPr="001C5DDB" w:rsidTr="002A6148">
              <w:tc>
                <w:tcPr>
                  <w:tcW w:w="9105" w:type="dxa"/>
                  <w:shd w:val="clear" w:color="auto" w:fill="auto"/>
                </w:tcPr>
                <w:p w:rsidR="00137E74" w:rsidRPr="001C5DDB" w:rsidRDefault="00137E74" w:rsidP="00FA1E9F">
                  <w:pPr>
                    <w:pStyle w:val="Nagwek1"/>
                    <w:jc w:val="both"/>
                    <w:rPr>
                      <w:rFonts w:cs="Arial"/>
                      <w:b w:val="0"/>
                      <w:color w:val="000000"/>
                      <w:sz w:val="16"/>
                      <w:szCs w:val="16"/>
                    </w:rPr>
                  </w:pPr>
                  <w:bookmarkStart w:id="0" w:name="_Toc482943316"/>
                  <w:r w:rsidRPr="001C5DDB">
                    <w:rPr>
                      <w:rFonts w:cs="Arial"/>
                      <w:color w:val="000000"/>
                      <w:sz w:val="16"/>
                      <w:szCs w:val="16"/>
                    </w:rPr>
                    <w:lastRenderedPageBreak/>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20E80" w:rsidRDefault="00137E74" w:rsidP="00FA1E9F">
            <w:pPr>
              <w:spacing w:after="0" w:line="240" w:lineRule="auto"/>
              <w:jc w:val="both"/>
              <w:rPr>
                <w:rFonts w:ascii="Arial" w:eastAsia="Times New Roman" w:hAnsi="Arial" w:cs="Arial"/>
                <w:sz w:val="16"/>
                <w:szCs w:val="16"/>
                <w:lang w:eastAsia="pl-PL"/>
              </w:rPr>
            </w:pPr>
            <w:r w:rsidRPr="00120E80">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20E80">
              <w:rPr>
                <w:rFonts w:ascii="Arial" w:eastAsia="Times New Roman" w:hAnsi="Arial" w:cs="Arial"/>
                <w:sz w:val="16"/>
                <w:szCs w:val="16"/>
                <w:lang w:eastAsia="pl-PL"/>
              </w:rPr>
              <w:t>strukturalnych, a także zapisów</w:t>
            </w:r>
            <w:r w:rsidRPr="00120E80">
              <w:rPr>
                <w:rFonts w:ascii="Arial" w:eastAsia="Times New Roman" w:hAnsi="Arial" w:cs="Arial"/>
                <w:sz w:val="16"/>
                <w:szCs w:val="16"/>
                <w:lang w:eastAsia="pl-PL"/>
              </w:rPr>
              <w:t xml:space="preserve"> </w:t>
            </w:r>
            <w:r w:rsidR="003E0E91" w:rsidRPr="00120E80">
              <w:rPr>
                <w:rFonts w:ascii="Arial" w:eastAsia="Times New Roman" w:hAnsi="Arial" w:cs="Arial"/>
                <w:sz w:val="16"/>
                <w:szCs w:val="16"/>
                <w:lang w:eastAsia="pl-PL"/>
              </w:rPr>
              <w:t>regulaminu</w:t>
            </w:r>
            <w:r w:rsidR="00CC40B5" w:rsidRPr="00120E80">
              <w:rPr>
                <w:rFonts w:ascii="Arial" w:eastAsia="Times New Roman" w:hAnsi="Arial" w:cs="Arial"/>
                <w:sz w:val="16"/>
                <w:szCs w:val="16"/>
                <w:lang w:eastAsia="pl-PL"/>
              </w:rPr>
              <w:t xml:space="preserve"> </w:t>
            </w:r>
            <w:r w:rsidRPr="00120E80">
              <w:rPr>
                <w:rFonts w:ascii="Arial" w:eastAsia="Times New Roman" w:hAnsi="Arial" w:cs="Arial"/>
                <w:sz w:val="16"/>
                <w:szCs w:val="16"/>
                <w:lang w:eastAsia="pl-PL"/>
              </w:rPr>
              <w:t>właściwego dla</w:t>
            </w:r>
            <w:r w:rsidR="005D6B8A" w:rsidRPr="00120E80">
              <w:rPr>
                <w:rFonts w:ascii="Arial" w:eastAsia="Times New Roman" w:hAnsi="Arial" w:cs="Arial"/>
                <w:sz w:val="16"/>
                <w:szCs w:val="16"/>
                <w:lang w:eastAsia="pl-PL"/>
              </w:rPr>
              <w:t xml:space="preserve"> danego</w:t>
            </w:r>
            <w:r w:rsidRPr="00120E80">
              <w:rPr>
                <w:rFonts w:ascii="Arial" w:eastAsia="Times New Roman" w:hAnsi="Arial" w:cs="Arial"/>
                <w:sz w:val="16"/>
                <w:szCs w:val="16"/>
                <w:lang w:eastAsia="pl-PL"/>
              </w:rPr>
              <w:t xml:space="preserve"> </w:t>
            </w:r>
            <w:r w:rsidR="005D6B8A" w:rsidRPr="00120E80">
              <w:rPr>
                <w:rFonts w:ascii="Arial" w:eastAsia="Times New Roman" w:hAnsi="Arial" w:cs="Arial"/>
                <w:sz w:val="16"/>
                <w:szCs w:val="16"/>
                <w:lang w:eastAsia="pl-PL"/>
              </w:rPr>
              <w:t>naboru</w:t>
            </w:r>
            <w:r w:rsidRPr="00120E80">
              <w:rPr>
                <w:rFonts w:ascii="Arial" w:eastAsia="Times New Roman" w:hAnsi="Arial" w:cs="Arial"/>
                <w:sz w:val="16"/>
                <w:szCs w:val="16"/>
                <w:lang w:eastAsia="pl-PL"/>
              </w:rPr>
              <w:t xml:space="preserve">. </w:t>
            </w:r>
          </w:p>
          <w:p w:rsidR="00137E74" w:rsidRPr="00120E80" w:rsidRDefault="00137E74" w:rsidP="00FA1E9F">
            <w:pPr>
              <w:spacing w:after="0" w:line="240" w:lineRule="auto"/>
              <w:jc w:val="both"/>
              <w:rPr>
                <w:rFonts w:ascii="Arial" w:hAnsi="Arial" w:cs="Arial"/>
                <w:sz w:val="16"/>
                <w:szCs w:val="16"/>
              </w:rPr>
            </w:pPr>
          </w:p>
          <w:p w:rsidR="00137E74" w:rsidRPr="00120E80" w:rsidRDefault="00120E80" w:rsidP="00FA1E9F">
            <w:pPr>
              <w:spacing w:after="0" w:line="240" w:lineRule="auto"/>
              <w:jc w:val="both"/>
              <w:rPr>
                <w:rFonts w:ascii="Arial" w:hAnsi="Arial" w:cs="Arial"/>
                <w:sz w:val="16"/>
                <w:szCs w:val="16"/>
              </w:rPr>
            </w:pPr>
            <w:r w:rsidRPr="00120E80">
              <w:rPr>
                <w:rFonts w:ascii="Arial" w:hAnsi="Arial" w:cs="Arial"/>
                <w:sz w:val="16"/>
                <w:szCs w:val="16"/>
              </w:rPr>
              <w:t>Zasadne jest również zapoznanie się z odpowiednimi wytycznymi lub projektami tych wytycznych, wydanymi przez Ministra Rozwoju, przede wszystkim z</w:t>
            </w:r>
            <w:r w:rsidRPr="00120E80">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19.09.2016 r.</w:t>
            </w:r>
          </w:p>
          <w:p w:rsidR="00120E80" w:rsidRPr="001C5DDB" w:rsidRDefault="00120E80"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trike/>
                <w:color w:val="FF0000"/>
                <w:sz w:val="16"/>
                <w:szCs w:val="16"/>
              </w:rPr>
            </w:pPr>
            <w:r w:rsidRPr="001C5DDB">
              <w:rPr>
                <w:rFonts w:ascii="Arial" w:hAnsi="Arial" w:cs="Arial"/>
                <w:sz w:val="16"/>
                <w:szCs w:val="16"/>
              </w:rPr>
              <w:t xml:space="preserve">Wszystkie powyżej wskazane dokumenty znajdują się na stronie IZ RPO WZ: </w:t>
            </w:r>
            <w:hyperlink r:id="rId11" w:history="1">
              <w:r w:rsidRPr="001C5DDB">
                <w:rPr>
                  <w:rStyle w:val="Hipercze"/>
                  <w:rFonts w:ascii="Arial" w:hAnsi="Arial" w:cs="Arial"/>
                  <w:sz w:val="16"/>
                  <w:szCs w:val="16"/>
                </w:rPr>
                <w:t>www.rpo.wzp.pl</w:t>
              </w:r>
            </w:hyperlink>
            <w:r w:rsidR="00D70F66">
              <w:t xml:space="preserve"> </w:t>
            </w:r>
            <w:r w:rsidR="00D70F66" w:rsidRPr="00D70F66">
              <w:rPr>
                <w:rFonts w:ascii="Arial" w:hAnsi="Arial" w:cs="Arial"/>
                <w:sz w:val="16"/>
                <w:szCs w:val="16"/>
              </w:rPr>
              <w:t>oraz</w:t>
            </w:r>
            <w:r w:rsidR="000653BA">
              <w:t xml:space="preserve"> </w:t>
            </w:r>
            <w:r w:rsidR="000D477E" w:rsidRPr="001C5DDB">
              <w:rPr>
                <w:rFonts w:ascii="Arial" w:hAnsi="Arial" w:cs="Arial"/>
                <w:sz w:val="16"/>
                <w:szCs w:val="16"/>
              </w:rPr>
              <w:t xml:space="preserve">na portalu </w:t>
            </w:r>
            <w:hyperlink r:id="rId12" w:history="1">
              <w:r w:rsidR="000D477E" w:rsidRPr="00280B27">
                <w:rPr>
                  <w:rStyle w:val="Hipercze"/>
                  <w:rFonts w:ascii="Arial" w:hAnsi="Arial" w:cs="Arial"/>
                  <w:sz w:val="16"/>
                  <w:szCs w:val="16"/>
                </w:rPr>
                <w:t>www.funduszeeuropejskie.gov.pl</w:t>
              </w:r>
            </w:hyperlink>
            <w:r w:rsidR="008B38F6" w:rsidRPr="00D70F66">
              <w:rPr>
                <w:rFonts w:ascii="Arial" w:hAnsi="Arial" w:cs="Arial"/>
                <w:sz w:val="16"/>
                <w:szCs w:val="16"/>
              </w:rPr>
              <w:t>.</w:t>
            </w:r>
            <w:r w:rsidR="000653BA" w:rsidRPr="00280B27">
              <w:rPr>
                <w:rFonts w:ascii="Arial" w:hAnsi="Arial" w:cs="Arial"/>
                <w:sz w:val="16"/>
                <w:szCs w:val="16"/>
              </w:rPr>
              <w:t xml:space="preserve"> </w:t>
            </w:r>
          </w:p>
          <w:p w:rsidR="00E62282" w:rsidRPr="00280B27" w:rsidRDefault="00E6228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82943317"/>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4"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lastRenderedPageBreak/>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414C2D" w:rsidRDefault="00414C2D"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A36F92" w:rsidRDefault="00E67AE4">
          <w:pPr>
            <w:pStyle w:val="Spistreci1"/>
            <w:rPr>
              <w:rFonts w:asciiTheme="minorHAnsi" w:eastAsiaTheme="minorEastAsia" w:hAnsiTheme="minorHAnsi" w:cstheme="minorBidi"/>
              <w:sz w:val="22"/>
              <w:szCs w:val="22"/>
            </w:rPr>
          </w:pPr>
          <w:r w:rsidRPr="00E67AE4">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E67AE4">
            <w:rPr>
              <w:rFonts w:ascii="Arial" w:hAnsi="Arial" w:cs="Arial"/>
              <w:sz w:val="18"/>
              <w:szCs w:val="18"/>
            </w:rPr>
            <w:fldChar w:fldCharType="separate"/>
          </w:r>
          <w:hyperlink w:anchor="_Toc482943316" w:history="1">
            <w:r w:rsidR="00A36F92" w:rsidRPr="00B5781D">
              <w:rPr>
                <w:rStyle w:val="Hipercze"/>
                <w:rFonts w:cs="Arial"/>
              </w:rPr>
              <w:t>Informacje ogólne</w:t>
            </w:r>
            <w:r w:rsidR="00A36F92">
              <w:rPr>
                <w:webHidden/>
              </w:rPr>
              <w:tab/>
            </w:r>
            <w:r>
              <w:rPr>
                <w:webHidden/>
              </w:rPr>
              <w:fldChar w:fldCharType="begin"/>
            </w:r>
            <w:r w:rsidR="00A36F92">
              <w:rPr>
                <w:webHidden/>
              </w:rPr>
              <w:instrText xml:space="preserve"> PAGEREF _Toc482943316 \h </w:instrText>
            </w:r>
            <w:r>
              <w:rPr>
                <w:webHidden/>
              </w:rPr>
            </w:r>
            <w:r>
              <w:rPr>
                <w:webHidden/>
              </w:rPr>
              <w:fldChar w:fldCharType="separate"/>
            </w:r>
            <w:r w:rsidR="00A36F92">
              <w:rPr>
                <w:webHidden/>
              </w:rPr>
              <w:t>2</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17" w:history="1">
            <w:r w:rsidR="00A36F92" w:rsidRPr="00B5781D">
              <w:rPr>
                <w:rStyle w:val="Hipercze"/>
                <w:rFonts w:cs="Arial"/>
              </w:rPr>
              <w:t>Wypełnianie wniosku o dofinansowanie – Serwis Beneficjenta</w:t>
            </w:r>
            <w:r w:rsidR="00A36F92">
              <w:rPr>
                <w:webHidden/>
              </w:rPr>
              <w:tab/>
            </w:r>
            <w:r>
              <w:rPr>
                <w:webHidden/>
              </w:rPr>
              <w:fldChar w:fldCharType="begin"/>
            </w:r>
            <w:r w:rsidR="00A36F92">
              <w:rPr>
                <w:webHidden/>
              </w:rPr>
              <w:instrText xml:space="preserve"> PAGEREF _Toc482943317 \h </w:instrText>
            </w:r>
            <w:r>
              <w:rPr>
                <w:webHidden/>
              </w:rPr>
            </w:r>
            <w:r>
              <w:rPr>
                <w:webHidden/>
              </w:rPr>
              <w:fldChar w:fldCharType="separate"/>
            </w:r>
            <w:r w:rsidR="00A36F92">
              <w:rPr>
                <w:webHidden/>
              </w:rPr>
              <w:t>2</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18" w:history="1">
            <w:r w:rsidR="00A36F92" w:rsidRPr="00B5781D">
              <w:rPr>
                <w:rStyle w:val="Hipercze"/>
                <w:rFonts w:cs="Arial"/>
              </w:rPr>
              <w:t>Wykaz skrótów</w:t>
            </w:r>
            <w:r w:rsidR="00A36F92">
              <w:rPr>
                <w:webHidden/>
              </w:rPr>
              <w:tab/>
            </w:r>
            <w:r>
              <w:rPr>
                <w:webHidden/>
              </w:rPr>
              <w:fldChar w:fldCharType="begin"/>
            </w:r>
            <w:r w:rsidR="00A36F92">
              <w:rPr>
                <w:webHidden/>
              </w:rPr>
              <w:instrText xml:space="preserve"> PAGEREF _Toc482943318 \h </w:instrText>
            </w:r>
            <w:r>
              <w:rPr>
                <w:webHidden/>
              </w:rPr>
            </w:r>
            <w:r>
              <w:rPr>
                <w:webHidden/>
              </w:rPr>
              <w:fldChar w:fldCharType="separate"/>
            </w:r>
            <w:r w:rsidR="00A36F92">
              <w:rPr>
                <w:webHidden/>
              </w:rPr>
              <w:t>5</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19" w:history="1">
            <w:r w:rsidR="00A36F92" w:rsidRPr="00B5781D">
              <w:rPr>
                <w:rStyle w:val="Hipercze"/>
                <w:rFonts w:cs="Arial"/>
              </w:rPr>
              <w:t>Słownik pojęć</w:t>
            </w:r>
            <w:r w:rsidR="00A36F92">
              <w:rPr>
                <w:webHidden/>
              </w:rPr>
              <w:tab/>
            </w:r>
            <w:r>
              <w:rPr>
                <w:webHidden/>
              </w:rPr>
              <w:fldChar w:fldCharType="begin"/>
            </w:r>
            <w:r w:rsidR="00A36F92">
              <w:rPr>
                <w:webHidden/>
              </w:rPr>
              <w:instrText xml:space="preserve"> PAGEREF _Toc482943319 \h </w:instrText>
            </w:r>
            <w:r>
              <w:rPr>
                <w:webHidden/>
              </w:rPr>
            </w:r>
            <w:r>
              <w:rPr>
                <w:webHidden/>
              </w:rPr>
              <w:fldChar w:fldCharType="separate"/>
            </w:r>
            <w:r w:rsidR="00A36F92">
              <w:rPr>
                <w:webHidden/>
              </w:rPr>
              <w:t>5</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0" w:history="1">
            <w:r w:rsidR="00A36F92" w:rsidRPr="00B5781D">
              <w:rPr>
                <w:rStyle w:val="Hipercze"/>
                <w:rFonts w:cs="Arial"/>
              </w:rPr>
              <w:t>I. Karta tytułowa projektu</w:t>
            </w:r>
            <w:r w:rsidR="00A36F92">
              <w:rPr>
                <w:webHidden/>
              </w:rPr>
              <w:tab/>
            </w:r>
            <w:r>
              <w:rPr>
                <w:webHidden/>
              </w:rPr>
              <w:fldChar w:fldCharType="begin"/>
            </w:r>
            <w:r w:rsidR="00A36F92">
              <w:rPr>
                <w:webHidden/>
              </w:rPr>
              <w:instrText xml:space="preserve"> PAGEREF _Toc482943320 \h </w:instrText>
            </w:r>
            <w:r>
              <w:rPr>
                <w:webHidden/>
              </w:rPr>
            </w:r>
            <w:r>
              <w:rPr>
                <w:webHidden/>
              </w:rPr>
              <w:fldChar w:fldCharType="separate"/>
            </w:r>
            <w:r w:rsidR="00A36F92">
              <w:rPr>
                <w:webHidden/>
              </w:rPr>
              <w:t>6</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1" w:history="1">
            <w:r w:rsidR="00A36F92" w:rsidRPr="00B5781D">
              <w:rPr>
                <w:rStyle w:val="Hipercze"/>
                <w:rFonts w:ascii="Arial" w:hAnsi="Arial"/>
                <w:b/>
              </w:rPr>
              <w:t>A. Informacje o projekcie</w:t>
            </w:r>
            <w:r w:rsidR="00A36F92">
              <w:rPr>
                <w:webHidden/>
              </w:rPr>
              <w:tab/>
            </w:r>
            <w:r>
              <w:rPr>
                <w:webHidden/>
              </w:rPr>
              <w:fldChar w:fldCharType="begin"/>
            </w:r>
            <w:r w:rsidR="00A36F92">
              <w:rPr>
                <w:webHidden/>
              </w:rPr>
              <w:instrText xml:space="preserve"> PAGEREF _Toc482943321 \h </w:instrText>
            </w:r>
            <w:r>
              <w:rPr>
                <w:webHidden/>
              </w:rPr>
            </w:r>
            <w:r>
              <w:rPr>
                <w:webHidden/>
              </w:rPr>
              <w:fldChar w:fldCharType="separate"/>
            </w:r>
            <w:r w:rsidR="00A36F92">
              <w:rPr>
                <w:webHidden/>
              </w:rPr>
              <w:t>6</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2" w:history="1">
            <w:r w:rsidR="00A36F92" w:rsidRPr="00B5781D">
              <w:rPr>
                <w:rStyle w:val="Hipercze"/>
                <w:rFonts w:ascii="Arial" w:hAnsi="Arial"/>
                <w:b/>
              </w:rPr>
              <w:t>B. Informacje o wnioskodawcy</w:t>
            </w:r>
            <w:r w:rsidR="00A36F92">
              <w:rPr>
                <w:webHidden/>
              </w:rPr>
              <w:tab/>
            </w:r>
            <w:r>
              <w:rPr>
                <w:webHidden/>
              </w:rPr>
              <w:fldChar w:fldCharType="begin"/>
            </w:r>
            <w:r w:rsidR="00A36F92">
              <w:rPr>
                <w:webHidden/>
              </w:rPr>
              <w:instrText xml:space="preserve"> PAGEREF _Toc482943322 \h </w:instrText>
            </w:r>
            <w:r>
              <w:rPr>
                <w:webHidden/>
              </w:rPr>
            </w:r>
            <w:r>
              <w:rPr>
                <w:webHidden/>
              </w:rPr>
              <w:fldChar w:fldCharType="separate"/>
            </w:r>
            <w:r w:rsidR="00A36F92">
              <w:rPr>
                <w:webHidden/>
              </w:rPr>
              <w:t>9</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3" w:history="1">
            <w:r w:rsidR="00A36F92" w:rsidRPr="00B5781D">
              <w:rPr>
                <w:rStyle w:val="Hipercze"/>
                <w:rFonts w:ascii="Arial" w:hAnsi="Arial"/>
                <w:b/>
              </w:rPr>
              <w:t>C. Partnerstwo i współpraca</w:t>
            </w:r>
            <w:r w:rsidR="00A36F92">
              <w:rPr>
                <w:webHidden/>
              </w:rPr>
              <w:tab/>
            </w:r>
            <w:r>
              <w:rPr>
                <w:webHidden/>
              </w:rPr>
              <w:fldChar w:fldCharType="begin"/>
            </w:r>
            <w:r w:rsidR="00A36F92">
              <w:rPr>
                <w:webHidden/>
              </w:rPr>
              <w:instrText xml:space="preserve"> PAGEREF _Toc482943323 \h </w:instrText>
            </w:r>
            <w:r>
              <w:rPr>
                <w:webHidden/>
              </w:rPr>
            </w:r>
            <w:r>
              <w:rPr>
                <w:webHidden/>
              </w:rPr>
              <w:fldChar w:fldCharType="separate"/>
            </w:r>
            <w:r w:rsidR="00A36F92">
              <w:rPr>
                <w:webHidden/>
              </w:rPr>
              <w:t>11</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4" w:history="1">
            <w:r w:rsidR="00A36F92" w:rsidRPr="00B5781D">
              <w:rPr>
                <w:rStyle w:val="Hipercze"/>
                <w:rFonts w:ascii="Arial" w:hAnsi="Arial"/>
                <w:b/>
              </w:rPr>
              <w:t>D. Charakterystyka projektu</w:t>
            </w:r>
            <w:r w:rsidR="00A36F92">
              <w:rPr>
                <w:webHidden/>
              </w:rPr>
              <w:tab/>
            </w:r>
            <w:r>
              <w:rPr>
                <w:webHidden/>
              </w:rPr>
              <w:fldChar w:fldCharType="begin"/>
            </w:r>
            <w:r w:rsidR="00A36F92">
              <w:rPr>
                <w:webHidden/>
              </w:rPr>
              <w:instrText xml:space="preserve"> PAGEREF _Toc482943324 \h </w:instrText>
            </w:r>
            <w:r>
              <w:rPr>
                <w:webHidden/>
              </w:rPr>
            </w:r>
            <w:r>
              <w:rPr>
                <w:webHidden/>
              </w:rPr>
              <w:fldChar w:fldCharType="separate"/>
            </w:r>
            <w:r w:rsidR="00A36F92">
              <w:rPr>
                <w:webHidden/>
              </w:rPr>
              <w:t>13</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5" w:history="1">
            <w:r w:rsidR="00A36F92" w:rsidRPr="00B5781D">
              <w:rPr>
                <w:rStyle w:val="Hipercze"/>
                <w:rFonts w:ascii="Arial" w:hAnsi="Arial"/>
                <w:b/>
              </w:rPr>
              <w:t>E. Mierzalne wskaźniki projektu</w:t>
            </w:r>
            <w:r w:rsidR="00A36F92">
              <w:rPr>
                <w:webHidden/>
              </w:rPr>
              <w:tab/>
            </w:r>
            <w:r>
              <w:rPr>
                <w:webHidden/>
              </w:rPr>
              <w:fldChar w:fldCharType="begin"/>
            </w:r>
            <w:r w:rsidR="00A36F92">
              <w:rPr>
                <w:webHidden/>
              </w:rPr>
              <w:instrText xml:space="preserve"> PAGEREF _Toc482943325 \h </w:instrText>
            </w:r>
            <w:r>
              <w:rPr>
                <w:webHidden/>
              </w:rPr>
            </w:r>
            <w:r>
              <w:rPr>
                <w:webHidden/>
              </w:rPr>
              <w:fldChar w:fldCharType="separate"/>
            </w:r>
            <w:r w:rsidR="00A36F92">
              <w:rPr>
                <w:webHidden/>
              </w:rPr>
              <w:t>16</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6" w:history="1">
            <w:r w:rsidR="00A36F92" w:rsidRPr="00B5781D">
              <w:rPr>
                <w:rStyle w:val="Hipercze"/>
                <w:rFonts w:ascii="Arial" w:hAnsi="Arial"/>
                <w:b/>
              </w:rPr>
              <w:t>F. Kwalifikowalność VAT</w:t>
            </w:r>
            <w:r w:rsidR="00A36F92">
              <w:rPr>
                <w:webHidden/>
              </w:rPr>
              <w:tab/>
            </w:r>
            <w:r>
              <w:rPr>
                <w:webHidden/>
              </w:rPr>
              <w:fldChar w:fldCharType="begin"/>
            </w:r>
            <w:r w:rsidR="00A36F92">
              <w:rPr>
                <w:webHidden/>
              </w:rPr>
              <w:instrText xml:space="preserve"> PAGEREF _Toc482943326 \h </w:instrText>
            </w:r>
            <w:r>
              <w:rPr>
                <w:webHidden/>
              </w:rPr>
            </w:r>
            <w:r>
              <w:rPr>
                <w:webHidden/>
              </w:rPr>
              <w:fldChar w:fldCharType="separate"/>
            </w:r>
            <w:r w:rsidR="00A36F92">
              <w:rPr>
                <w:webHidden/>
              </w:rPr>
              <w:t>17</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7" w:history="1">
            <w:r w:rsidR="00A36F92" w:rsidRPr="00B5781D">
              <w:rPr>
                <w:rStyle w:val="Hipercze"/>
                <w:rFonts w:ascii="Arial" w:hAnsi="Arial"/>
                <w:b/>
              </w:rPr>
              <w:t>G. Harmonogram i budżet projektu</w:t>
            </w:r>
            <w:r w:rsidR="00A36F92">
              <w:rPr>
                <w:webHidden/>
              </w:rPr>
              <w:tab/>
            </w:r>
            <w:r>
              <w:rPr>
                <w:webHidden/>
              </w:rPr>
              <w:fldChar w:fldCharType="begin"/>
            </w:r>
            <w:r w:rsidR="00A36F92">
              <w:rPr>
                <w:webHidden/>
              </w:rPr>
              <w:instrText xml:space="preserve"> PAGEREF _Toc482943327 \h </w:instrText>
            </w:r>
            <w:r>
              <w:rPr>
                <w:webHidden/>
              </w:rPr>
            </w:r>
            <w:r>
              <w:rPr>
                <w:webHidden/>
              </w:rPr>
              <w:fldChar w:fldCharType="separate"/>
            </w:r>
            <w:r w:rsidR="00A36F92">
              <w:rPr>
                <w:webHidden/>
              </w:rPr>
              <w:t>18</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8" w:history="1">
            <w:r w:rsidR="00A36F92" w:rsidRPr="00B5781D">
              <w:rPr>
                <w:rStyle w:val="Hipercze"/>
                <w:rFonts w:ascii="Arial" w:hAnsi="Arial"/>
                <w:b/>
              </w:rPr>
              <w:t>H. Ocena oddziaływania na środowisko</w:t>
            </w:r>
            <w:r w:rsidR="00A36F92">
              <w:rPr>
                <w:webHidden/>
              </w:rPr>
              <w:tab/>
            </w:r>
            <w:r>
              <w:rPr>
                <w:webHidden/>
              </w:rPr>
              <w:fldChar w:fldCharType="begin"/>
            </w:r>
            <w:r w:rsidR="00A36F92">
              <w:rPr>
                <w:webHidden/>
              </w:rPr>
              <w:instrText xml:space="preserve"> PAGEREF _Toc482943328 \h </w:instrText>
            </w:r>
            <w:r>
              <w:rPr>
                <w:webHidden/>
              </w:rPr>
            </w:r>
            <w:r>
              <w:rPr>
                <w:webHidden/>
              </w:rPr>
              <w:fldChar w:fldCharType="separate"/>
            </w:r>
            <w:r w:rsidR="00A36F92">
              <w:rPr>
                <w:webHidden/>
              </w:rPr>
              <w:t>24</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29" w:history="1">
            <w:r w:rsidR="00A36F92" w:rsidRPr="00B5781D">
              <w:rPr>
                <w:rStyle w:val="Hipercze"/>
                <w:rFonts w:ascii="Arial" w:hAnsi="Arial"/>
                <w:b/>
              </w:rPr>
              <w:t>I. Deklaracja wnioskodawcy – oświadczenia</w:t>
            </w:r>
            <w:r w:rsidR="00A36F92">
              <w:rPr>
                <w:webHidden/>
              </w:rPr>
              <w:tab/>
            </w:r>
            <w:r>
              <w:rPr>
                <w:webHidden/>
              </w:rPr>
              <w:fldChar w:fldCharType="begin"/>
            </w:r>
            <w:r w:rsidR="00A36F92">
              <w:rPr>
                <w:webHidden/>
              </w:rPr>
              <w:instrText xml:space="preserve"> PAGEREF _Toc482943329 \h </w:instrText>
            </w:r>
            <w:r>
              <w:rPr>
                <w:webHidden/>
              </w:rPr>
            </w:r>
            <w:r>
              <w:rPr>
                <w:webHidden/>
              </w:rPr>
              <w:fldChar w:fldCharType="separate"/>
            </w:r>
            <w:r w:rsidR="00A36F92">
              <w:rPr>
                <w:webHidden/>
              </w:rPr>
              <w:t>32</w:t>
            </w:r>
            <w:r>
              <w:rPr>
                <w:webHidden/>
              </w:rPr>
              <w:fldChar w:fldCharType="end"/>
            </w:r>
          </w:hyperlink>
        </w:p>
        <w:p w:rsidR="00A36F92" w:rsidRDefault="00E67AE4">
          <w:pPr>
            <w:pStyle w:val="Spistreci1"/>
            <w:rPr>
              <w:rFonts w:asciiTheme="minorHAnsi" w:eastAsiaTheme="minorEastAsia" w:hAnsiTheme="minorHAnsi" w:cstheme="minorBidi"/>
              <w:sz w:val="22"/>
              <w:szCs w:val="22"/>
            </w:rPr>
          </w:pPr>
          <w:hyperlink w:anchor="_Toc482943330" w:history="1">
            <w:r w:rsidR="00A36F92" w:rsidRPr="00B5781D">
              <w:rPr>
                <w:rStyle w:val="Hipercze"/>
                <w:rFonts w:ascii="Arial" w:hAnsi="Arial"/>
                <w:b/>
              </w:rPr>
              <w:t>J. Załączniki</w:t>
            </w:r>
            <w:r w:rsidR="00A36F92">
              <w:rPr>
                <w:webHidden/>
              </w:rPr>
              <w:tab/>
            </w:r>
            <w:r>
              <w:rPr>
                <w:webHidden/>
              </w:rPr>
              <w:fldChar w:fldCharType="begin"/>
            </w:r>
            <w:r w:rsidR="00A36F92">
              <w:rPr>
                <w:webHidden/>
              </w:rPr>
              <w:instrText xml:space="preserve"> PAGEREF _Toc482943330 \h </w:instrText>
            </w:r>
            <w:r>
              <w:rPr>
                <w:webHidden/>
              </w:rPr>
            </w:r>
            <w:r>
              <w:rPr>
                <w:webHidden/>
              </w:rPr>
              <w:fldChar w:fldCharType="separate"/>
            </w:r>
            <w:r w:rsidR="00A36F92">
              <w:rPr>
                <w:webHidden/>
              </w:rPr>
              <w:t>35</w:t>
            </w:r>
            <w:r>
              <w:rPr>
                <w:webHidden/>
              </w:rPr>
              <w:fldChar w:fldCharType="end"/>
            </w:r>
          </w:hyperlink>
        </w:p>
        <w:p w:rsidR="001A295B" w:rsidRDefault="00E67AE4"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316C1B" w:rsidRDefault="00316C1B" w:rsidP="0096061F">
          <w:pPr>
            <w:spacing w:after="0" w:line="240" w:lineRule="auto"/>
            <w:jc w:val="both"/>
            <w:rPr>
              <w:rFonts w:ascii="Arial" w:hAnsi="Arial" w:cs="Arial"/>
              <w:bCs/>
              <w:sz w:val="16"/>
              <w:szCs w:val="16"/>
            </w:rPr>
          </w:pPr>
        </w:p>
        <w:p w:rsidR="00E93B60" w:rsidRPr="001A295B" w:rsidRDefault="00E67AE4"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2" w:name="_Toc482943318"/>
            <w:r w:rsidRPr="002360E6">
              <w:rPr>
                <w:rFonts w:cs="Arial"/>
                <w:color w:val="000000"/>
                <w:sz w:val="16"/>
                <w:szCs w:val="16"/>
              </w:rPr>
              <w:t>Wykaz skrótów</w:t>
            </w:r>
            <w:bookmarkEnd w:id="2"/>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3" w:name="_Toc447784999"/>
            <w:bookmarkStart w:id="4" w:name="_Toc482943319"/>
            <w:r w:rsidRPr="002360E6">
              <w:rPr>
                <w:rFonts w:cs="Arial"/>
                <w:color w:val="000000"/>
                <w:sz w:val="16"/>
                <w:szCs w:val="16"/>
              </w:rPr>
              <w:t xml:space="preserve">Słownik </w:t>
            </w:r>
            <w:r w:rsidR="00DB156F" w:rsidRPr="002360E6">
              <w:rPr>
                <w:rFonts w:cs="Arial"/>
                <w:color w:val="000000"/>
                <w:sz w:val="16"/>
                <w:szCs w:val="16"/>
              </w:rPr>
              <w:t>pojęć</w:t>
            </w:r>
            <w:bookmarkEnd w:id="3"/>
            <w:bookmarkEnd w:id="4"/>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023CC4">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726E9C">
        <w:rPr>
          <w:rFonts w:ascii="Arial" w:hAnsi="Arial" w:cs="Arial"/>
          <w:sz w:val="16"/>
          <w:szCs w:val="16"/>
        </w:rPr>
        <w:t xml:space="preserve"> </w:t>
      </w:r>
      <w:r w:rsidR="003570AE" w:rsidRPr="00E435A0">
        <w:rPr>
          <w:rFonts w:ascii="Arial" w:hAnsi="Arial" w:cs="Arial"/>
          <w:sz w:val="16"/>
          <w:szCs w:val="16"/>
        </w:rPr>
        <w:t>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EB634D" w:rsidRDefault="009C5EC1" w:rsidP="00EB634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w:t>
      </w:r>
      <w:r w:rsidR="00EB634D">
        <w:rPr>
          <w:rFonts w:ascii="Arial" w:eastAsia="Times New Roman" w:hAnsi="Arial" w:cs="Arial"/>
          <w:sz w:val="16"/>
          <w:szCs w:val="16"/>
          <w:lang w:eastAsia="pl-PL"/>
        </w:rPr>
        <w:t>t. 2 pkt 28 ustawy wdrożeniowej</w:t>
      </w:r>
      <w:r w:rsidRPr="00EB634D">
        <w:rPr>
          <w:rFonts w:ascii="Arial" w:eastAsia="Times New Roman" w:hAnsi="Arial" w:cs="Arial"/>
          <w:sz w:val="16"/>
          <w:szCs w:val="16"/>
          <w:lang w:eastAsia="pl-PL"/>
        </w:rPr>
        <w:t>;</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BC2809">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47785000"/>
            <w:bookmarkStart w:id="6" w:name="_Toc482943320"/>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5"/>
            <w:bookmarkEnd w:id="6"/>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7" w:name="_Toc447785001"/>
            <w:bookmarkStart w:id="8" w:name="_Toc482943321"/>
            <w:r w:rsidRPr="00AD0CD7">
              <w:rPr>
                <w:rFonts w:ascii="Arial" w:hAnsi="Arial"/>
                <w:b/>
                <w:sz w:val="16"/>
              </w:rPr>
              <w:t>A. Informacje o projekcie</w:t>
            </w:r>
            <w:bookmarkEnd w:id="7"/>
            <w:bookmarkEnd w:id="8"/>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009734D6"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C5435F" w:rsidRPr="00D2225E" w:rsidRDefault="00C5435F" w:rsidP="00C5435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C26C86">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sidR="00CA3329">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0B5DB4" w:rsidRPr="002D407B" w:rsidRDefault="0051608F" w:rsidP="00487706">
            <w:pPr>
              <w:spacing w:after="0" w:line="240" w:lineRule="auto"/>
              <w:jc w:val="both"/>
              <w:rPr>
                <w:rFonts w:ascii="Arial" w:hAnsi="Arial"/>
                <w:i/>
                <w:sz w:val="16"/>
                <w:u w:val="single"/>
              </w:rPr>
            </w:pPr>
            <w:r w:rsidRPr="00D2225E">
              <w:rPr>
                <w:rFonts w:ascii="Arial" w:hAnsi="Arial" w:cs="Arial"/>
                <w:i/>
                <w:sz w:val="16"/>
                <w:szCs w:val="16"/>
              </w:rPr>
              <w:t>UWAGA! W ramach naboru nr RPZP.05.</w:t>
            </w:r>
            <w:r w:rsidRPr="00332352">
              <w:rPr>
                <w:rFonts w:ascii="Arial" w:hAnsi="Arial" w:cs="Arial"/>
                <w:i/>
                <w:sz w:val="16"/>
                <w:szCs w:val="16"/>
              </w:rPr>
              <w:t>0</w:t>
            </w:r>
            <w:r w:rsidR="00593260" w:rsidRPr="00332352">
              <w:rPr>
                <w:rFonts w:ascii="Arial" w:hAnsi="Arial" w:cs="Arial"/>
                <w:i/>
                <w:sz w:val="16"/>
                <w:szCs w:val="16"/>
              </w:rPr>
              <w:t>4</w:t>
            </w:r>
            <w:r w:rsidRPr="00332352">
              <w:rPr>
                <w:rFonts w:ascii="Arial" w:hAnsi="Arial" w:cs="Arial"/>
                <w:i/>
                <w:sz w:val="16"/>
                <w:szCs w:val="16"/>
              </w:rPr>
              <w:t>.00</w:t>
            </w:r>
            <w:r w:rsidRPr="00D2225E">
              <w:rPr>
                <w:rFonts w:ascii="Arial" w:hAnsi="Arial" w:cs="Arial"/>
                <w:i/>
                <w:sz w:val="16"/>
                <w:szCs w:val="16"/>
              </w:rPr>
              <w:t>-IZ.00-32-001/16 wnioskodawca ma możliwoś</w:t>
            </w:r>
            <w:r w:rsidR="00CA3329">
              <w:rPr>
                <w:rFonts w:ascii="Arial" w:hAnsi="Arial" w:cs="Arial"/>
                <w:i/>
                <w:sz w:val="16"/>
                <w:szCs w:val="16"/>
              </w:rPr>
              <w:t>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3B42BC">
              <w:rPr>
                <w:rFonts w:ascii="Arial" w:hAnsi="Arial"/>
                <w:i/>
                <w:iCs/>
                <w:sz w:val="16"/>
              </w:rPr>
              <w:t>RPZP.05.</w:t>
            </w:r>
            <w:r w:rsidR="003B42BC" w:rsidRPr="00713F4B">
              <w:rPr>
                <w:rFonts w:ascii="Arial" w:hAnsi="Arial"/>
                <w:i/>
                <w:iCs/>
                <w:sz w:val="16"/>
              </w:rPr>
              <w:t>04</w:t>
            </w:r>
            <w:r w:rsidRPr="005A41E8">
              <w:rPr>
                <w:rFonts w:ascii="Arial" w:hAnsi="Arial"/>
                <w:i/>
                <w:iCs/>
                <w:sz w:val="16"/>
              </w:rPr>
              <w:t>.00-IZ.00-32-00</w:t>
            </w:r>
            <w:r w:rsidR="003B42BC">
              <w:rPr>
                <w:rFonts w:ascii="Arial" w:hAnsi="Arial"/>
                <w:i/>
                <w:iCs/>
                <w:sz w:val="16"/>
              </w:rPr>
              <w:t>1/16</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3B42BC">
              <w:rPr>
                <w:rFonts w:ascii="Arial" w:hAnsi="Arial"/>
                <w:i/>
                <w:iCs/>
                <w:sz w:val="16"/>
              </w:rPr>
              <w:t>naboru nr RPZP.05.0</w:t>
            </w:r>
            <w:r w:rsidR="003B42BC" w:rsidRPr="00332352">
              <w:rPr>
                <w:rFonts w:ascii="Arial" w:hAnsi="Arial"/>
                <w:i/>
                <w:iCs/>
                <w:sz w:val="16"/>
              </w:rPr>
              <w:t>4</w:t>
            </w:r>
            <w:r w:rsidRPr="005A41E8">
              <w:rPr>
                <w:rFonts w:ascii="Arial" w:hAnsi="Arial"/>
                <w:i/>
                <w:iCs/>
                <w:sz w:val="16"/>
              </w:rPr>
              <w:t>.00-IZ.00-32-00</w:t>
            </w:r>
            <w:r w:rsidR="003B42BC">
              <w:rPr>
                <w:rFonts w:ascii="Arial" w:hAnsi="Arial"/>
                <w:i/>
                <w:iCs/>
                <w:sz w:val="16"/>
              </w:rPr>
              <w:t>1/16</w:t>
            </w:r>
            <w:r w:rsidRPr="005A41E8">
              <w:rPr>
                <w:rFonts w:ascii="Arial" w:hAnsi="Arial"/>
                <w:i/>
                <w:iCs/>
                <w:sz w:val="16"/>
              </w:rPr>
              <w:t xml:space="preserve">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 xml:space="preserve">nsowaniu w ramach </w:t>
            </w:r>
            <w:r w:rsidR="00155E04" w:rsidRPr="00ED570A">
              <w:rPr>
                <w:rFonts w:ascii="Arial" w:hAnsi="Arial" w:cs="Arial"/>
                <w:i/>
                <w:sz w:val="16"/>
                <w:szCs w:val="16"/>
              </w:rPr>
              <w:t>Działania 5.</w:t>
            </w:r>
            <w:r w:rsidR="003B42BC" w:rsidRPr="00ED570A">
              <w:rPr>
                <w:rFonts w:ascii="Arial" w:hAnsi="Arial" w:cs="Arial"/>
                <w:i/>
                <w:sz w:val="16"/>
                <w:szCs w:val="16"/>
              </w:rPr>
              <w:t>4</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9" w:name="_Toc447785002"/>
            <w:bookmarkStart w:id="10" w:name="_Toc482943322"/>
            <w:r w:rsidRPr="00FD196C">
              <w:rPr>
                <w:rFonts w:ascii="Arial" w:hAnsi="Arial"/>
                <w:b/>
                <w:sz w:val="16"/>
              </w:rPr>
              <w:t>B. Informacje o wnioskodawcy</w:t>
            </w:r>
            <w:bookmarkEnd w:id="9"/>
            <w:bookmarkEnd w:id="10"/>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1E4189">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1E4189">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726E9C" w:rsidRPr="00FC689E" w:rsidRDefault="00726E9C" w:rsidP="00726E9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FD196C" w:rsidRPr="00FD196C" w:rsidRDefault="00726E9C" w:rsidP="00726E9C">
            <w:pPr>
              <w:shd w:val="clear" w:color="auto" w:fill="FFFFFF" w:themeFill="background1"/>
              <w:spacing w:after="0" w:line="240" w:lineRule="auto"/>
              <w:jc w:val="both"/>
              <w:rPr>
                <w:rFonts w:ascii="Arial" w:hAnsi="Arial"/>
                <w:i/>
                <w:sz w:val="16"/>
              </w:rPr>
            </w:pPr>
            <w:r w:rsidRPr="00FC689E">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1" w:name="_Toc447785003"/>
            <w:bookmarkStart w:id="12" w:name="_Toc482943323"/>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1"/>
            <w:bookmarkEnd w:id="12"/>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11B9" w:rsidRPr="00E41F82" w:rsidTr="00AB1C61">
        <w:trPr>
          <w:trHeight w:val="52"/>
        </w:trPr>
        <w:tc>
          <w:tcPr>
            <w:tcW w:w="5000" w:type="pct"/>
            <w:shd w:val="pct10" w:color="auto" w:fill="auto"/>
          </w:tcPr>
          <w:p w:rsidR="00E911B9" w:rsidRPr="00E41F82" w:rsidRDefault="00E911B9" w:rsidP="00AB1C61">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 Realizator projektu</w:t>
            </w:r>
          </w:p>
        </w:tc>
      </w:tr>
    </w:tbl>
    <w:p w:rsidR="00E911B9" w:rsidRDefault="00E911B9"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C33467" w:rsidP="00D90FF4">
            <w:pPr>
              <w:pStyle w:val="Default"/>
              <w:jc w:val="both"/>
              <w:rPr>
                <w:rFonts w:ascii="Arial" w:hAnsi="Arial" w:cs="Arial"/>
                <w:sz w:val="16"/>
                <w:szCs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C33467" w:rsidP="00C33467">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w:t>
            </w:r>
            <w:r>
              <w:rPr>
                <w:rFonts w:ascii="Arial" w:hAnsi="Arial" w:cs="Arial"/>
                <w:i/>
                <w:iCs/>
                <w:sz w:val="16"/>
                <w:szCs w:val="16"/>
              </w:rPr>
              <w:t>Realizatora</w:t>
            </w:r>
            <w:r w:rsidRPr="00DD24BA">
              <w:rPr>
                <w:rFonts w:ascii="Arial" w:hAnsi="Arial" w:cs="Arial"/>
                <w:i/>
                <w:iCs/>
                <w:sz w:val="16"/>
                <w:szCs w:val="16"/>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3" w:name="_Toc447785004"/>
            <w:bookmarkStart w:id="14" w:name="_Toc482943324"/>
            <w:r w:rsidRPr="00FD196C">
              <w:rPr>
                <w:rFonts w:ascii="Arial" w:hAnsi="Arial"/>
                <w:b/>
                <w:sz w:val="16"/>
              </w:rPr>
              <w:t>D. Charakterystyka projektu</w:t>
            </w:r>
            <w:bookmarkEnd w:id="13"/>
            <w:bookmarkEnd w:id="14"/>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4145AE">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5" w:name="_Toc441825733"/>
            <w:bookmarkStart w:id="16"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5"/>
            <w:bookmarkEnd w:id="16"/>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sidRPr="00E62282">
              <w:rPr>
                <w:rFonts w:ascii="Arial" w:hAnsi="Arial" w:cs="Arial"/>
                <w:bCs/>
                <w:i/>
                <w:sz w:val="16"/>
                <w:szCs w:val="16"/>
              </w:rPr>
              <w:t>5</w:t>
            </w:r>
            <w:r w:rsidRPr="00E62282">
              <w:rPr>
                <w:rFonts w:ascii="Arial" w:hAnsi="Arial" w:cs="Arial"/>
                <w:bCs/>
                <w:i/>
                <w:sz w:val="16"/>
                <w:szCs w:val="16"/>
              </w:rPr>
              <w:t>.</w:t>
            </w:r>
            <w:r w:rsidR="004145AE" w:rsidRPr="00E62282">
              <w:rPr>
                <w:rFonts w:ascii="Arial" w:hAnsi="Arial" w:cs="Arial"/>
                <w:bCs/>
                <w:i/>
                <w:sz w:val="16"/>
                <w:szCs w:val="16"/>
              </w:rPr>
              <w:t>4</w:t>
            </w:r>
            <w:r w:rsidRPr="00E62282">
              <w:rPr>
                <w:rFonts w:ascii="Arial" w:hAnsi="Arial" w:cs="Arial"/>
                <w:bCs/>
                <w:i/>
                <w:sz w:val="16"/>
                <w:szCs w:val="16"/>
              </w:rPr>
              <w:t xml:space="preserve"> </w:t>
            </w:r>
            <w:r w:rsidR="00727DDD" w:rsidRPr="00E62282">
              <w:rPr>
                <w:rFonts w:ascii="Arial" w:hAnsi="Arial"/>
                <w:i/>
                <w:sz w:val="16"/>
                <w:szCs w:val="16"/>
              </w:rPr>
              <w:t xml:space="preserve">Budowa i przebudowa dróg </w:t>
            </w:r>
            <w:r w:rsidR="004145AE" w:rsidRPr="00E62282">
              <w:rPr>
                <w:rFonts w:ascii="Arial" w:hAnsi="Arial" w:cs="Arial"/>
                <w:i/>
                <w:sz w:val="16"/>
                <w:szCs w:val="16"/>
              </w:rPr>
              <w:t>powiatowych</w:t>
            </w:r>
            <w:r w:rsidR="00576F5A" w:rsidRPr="00E62282">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w:t>
            </w:r>
            <w:r w:rsidRPr="00C8198C">
              <w:rPr>
                <w:rFonts w:ascii="Arial" w:hAnsi="Arial" w:cs="Arial"/>
                <w:i/>
                <w:sz w:val="16"/>
                <w:szCs w:val="16"/>
              </w:rPr>
              <w:t>5.</w:t>
            </w:r>
            <w:r w:rsidR="004145AE" w:rsidRPr="00C8198C">
              <w:rPr>
                <w:rFonts w:ascii="Arial" w:hAnsi="Arial" w:cs="Arial"/>
                <w:i/>
                <w:sz w:val="16"/>
                <w:szCs w:val="16"/>
              </w:rPr>
              <w:t>4</w:t>
            </w:r>
            <w:r w:rsidRPr="00C8198C">
              <w:rPr>
                <w:rFonts w:ascii="Arial" w:hAnsi="Arial" w:cs="Arial"/>
                <w:i/>
                <w:sz w:val="16"/>
                <w:szCs w:val="16"/>
              </w:rPr>
              <w:t>.</w:t>
            </w:r>
            <w:r w:rsidR="004517F7" w:rsidRPr="00C8198C">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8A39F8">
              <w:rPr>
                <w:rFonts w:ascii="Arial" w:hAnsi="Arial" w:cs="Arial"/>
                <w:i/>
                <w:sz w:val="16"/>
                <w:szCs w:val="16"/>
              </w:rPr>
              <w:t>ch;</w:t>
            </w:r>
          </w:p>
          <w:p w:rsidR="008A39F8" w:rsidRPr="008A39F8" w:rsidRDefault="008A39F8" w:rsidP="00713F4B">
            <w:pPr>
              <w:pStyle w:val="Bezodstpw"/>
              <w:numPr>
                <w:ilvl w:val="0"/>
                <w:numId w:val="59"/>
              </w:numPr>
              <w:ind w:left="284" w:hanging="284"/>
              <w:jc w:val="both"/>
              <w:rPr>
                <w:rFonts w:ascii="Arial" w:hAnsi="Arial" w:cs="Arial"/>
                <w:i/>
                <w:sz w:val="16"/>
                <w:szCs w:val="16"/>
              </w:rPr>
            </w:pPr>
            <w:r>
              <w:rPr>
                <w:rFonts w:ascii="Arial" w:hAnsi="Arial" w:cs="Arial"/>
                <w:i/>
                <w:sz w:val="16"/>
                <w:szCs w:val="16"/>
              </w:rPr>
              <w:t xml:space="preserve">opisać, w jaki sposób projekt spełnia kryterium zasadności realizacji w odniesieniu do zapisów Planu Inwestycji Transportowych Województwa Zachodniopomorskiego lub </w:t>
            </w:r>
            <w:r w:rsidRPr="00A70A2A">
              <w:rPr>
                <w:rFonts w:ascii="Arial" w:hAnsi="Arial" w:cs="Arial"/>
                <w:i/>
                <w:sz w:val="16"/>
                <w:szCs w:val="16"/>
              </w:rPr>
              <w:t>obowiązując</w:t>
            </w:r>
            <w:r w:rsidR="00713F4B">
              <w:rPr>
                <w:rFonts w:ascii="Arial" w:hAnsi="Arial" w:cs="Arial"/>
                <w:i/>
                <w:sz w:val="16"/>
                <w:szCs w:val="16"/>
              </w:rPr>
              <w:t>ej</w:t>
            </w:r>
            <w:r w:rsidRPr="00A70A2A">
              <w:rPr>
                <w:rFonts w:ascii="Arial" w:hAnsi="Arial" w:cs="Arial"/>
                <w:i/>
                <w:sz w:val="16"/>
                <w:szCs w:val="16"/>
              </w:rPr>
              <w:t xml:space="preserve"> na dzień złożenia pisemnego wniosku o przyznanie pomocy </w:t>
            </w:r>
            <w:r w:rsidR="00713F4B">
              <w:rPr>
                <w:rFonts w:ascii="Arial" w:hAnsi="Arial" w:cs="Arial"/>
                <w:i/>
                <w:sz w:val="16"/>
                <w:szCs w:val="16"/>
              </w:rPr>
              <w:t>listy zadań na drogach powiatowych zatwierdzonej przez Zarząd Województwa Zachodniopomorskiego.</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bookmarkStart w:id="17" w:name="_GoBack"/>
            <w:bookmarkEnd w:id="17"/>
            <w:r w:rsidR="008A2B90" w:rsidRPr="008A2B90">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18280F" w:rsidRPr="0018280F" w:rsidRDefault="00E9554F" w:rsidP="0018280F">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275FAB" w:rsidRPr="00ED570A">
              <w:rPr>
                <w:rFonts w:ascii="Arial" w:hAnsi="Arial" w:cs="Arial"/>
                <w:i/>
                <w:sz w:val="16"/>
                <w:szCs w:val="16"/>
              </w:rPr>
              <w:t>5.4</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82943325"/>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3E7CDB" w:rsidRPr="000927B1">
              <w:rPr>
                <w:rFonts w:ascii="Arial" w:eastAsia="Calibri" w:hAnsi="Arial" w:cs="Arial"/>
                <w:i/>
                <w:sz w:val="16"/>
                <w:szCs w:val="16"/>
                <w:lang w:eastAsia="en-US"/>
              </w:rPr>
              <w:t>22 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40CC1">
            <w:pPr>
              <w:pStyle w:val="Akapitzlist"/>
              <w:numPr>
                <w:ilvl w:val="1"/>
                <w:numId w:val="68"/>
              </w:numPr>
              <w:autoSpaceDE w:val="0"/>
              <w:autoSpaceDN w:val="0"/>
              <w:adjustRightInd w:val="0"/>
              <w:spacing w:after="0"/>
              <w:ind w:left="407" w:hanging="247"/>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t xml:space="preserve">Długość dróg,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iej</w:t>
            </w:r>
            <w:r w:rsidR="00F40CC1">
              <w:rPr>
                <w:rFonts w:ascii="Arial" w:hAnsi="Arial" w:cs="Arial"/>
                <w:i/>
                <w:color w:val="000000"/>
                <w:sz w:val="16"/>
                <w:szCs w:val="16"/>
                <w:lang w:eastAsia="pl-PL"/>
              </w:rPr>
              <w:t xml:space="preserve"> jeden z wymienionych w pkt a) i </w:t>
            </w:r>
            <w:r w:rsidR="00BD33AD">
              <w:rPr>
                <w:rFonts w:ascii="Arial" w:hAnsi="Arial" w:cs="Arial"/>
                <w:i/>
                <w:color w:val="000000"/>
                <w:sz w:val="16"/>
                <w:szCs w:val="16"/>
                <w:lang w:eastAsia="pl-PL"/>
              </w:rPr>
              <w:t>b)</w:t>
            </w:r>
            <w:r w:rsidRPr="00470108">
              <w:rPr>
                <w:rFonts w:ascii="Arial" w:hAnsi="Arial" w:cs="Arial"/>
                <w:i/>
                <w:color w:val="000000"/>
                <w:sz w:val="16"/>
                <w:szCs w:val="16"/>
                <w:lang w:eastAsia="pl-PL"/>
              </w:rPr>
              <w:t>. Pozostałe wskaźniki należy wybrać w sytuacji, gdy są adekwatne dla projektu.</w:t>
            </w:r>
          </w:p>
          <w:p w:rsidR="00470108" w:rsidRPr="00470108" w:rsidRDefault="00470108" w:rsidP="00F40CC1">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F40CC1">
              <w:rPr>
                <w:rFonts w:ascii="Arial" w:hAnsi="Arial" w:cs="Arial"/>
                <w:i/>
                <w:sz w:val="16"/>
                <w:szCs w:val="16"/>
                <w:lang w:eastAsia="pl-PL"/>
              </w:rPr>
              <w:t>d</w:t>
            </w:r>
            <w:r w:rsidR="00BD33AD">
              <w:rPr>
                <w:rFonts w:ascii="Arial" w:hAnsi="Arial" w:cs="Arial"/>
                <w:i/>
                <w:sz w:val="16"/>
                <w:szCs w:val="16"/>
                <w:lang w:eastAsia="pl-PL"/>
              </w:rPr>
              <w:t xml:space="preserve">) i </w:t>
            </w:r>
            <w:r w:rsidR="00F40CC1">
              <w:rPr>
                <w:rFonts w:ascii="Arial" w:hAnsi="Arial" w:cs="Arial"/>
                <w:i/>
                <w:sz w:val="16"/>
                <w:szCs w:val="16"/>
                <w:lang w:eastAsia="pl-PL"/>
              </w:rPr>
              <w:t>e</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w:t>
            </w:r>
            <w:r w:rsidRPr="00ED570A">
              <w:rPr>
                <w:rFonts w:ascii="Arial" w:hAnsi="Arial" w:cs="Arial"/>
                <w:i/>
                <w:sz w:val="16"/>
                <w:szCs w:val="16"/>
              </w:rPr>
              <w:t>5.</w:t>
            </w:r>
            <w:r w:rsidR="001725DD" w:rsidRPr="00ED570A">
              <w:rPr>
                <w:rFonts w:ascii="Arial" w:hAnsi="Arial" w:cs="Arial"/>
                <w:i/>
                <w:sz w:val="16"/>
                <w:szCs w:val="16"/>
              </w:rPr>
              <w:t>4</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82943326"/>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A46BEA">
              <w:rPr>
                <w:rFonts w:ascii="Arial" w:hAnsi="Arial" w:cs="Arial"/>
                <w:i/>
                <w:sz w:val="16"/>
              </w:rPr>
              <w:t xml:space="preserve"> </w:t>
            </w:r>
            <w:r w:rsidR="000B00DF">
              <w:rPr>
                <w:rFonts w:ascii="Arial" w:hAnsi="Arial" w:cs="Arial"/>
                <w:i/>
                <w:sz w:val="16"/>
              </w:rPr>
              <w:t>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82943327"/>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 xml:space="preserve">ziałania </w:t>
            </w:r>
            <w:r w:rsidR="00630F2E" w:rsidRPr="00AD5137">
              <w:rPr>
                <w:rFonts w:ascii="Arial" w:hAnsi="Arial" w:cs="Arial"/>
                <w:i/>
                <w:sz w:val="16"/>
                <w:szCs w:val="16"/>
              </w:rPr>
              <w:t>5.</w:t>
            </w:r>
            <w:r w:rsidR="00275FAB" w:rsidRPr="00AD5137">
              <w:rPr>
                <w:rFonts w:ascii="Arial" w:hAnsi="Arial" w:cs="Arial"/>
                <w:i/>
                <w:sz w:val="16"/>
                <w:szCs w:val="16"/>
              </w:rPr>
              <w:t>4</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sidRPr="00E62282">
              <w:rPr>
                <w:rFonts w:ascii="Arial" w:hAnsi="Arial" w:cs="Arial"/>
                <w:i/>
                <w:iCs/>
                <w:sz w:val="16"/>
                <w:szCs w:val="16"/>
              </w:rPr>
              <w:t>5</w:t>
            </w:r>
            <w:r w:rsidR="00790C3E" w:rsidRPr="00E62282">
              <w:rPr>
                <w:rFonts w:ascii="Arial" w:hAnsi="Arial" w:cs="Arial"/>
                <w:i/>
                <w:iCs/>
                <w:sz w:val="16"/>
                <w:szCs w:val="16"/>
              </w:rPr>
              <w:t>.</w:t>
            </w:r>
            <w:r w:rsidR="00275FAB" w:rsidRPr="00E62282">
              <w:rPr>
                <w:rFonts w:ascii="Arial" w:hAnsi="Arial" w:cs="Arial"/>
                <w:i/>
                <w:iCs/>
                <w:sz w:val="16"/>
                <w:szCs w:val="16"/>
              </w:rPr>
              <w:t>4</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AD5137" w:rsidRPr="00E32A35" w:rsidRDefault="00AD5137" w:rsidP="0035691D">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Nieruchomości zabudowane</w:t>
            </w:r>
          </w:p>
          <w:p w:rsidR="00AD5137" w:rsidRPr="00AD5137" w:rsidRDefault="002605AC" w:rsidP="00AD5137">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i/lub wytworzenie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FD196C" w:rsidRDefault="00AD5137"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Promocja projektu</w:t>
            </w:r>
            <w:r w:rsidR="007B17D8">
              <w:rPr>
                <w:rFonts w:ascii="Arial" w:hAnsi="Arial" w:cs="Arial"/>
                <w:i/>
                <w:sz w:val="16"/>
                <w:szCs w:val="16"/>
              </w:rPr>
              <w:t>;</w:t>
            </w:r>
          </w:p>
          <w:p w:rsidR="007B17D8" w:rsidRPr="00AD5137" w:rsidRDefault="007B17D8" w:rsidP="00AD5137">
            <w:pPr>
              <w:pStyle w:val="Akapitzlist"/>
              <w:numPr>
                <w:ilvl w:val="0"/>
                <w:numId w:val="64"/>
              </w:numPr>
              <w:spacing w:after="0" w:line="240" w:lineRule="auto"/>
              <w:ind w:left="302" w:hanging="284"/>
              <w:jc w:val="both"/>
              <w:rPr>
                <w:rFonts w:ascii="Arial" w:hAnsi="Arial" w:cs="Arial"/>
                <w:i/>
                <w:sz w:val="16"/>
                <w:szCs w:val="16"/>
              </w:rPr>
            </w:pPr>
            <w:r>
              <w:rPr>
                <w:rFonts w:ascii="Arial" w:hAnsi="Arial" w:cs="Arial"/>
                <w:i/>
                <w:sz w:val="16"/>
                <w:szCs w:val="16"/>
              </w:rPr>
              <w:t>Nabycie środków trwałych.</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w:t>
            </w:r>
            <w:r w:rsidRPr="00AD5137">
              <w:rPr>
                <w:rFonts w:ascii="Arial" w:hAnsi="Arial" w:cs="Arial"/>
                <w:i/>
                <w:color w:val="auto"/>
                <w:sz w:val="16"/>
                <w:szCs w:val="16"/>
              </w:rPr>
              <w:t>0</w:t>
            </w:r>
            <w:r w:rsidR="00A80AA2" w:rsidRPr="00AD5137">
              <w:rPr>
                <w:rFonts w:ascii="Arial" w:hAnsi="Arial" w:cs="Arial"/>
                <w:i/>
                <w:color w:val="auto"/>
                <w:sz w:val="16"/>
                <w:szCs w:val="16"/>
              </w:rPr>
              <w:t>4</w:t>
            </w:r>
            <w:r w:rsidRPr="001725DD">
              <w:rPr>
                <w:rFonts w:ascii="Arial" w:hAnsi="Arial" w:cs="Arial"/>
                <w:i/>
                <w:color w:val="FF0000"/>
                <w:sz w:val="16"/>
                <w:szCs w:val="16"/>
              </w:rPr>
              <w:t>.</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935381" w:rsidRPr="00935381" w:rsidRDefault="00C977E3" w:rsidP="00935381">
            <w:pPr>
              <w:jc w:val="both"/>
              <w:rPr>
                <w:rFonts w:ascii="Arial" w:hAnsi="Arial" w:cs="Arial"/>
                <w:sz w:val="16"/>
                <w:szCs w:val="16"/>
              </w:rPr>
            </w:pPr>
            <w:r>
              <w:rPr>
                <w:rFonts w:ascii="Arial" w:hAnsi="Arial" w:cs="Arial"/>
                <w:sz w:val="16"/>
                <w:szCs w:val="16"/>
              </w:rPr>
              <w:t>W ramach naboru RPZP.05.04</w:t>
            </w:r>
            <w:r w:rsidR="00935381" w:rsidRPr="00935381">
              <w:rPr>
                <w:rFonts w:ascii="Arial" w:hAnsi="Arial" w:cs="Arial"/>
                <w:sz w:val="16"/>
                <w:szCs w:val="16"/>
              </w:rPr>
              <w:t xml:space="preserve">.00-IZ.00-32-001/16 istnieje możliwość uwzględnienia kosztów pośrednich. Należy zaznaczyć pole „Dodaj zadanie z kosztami pośrednimi” (jeśli dotyczy). </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to wydatki kwalifikowalne niezbędne do realizacji projektu, ale niedotyczące bezpośrednio głównego </w:t>
            </w:r>
            <w:r w:rsidRPr="00935381">
              <w:rPr>
                <w:rFonts w:ascii="Arial" w:hAnsi="Arial" w:cs="Arial"/>
                <w:b/>
                <w:sz w:val="16"/>
                <w:szCs w:val="16"/>
              </w:rPr>
              <w:t>przedmiotu</w:t>
            </w:r>
            <w:r w:rsidRPr="00935381">
              <w:rPr>
                <w:rFonts w:ascii="Arial" w:hAnsi="Arial" w:cs="Arial"/>
                <w:sz w:val="16"/>
                <w:szCs w:val="16"/>
              </w:rPr>
              <w:t xml:space="preserve"> projektu. Zakres wydatków możliwych do uwzględnienia w ramach kosztó</w:t>
            </w:r>
            <w:r>
              <w:rPr>
                <w:rFonts w:ascii="Arial" w:hAnsi="Arial" w:cs="Arial"/>
                <w:sz w:val="16"/>
                <w:szCs w:val="16"/>
              </w:rPr>
              <w:t>w pośrednich został określony w </w:t>
            </w:r>
            <w:r w:rsidRPr="00935381">
              <w:rPr>
                <w:rFonts w:ascii="Arial" w:hAnsi="Arial" w:cs="Arial"/>
                <w:sz w:val="16"/>
                <w:szCs w:val="16"/>
              </w:rPr>
              <w:t>Regulaminie naboru.</w:t>
            </w:r>
          </w:p>
          <w:p w:rsidR="00935381" w:rsidRPr="00935381" w:rsidRDefault="00935381" w:rsidP="00935381">
            <w:pPr>
              <w:jc w:val="both"/>
              <w:rPr>
                <w:rFonts w:ascii="Arial" w:hAnsi="Arial" w:cs="Arial"/>
                <w:sz w:val="16"/>
                <w:szCs w:val="16"/>
              </w:rPr>
            </w:pPr>
            <w:r w:rsidRPr="00935381">
              <w:rPr>
                <w:rFonts w:ascii="Arial" w:hAnsi="Arial" w:cs="Arial"/>
                <w:sz w:val="16"/>
                <w:szCs w:val="16"/>
              </w:rPr>
              <w:t xml:space="preserve">Koszty pośrednie podlegają rozliczeniu </w:t>
            </w:r>
            <w:r w:rsidRPr="00935381">
              <w:rPr>
                <w:rFonts w:ascii="Arial" w:hAnsi="Arial" w:cs="Arial"/>
                <w:sz w:val="16"/>
                <w:szCs w:val="16"/>
                <w:u w:val="single"/>
              </w:rPr>
              <w:t>stawką ryczałtową</w:t>
            </w:r>
            <w:r w:rsidRPr="00935381">
              <w:rPr>
                <w:rFonts w:ascii="Arial" w:hAnsi="Arial" w:cs="Arial"/>
                <w:sz w:val="16"/>
                <w:szCs w:val="16"/>
              </w:rPr>
              <w:t xml:space="preserve"> w wysokości stanowiącej łącznie nie więcej niż 2% kwalifikowalnych kosztów bezpośrednich.</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Wszystkie koszty pośrednie zaplanowane w projekcie należy ująć jako jedną pozycję w budżecie projektu.</w:t>
            </w:r>
          </w:p>
          <w:p w:rsidR="00935381" w:rsidRPr="00935381" w:rsidRDefault="00935381" w:rsidP="00935381">
            <w:pPr>
              <w:jc w:val="both"/>
              <w:rPr>
                <w:rFonts w:ascii="Arial" w:hAnsi="Arial" w:cs="Arial"/>
                <w:b/>
                <w:sz w:val="16"/>
                <w:szCs w:val="16"/>
              </w:rPr>
            </w:pPr>
            <w:r w:rsidRPr="00935381">
              <w:rPr>
                <w:rFonts w:ascii="Arial" w:hAnsi="Arial" w:cs="Arial"/>
                <w:b/>
                <w:sz w:val="16"/>
                <w:szCs w:val="16"/>
              </w:rPr>
              <w:t>Sekcja G.3 wypełniana jest częściowo automatycznie.</w:t>
            </w:r>
          </w:p>
          <w:p w:rsidR="00935381" w:rsidRPr="00935381" w:rsidRDefault="00935381" w:rsidP="00935381">
            <w:pPr>
              <w:jc w:val="both"/>
              <w:rPr>
                <w:rFonts w:ascii="Arial" w:hAnsi="Arial" w:cs="Arial"/>
                <w:sz w:val="16"/>
                <w:szCs w:val="16"/>
                <w:u w:val="single"/>
              </w:rPr>
            </w:pPr>
            <w:r w:rsidRPr="00935381">
              <w:rPr>
                <w:rFonts w:ascii="Arial" w:hAnsi="Arial" w:cs="Arial"/>
                <w:sz w:val="16"/>
                <w:szCs w:val="16"/>
                <w:u w:val="single"/>
              </w:rPr>
              <w:t>UWAGA: W przypadku projektów generujących dochód kwotę wydatków pośrednich nale</w:t>
            </w:r>
            <w:r w:rsidR="00C748F8">
              <w:rPr>
                <w:rFonts w:ascii="Arial" w:hAnsi="Arial" w:cs="Arial"/>
                <w:sz w:val="16"/>
                <w:szCs w:val="16"/>
                <w:u w:val="single"/>
              </w:rPr>
              <w:t>ży skorygować o wskaźnik luki w</w:t>
            </w:r>
            <w:r w:rsidR="00F73B40">
              <w:rPr>
                <w:rFonts w:ascii="Arial" w:hAnsi="Arial" w:cs="Arial"/>
                <w:sz w:val="16"/>
                <w:szCs w:val="16"/>
                <w:u w:val="single"/>
              </w:rPr>
              <w:t> </w:t>
            </w:r>
            <w:r w:rsidRPr="00935381">
              <w:rPr>
                <w:rFonts w:ascii="Arial" w:hAnsi="Arial" w:cs="Arial"/>
                <w:sz w:val="16"/>
                <w:szCs w:val="16"/>
                <w:u w:val="single"/>
              </w:rPr>
              <w:t>finansowaniu/zryczałtowanej procentowej stawki dochodu.</w:t>
            </w:r>
          </w:p>
          <w:p w:rsidR="007B5BA4" w:rsidRPr="00935381" w:rsidRDefault="00935381" w:rsidP="00935381">
            <w:pPr>
              <w:spacing w:after="0" w:line="240" w:lineRule="auto"/>
              <w:jc w:val="both"/>
              <w:rPr>
                <w:rFonts w:ascii="Arial" w:hAnsi="Arial"/>
                <w:i/>
                <w:sz w:val="16"/>
                <w:szCs w:val="16"/>
                <w:u w:val="single"/>
              </w:rPr>
            </w:pPr>
            <w:r w:rsidRPr="00935381">
              <w:rPr>
                <w:rFonts w:ascii="Arial" w:hAnsi="Arial" w:cs="Arial"/>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544593">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 xml:space="preserve">„Stawka ryczałtowa do </w:t>
            </w:r>
            <w:r w:rsidR="00544593" w:rsidRPr="00544593">
              <w:rPr>
                <w:rFonts w:ascii="Arial" w:hAnsi="Arial" w:cs="Arial"/>
                <w:i/>
                <w:sz w:val="16"/>
                <w:szCs w:val="16"/>
              </w:rPr>
              <w:t>2%</w:t>
            </w:r>
            <w:r w:rsidR="00544593">
              <w:rPr>
                <w:rFonts w:ascii="Arial" w:hAnsi="Arial" w:cs="Arial"/>
                <w:i/>
                <w:color w:val="FF0000"/>
                <w:sz w:val="16"/>
                <w:szCs w:val="16"/>
              </w:rPr>
              <w:t xml:space="preserve"> </w:t>
            </w:r>
            <w:r w:rsidR="00B72667">
              <w:rPr>
                <w:rFonts w:ascii="Arial" w:hAnsi="Arial" w:cs="Arial"/>
                <w:i/>
                <w:sz w:val="16"/>
                <w:szCs w:val="16"/>
              </w:rPr>
              <w:t>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7937E3" w:rsidRPr="001C5DDB" w:rsidRDefault="007937E3" w:rsidP="00ED75E5">
            <w:pPr>
              <w:spacing w:after="0" w:line="240" w:lineRule="auto"/>
              <w:jc w:val="both"/>
              <w:rPr>
                <w:rFonts w:ascii="Arial" w:hAnsi="Arial" w:cs="Arial"/>
                <w:i/>
                <w:sz w:val="16"/>
                <w:szCs w:val="16"/>
              </w:rPr>
            </w:pPr>
            <w:r w:rsidRPr="00B817DE">
              <w:rPr>
                <w:rFonts w:ascii="Arial" w:hAnsi="Arial" w:cs="Arial"/>
                <w:color w:val="000000" w:themeColor="text1"/>
                <w:sz w:val="16"/>
                <w:szCs w:val="16"/>
              </w:rPr>
              <w:t xml:space="preserve">Uwaga: Ze względu na </w:t>
            </w:r>
            <w:proofErr w:type="spellStart"/>
            <w:r w:rsidRPr="00B817DE">
              <w:rPr>
                <w:rFonts w:ascii="Arial" w:hAnsi="Arial" w:cs="Arial"/>
                <w:color w:val="000000" w:themeColor="text1"/>
                <w:sz w:val="16"/>
                <w:szCs w:val="16"/>
              </w:rPr>
              <w:t>nieinwestycyjny</w:t>
            </w:r>
            <w:proofErr w:type="spellEnd"/>
            <w:r w:rsidRPr="00B817DE">
              <w:rPr>
                <w:rFonts w:ascii="Arial" w:hAnsi="Arial" w:cs="Arial"/>
                <w:color w:val="000000" w:themeColor="text1"/>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5" w:name="_Toc433375896"/>
            <w:bookmarkStart w:id="26" w:name="_Toc482943328"/>
            <w:r w:rsidRPr="00FD196C">
              <w:rPr>
                <w:rFonts w:ascii="Arial" w:hAnsi="Arial"/>
                <w:b/>
                <w:sz w:val="16"/>
              </w:rPr>
              <w:t>H. Ocena oddziaływania na środowisko</w:t>
            </w:r>
            <w:bookmarkEnd w:id="25"/>
            <w:bookmarkEnd w:id="2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373270">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w:t>
            </w:r>
            <w:r w:rsidR="00373270">
              <w:rPr>
                <w:rFonts w:ascii="Arial" w:hAnsi="Arial" w:cs="Arial"/>
                <w:i/>
                <w:iCs/>
                <w:sz w:val="16"/>
                <w:szCs w:val="16"/>
              </w:rPr>
              <w:t>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7" w:name="_Toc434309435"/>
            <w:bookmarkStart w:id="28"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7"/>
            <w:bookmarkEnd w:id="28"/>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29" w:name="_Toc434309436"/>
            <w:bookmarkStart w:id="30"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29"/>
            <w:bookmarkEnd w:id="30"/>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7"/>
            <w:bookmarkStart w:id="32"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1"/>
            <w:bookmarkEnd w:id="32"/>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3" w:name="_Toc434309438"/>
            <w:bookmarkStart w:id="34" w:name="_Toc441425958"/>
            <w:r w:rsidRPr="00673E88">
              <w:rPr>
                <w:rFonts w:ascii="Arial" w:hAnsi="Arial" w:cs="Arial"/>
                <w:sz w:val="16"/>
                <w:szCs w:val="16"/>
              </w:rPr>
              <w:t>Jeżeli projekt należy do Załącznika II dyrektywy, czy przeprowadzono ocenę oddziaływania na środowisko (OOŚ)?</w:t>
            </w:r>
            <w:bookmarkEnd w:id="33"/>
            <w:bookmarkEnd w:id="34"/>
          </w:p>
          <w:p w:rsidR="00FD196C" w:rsidRPr="00673E88" w:rsidRDefault="00FD196C" w:rsidP="00FA496D">
            <w:pPr>
              <w:pStyle w:val="Akapitzlist"/>
              <w:numPr>
                <w:ilvl w:val="0"/>
                <w:numId w:val="71"/>
              </w:numPr>
              <w:spacing w:after="0"/>
              <w:jc w:val="both"/>
              <w:rPr>
                <w:rFonts w:ascii="Arial" w:hAnsi="Arial" w:cs="Arial"/>
                <w:sz w:val="16"/>
                <w:szCs w:val="16"/>
              </w:rPr>
            </w:pPr>
            <w:bookmarkStart w:id="35" w:name="_Toc434309439"/>
            <w:bookmarkStart w:id="36" w:name="_Toc441425959"/>
            <w:r w:rsidRPr="00673E88">
              <w:rPr>
                <w:rFonts w:ascii="Arial" w:hAnsi="Arial" w:cs="Arial"/>
                <w:sz w:val="16"/>
                <w:szCs w:val="16"/>
              </w:rPr>
              <w:t>Tak</w:t>
            </w:r>
            <w:bookmarkEnd w:id="35"/>
            <w:bookmarkEnd w:id="36"/>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40"/>
            <w:bookmarkStart w:id="38" w:name="_Toc441425960"/>
            <w:r w:rsidRPr="00673E88">
              <w:rPr>
                <w:rFonts w:ascii="Arial" w:hAnsi="Arial" w:cs="Arial"/>
                <w:sz w:val="16"/>
                <w:szCs w:val="16"/>
              </w:rPr>
              <w:t>Nie</w:t>
            </w:r>
            <w:bookmarkEnd w:id="37"/>
            <w:bookmarkEnd w:id="38"/>
          </w:p>
          <w:p w:rsidR="00FD196C" w:rsidRPr="00673E88" w:rsidRDefault="00FD196C" w:rsidP="001F7A97">
            <w:pPr>
              <w:spacing w:after="0"/>
              <w:jc w:val="both"/>
              <w:rPr>
                <w:rFonts w:ascii="Arial" w:hAnsi="Arial" w:cs="Arial"/>
                <w:sz w:val="16"/>
                <w:szCs w:val="16"/>
              </w:rPr>
            </w:pPr>
            <w:bookmarkStart w:id="39" w:name="_Toc434309441"/>
            <w:bookmarkStart w:id="40" w:name="_Toc441425961"/>
            <w:r w:rsidRPr="00673E88">
              <w:rPr>
                <w:rFonts w:ascii="Arial" w:hAnsi="Arial" w:cs="Arial"/>
                <w:sz w:val="16"/>
                <w:szCs w:val="16"/>
              </w:rPr>
              <w:t>Jeżeli zaznaczono odpowiedź „nie”, należy podać następujące informacje:</w:t>
            </w:r>
            <w:bookmarkEnd w:id="39"/>
            <w:bookmarkEnd w:id="40"/>
          </w:p>
          <w:p w:rsidR="00FD196C" w:rsidRPr="00673E88" w:rsidRDefault="00FD196C" w:rsidP="00FA496D">
            <w:pPr>
              <w:pStyle w:val="Akapitzlist"/>
              <w:numPr>
                <w:ilvl w:val="0"/>
                <w:numId w:val="72"/>
              </w:numPr>
              <w:spacing w:after="0"/>
              <w:jc w:val="both"/>
              <w:rPr>
                <w:rFonts w:ascii="Arial" w:hAnsi="Arial" w:cs="Arial"/>
                <w:sz w:val="16"/>
                <w:szCs w:val="16"/>
              </w:rPr>
            </w:pPr>
            <w:bookmarkStart w:id="41" w:name="_Toc434309442"/>
            <w:bookmarkStart w:id="42"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1"/>
            <w:bookmarkEnd w:id="42"/>
          </w:p>
          <w:p w:rsidR="00FD196C" w:rsidRPr="00291C15" w:rsidRDefault="00FD196C" w:rsidP="00FA496D">
            <w:pPr>
              <w:pStyle w:val="Akapitzlist"/>
              <w:numPr>
                <w:ilvl w:val="0"/>
                <w:numId w:val="72"/>
              </w:numPr>
              <w:spacing w:after="0"/>
              <w:jc w:val="both"/>
              <w:rPr>
                <w:rFonts w:ascii="Arial" w:hAnsi="Arial" w:cs="Arial"/>
                <w:sz w:val="16"/>
                <w:szCs w:val="16"/>
              </w:rPr>
            </w:pPr>
            <w:bookmarkStart w:id="43" w:name="_Toc434309443"/>
            <w:bookmarkStart w:id="4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3"/>
            <w:bookmarkEnd w:id="44"/>
          </w:p>
          <w:p w:rsidR="00C63B64" w:rsidRPr="00C63B64" w:rsidRDefault="00FD196C" w:rsidP="00FA496D">
            <w:pPr>
              <w:pStyle w:val="Akapitzlist"/>
              <w:numPr>
                <w:ilvl w:val="0"/>
                <w:numId w:val="72"/>
              </w:numPr>
              <w:spacing w:after="0"/>
              <w:jc w:val="both"/>
              <w:rPr>
                <w:rFonts w:ascii="Arial" w:hAnsi="Arial" w:cs="Arial"/>
                <w:sz w:val="16"/>
                <w:szCs w:val="16"/>
              </w:rPr>
            </w:pPr>
            <w:bookmarkStart w:id="45" w:name="_Toc434309444"/>
            <w:bookmarkStart w:id="46"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7" w:name="_Toc434309445"/>
            <w:bookmarkStart w:id="48" w:name="_Toc441425965"/>
            <w:bookmarkEnd w:id="45"/>
            <w:bookmarkEnd w:id="46"/>
            <w:bookmarkEnd w:id="47"/>
            <w:bookmarkEnd w:id="48"/>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E67AE4"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49" w:name="_Toc434309446"/>
            <w:bookmarkStart w:id="50"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49"/>
            <w:bookmarkEnd w:id="50"/>
          </w:p>
          <w:p w:rsidR="00FD196C" w:rsidRDefault="00FD196C" w:rsidP="00FA496D">
            <w:pPr>
              <w:pStyle w:val="Akapitzlist"/>
              <w:numPr>
                <w:ilvl w:val="0"/>
                <w:numId w:val="73"/>
              </w:numPr>
              <w:spacing w:after="0"/>
              <w:jc w:val="both"/>
            </w:pPr>
            <w:bookmarkStart w:id="51" w:name="_Toc434309447"/>
            <w:bookmarkStart w:id="52" w:name="_Toc441425967"/>
            <w:r w:rsidRPr="00291C15">
              <w:rPr>
                <w:rFonts w:ascii="Arial" w:hAnsi="Arial" w:cs="Arial"/>
                <w:sz w:val="16"/>
                <w:szCs w:val="16"/>
              </w:rPr>
              <w:t>Żaden z powyższych Załączników (należy przejść do pytania H.2.)</w:t>
            </w:r>
            <w:bookmarkEnd w:id="51"/>
            <w:bookmarkEnd w:id="52"/>
          </w:p>
        </w:tc>
      </w:tr>
    </w:tbl>
    <w:p w:rsidR="009F071A" w:rsidRDefault="009F071A" w:rsidP="00FA1E9F">
      <w:pPr>
        <w:spacing w:after="0" w:line="240" w:lineRule="auto"/>
        <w:jc w:val="both"/>
        <w:rPr>
          <w:rFonts w:ascii="Arial" w:hAnsi="Arial"/>
          <w:b/>
          <w:sz w:val="16"/>
        </w:rPr>
      </w:pPr>
    </w:p>
    <w:tbl>
      <w:tblPr>
        <w:tblStyle w:val="Tabela-Siatka"/>
        <w:tblW w:w="5000" w:type="pct"/>
        <w:tblLook w:val="04A0"/>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3" w:name="_Toc433363230"/>
            <w:bookmarkStart w:id="54" w:name="_Toc433370178"/>
            <w:bookmarkStart w:id="55" w:name="_Toc433370264"/>
            <w:bookmarkStart w:id="56" w:name="_Toc433370609"/>
            <w:bookmarkStart w:id="57"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3"/>
            <w:bookmarkEnd w:id="54"/>
            <w:bookmarkEnd w:id="55"/>
            <w:bookmarkEnd w:id="56"/>
            <w:bookmarkEnd w:id="5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p w:rsidR="003B3023" w:rsidRDefault="004A0A07">
            <w:pPr>
              <w:pStyle w:val="Akapitzlist"/>
              <w:spacing w:after="0" w:line="240" w:lineRule="auto"/>
              <w:ind w:left="735"/>
              <w:jc w:val="both"/>
              <w:rPr>
                <w:rFonts w:ascii="Arial" w:eastAsia="Times New Roman" w:hAnsi="Arial" w:cs="Arial"/>
                <w:sz w:val="16"/>
                <w:szCs w:val="16"/>
              </w:rPr>
            </w:pPr>
            <w:r w:rsidRPr="007C4B16">
              <w:rPr>
                <w:rFonts w:ascii="Arial" w:hAnsi="Arial" w:cs="Arial"/>
                <w:iCs/>
                <w:sz w:val="16"/>
                <w:szCs w:val="16"/>
                <w:lang w:eastAsia="en-GB"/>
              </w:rPr>
              <w:t>Jeżeli zgodnie z Regulaminem naboru uzyskanie deklaracji organu odpowiedzialnego za monitorowanie obszarów Natura 2000 wraz z mapą, na której wskazano lokalizację projektu i obszarów Natura 2000 nie jest wymagane</w:t>
            </w:r>
            <w:r>
              <w:rPr>
                <w:rFonts w:ascii="Arial" w:hAnsi="Arial" w:cs="Arial"/>
                <w:iCs/>
                <w:sz w:val="16"/>
                <w:szCs w:val="16"/>
                <w:lang w:eastAsia="en-GB"/>
              </w:rPr>
              <w:t>,</w:t>
            </w:r>
            <w:r w:rsidRPr="007C4B16">
              <w:rPr>
                <w:rFonts w:ascii="Arial" w:hAnsi="Arial" w:cs="Arial"/>
                <w:iCs/>
                <w:sz w:val="16"/>
                <w:szCs w:val="16"/>
                <w:lang w:eastAsia="en-GB"/>
              </w:rPr>
              <w:t xml:space="preserve"> w polu H.2. należy zaznaczyć opcję „Nie”.</w:t>
            </w:r>
          </w:p>
          <w:p w:rsidR="003B3023" w:rsidRDefault="003B3023">
            <w:pPr>
              <w:pStyle w:val="Akapitzlist"/>
              <w:spacing w:after="0" w:line="240" w:lineRule="auto"/>
              <w:ind w:left="735"/>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E67AE4"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E67AE4"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E67AE4"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E67AE4"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FD196C" w:rsidRPr="00075E2B" w:rsidRDefault="00173CBF" w:rsidP="00B1143C">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w:t>
            </w:r>
            <w:r w:rsidR="00581328" w:rsidRPr="00581328">
              <w:rPr>
                <w:rFonts w:ascii="Arial" w:hAnsi="Arial" w:cs="Arial"/>
                <w:i/>
                <w:sz w:val="16"/>
                <w:szCs w:val="16"/>
              </w:rPr>
              <w:t>Dz. U. z 2016 r., poz. 672 ze zm</w:t>
            </w:r>
            <w:r w:rsidR="00581328">
              <w:rPr>
                <w:rFonts w:ascii="Arial" w:hAnsi="Arial" w:cs="Arial"/>
                <w:sz w:val="18"/>
                <w:szCs w:val="18"/>
              </w:rPr>
              <w:t>.</w:t>
            </w:r>
            <w:r w:rsidR="00581328">
              <w:rPr>
                <w:rFonts w:ascii="Arial" w:hAnsi="Arial" w:cs="Arial"/>
                <w:i/>
                <w:sz w:val="16"/>
                <w:szCs w:val="16"/>
              </w:rPr>
              <w:t>)</w:t>
            </w:r>
            <w:r w:rsidR="003B1B8D">
              <w:rPr>
                <w:rFonts w:ascii="Arial" w:hAnsi="Arial" w:cs="Arial"/>
                <w:i/>
                <w:sz w:val="16"/>
                <w:szCs w:val="16"/>
              </w:rPr>
              <w:t xml:space="preserve"> </w:t>
            </w:r>
            <w:r w:rsidR="00C43440">
              <w:rPr>
                <w:rFonts w:ascii="Arial" w:hAnsi="Arial" w:cs="Arial"/>
                <w:i/>
                <w:sz w:val="16"/>
                <w:szCs w:val="16"/>
              </w:rPr>
              <w:t>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E67AE4"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E67AE4"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5"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E67AE4"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E67AE4"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p w:rsidR="003B3023" w:rsidRDefault="00AA75D4">
            <w:pPr>
              <w:pStyle w:val="Akapitzlist"/>
              <w:spacing w:after="0" w:line="240" w:lineRule="auto"/>
              <w:jc w:val="both"/>
              <w:rPr>
                <w:rFonts w:ascii="Arial" w:hAnsi="Arial" w:cs="Arial"/>
                <w:b/>
                <w:sz w:val="16"/>
                <w:szCs w:val="16"/>
              </w:rPr>
            </w:pPr>
            <w:r w:rsidRPr="001A2EAA">
              <w:rPr>
                <w:rFonts w:ascii="Arial" w:hAnsi="Arial" w:cs="Arial"/>
                <w:iCs/>
                <w:sz w:val="16"/>
                <w:szCs w:val="16"/>
                <w:lang w:eastAsia="en-GB"/>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8" w:name="_Toc482943329"/>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Pr="003C7B14" w:rsidRDefault="009103D1" w:rsidP="00FA496D">
            <w:pPr>
              <w:pStyle w:val="Akapitzlist"/>
              <w:numPr>
                <w:ilvl w:val="0"/>
                <w:numId w:val="97"/>
              </w:numPr>
              <w:spacing w:after="0" w:line="240" w:lineRule="auto"/>
              <w:jc w:val="both"/>
              <w:rPr>
                <w:rFonts w:ascii="Arial" w:hAnsi="Arial" w:cs="Arial"/>
                <w:sz w:val="16"/>
                <w:szCs w:val="16"/>
              </w:rPr>
            </w:pPr>
            <w:r w:rsidRPr="003C7B14">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7B54F5">
              <w:rPr>
                <w:rFonts w:ascii="Arial" w:hAnsi="Arial" w:cs="Arial"/>
                <w:sz w:val="16"/>
                <w:szCs w:val="16"/>
              </w:rPr>
              <w:t xml:space="preserve"> </w:t>
            </w:r>
            <w:r w:rsidR="009C1150">
              <w:rPr>
                <w:rFonts w:ascii="Arial" w:hAnsi="Arial" w:cs="Arial"/>
                <w:sz w:val="16"/>
                <w:szCs w:val="16"/>
              </w:rPr>
              <w:t>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w:t>
            </w:r>
            <w:r w:rsidR="007B54F5">
              <w:rPr>
                <w:rFonts w:ascii="Arial" w:hAnsi="Arial" w:cs="Arial"/>
                <w:sz w:val="16"/>
                <w:szCs w:val="16"/>
              </w:rPr>
              <w:t>e</w:t>
            </w:r>
            <w:r w:rsidRPr="00075601">
              <w:rPr>
                <w:rFonts w:ascii="Arial" w:hAnsi="Arial" w:cs="Arial"/>
                <w:sz w:val="16"/>
                <w:szCs w:val="16"/>
              </w:rPr>
              <w:t>.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9" w:name="_Toc482943330"/>
            <w:r w:rsidRPr="00FD196C">
              <w:rPr>
                <w:rFonts w:ascii="Arial" w:hAnsi="Arial"/>
                <w:b/>
                <w:sz w:val="16"/>
              </w:rPr>
              <w:t>J. Załączniki</w:t>
            </w:r>
            <w:bookmarkEnd w:id="5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 xml:space="preserve">kodawcę </w:t>
            </w:r>
            <w:r w:rsidRPr="005C65A3">
              <w:rPr>
                <w:rFonts w:ascii="Arial" w:eastAsia="Times New Roman" w:hAnsi="Arial" w:cs="Arial"/>
                <w:i/>
                <w:sz w:val="16"/>
                <w:szCs w:val="16"/>
                <w:lang w:eastAsia="pl-PL"/>
              </w:rPr>
              <w:t xml:space="preserve">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t>
            </w:r>
            <w:proofErr w:type="spellStart"/>
            <w:r w:rsidRPr="00B7072F">
              <w:rPr>
                <w:rFonts w:ascii="Arial" w:eastAsia="Times New Roman" w:hAnsi="Arial" w:cs="Arial"/>
                <w:i/>
                <w:sz w:val="16"/>
                <w:szCs w:val="16"/>
                <w:lang w:eastAsia="pl-PL"/>
              </w:rPr>
              <w:t>Writer</w:t>
            </w:r>
            <w:proofErr w:type="spellEnd"/>
            <w:r w:rsidRPr="00B7072F">
              <w:rPr>
                <w:rFonts w:ascii="Arial" w:eastAsia="Times New Roman" w:hAnsi="Arial" w:cs="Arial"/>
                <w:i/>
                <w:sz w:val="16"/>
                <w:szCs w:val="16"/>
                <w:lang w:eastAsia="pl-PL"/>
              </w:rPr>
              <w:t>)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w:t>
            </w:r>
            <w:r w:rsidR="007325E8">
              <w:rPr>
                <w:rFonts w:ascii="Arial" w:hAnsi="Arial" w:cs="Arial"/>
                <w:sz w:val="16"/>
                <w:szCs w:val="16"/>
              </w:rPr>
              <w:t xml:space="preserve"> finansową wnioskodawcy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7"/>
      <w:footerReference w:type="default" r:id="rId18"/>
      <w:headerReference w:type="first" r:id="rId19"/>
      <w:footerReference w:type="first" r:id="rId20"/>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9AE" w:rsidRDefault="003F39AE" w:rsidP="00C056A3">
      <w:pPr>
        <w:spacing w:after="0" w:line="240" w:lineRule="auto"/>
      </w:pPr>
      <w:r>
        <w:separator/>
      </w:r>
    </w:p>
  </w:endnote>
  <w:endnote w:type="continuationSeparator" w:id="0">
    <w:p w:rsidR="003F39AE" w:rsidRDefault="003F39AE"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14"/>
        <w:szCs w:val="14"/>
      </w:rPr>
      <w:id w:val="-21641881"/>
      <w:docPartObj>
        <w:docPartGallery w:val="Page Numbers (Bottom of Page)"/>
        <w:docPartUnique/>
      </w:docPartObj>
    </w:sdtPr>
    <w:sdtContent>
      <w:sdt>
        <w:sdtPr>
          <w:rPr>
            <w:rFonts w:ascii="Arial" w:hAnsi="Arial" w:cs="Arial"/>
            <w:b/>
            <w:sz w:val="14"/>
            <w:szCs w:val="14"/>
          </w:rPr>
          <w:id w:val="860082579"/>
          <w:docPartObj>
            <w:docPartGallery w:val="Page Numbers (Top of Page)"/>
            <w:docPartUnique/>
          </w:docPartObj>
        </w:sdtPr>
        <w:sdtContent>
          <w:p w:rsidR="001E4189" w:rsidRPr="007557B3" w:rsidRDefault="001E4189" w:rsidP="007557B3">
            <w:pPr>
              <w:pStyle w:val="Stopka"/>
              <w:jc w:val="right"/>
              <w:rPr>
                <w:rFonts w:ascii="Arial" w:hAnsi="Arial" w:cs="Arial"/>
                <w:sz w:val="14"/>
                <w:szCs w:val="14"/>
              </w:rPr>
            </w:pPr>
            <w:r w:rsidRPr="003433D8">
              <w:rPr>
                <w:rFonts w:ascii="Arial" w:hAnsi="Arial"/>
                <w:b/>
                <w:sz w:val="14"/>
              </w:rPr>
              <w:t xml:space="preserve">Strona </w:t>
            </w:r>
            <w:r w:rsidR="00E67AE4" w:rsidRPr="002A3EA6">
              <w:rPr>
                <w:rFonts w:ascii="Arial" w:hAnsi="Arial" w:cs="Arial"/>
                <w:b/>
                <w:bCs/>
                <w:sz w:val="14"/>
                <w:szCs w:val="14"/>
              </w:rPr>
              <w:fldChar w:fldCharType="begin"/>
            </w:r>
            <w:r w:rsidRPr="002A3EA6">
              <w:rPr>
                <w:rFonts w:ascii="Arial" w:hAnsi="Arial" w:cs="Arial"/>
                <w:b/>
                <w:bCs/>
                <w:sz w:val="14"/>
                <w:szCs w:val="14"/>
              </w:rPr>
              <w:instrText>PAGE</w:instrText>
            </w:r>
            <w:r w:rsidR="00E67AE4" w:rsidRPr="002A3EA6">
              <w:rPr>
                <w:rFonts w:ascii="Arial" w:hAnsi="Arial" w:cs="Arial"/>
                <w:b/>
                <w:bCs/>
                <w:sz w:val="14"/>
                <w:szCs w:val="14"/>
              </w:rPr>
              <w:fldChar w:fldCharType="separate"/>
            </w:r>
            <w:r w:rsidR="00457345">
              <w:rPr>
                <w:rFonts w:ascii="Arial" w:hAnsi="Arial" w:cs="Arial"/>
                <w:b/>
                <w:bCs/>
                <w:noProof/>
                <w:sz w:val="14"/>
                <w:szCs w:val="14"/>
              </w:rPr>
              <w:t>2</w:t>
            </w:r>
            <w:r w:rsidR="00E67AE4" w:rsidRPr="002A3EA6">
              <w:rPr>
                <w:rFonts w:ascii="Arial" w:hAnsi="Arial" w:cs="Arial"/>
                <w:b/>
                <w:bCs/>
                <w:sz w:val="14"/>
                <w:szCs w:val="14"/>
              </w:rPr>
              <w:fldChar w:fldCharType="end"/>
            </w:r>
            <w:r w:rsidRPr="003433D8">
              <w:rPr>
                <w:rFonts w:ascii="Arial" w:hAnsi="Arial"/>
                <w:b/>
                <w:sz w:val="14"/>
              </w:rPr>
              <w:t xml:space="preserve"> z </w:t>
            </w:r>
            <w:r w:rsidR="00E67AE4" w:rsidRPr="002A3EA6">
              <w:rPr>
                <w:rFonts w:ascii="Arial" w:hAnsi="Arial" w:cs="Arial"/>
                <w:b/>
                <w:bCs/>
                <w:sz w:val="14"/>
                <w:szCs w:val="14"/>
              </w:rPr>
              <w:fldChar w:fldCharType="begin"/>
            </w:r>
            <w:r w:rsidRPr="002A3EA6">
              <w:rPr>
                <w:rFonts w:ascii="Arial" w:hAnsi="Arial" w:cs="Arial"/>
                <w:b/>
                <w:bCs/>
                <w:sz w:val="14"/>
                <w:szCs w:val="14"/>
              </w:rPr>
              <w:instrText>NUMPAGES</w:instrText>
            </w:r>
            <w:r w:rsidR="00E67AE4" w:rsidRPr="002A3EA6">
              <w:rPr>
                <w:rFonts w:ascii="Arial" w:hAnsi="Arial" w:cs="Arial"/>
                <w:b/>
                <w:bCs/>
                <w:sz w:val="14"/>
                <w:szCs w:val="14"/>
              </w:rPr>
              <w:fldChar w:fldCharType="separate"/>
            </w:r>
            <w:r w:rsidR="00457345">
              <w:rPr>
                <w:rFonts w:ascii="Arial" w:hAnsi="Arial" w:cs="Arial"/>
                <w:b/>
                <w:bCs/>
                <w:noProof/>
                <w:sz w:val="14"/>
                <w:szCs w:val="14"/>
              </w:rPr>
              <w:t>36</w:t>
            </w:r>
            <w:r w:rsidR="00E67AE4" w:rsidRPr="002A3EA6">
              <w:rPr>
                <w:rFonts w:ascii="Arial" w:hAnsi="Arial" w:cs="Arial"/>
                <w:b/>
                <w:bCs/>
                <w:sz w:val="14"/>
                <w:szCs w:val="1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89" w:rsidRDefault="001E4189">
    <w:pPr>
      <w:pStyle w:val="Stopka"/>
    </w:pPr>
    <w:r>
      <w:t>5.1</w:t>
    </w:r>
  </w:p>
  <w:p w:rsidR="001E4189" w:rsidRDefault="001E4189">
    <w:pPr>
      <w:pStyle w:val="Stopka"/>
    </w:pPr>
  </w:p>
  <w:p w:rsidR="001E4189" w:rsidRDefault="001E418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9AE" w:rsidRDefault="003F39AE" w:rsidP="00C056A3">
      <w:pPr>
        <w:spacing w:after="0" w:line="240" w:lineRule="auto"/>
      </w:pPr>
      <w:r>
        <w:separator/>
      </w:r>
    </w:p>
  </w:footnote>
  <w:footnote w:type="continuationSeparator" w:id="0">
    <w:p w:rsidR="003F39AE" w:rsidRDefault="003F39AE" w:rsidP="00C056A3">
      <w:pPr>
        <w:spacing w:after="0" w:line="240" w:lineRule="auto"/>
      </w:pPr>
      <w:r>
        <w:continuationSeparator/>
      </w:r>
    </w:p>
  </w:footnote>
  <w:footnote w:id="1">
    <w:p w:rsidR="001E4189" w:rsidRPr="00F452E9" w:rsidRDefault="001E4189"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89" w:rsidRPr="00760016" w:rsidRDefault="001E4189"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189" w:rsidRPr="002E7B6E" w:rsidRDefault="001E4189"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trackRevisions/>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8E064A"/>
    <w:rsid w:val="000004FF"/>
    <w:rsid w:val="000008A8"/>
    <w:rsid w:val="0000192D"/>
    <w:rsid w:val="00001CD9"/>
    <w:rsid w:val="00002300"/>
    <w:rsid w:val="00002FFA"/>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49D"/>
    <w:rsid w:val="00095515"/>
    <w:rsid w:val="00095961"/>
    <w:rsid w:val="000A11E0"/>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0E80"/>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D32"/>
    <w:rsid w:val="00144FA7"/>
    <w:rsid w:val="0014652A"/>
    <w:rsid w:val="00146B63"/>
    <w:rsid w:val="00147C99"/>
    <w:rsid w:val="0015126F"/>
    <w:rsid w:val="001512B2"/>
    <w:rsid w:val="00151C81"/>
    <w:rsid w:val="0015333A"/>
    <w:rsid w:val="001533DD"/>
    <w:rsid w:val="0015418C"/>
    <w:rsid w:val="00155243"/>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B0D"/>
    <w:rsid w:val="00173222"/>
    <w:rsid w:val="00173CBF"/>
    <w:rsid w:val="00174433"/>
    <w:rsid w:val="00174DCC"/>
    <w:rsid w:val="00175BA8"/>
    <w:rsid w:val="00176A31"/>
    <w:rsid w:val="001770EF"/>
    <w:rsid w:val="0018280F"/>
    <w:rsid w:val="00182F33"/>
    <w:rsid w:val="00184DA3"/>
    <w:rsid w:val="001854C9"/>
    <w:rsid w:val="00185CC2"/>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55B9"/>
    <w:rsid w:val="00246042"/>
    <w:rsid w:val="002472A2"/>
    <w:rsid w:val="00250881"/>
    <w:rsid w:val="00250E34"/>
    <w:rsid w:val="00251358"/>
    <w:rsid w:val="00251CD7"/>
    <w:rsid w:val="00252334"/>
    <w:rsid w:val="00253D54"/>
    <w:rsid w:val="00253DA3"/>
    <w:rsid w:val="00253DEA"/>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BFB"/>
    <w:rsid w:val="002A2D0C"/>
    <w:rsid w:val="002A3EA6"/>
    <w:rsid w:val="002A4CA8"/>
    <w:rsid w:val="002A52CE"/>
    <w:rsid w:val="002A6148"/>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E3A"/>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16C1B"/>
    <w:rsid w:val="00320253"/>
    <w:rsid w:val="00320D68"/>
    <w:rsid w:val="00322131"/>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3023"/>
    <w:rsid w:val="003B4013"/>
    <w:rsid w:val="003B42BC"/>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9AE"/>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4C2D"/>
    <w:rsid w:val="00415470"/>
    <w:rsid w:val="004158A5"/>
    <w:rsid w:val="00415CC4"/>
    <w:rsid w:val="00415FA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35F17"/>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45"/>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0A07"/>
    <w:rsid w:val="004A189A"/>
    <w:rsid w:val="004A285E"/>
    <w:rsid w:val="004A3F05"/>
    <w:rsid w:val="004A4983"/>
    <w:rsid w:val="004A52C6"/>
    <w:rsid w:val="004A5D04"/>
    <w:rsid w:val="004A6695"/>
    <w:rsid w:val="004A70E4"/>
    <w:rsid w:val="004A7BC9"/>
    <w:rsid w:val="004B0492"/>
    <w:rsid w:val="004B1DCF"/>
    <w:rsid w:val="004B308A"/>
    <w:rsid w:val="004B318C"/>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F89"/>
    <w:rsid w:val="004E039D"/>
    <w:rsid w:val="004E0D44"/>
    <w:rsid w:val="004E1A71"/>
    <w:rsid w:val="004E22F9"/>
    <w:rsid w:val="004E2CED"/>
    <w:rsid w:val="004E3476"/>
    <w:rsid w:val="004E350A"/>
    <w:rsid w:val="004E3B00"/>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593"/>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94"/>
    <w:rsid w:val="00570AD5"/>
    <w:rsid w:val="005718C3"/>
    <w:rsid w:val="005723F0"/>
    <w:rsid w:val="005723F9"/>
    <w:rsid w:val="005728E4"/>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2E00"/>
    <w:rsid w:val="00593020"/>
    <w:rsid w:val="00593260"/>
    <w:rsid w:val="005945C1"/>
    <w:rsid w:val="005947EE"/>
    <w:rsid w:val="005950C9"/>
    <w:rsid w:val="00596080"/>
    <w:rsid w:val="0059647A"/>
    <w:rsid w:val="00597908"/>
    <w:rsid w:val="005A2B69"/>
    <w:rsid w:val="005A3849"/>
    <w:rsid w:val="005A41E8"/>
    <w:rsid w:val="005A63C9"/>
    <w:rsid w:val="005A7E44"/>
    <w:rsid w:val="005B0340"/>
    <w:rsid w:val="005B0B8C"/>
    <w:rsid w:val="005B0F78"/>
    <w:rsid w:val="005B118E"/>
    <w:rsid w:val="005B13AC"/>
    <w:rsid w:val="005B2322"/>
    <w:rsid w:val="005B4ADC"/>
    <w:rsid w:val="005B548E"/>
    <w:rsid w:val="005B6654"/>
    <w:rsid w:val="005B7749"/>
    <w:rsid w:val="005B7856"/>
    <w:rsid w:val="005C08F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3E6"/>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3F4B"/>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6E9C"/>
    <w:rsid w:val="00727DDD"/>
    <w:rsid w:val="00727E6A"/>
    <w:rsid w:val="00730916"/>
    <w:rsid w:val="00731161"/>
    <w:rsid w:val="00731643"/>
    <w:rsid w:val="00731C5F"/>
    <w:rsid w:val="007325E8"/>
    <w:rsid w:val="0073276B"/>
    <w:rsid w:val="00732E94"/>
    <w:rsid w:val="00733CC8"/>
    <w:rsid w:val="00734D73"/>
    <w:rsid w:val="00735682"/>
    <w:rsid w:val="00736A35"/>
    <w:rsid w:val="0074178B"/>
    <w:rsid w:val="00744520"/>
    <w:rsid w:val="00744824"/>
    <w:rsid w:val="00744FF2"/>
    <w:rsid w:val="00746212"/>
    <w:rsid w:val="0074758A"/>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37E3"/>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17D8"/>
    <w:rsid w:val="007B2434"/>
    <w:rsid w:val="007B2BA0"/>
    <w:rsid w:val="007B36ED"/>
    <w:rsid w:val="007B548B"/>
    <w:rsid w:val="007B54F5"/>
    <w:rsid w:val="007B5BA4"/>
    <w:rsid w:val="007B6A69"/>
    <w:rsid w:val="007B7944"/>
    <w:rsid w:val="007C112B"/>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6257"/>
    <w:rsid w:val="008212B3"/>
    <w:rsid w:val="0082163C"/>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22C"/>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4FB"/>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381"/>
    <w:rsid w:val="00936815"/>
    <w:rsid w:val="00936A1D"/>
    <w:rsid w:val="00941C2C"/>
    <w:rsid w:val="00942C12"/>
    <w:rsid w:val="009430F5"/>
    <w:rsid w:val="009436A1"/>
    <w:rsid w:val="0094410B"/>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106"/>
    <w:rsid w:val="009F3899"/>
    <w:rsid w:val="009F4905"/>
    <w:rsid w:val="009F52E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6F92"/>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23DE"/>
    <w:rsid w:val="00A726C7"/>
    <w:rsid w:val="00A7415A"/>
    <w:rsid w:val="00A76819"/>
    <w:rsid w:val="00A76839"/>
    <w:rsid w:val="00A77960"/>
    <w:rsid w:val="00A77A10"/>
    <w:rsid w:val="00A77ACF"/>
    <w:rsid w:val="00A77F20"/>
    <w:rsid w:val="00A807E5"/>
    <w:rsid w:val="00A80AA2"/>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A75D4"/>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1A50"/>
    <w:rsid w:val="00BC200D"/>
    <w:rsid w:val="00BC2809"/>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46A6"/>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435F"/>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8F8"/>
    <w:rsid w:val="00C7499B"/>
    <w:rsid w:val="00C75AA8"/>
    <w:rsid w:val="00C76114"/>
    <w:rsid w:val="00C7781C"/>
    <w:rsid w:val="00C80616"/>
    <w:rsid w:val="00C806D4"/>
    <w:rsid w:val="00C808C7"/>
    <w:rsid w:val="00C80C20"/>
    <w:rsid w:val="00C812CA"/>
    <w:rsid w:val="00C8198C"/>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977E3"/>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740"/>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3D1A"/>
    <w:rsid w:val="00E452A7"/>
    <w:rsid w:val="00E454CF"/>
    <w:rsid w:val="00E456B3"/>
    <w:rsid w:val="00E46174"/>
    <w:rsid w:val="00E46598"/>
    <w:rsid w:val="00E466BC"/>
    <w:rsid w:val="00E4759A"/>
    <w:rsid w:val="00E51305"/>
    <w:rsid w:val="00E51FBD"/>
    <w:rsid w:val="00E529DB"/>
    <w:rsid w:val="00E565C1"/>
    <w:rsid w:val="00E56F3D"/>
    <w:rsid w:val="00E57821"/>
    <w:rsid w:val="00E60BE7"/>
    <w:rsid w:val="00E615A8"/>
    <w:rsid w:val="00E62282"/>
    <w:rsid w:val="00E62284"/>
    <w:rsid w:val="00E63406"/>
    <w:rsid w:val="00E63717"/>
    <w:rsid w:val="00E643E7"/>
    <w:rsid w:val="00E64584"/>
    <w:rsid w:val="00E64913"/>
    <w:rsid w:val="00E64A50"/>
    <w:rsid w:val="00E651E1"/>
    <w:rsid w:val="00E669F6"/>
    <w:rsid w:val="00E66FE8"/>
    <w:rsid w:val="00E67878"/>
    <w:rsid w:val="00E67AE4"/>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1B9"/>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5C1"/>
    <w:rsid w:val="00EB1DB9"/>
    <w:rsid w:val="00EB2487"/>
    <w:rsid w:val="00EB32E5"/>
    <w:rsid w:val="00EB36B0"/>
    <w:rsid w:val="00EB404E"/>
    <w:rsid w:val="00EB5F19"/>
    <w:rsid w:val="00EB62F5"/>
    <w:rsid w:val="00EB634D"/>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570A"/>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0761"/>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3B40"/>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3C7C"/>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gw.kzgw.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23" Type="http://schemas.microsoft.com/office/2007/relationships/stylesWithEffects" Target="stylesWithEffects.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20https://beneficjent.wzp.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7195-66FE-448E-8DD9-337C366AEC50}">
  <ds:schemaRefs>
    <ds:schemaRef ds:uri="http://schemas.openxmlformats.org/officeDocument/2006/bibliography"/>
  </ds:schemaRefs>
</ds:datastoreItem>
</file>

<file path=customXml/itemProps2.xml><?xml version="1.0" encoding="utf-8"?>
<ds:datastoreItem xmlns:ds="http://schemas.openxmlformats.org/officeDocument/2006/customXml" ds:itemID="{65BF9710-86D0-402B-9615-310B262E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19323</Words>
  <Characters>115940</Characters>
  <Application>Microsoft Office Word</Application>
  <DocSecurity>0</DocSecurity>
  <Lines>966</Lines>
  <Paragraphs>269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134994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jstylska</cp:lastModifiedBy>
  <cp:revision>5</cp:revision>
  <cp:lastPrinted>2017-05-05T10:45:00Z</cp:lastPrinted>
  <dcterms:created xsi:type="dcterms:W3CDTF">2017-05-05T10:44:00Z</dcterms:created>
  <dcterms:modified xsi:type="dcterms:W3CDTF">2017-05-19T05:47:00Z</dcterms:modified>
</cp:coreProperties>
</file>