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A33" w:rsidRDefault="00E809E0" w:rsidP="00873A33">
      <w:pPr>
        <w:spacing w:line="240" w:lineRule="auto"/>
        <w:jc w:val="center"/>
        <w:rPr>
          <w:rFonts w:ascii="Arial" w:eastAsia="Times New Roman" w:hAnsi="Arial" w:cs="Arial"/>
          <w:b/>
          <w:noProof/>
          <w:sz w:val="20"/>
          <w:szCs w:val="20"/>
          <w:lang w:eastAsia="pl-PL"/>
        </w:rPr>
      </w:pPr>
      <w:r>
        <w:rPr>
          <w:noProof/>
          <w:lang w:eastAsia="pl-PL"/>
        </w:rPr>
        <mc:AlternateContent>
          <mc:Choice Requires="wps">
            <w:drawing>
              <wp:anchor distT="0" distB="0" distL="91440" distR="91440" simplePos="0" relativeHeight="251667456" behindDoc="0" locked="0" layoutInCell="1" allowOverlap="1">
                <wp:simplePos x="0" y="0"/>
                <mc:AlternateContent>
                  <mc:Choice Requires="wp14">
                    <wp:positionH relativeFrom="margin">
                      <wp14:pctPosHOffset>-1500</wp14:pctPosHOffset>
                    </wp:positionH>
                  </mc:Choice>
                  <mc:Fallback>
                    <wp:positionH relativeFrom="page">
                      <wp:posOffset>813435</wp:posOffset>
                    </wp:positionH>
                  </mc:Fallback>
                </mc:AlternateContent>
                <wp:positionV relativeFrom="margin">
                  <wp:align>center</wp:align>
                </wp:positionV>
                <wp:extent cx="6024880" cy="8948420"/>
                <wp:effectExtent l="0" t="0" r="0" b="0"/>
                <wp:wrapSquare wrapText="bothSides"/>
                <wp:docPr id="39" name="Pole tekstowe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880" cy="894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0ADE" w:rsidRPr="005449F3" w:rsidRDefault="00640ADE" w:rsidP="004824BE">
                            <w:pPr>
                              <w:jc w:val="center"/>
                              <w:rPr>
                                <w:rFonts w:ascii="Arial" w:hAnsi="Arial" w:cs="Arial"/>
                                <w:b/>
                                <w:color w:val="FFFFFF" w:themeColor="background1"/>
                                <w:sz w:val="18"/>
                              </w:rPr>
                            </w:pPr>
                          </w:p>
                          <w:p w:rsidR="00640ADE" w:rsidRDefault="00640ADE" w:rsidP="004824BE">
                            <w:pPr>
                              <w:jc w:val="center"/>
                              <w:rPr>
                                <w:rFonts w:ascii="Arial" w:hAnsi="Arial" w:cs="Arial"/>
                                <w:b/>
                                <w:color w:val="FFFFFF" w:themeColor="background1"/>
                                <w:sz w:val="20"/>
                                <w:szCs w:val="20"/>
                              </w:rPr>
                            </w:pPr>
                          </w:p>
                          <w:p w:rsidR="00640ADE" w:rsidRDefault="00640ADE" w:rsidP="004824BE">
                            <w:pPr>
                              <w:jc w:val="center"/>
                              <w:rPr>
                                <w:rFonts w:ascii="Arial" w:hAnsi="Arial" w:cs="Arial"/>
                                <w:b/>
                                <w:color w:val="FFFFFF" w:themeColor="background1"/>
                                <w:sz w:val="20"/>
                                <w:szCs w:val="20"/>
                              </w:rPr>
                            </w:pPr>
                          </w:p>
                          <w:p w:rsidR="00640ADE" w:rsidRDefault="00640ADE" w:rsidP="004824BE">
                            <w:pPr>
                              <w:jc w:val="center"/>
                              <w:rPr>
                                <w:rFonts w:ascii="Arial" w:hAnsi="Arial" w:cs="Arial"/>
                                <w:b/>
                                <w:color w:val="FFFFFF" w:themeColor="background1"/>
                                <w:sz w:val="20"/>
                                <w:szCs w:val="20"/>
                              </w:rPr>
                            </w:pPr>
                          </w:p>
                          <w:p w:rsidR="00640ADE" w:rsidRDefault="00640ADE" w:rsidP="004824BE">
                            <w:pPr>
                              <w:jc w:val="center"/>
                              <w:rPr>
                                <w:rFonts w:ascii="Arial" w:hAnsi="Arial" w:cs="Arial"/>
                                <w:b/>
                                <w:color w:val="FFFFFF" w:themeColor="background1"/>
                                <w:sz w:val="20"/>
                                <w:szCs w:val="20"/>
                              </w:rPr>
                            </w:pPr>
                          </w:p>
                          <w:p w:rsidR="00640ADE" w:rsidRDefault="00640ADE" w:rsidP="004824BE">
                            <w:pPr>
                              <w:jc w:val="center"/>
                              <w:rPr>
                                <w:rFonts w:ascii="Arial" w:hAnsi="Arial" w:cs="Arial"/>
                                <w:b/>
                                <w:color w:val="FFFFFF" w:themeColor="background1"/>
                                <w:sz w:val="20"/>
                                <w:szCs w:val="20"/>
                              </w:rPr>
                            </w:pPr>
                          </w:p>
                          <w:p w:rsidR="00640ADE" w:rsidRPr="005449F3" w:rsidRDefault="00640ADE" w:rsidP="004824BE">
                            <w:pPr>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ZARZĄD WOJEWÓDZTWA ZACHODNIOPOMORSKIEGO</w:t>
                            </w:r>
                          </w:p>
                          <w:p w:rsidR="00640ADE" w:rsidRPr="005449F3" w:rsidRDefault="00640ADE" w:rsidP="004824BE">
                            <w:pPr>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 xml:space="preserve">INSTYTUCJA ZARZĄDZAJĄCA REGIONALNYM PROGRAMEM OPERACYJNYM </w:t>
                            </w:r>
                          </w:p>
                          <w:p w:rsidR="00640ADE" w:rsidRPr="005449F3" w:rsidRDefault="00640ADE" w:rsidP="004824BE">
                            <w:pPr>
                              <w:jc w:val="center"/>
                              <w:rPr>
                                <w:rFonts w:ascii="Arial" w:hAnsi="Arial" w:cs="Arial"/>
                                <w:b/>
                                <w:color w:val="FFFFFF" w:themeColor="background1"/>
                                <w:sz w:val="18"/>
                              </w:rPr>
                            </w:pPr>
                            <w:r w:rsidRPr="005449F3">
                              <w:rPr>
                                <w:rFonts w:ascii="Arial" w:hAnsi="Arial" w:cs="Arial"/>
                                <w:b/>
                                <w:color w:val="FFFFFF" w:themeColor="background1"/>
                                <w:sz w:val="20"/>
                                <w:szCs w:val="20"/>
                              </w:rPr>
                              <w:t>WOJEWÓDZTWA ZACHODNIOPOMORSKIEGO 2014-2020</w:t>
                            </w:r>
                            <w:r w:rsidRPr="005449F3">
                              <w:rPr>
                                <w:rFonts w:ascii="Arial" w:hAnsi="Arial" w:cs="Arial"/>
                                <w:b/>
                                <w:color w:val="FFFFFF" w:themeColor="background1"/>
                                <w:sz w:val="20"/>
                                <w:szCs w:val="20"/>
                              </w:rPr>
                              <w:br/>
                            </w:r>
                          </w:p>
                          <w:p w:rsidR="00640ADE" w:rsidRPr="005449F3" w:rsidRDefault="00640ADE" w:rsidP="004824BE">
                            <w:pPr>
                              <w:jc w:val="center"/>
                              <w:rPr>
                                <w:rFonts w:ascii="Arial" w:hAnsi="Arial" w:cs="Arial"/>
                                <w:b/>
                                <w:color w:val="FFFFFF" w:themeColor="background1"/>
                                <w:sz w:val="24"/>
                                <w:szCs w:val="24"/>
                              </w:rPr>
                            </w:pPr>
                          </w:p>
                          <w:p w:rsidR="00640ADE" w:rsidRPr="005449F3" w:rsidRDefault="00640ADE" w:rsidP="004824BE">
                            <w:pPr>
                              <w:jc w:val="center"/>
                              <w:rPr>
                                <w:rFonts w:ascii="Arial" w:hAnsi="Arial" w:cs="Arial"/>
                                <w:b/>
                                <w:color w:val="FFFFFF" w:themeColor="background1"/>
                                <w:sz w:val="24"/>
                                <w:szCs w:val="24"/>
                              </w:rPr>
                            </w:pPr>
                            <w:r>
                              <w:rPr>
                                <w:rFonts w:ascii="Arial" w:hAnsi="Arial" w:cs="Arial"/>
                                <w:b/>
                                <w:color w:val="FFFFFF" w:themeColor="background1"/>
                                <w:sz w:val="24"/>
                                <w:szCs w:val="24"/>
                              </w:rPr>
                              <w:t>Regulamin konkursu</w:t>
                            </w:r>
                            <w:r w:rsidRPr="005449F3">
                              <w:rPr>
                                <w:rFonts w:ascii="Arial" w:hAnsi="Arial" w:cs="Arial"/>
                                <w:b/>
                                <w:color w:val="FFFFFF" w:themeColor="background1"/>
                                <w:sz w:val="24"/>
                                <w:szCs w:val="24"/>
                              </w:rPr>
                              <w:br/>
                              <w:t>w ramach Regionalnego Programu Operacyjnego Województwa Zachodniopomorskiego 2014-2020</w:t>
                            </w:r>
                          </w:p>
                          <w:p w:rsidR="00640ADE" w:rsidRPr="005449F3" w:rsidRDefault="00640ADE" w:rsidP="004824BE">
                            <w:pPr>
                              <w:spacing w:line="240" w:lineRule="auto"/>
                              <w:jc w:val="center"/>
                              <w:rPr>
                                <w:rFonts w:ascii="Arial" w:hAnsi="Arial" w:cs="Arial"/>
                                <w:b/>
                                <w:color w:val="FFFFFF" w:themeColor="background1"/>
                                <w:sz w:val="24"/>
                                <w:szCs w:val="24"/>
                              </w:rPr>
                            </w:pPr>
                          </w:p>
                          <w:p w:rsidR="00640ADE" w:rsidRPr="005449F3" w:rsidRDefault="00640ADE" w:rsidP="004824BE">
                            <w:pPr>
                              <w:spacing w:line="240" w:lineRule="auto"/>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 xml:space="preserve">Oś Priorytetowa 1 Gospodarka, Innowacje, Nowoczesne Technologie </w:t>
                            </w:r>
                          </w:p>
                          <w:p w:rsidR="00640ADE" w:rsidRPr="005449F3" w:rsidRDefault="00640ADE" w:rsidP="004824BE">
                            <w:pPr>
                              <w:spacing w:line="240" w:lineRule="auto"/>
                              <w:jc w:val="center"/>
                              <w:rPr>
                                <w:rFonts w:ascii="Arial" w:hAnsi="Arial" w:cs="Arial"/>
                                <w:b/>
                                <w:color w:val="FFFFFF" w:themeColor="background1"/>
                                <w:sz w:val="20"/>
                                <w:szCs w:val="20"/>
                              </w:rPr>
                            </w:pPr>
                            <w:r w:rsidRPr="005449F3">
                              <w:rPr>
                                <w:rFonts w:ascii="Arial" w:hAnsi="Arial" w:cs="Arial"/>
                                <w:b/>
                                <w:color w:val="FFFFFF" w:themeColor="background1"/>
                                <w:sz w:val="20"/>
                                <w:szCs w:val="20"/>
                                <w:lang w:eastAsia="pl-PL"/>
                              </w:rPr>
                              <w:t>Działanie 1.5 Inwestycje przedsiębiorstw wspierające rozwój regionalnych specjalizacji oraz inteligentnych specjalizacji</w:t>
                            </w:r>
                          </w:p>
                          <w:p w:rsidR="00640ADE" w:rsidRPr="005449F3" w:rsidRDefault="00640ADE" w:rsidP="004824BE">
                            <w:pPr>
                              <w:spacing w:line="240" w:lineRule="auto"/>
                              <w:jc w:val="center"/>
                              <w:rPr>
                                <w:rFonts w:ascii="Arial" w:hAnsi="Arial" w:cs="Arial"/>
                                <w:b/>
                                <w:color w:val="FFFFFF" w:themeColor="background1"/>
                                <w:sz w:val="20"/>
                                <w:szCs w:val="20"/>
                              </w:rPr>
                            </w:pPr>
                          </w:p>
                          <w:p w:rsidR="00640ADE" w:rsidRPr="005449F3" w:rsidRDefault="00640ADE" w:rsidP="004824BE">
                            <w:pPr>
                              <w:pStyle w:val="Bezodstpw"/>
                              <w:rPr>
                                <w:rFonts w:cs="Arial"/>
                                <w:color w:val="FFFFFF" w:themeColor="background1"/>
                                <w:szCs w:val="20"/>
                              </w:rPr>
                            </w:pPr>
                          </w:p>
                          <w:p w:rsidR="00640ADE" w:rsidRPr="005449F3" w:rsidRDefault="00640ADE" w:rsidP="004824BE">
                            <w:pPr>
                              <w:pStyle w:val="Bezodstpw"/>
                              <w:rPr>
                                <w:rFonts w:cs="Arial"/>
                                <w:color w:val="FFFFFF" w:themeColor="background1"/>
                                <w:szCs w:val="20"/>
                              </w:rPr>
                            </w:pPr>
                          </w:p>
                          <w:p w:rsidR="00640ADE" w:rsidRPr="005449F3" w:rsidRDefault="00640ADE" w:rsidP="004824BE">
                            <w:pPr>
                              <w:spacing w:line="240" w:lineRule="auto"/>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 xml:space="preserve">Nabór </w:t>
                            </w:r>
                            <w:r>
                              <w:rPr>
                                <w:rFonts w:ascii="Arial" w:hAnsi="Arial" w:cs="Arial"/>
                                <w:b/>
                                <w:color w:val="FFFFFF" w:themeColor="background1"/>
                                <w:sz w:val="20"/>
                                <w:szCs w:val="20"/>
                              </w:rPr>
                              <w:t>nr RPZP.01.05.00-IZ.00-32-002/16</w:t>
                            </w:r>
                          </w:p>
                          <w:p w:rsidR="00640ADE" w:rsidRPr="005449F3" w:rsidRDefault="00640ADE" w:rsidP="004824BE">
                            <w:pPr>
                              <w:pStyle w:val="Bezodstpw"/>
                              <w:rPr>
                                <w:rFonts w:cs="Arial"/>
                                <w:color w:val="FFFFFF" w:themeColor="background1"/>
                                <w:szCs w:val="20"/>
                              </w:rPr>
                            </w:pPr>
                          </w:p>
                          <w:p w:rsidR="00640ADE" w:rsidRPr="005449F3" w:rsidRDefault="00640ADE" w:rsidP="004824BE">
                            <w:pPr>
                              <w:pStyle w:val="Bezodstpw"/>
                              <w:spacing w:line="276" w:lineRule="auto"/>
                              <w:jc w:val="center"/>
                              <w:rPr>
                                <w:rFonts w:cs="Arial"/>
                                <w:b/>
                                <w:color w:val="FFFFFF" w:themeColor="background1"/>
                                <w:sz w:val="28"/>
                                <w:szCs w:val="28"/>
                              </w:rPr>
                            </w:pPr>
                          </w:p>
                          <w:p w:rsidR="00640ADE" w:rsidRPr="005449F3" w:rsidRDefault="00640ADE" w:rsidP="004824BE">
                            <w:pPr>
                              <w:rPr>
                                <w:rFonts w:ascii="Arial" w:hAnsi="Arial" w:cs="Arial"/>
                                <w:color w:val="FFFFFF" w:themeColor="background1"/>
                                <w:lang w:eastAsia="pl-PL"/>
                              </w:rPr>
                            </w:pPr>
                          </w:p>
                          <w:p w:rsidR="00640ADE" w:rsidRPr="005449F3" w:rsidRDefault="00640ADE" w:rsidP="004824BE">
                            <w:pPr>
                              <w:rPr>
                                <w:rFonts w:ascii="Arial" w:hAnsi="Arial" w:cs="Arial"/>
                                <w:color w:val="FFFFFF" w:themeColor="background1"/>
                                <w:lang w:eastAsia="pl-PL"/>
                              </w:rPr>
                            </w:pPr>
                          </w:p>
                          <w:p w:rsidR="00640ADE" w:rsidRDefault="00640ADE" w:rsidP="004824BE">
                            <w:pPr>
                              <w:jc w:val="center"/>
                              <w:rPr>
                                <w:rFonts w:ascii="Arial" w:hAnsi="Arial" w:cs="Arial"/>
                                <w:b/>
                                <w:color w:val="FFFFFF" w:themeColor="background1"/>
                                <w:sz w:val="20"/>
                                <w:szCs w:val="20"/>
                                <w:lang w:eastAsia="pl-PL"/>
                              </w:rPr>
                            </w:pPr>
                            <w:r w:rsidRPr="005449F3">
                              <w:rPr>
                                <w:rFonts w:ascii="Arial" w:hAnsi="Arial" w:cs="Arial"/>
                                <w:b/>
                                <w:color w:val="FFFFFF" w:themeColor="background1"/>
                                <w:sz w:val="20"/>
                                <w:szCs w:val="20"/>
                                <w:lang w:eastAsia="pl-PL"/>
                              </w:rPr>
                              <w:t xml:space="preserve">Wersja </w:t>
                            </w:r>
                            <w:r w:rsidR="002D613B">
                              <w:rPr>
                                <w:rFonts w:ascii="Arial" w:hAnsi="Arial" w:cs="Arial"/>
                                <w:b/>
                                <w:color w:val="FFFFFF" w:themeColor="background1"/>
                                <w:sz w:val="20"/>
                                <w:szCs w:val="20"/>
                                <w:lang w:eastAsia="pl-PL"/>
                              </w:rPr>
                              <w:t>2</w:t>
                            </w:r>
                            <w:r w:rsidRPr="005449F3">
                              <w:rPr>
                                <w:rFonts w:ascii="Arial" w:hAnsi="Arial" w:cs="Arial"/>
                                <w:b/>
                                <w:color w:val="FFFFFF" w:themeColor="background1"/>
                                <w:sz w:val="20"/>
                                <w:szCs w:val="20"/>
                                <w:lang w:eastAsia="pl-PL"/>
                              </w:rPr>
                              <w:t>.0</w:t>
                            </w:r>
                          </w:p>
                          <w:p w:rsidR="00640ADE" w:rsidRDefault="00640ADE" w:rsidP="004824BE">
                            <w:pPr>
                              <w:jc w:val="center"/>
                              <w:rPr>
                                <w:rFonts w:ascii="Arial" w:hAnsi="Arial" w:cs="Arial"/>
                                <w:b/>
                                <w:color w:val="FFFFFF" w:themeColor="background1"/>
                                <w:sz w:val="20"/>
                                <w:szCs w:val="20"/>
                                <w:lang w:eastAsia="pl-PL"/>
                              </w:rPr>
                            </w:pPr>
                          </w:p>
                          <w:p w:rsidR="00640ADE" w:rsidRDefault="00640ADE" w:rsidP="004824BE">
                            <w:pPr>
                              <w:jc w:val="center"/>
                              <w:rPr>
                                <w:rFonts w:ascii="Arial" w:hAnsi="Arial" w:cs="Arial"/>
                                <w:b/>
                                <w:color w:val="FFFFFF" w:themeColor="background1"/>
                                <w:sz w:val="20"/>
                                <w:szCs w:val="20"/>
                                <w:lang w:eastAsia="pl-PL"/>
                              </w:rPr>
                            </w:pPr>
                          </w:p>
                          <w:p w:rsidR="00640ADE" w:rsidRDefault="00640ADE" w:rsidP="004824BE">
                            <w:pPr>
                              <w:jc w:val="center"/>
                              <w:rPr>
                                <w:rFonts w:ascii="Arial" w:hAnsi="Arial" w:cs="Arial"/>
                                <w:b/>
                                <w:color w:val="FFFFFF" w:themeColor="background1"/>
                                <w:sz w:val="20"/>
                                <w:szCs w:val="20"/>
                                <w:lang w:eastAsia="pl-PL"/>
                              </w:rPr>
                            </w:pPr>
                          </w:p>
                          <w:p w:rsidR="00640ADE" w:rsidRPr="005449F3" w:rsidRDefault="00640ADE" w:rsidP="004824BE">
                            <w:pPr>
                              <w:jc w:val="center"/>
                              <w:rPr>
                                <w:rFonts w:ascii="Arial" w:hAnsi="Arial" w:cs="Arial"/>
                                <w:b/>
                                <w:color w:val="FFFFFF" w:themeColor="background1"/>
                                <w:sz w:val="20"/>
                                <w:szCs w:val="20"/>
                                <w:lang w:eastAsia="pl-PL"/>
                              </w:rPr>
                            </w:pPr>
                            <w:r w:rsidRPr="005449F3">
                              <w:rPr>
                                <w:rFonts w:ascii="Arial" w:hAnsi="Arial" w:cs="Arial"/>
                                <w:b/>
                                <w:color w:val="FFFFFF" w:themeColor="background1"/>
                                <w:sz w:val="20"/>
                                <w:szCs w:val="20"/>
                                <w:lang w:eastAsia="pl-PL"/>
                              </w:rPr>
                              <w:t>Szczecin 201</w:t>
                            </w:r>
                            <w:r>
                              <w:rPr>
                                <w:rFonts w:ascii="Arial" w:hAnsi="Arial" w:cs="Arial"/>
                                <w:b/>
                                <w:color w:val="FFFFFF" w:themeColor="background1"/>
                                <w:sz w:val="20"/>
                                <w:szCs w:val="20"/>
                                <w:lang w:eastAsia="pl-PL"/>
                              </w:rPr>
                              <w:t>6</w:t>
                            </w:r>
                          </w:p>
                          <w:p w:rsidR="00640ADE" w:rsidRDefault="00640ADE" w:rsidP="004824BE">
                            <w:pPr>
                              <w:jc w:val="center"/>
                              <w:rPr>
                                <w:rFonts w:eastAsiaTheme="minorHAnsi"/>
                                <w:sz w:val="20"/>
                              </w:rPr>
                            </w:pPr>
                          </w:p>
                        </w:txbxContent>
                      </wps:txbx>
                      <wps:bodyPr rot="0" vert="horz" wrap="square" lIns="91440" tIns="91440" rIns="91440"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61" o:spid="_x0000_s1026" type="#_x0000_t202" style="position:absolute;left:0;text-align:left;margin-left:0;margin-top:0;width:474.4pt;height:704.6pt;z-index:251667456;visibility:visible;mso-wrap-style:square;mso-width-percent:0;mso-height-percent:0;mso-left-percent:-15;mso-wrap-distance-left:7.2pt;mso-wrap-distance-top:0;mso-wrap-distance-right:7.2pt;mso-wrap-distance-bottom:0;mso-position-horizontal-relative:margin;mso-position-vertical:center;mso-position-vertical-relative:margin;mso-width-percent:0;mso-height-percent:0;mso-left-percent:-1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" filled="f" stroked="f" strokeweight=".5pt">
                <v:textbox inset=",7.2pt,,7.2pt">
                  <w:txbxContent>
                    <w:p w:rsidR="00640ADE" w:rsidRPr="005449F3" w:rsidRDefault="00640ADE" w:rsidP="004824BE">
                      <w:pPr>
                        <w:jc w:val="center"/>
                        <w:rPr>
                          <w:rFonts w:ascii="Arial" w:hAnsi="Arial" w:cs="Arial"/>
                          <w:b/>
                          <w:color w:val="FFFFFF" w:themeColor="background1"/>
                          <w:sz w:val="18"/>
                        </w:rPr>
                      </w:pPr>
                    </w:p>
                    <w:p w:rsidR="00640ADE" w:rsidRDefault="00640ADE" w:rsidP="004824BE">
                      <w:pPr>
                        <w:jc w:val="center"/>
                        <w:rPr>
                          <w:rFonts w:ascii="Arial" w:hAnsi="Arial" w:cs="Arial"/>
                          <w:b/>
                          <w:color w:val="FFFFFF" w:themeColor="background1"/>
                          <w:sz w:val="20"/>
                          <w:szCs w:val="20"/>
                        </w:rPr>
                      </w:pPr>
                    </w:p>
                    <w:p w:rsidR="00640ADE" w:rsidRDefault="00640ADE" w:rsidP="004824BE">
                      <w:pPr>
                        <w:jc w:val="center"/>
                        <w:rPr>
                          <w:rFonts w:ascii="Arial" w:hAnsi="Arial" w:cs="Arial"/>
                          <w:b/>
                          <w:color w:val="FFFFFF" w:themeColor="background1"/>
                          <w:sz w:val="20"/>
                          <w:szCs w:val="20"/>
                        </w:rPr>
                      </w:pPr>
                    </w:p>
                    <w:p w:rsidR="00640ADE" w:rsidRDefault="00640ADE" w:rsidP="004824BE">
                      <w:pPr>
                        <w:jc w:val="center"/>
                        <w:rPr>
                          <w:rFonts w:ascii="Arial" w:hAnsi="Arial" w:cs="Arial"/>
                          <w:b/>
                          <w:color w:val="FFFFFF" w:themeColor="background1"/>
                          <w:sz w:val="20"/>
                          <w:szCs w:val="20"/>
                        </w:rPr>
                      </w:pPr>
                    </w:p>
                    <w:p w:rsidR="00640ADE" w:rsidRDefault="00640ADE" w:rsidP="004824BE">
                      <w:pPr>
                        <w:jc w:val="center"/>
                        <w:rPr>
                          <w:rFonts w:ascii="Arial" w:hAnsi="Arial" w:cs="Arial"/>
                          <w:b/>
                          <w:color w:val="FFFFFF" w:themeColor="background1"/>
                          <w:sz w:val="20"/>
                          <w:szCs w:val="20"/>
                        </w:rPr>
                      </w:pPr>
                    </w:p>
                    <w:p w:rsidR="00640ADE" w:rsidRDefault="00640ADE" w:rsidP="004824BE">
                      <w:pPr>
                        <w:jc w:val="center"/>
                        <w:rPr>
                          <w:rFonts w:ascii="Arial" w:hAnsi="Arial" w:cs="Arial"/>
                          <w:b/>
                          <w:color w:val="FFFFFF" w:themeColor="background1"/>
                          <w:sz w:val="20"/>
                          <w:szCs w:val="20"/>
                        </w:rPr>
                      </w:pPr>
                    </w:p>
                    <w:p w:rsidR="00640ADE" w:rsidRPr="005449F3" w:rsidRDefault="00640ADE" w:rsidP="004824BE">
                      <w:pPr>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ZARZĄD WOJEWÓDZTWA ZACHODNIOPOMORSKIEGO</w:t>
                      </w:r>
                    </w:p>
                    <w:p w:rsidR="00640ADE" w:rsidRPr="005449F3" w:rsidRDefault="00640ADE" w:rsidP="004824BE">
                      <w:pPr>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 xml:space="preserve">INSTYTUCJA ZARZĄDZAJĄCA REGIONALNYM PROGRAMEM OPERACYJNYM </w:t>
                      </w:r>
                    </w:p>
                    <w:p w:rsidR="00640ADE" w:rsidRPr="005449F3" w:rsidRDefault="00640ADE" w:rsidP="004824BE">
                      <w:pPr>
                        <w:jc w:val="center"/>
                        <w:rPr>
                          <w:rFonts w:ascii="Arial" w:hAnsi="Arial" w:cs="Arial"/>
                          <w:b/>
                          <w:color w:val="FFFFFF" w:themeColor="background1"/>
                          <w:sz w:val="18"/>
                        </w:rPr>
                      </w:pPr>
                      <w:r w:rsidRPr="005449F3">
                        <w:rPr>
                          <w:rFonts w:ascii="Arial" w:hAnsi="Arial" w:cs="Arial"/>
                          <w:b/>
                          <w:color w:val="FFFFFF" w:themeColor="background1"/>
                          <w:sz w:val="20"/>
                          <w:szCs w:val="20"/>
                        </w:rPr>
                        <w:t>WOJEWÓDZTWA ZACHODNIOPOMORSKIEGO 2014-2020</w:t>
                      </w:r>
                      <w:r w:rsidRPr="005449F3">
                        <w:rPr>
                          <w:rFonts w:ascii="Arial" w:hAnsi="Arial" w:cs="Arial"/>
                          <w:b/>
                          <w:color w:val="FFFFFF" w:themeColor="background1"/>
                          <w:sz w:val="20"/>
                          <w:szCs w:val="20"/>
                        </w:rPr>
                        <w:br/>
                      </w:r>
                    </w:p>
                    <w:p w:rsidR="00640ADE" w:rsidRPr="005449F3" w:rsidRDefault="00640ADE" w:rsidP="004824BE">
                      <w:pPr>
                        <w:jc w:val="center"/>
                        <w:rPr>
                          <w:rFonts w:ascii="Arial" w:hAnsi="Arial" w:cs="Arial"/>
                          <w:b/>
                          <w:color w:val="FFFFFF" w:themeColor="background1"/>
                          <w:sz w:val="24"/>
                          <w:szCs w:val="24"/>
                        </w:rPr>
                      </w:pPr>
                    </w:p>
                    <w:p w:rsidR="00640ADE" w:rsidRPr="005449F3" w:rsidRDefault="00640ADE" w:rsidP="004824BE">
                      <w:pPr>
                        <w:jc w:val="center"/>
                        <w:rPr>
                          <w:rFonts w:ascii="Arial" w:hAnsi="Arial" w:cs="Arial"/>
                          <w:b/>
                          <w:color w:val="FFFFFF" w:themeColor="background1"/>
                          <w:sz w:val="24"/>
                          <w:szCs w:val="24"/>
                        </w:rPr>
                      </w:pPr>
                      <w:r>
                        <w:rPr>
                          <w:rFonts w:ascii="Arial" w:hAnsi="Arial" w:cs="Arial"/>
                          <w:b/>
                          <w:color w:val="FFFFFF" w:themeColor="background1"/>
                          <w:sz w:val="24"/>
                          <w:szCs w:val="24"/>
                        </w:rPr>
                        <w:t>Regulamin konkursu</w:t>
                      </w:r>
                      <w:r w:rsidRPr="005449F3">
                        <w:rPr>
                          <w:rFonts w:ascii="Arial" w:hAnsi="Arial" w:cs="Arial"/>
                          <w:b/>
                          <w:color w:val="FFFFFF" w:themeColor="background1"/>
                          <w:sz w:val="24"/>
                          <w:szCs w:val="24"/>
                        </w:rPr>
                        <w:br/>
                        <w:t>w ramach Regionalnego Programu Operacyjnego Województwa Zachodniopomorskiego 2014-2020</w:t>
                      </w:r>
                    </w:p>
                    <w:p w:rsidR="00640ADE" w:rsidRPr="005449F3" w:rsidRDefault="00640ADE" w:rsidP="004824BE">
                      <w:pPr>
                        <w:spacing w:line="240" w:lineRule="auto"/>
                        <w:jc w:val="center"/>
                        <w:rPr>
                          <w:rFonts w:ascii="Arial" w:hAnsi="Arial" w:cs="Arial"/>
                          <w:b/>
                          <w:color w:val="FFFFFF" w:themeColor="background1"/>
                          <w:sz w:val="24"/>
                          <w:szCs w:val="24"/>
                        </w:rPr>
                      </w:pPr>
                    </w:p>
                    <w:p w:rsidR="00640ADE" w:rsidRPr="005449F3" w:rsidRDefault="00640ADE" w:rsidP="004824BE">
                      <w:pPr>
                        <w:spacing w:line="240" w:lineRule="auto"/>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 xml:space="preserve">Oś Priorytetowa 1 Gospodarka, Innowacje, Nowoczesne Technologie </w:t>
                      </w:r>
                    </w:p>
                    <w:p w:rsidR="00640ADE" w:rsidRPr="005449F3" w:rsidRDefault="00640ADE" w:rsidP="004824BE">
                      <w:pPr>
                        <w:spacing w:line="240" w:lineRule="auto"/>
                        <w:jc w:val="center"/>
                        <w:rPr>
                          <w:rFonts w:ascii="Arial" w:hAnsi="Arial" w:cs="Arial"/>
                          <w:b/>
                          <w:color w:val="FFFFFF" w:themeColor="background1"/>
                          <w:sz w:val="20"/>
                          <w:szCs w:val="20"/>
                        </w:rPr>
                      </w:pPr>
                      <w:r w:rsidRPr="005449F3">
                        <w:rPr>
                          <w:rFonts w:ascii="Arial" w:hAnsi="Arial" w:cs="Arial"/>
                          <w:b/>
                          <w:color w:val="FFFFFF" w:themeColor="background1"/>
                          <w:sz w:val="20"/>
                          <w:szCs w:val="20"/>
                          <w:lang w:eastAsia="pl-PL"/>
                        </w:rPr>
                        <w:t>Działanie 1.5 Inwestycje przedsiębiorstw wspierające rozwój regionalnych specjalizacji oraz inteligentnych specjalizacji</w:t>
                      </w:r>
                    </w:p>
                    <w:p w:rsidR="00640ADE" w:rsidRPr="005449F3" w:rsidRDefault="00640ADE" w:rsidP="004824BE">
                      <w:pPr>
                        <w:spacing w:line="240" w:lineRule="auto"/>
                        <w:jc w:val="center"/>
                        <w:rPr>
                          <w:rFonts w:ascii="Arial" w:hAnsi="Arial" w:cs="Arial"/>
                          <w:b/>
                          <w:color w:val="FFFFFF" w:themeColor="background1"/>
                          <w:sz w:val="20"/>
                          <w:szCs w:val="20"/>
                        </w:rPr>
                      </w:pPr>
                    </w:p>
                    <w:p w:rsidR="00640ADE" w:rsidRPr="005449F3" w:rsidRDefault="00640ADE" w:rsidP="004824BE">
                      <w:pPr>
                        <w:pStyle w:val="Bezodstpw"/>
                        <w:rPr>
                          <w:rFonts w:cs="Arial"/>
                          <w:color w:val="FFFFFF" w:themeColor="background1"/>
                          <w:szCs w:val="20"/>
                        </w:rPr>
                      </w:pPr>
                    </w:p>
                    <w:p w:rsidR="00640ADE" w:rsidRPr="005449F3" w:rsidRDefault="00640ADE" w:rsidP="004824BE">
                      <w:pPr>
                        <w:pStyle w:val="Bezodstpw"/>
                        <w:rPr>
                          <w:rFonts w:cs="Arial"/>
                          <w:color w:val="FFFFFF" w:themeColor="background1"/>
                          <w:szCs w:val="20"/>
                        </w:rPr>
                      </w:pPr>
                    </w:p>
                    <w:p w:rsidR="00640ADE" w:rsidRPr="005449F3" w:rsidRDefault="00640ADE" w:rsidP="004824BE">
                      <w:pPr>
                        <w:spacing w:line="240" w:lineRule="auto"/>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 xml:space="preserve">Nabór </w:t>
                      </w:r>
                      <w:r>
                        <w:rPr>
                          <w:rFonts w:ascii="Arial" w:hAnsi="Arial" w:cs="Arial"/>
                          <w:b/>
                          <w:color w:val="FFFFFF" w:themeColor="background1"/>
                          <w:sz w:val="20"/>
                          <w:szCs w:val="20"/>
                        </w:rPr>
                        <w:t>nr RPZP.01.05.00-IZ.00-32-002/16</w:t>
                      </w:r>
                    </w:p>
                    <w:p w:rsidR="00640ADE" w:rsidRPr="005449F3" w:rsidRDefault="00640ADE" w:rsidP="004824BE">
                      <w:pPr>
                        <w:pStyle w:val="Bezodstpw"/>
                        <w:rPr>
                          <w:rFonts w:cs="Arial"/>
                          <w:color w:val="FFFFFF" w:themeColor="background1"/>
                          <w:szCs w:val="20"/>
                        </w:rPr>
                      </w:pPr>
                    </w:p>
                    <w:p w:rsidR="00640ADE" w:rsidRPr="005449F3" w:rsidRDefault="00640ADE" w:rsidP="004824BE">
                      <w:pPr>
                        <w:pStyle w:val="Bezodstpw"/>
                        <w:spacing w:line="276" w:lineRule="auto"/>
                        <w:jc w:val="center"/>
                        <w:rPr>
                          <w:rFonts w:cs="Arial"/>
                          <w:b/>
                          <w:color w:val="FFFFFF" w:themeColor="background1"/>
                          <w:sz w:val="28"/>
                          <w:szCs w:val="28"/>
                        </w:rPr>
                      </w:pPr>
                    </w:p>
                    <w:p w:rsidR="00640ADE" w:rsidRPr="005449F3" w:rsidRDefault="00640ADE" w:rsidP="004824BE">
                      <w:pPr>
                        <w:rPr>
                          <w:rFonts w:ascii="Arial" w:hAnsi="Arial" w:cs="Arial"/>
                          <w:color w:val="FFFFFF" w:themeColor="background1"/>
                          <w:lang w:eastAsia="pl-PL"/>
                        </w:rPr>
                      </w:pPr>
                    </w:p>
                    <w:p w:rsidR="00640ADE" w:rsidRPr="005449F3" w:rsidRDefault="00640ADE" w:rsidP="004824BE">
                      <w:pPr>
                        <w:rPr>
                          <w:rFonts w:ascii="Arial" w:hAnsi="Arial" w:cs="Arial"/>
                          <w:color w:val="FFFFFF" w:themeColor="background1"/>
                          <w:lang w:eastAsia="pl-PL"/>
                        </w:rPr>
                      </w:pPr>
                    </w:p>
                    <w:p w:rsidR="00640ADE" w:rsidRDefault="00640ADE" w:rsidP="004824BE">
                      <w:pPr>
                        <w:jc w:val="center"/>
                        <w:rPr>
                          <w:rFonts w:ascii="Arial" w:hAnsi="Arial" w:cs="Arial"/>
                          <w:b/>
                          <w:color w:val="FFFFFF" w:themeColor="background1"/>
                          <w:sz w:val="20"/>
                          <w:szCs w:val="20"/>
                          <w:lang w:eastAsia="pl-PL"/>
                        </w:rPr>
                      </w:pPr>
                      <w:r w:rsidRPr="005449F3">
                        <w:rPr>
                          <w:rFonts w:ascii="Arial" w:hAnsi="Arial" w:cs="Arial"/>
                          <w:b/>
                          <w:color w:val="FFFFFF" w:themeColor="background1"/>
                          <w:sz w:val="20"/>
                          <w:szCs w:val="20"/>
                          <w:lang w:eastAsia="pl-PL"/>
                        </w:rPr>
                        <w:t xml:space="preserve">Wersja </w:t>
                      </w:r>
                      <w:r w:rsidR="002D613B">
                        <w:rPr>
                          <w:rFonts w:ascii="Arial" w:hAnsi="Arial" w:cs="Arial"/>
                          <w:b/>
                          <w:color w:val="FFFFFF" w:themeColor="background1"/>
                          <w:sz w:val="20"/>
                          <w:szCs w:val="20"/>
                          <w:lang w:eastAsia="pl-PL"/>
                        </w:rPr>
                        <w:t>2</w:t>
                      </w:r>
                      <w:r w:rsidRPr="005449F3">
                        <w:rPr>
                          <w:rFonts w:ascii="Arial" w:hAnsi="Arial" w:cs="Arial"/>
                          <w:b/>
                          <w:color w:val="FFFFFF" w:themeColor="background1"/>
                          <w:sz w:val="20"/>
                          <w:szCs w:val="20"/>
                          <w:lang w:eastAsia="pl-PL"/>
                        </w:rPr>
                        <w:t>.0</w:t>
                      </w:r>
                    </w:p>
                    <w:p w:rsidR="00640ADE" w:rsidRDefault="00640ADE" w:rsidP="004824BE">
                      <w:pPr>
                        <w:jc w:val="center"/>
                        <w:rPr>
                          <w:rFonts w:ascii="Arial" w:hAnsi="Arial" w:cs="Arial"/>
                          <w:b/>
                          <w:color w:val="FFFFFF" w:themeColor="background1"/>
                          <w:sz w:val="20"/>
                          <w:szCs w:val="20"/>
                          <w:lang w:eastAsia="pl-PL"/>
                        </w:rPr>
                      </w:pPr>
                    </w:p>
                    <w:p w:rsidR="00640ADE" w:rsidRDefault="00640ADE" w:rsidP="004824BE">
                      <w:pPr>
                        <w:jc w:val="center"/>
                        <w:rPr>
                          <w:rFonts w:ascii="Arial" w:hAnsi="Arial" w:cs="Arial"/>
                          <w:b/>
                          <w:color w:val="FFFFFF" w:themeColor="background1"/>
                          <w:sz w:val="20"/>
                          <w:szCs w:val="20"/>
                          <w:lang w:eastAsia="pl-PL"/>
                        </w:rPr>
                      </w:pPr>
                    </w:p>
                    <w:p w:rsidR="00640ADE" w:rsidRDefault="00640ADE" w:rsidP="004824BE">
                      <w:pPr>
                        <w:jc w:val="center"/>
                        <w:rPr>
                          <w:rFonts w:ascii="Arial" w:hAnsi="Arial" w:cs="Arial"/>
                          <w:b/>
                          <w:color w:val="FFFFFF" w:themeColor="background1"/>
                          <w:sz w:val="20"/>
                          <w:szCs w:val="20"/>
                          <w:lang w:eastAsia="pl-PL"/>
                        </w:rPr>
                      </w:pPr>
                    </w:p>
                    <w:p w:rsidR="00640ADE" w:rsidRPr="005449F3" w:rsidRDefault="00640ADE" w:rsidP="004824BE">
                      <w:pPr>
                        <w:jc w:val="center"/>
                        <w:rPr>
                          <w:rFonts w:ascii="Arial" w:hAnsi="Arial" w:cs="Arial"/>
                          <w:b/>
                          <w:color w:val="FFFFFF" w:themeColor="background1"/>
                          <w:sz w:val="20"/>
                          <w:szCs w:val="20"/>
                          <w:lang w:eastAsia="pl-PL"/>
                        </w:rPr>
                      </w:pPr>
                      <w:r w:rsidRPr="005449F3">
                        <w:rPr>
                          <w:rFonts w:ascii="Arial" w:hAnsi="Arial" w:cs="Arial"/>
                          <w:b/>
                          <w:color w:val="FFFFFF" w:themeColor="background1"/>
                          <w:sz w:val="20"/>
                          <w:szCs w:val="20"/>
                          <w:lang w:eastAsia="pl-PL"/>
                        </w:rPr>
                        <w:t>Szczecin 201</w:t>
                      </w:r>
                      <w:r>
                        <w:rPr>
                          <w:rFonts w:ascii="Arial" w:hAnsi="Arial" w:cs="Arial"/>
                          <w:b/>
                          <w:color w:val="FFFFFF" w:themeColor="background1"/>
                          <w:sz w:val="20"/>
                          <w:szCs w:val="20"/>
                          <w:lang w:eastAsia="pl-PL"/>
                        </w:rPr>
                        <w:t>6</w:t>
                      </w:r>
                    </w:p>
                    <w:p w:rsidR="00640ADE" w:rsidRDefault="00640ADE" w:rsidP="004824BE">
                      <w:pPr>
                        <w:jc w:val="center"/>
                        <w:rPr>
                          <w:rFonts w:eastAsiaTheme="minorHAnsi"/>
                          <w:sz w:val="20"/>
                        </w:rPr>
                      </w:pPr>
                    </w:p>
                  </w:txbxContent>
                </v:textbox>
                <w10:wrap type="square" anchorx="margin" anchory="margin"/>
              </v:shape>
            </w:pict>
          </mc:Fallback>
        </mc:AlternateContent>
      </w:r>
      <w:r w:rsidR="000E0590">
        <w:rPr>
          <w:noProof/>
          <w:lang w:eastAsia="pl-PL"/>
        </w:rPr>
        <w:drawing>
          <wp:anchor distT="0" distB="0" distL="114300" distR="114300" simplePos="0" relativeHeight="251661312" behindDoc="0" locked="0" layoutInCell="1" allowOverlap="1">
            <wp:simplePos x="0" y="0"/>
            <wp:positionH relativeFrom="column">
              <wp:posOffset>130810</wp:posOffset>
            </wp:positionH>
            <wp:positionV relativeFrom="paragraph">
              <wp:posOffset>-8954770</wp:posOffset>
            </wp:positionV>
            <wp:extent cx="1851025" cy="795020"/>
            <wp:effectExtent l="0" t="0" r="0" b="5080"/>
            <wp:wrapNone/>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1025" cy="795020"/>
                    </a:xfrm>
                    <a:prstGeom prst="rect">
                      <a:avLst/>
                    </a:prstGeom>
                  </pic:spPr>
                </pic:pic>
              </a:graphicData>
            </a:graphic>
          </wp:anchor>
        </w:drawing>
      </w:r>
      <w:r w:rsidR="00BC4EB1" w:rsidRPr="00BC4EB1">
        <w:rPr>
          <w:rFonts w:ascii="Arial" w:eastAsia="Times New Roman" w:hAnsi="Arial" w:cs="Arial"/>
          <w:b/>
          <w:noProof/>
          <w:sz w:val="20"/>
          <w:szCs w:val="20"/>
          <w:lang w:eastAsia="pl-PL"/>
        </w:rPr>
        <w:t xml:space="preserve"> </w:t>
      </w:r>
      <w:r w:rsidR="000E0590" w:rsidRPr="000E0590">
        <w:rPr>
          <w:noProof/>
          <w:lang w:eastAsia="pl-PL"/>
        </w:rPr>
        <w:drawing>
          <wp:anchor distT="0" distB="0" distL="114300" distR="114300" simplePos="0" relativeHeight="251659264" behindDoc="1" locked="0" layoutInCell="1" allowOverlap="1">
            <wp:simplePos x="333375" y="409575"/>
            <wp:positionH relativeFrom="margin">
              <wp:align>center</wp:align>
            </wp:positionH>
            <wp:positionV relativeFrom="margin">
              <wp:align>center</wp:align>
            </wp:positionV>
            <wp:extent cx="7408800" cy="10663200"/>
            <wp:effectExtent l="0" t="0" r="1905" b="5080"/>
            <wp:wrapSquare wrapText="bothSides"/>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08800" cy="10663200"/>
                    </a:xfrm>
                    <a:prstGeom prst="rect">
                      <a:avLst/>
                    </a:prstGeom>
                  </pic:spPr>
                </pic:pic>
              </a:graphicData>
            </a:graphic>
          </wp:anchor>
        </w:drawing>
      </w:r>
      <w:r w:rsidR="000E0590">
        <w:rPr>
          <w:rFonts w:ascii="Arial" w:eastAsia="Times New Roman" w:hAnsi="Arial" w:cs="Arial"/>
          <w:b/>
          <w:noProof/>
          <w:sz w:val="20"/>
          <w:szCs w:val="20"/>
          <w:lang w:eastAsia="pl-PL"/>
        </w:rPr>
        <w:drawing>
          <wp:inline distT="0" distB="0" distL="0" distR="0">
            <wp:extent cx="2334895" cy="1231265"/>
            <wp:effectExtent l="0" t="0" r="8255" b="698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4895" cy="1231265"/>
                    </a:xfrm>
                    <a:prstGeom prst="rect">
                      <a:avLst/>
                    </a:prstGeom>
                    <a:noFill/>
                  </pic:spPr>
                </pic:pic>
              </a:graphicData>
            </a:graphic>
          </wp:inline>
        </w:drawing>
      </w:r>
    </w:p>
    <w:p w:rsidR="00873A33" w:rsidRPr="00150A05" w:rsidRDefault="001D0ABC" w:rsidP="00DD56DB">
      <w:pPr>
        <w:pStyle w:val="Nagwekspisutreci"/>
        <w:rPr>
          <w:rFonts w:ascii="Arial" w:hAnsi="Arial" w:cs="Arial"/>
          <w:color w:val="auto"/>
          <w:sz w:val="20"/>
        </w:rPr>
      </w:pPr>
      <w:r w:rsidRPr="00150A05">
        <w:rPr>
          <w:rFonts w:ascii="Arial" w:hAnsi="Arial" w:cs="Arial"/>
          <w:color w:val="auto"/>
          <w:sz w:val="20"/>
        </w:rPr>
        <w:lastRenderedPageBreak/>
        <w:t>Spis treści</w:t>
      </w:r>
    </w:p>
    <w:p w:rsidR="005F6652" w:rsidRDefault="00917FC0">
      <w:pPr>
        <w:pStyle w:val="Spistreci1"/>
        <w:tabs>
          <w:tab w:val="right" w:leader="dot" w:pos="9062"/>
        </w:tabs>
        <w:rPr>
          <w:rFonts w:asciiTheme="minorHAnsi" w:eastAsiaTheme="minorEastAsia" w:hAnsiTheme="minorHAnsi" w:cstheme="minorBidi"/>
          <w:b w:val="0"/>
          <w:bCs w:val="0"/>
          <w:caps w:val="0"/>
          <w:noProof/>
          <w:sz w:val="22"/>
          <w:szCs w:val="22"/>
          <w:lang w:eastAsia="pl-PL"/>
        </w:rPr>
      </w:pPr>
      <w:r w:rsidRPr="00BE74BA">
        <w:rPr>
          <w:rFonts w:ascii="Arial" w:hAnsi="Arial" w:cs="Arial"/>
        </w:rPr>
        <w:fldChar w:fldCharType="begin"/>
      </w:r>
      <w:r w:rsidR="00BE74BA" w:rsidRPr="00BE74BA">
        <w:rPr>
          <w:rFonts w:ascii="Arial" w:hAnsi="Arial" w:cs="Arial"/>
        </w:rPr>
        <w:instrText xml:space="preserve"> TOC \o "1-2" \h \z \u </w:instrText>
      </w:r>
      <w:r w:rsidRPr="00BE74BA">
        <w:rPr>
          <w:rFonts w:ascii="Arial" w:hAnsi="Arial" w:cs="Arial"/>
        </w:rPr>
        <w:fldChar w:fldCharType="separate"/>
      </w:r>
      <w:hyperlink w:anchor="_Toc465429297" w:history="1">
        <w:r w:rsidR="005F6652" w:rsidRPr="00C3784E">
          <w:rPr>
            <w:rStyle w:val="Hipercze"/>
            <w:noProof/>
          </w:rPr>
          <w:t>Wykaz skrótów</w:t>
        </w:r>
        <w:r w:rsidR="005F6652">
          <w:rPr>
            <w:noProof/>
            <w:webHidden/>
          </w:rPr>
          <w:tab/>
        </w:r>
        <w:r>
          <w:rPr>
            <w:noProof/>
            <w:webHidden/>
          </w:rPr>
          <w:fldChar w:fldCharType="begin"/>
        </w:r>
        <w:r w:rsidR="005F6652">
          <w:rPr>
            <w:noProof/>
            <w:webHidden/>
          </w:rPr>
          <w:instrText xml:space="preserve"> PAGEREF _Toc465429297 \h </w:instrText>
        </w:r>
        <w:r>
          <w:rPr>
            <w:noProof/>
            <w:webHidden/>
          </w:rPr>
        </w:r>
        <w:r>
          <w:rPr>
            <w:noProof/>
            <w:webHidden/>
          </w:rPr>
          <w:fldChar w:fldCharType="separate"/>
        </w:r>
        <w:r w:rsidR="003679B4">
          <w:rPr>
            <w:noProof/>
            <w:webHidden/>
          </w:rPr>
          <w:t>4</w:t>
        </w:r>
        <w:r>
          <w:rPr>
            <w:noProof/>
            <w:webHidden/>
          </w:rPr>
          <w:fldChar w:fldCharType="end"/>
        </w:r>
      </w:hyperlink>
    </w:p>
    <w:p w:rsidR="005F6652" w:rsidRDefault="002D613B">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65429298" w:history="1">
        <w:r w:rsidR="005F6652" w:rsidRPr="00C3784E">
          <w:rPr>
            <w:rStyle w:val="Hipercze"/>
            <w:noProof/>
          </w:rPr>
          <w:t>Słownik pojęć</w:t>
        </w:r>
        <w:r w:rsidR="005F6652">
          <w:rPr>
            <w:noProof/>
            <w:webHidden/>
          </w:rPr>
          <w:tab/>
        </w:r>
        <w:r w:rsidR="00917FC0">
          <w:rPr>
            <w:noProof/>
            <w:webHidden/>
          </w:rPr>
          <w:fldChar w:fldCharType="begin"/>
        </w:r>
        <w:r w:rsidR="005F6652">
          <w:rPr>
            <w:noProof/>
            <w:webHidden/>
          </w:rPr>
          <w:instrText xml:space="preserve"> PAGEREF _Toc465429298 \h </w:instrText>
        </w:r>
        <w:r w:rsidR="00917FC0">
          <w:rPr>
            <w:noProof/>
            <w:webHidden/>
          </w:rPr>
        </w:r>
        <w:r w:rsidR="00917FC0">
          <w:rPr>
            <w:noProof/>
            <w:webHidden/>
          </w:rPr>
          <w:fldChar w:fldCharType="separate"/>
        </w:r>
        <w:r w:rsidR="003679B4">
          <w:rPr>
            <w:noProof/>
            <w:webHidden/>
          </w:rPr>
          <w:t>4</w:t>
        </w:r>
        <w:r w:rsidR="00917FC0">
          <w:rPr>
            <w:noProof/>
            <w:webHidden/>
          </w:rPr>
          <w:fldChar w:fldCharType="end"/>
        </w:r>
      </w:hyperlink>
    </w:p>
    <w:p w:rsidR="005F6652" w:rsidRDefault="002D613B">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65429299" w:history="1">
        <w:r w:rsidR="005F6652" w:rsidRPr="00C3784E">
          <w:rPr>
            <w:rStyle w:val="Hipercze"/>
            <w:noProof/>
          </w:rPr>
          <w:t>Podstawy prawne</w:t>
        </w:r>
        <w:r w:rsidR="005F6652">
          <w:rPr>
            <w:noProof/>
            <w:webHidden/>
          </w:rPr>
          <w:tab/>
        </w:r>
        <w:r w:rsidR="00917FC0">
          <w:rPr>
            <w:noProof/>
            <w:webHidden/>
          </w:rPr>
          <w:fldChar w:fldCharType="begin"/>
        </w:r>
        <w:r w:rsidR="005F6652">
          <w:rPr>
            <w:noProof/>
            <w:webHidden/>
          </w:rPr>
          <w:instrText xml:space="preserve"> PAGEREF _Toc465429299 \h </w:instrText>
        </w:r>
        <w:r w:rsidR="00917FC0">
          <w:rPr>
            <w:noProof/>
            <w:webHidden/>
          </w:rPr>
        </w:r>
        <w:r w:rsidR="00917FC0">
          <w:rPr>
            <w:noProof/>
            <w:webHidden/>
          </w:rPr>
          <w:fldChar w:fldCharType="separate"/>
        </w:r>
        <w:r w:rsidR="003679B4">
          <w:rPr>
            <w:noProof/>
            <w:webHidden/>
          </w:rPr>
          <w:t>5</w:t>
        </w:r>
        <w:r w:rsidR="00917FC0">
          <w:rPr>
            <w:noProof/>
            <w:webHidden/>
          </w:rPr>
          <w:fldChar w:fldCharType="end"/>
        </w:r>
      </w:hyperlink>
    </w:p>
    <w:p w:rsidR="005F6652" w:rsidRDefault="002D613B">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65429300" w:history="1">
        <w:r w:rsidR="005F6652" w:rsidRPr="00C3784E">
          <w:rPr>
            <w:rStyle w:val="Hipercze"/>
            <w:noProof/>
          </w:rPr>
          <w:t>Rozdział 1 Przedmiot konkursu i warunki uczestnictwa</w:t>
        </w:r>
        <w:r w:rsidR="005F6652">
          <w:rPr>
            <w:noProof/>
            <w:webHidden/>
          </w:rPr>
          <w:tab/>
        </w:r>
        <w:r w:rsidR="00917FC0">
          <w:rPr>
            <w:noProof/>
            <w:webHidden/>
          </w:rPr>
          <w:fldChar w:fldCharType="begin"/>
        </w:r>
        <w:r w:rsidR="005F6652">
          <w:rPr>
            <w:noProof/>
            <w:webHidden/>
          </w:rPr>
          <w:instrText xml:space="preserve"> PAGEREF _Toc465429300 \h </w:instrText>
        </w:r>
        <w:r w:rsidR="00917FC0">
          <w:rPr>
            <w:noProof/>
            <w:webHidden/>
          </w:rPr>
        </w:r>
        <w:r w:rsidR="00917FC0">
          <w:rPr>
            <w:noProof/>
            <w:webHidden/>
          </w:rPr>
          <w:fldChar w:fldCharType="separate"/>
        </w:r>
        <w:r w:rsidR="003679B4">
          <w:rPr>
            <w:noProof/>
            <w:webHidden/>
          </w:rPr>
          <w:t>7</w:t>
        </w:r>
        <w:r w:rsidR="00917FC0">
          <w:rPr>
            <w:noProof/>
            <w:webHidden/>
          </w:rPr>
          <w:fldChar w:fldCharType="end"/>
        </w:r>
      </w:hyperlink>
    </w:p>
    <w:p w:rsidR="005F6652" w:rsidRDefault="002D613B">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65429301" w:history="1">
        <w:r w:rsidR="005F6652" w:rsidRPr="00C3784E">
          <w:rPr>
            <w:rStyle w:val="Hipercze"/>
            <w:noProof/>
          </w:rPr>
          <w:t>1.1 Przedmiot i forma konkursu oraz instytucja organizująca konkurs</w:t>
        </w:r>
        <w:r w:rsidR="005F6652">
          <w:rPr>
            <w:noProof/>
            <w:webHidden/>
          </w:rPr>
          <w:tab/>
        </w:r>
        <w:r w:rsidR="00917FC0">
          <w:rPr>
            <w:noProof/>
            <w:webHidden/>
          </w:rPr>
          <w:fldChar w:fldCharType="begin"/>
        </w:r>
        <w:r w:rsidR="005F6652">
          <w:rPr>
            <w:noProof/>
            <w:webHidden/>
          </w:rPr>
          <w:instrText xml:space="preserve"> PAGEREF _Toc465429301 \h </w:instrText>
        </w:r>
        <w:r w:rsidR="00917FC0">
          <w:rPr>
            <w:noProof/>
            <w:webHidden/>
          </w:rPr>
        </w:r>
        <w:r w:rsidR="00917FC0">
          <w:rPr>
            <w:noProof/>
            <w:webHidden/>
          </w:rPr>
          <w:fldChar w:fldCharType="separate"/>
        </w:r>
        <w:r w:rsidR="003679B4">
          <w:rPr>
            <w:noProof/>
            <w:webHidden/>
          </w:rPr>
          <w:t>7</w:t>
        </w:r>
        <w:r w:rsidR="00917FC0">
          <w:rPr>
            <w:noProof/>
            <w:webHidden/>
          </w:rPr>
          <w:fldChar w:fldCharType="end"/>
        </w:r>
      </w:hyperlink>
    </w:p>
    <w:p w:rsidR="005F6652" w:rsidRDefault="002D613B">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65429302" w:history="1">
        <w:r w:rsidR="005F6652" w:rsidRPr="00C3784E">
          <w:rPr>
            <w:rStyle w:val="Hipercze"/>
            <w:noProof/>
          </w:rPr>
          <w:t>1.2 Typy projektów, zasady przyznawania dofinansowania i wyłączenia z możliwości dofinansowania</w:t>
        </w:r>
        <w:r w:rsidR="005F6652">
          <w:rPr>
            <w:noProof/>
            <w:webHidden/>
          </w:rPr>
          <w:tab/>
        </w:r>
        <w:r w:rsidR="00917FC0">
          <w:rPr>
            <w:noProof/>
            <w:webHidden/>
          </w:rPr>
          <w:fldChar w:fldCharType="begin"/>
        </w:r>
        <w:r w:rsidR="005F6652">
          <w:rPr>
            <w:noProof/>
            <w:webHidden/>
          </w:rPr>
          <w:instrText xml:space="preserve"> PAGEREF _Toc465429302 \h </w:instrText>
        </w:r>
        <w:r w:rsidR="00917FC0">
          <w:rPr>
            <w:noProof/>
            <w:webHidden/>
          </w:rPr>
        </w:r>
        <w:r w:rsidR="00917FC0">
          <w:rPr>
            <w:noProof/>
            <w:webHidden/>
          </w:rPr>
          <w:fldChar w:fldCharType="separate"/>
        </w:r>
        <w:r w:rsidR="003679B4">
          <w:rPr>
            <w:noProof/>
            <w:webHidden/>
          </w:rPr>
          <w:t>7</w:t>
        </w:r>
        <w:r w:rsidR="00917FC0">
          <w:rPr>
            <w:noProof/>
            <w:webHidden/>
          </w:rPr>
          <w:fldChar w:fldCharType="end"/>
        </w:r>
      </w:hyperlink>
    </w:p>
    <w:p w:rsidR="005F6652" w:rsidRDefault="002D613B">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65429303" w:history="1">
        <w:r w:rsidR="005F6652" w:rsidRPr="00C3784E">
          <w:rPr>
            <w:rStyle w:val="Hipercze"/>
            <w:noProof/>
          </w:rPr>
          <w:t>1.2.1  Wyłączenia z możliwości dofinansowania:</w:t>
        </w:r>
        <w:r w:rsidR="005F6652">
          <w:rPr>
            <w:noProof/>
            <w:webHidden/>
          </w:rPr>
          <w:tab/>
        </w:r>
        <w:r w:rsidR="00917FC0">
          <w:rPr>
            <w:noProof/>
            <w:webHidden/>
          </w:rPr>
          <w:fldChar w:fldCharType="begin"/>
        </w:r>
        <w:r w:rsidR="005F6652">
          <w:rPr>
            <w:noProof/>
            <w:webHidden/>
          </w:rPr>
          <w:instrText xml:space="preserve"> PAGEREF _Toc465429303 \h </w:instrText>
        </w:r>
        <w:r w:rsidR="00917FC0">
          <w:rPr>
            <w:noProof/>
            <w:webHidden/>
          </w:rPr>
        </w:r>
        <w:r w:rsidR="00917FC0">
          <w:rPr>
            <w:noProof/>
            <w:webHidden/>
          </w:rPr>
          <w:fldChar w:fldCharType="separate"/>
        </w:r>
        <w:r w:rsidR="003679B4">
          <w:rPr>
            <w:noProof/>
            <w:webHidden/>
          </w:rPr>
          <w:t>14</w:t>
        </w:r>
        <w:r w:rsidR="00917FC0">
          <w:rPr>
            <w:noProof/>
            <w:webHidden/>
          </w:rPr>
          <w:fldChar w:fldCharType="end"/>
        </w:r>
      </w:hyperlink>
    </w:p>
    <w:p w:rsidR="005F6652" w:rsidRDefault="002D613B">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65429304" w:history="1">
        <w:r w:rsidR="005F6652" w:rsidRPr="00C3784E">
          <w:rPr>
            <w:rStyle w:val="Hipercze"/>
            <w:noProof/>
          </w:rPr>
          <w:t>1.3 Podmioty uprawnione do ubiegania się o dofinansowanie</w:t>
        </w:r>
        <w:r w:rsidR="005F6652">
          <w:rPr>
            <w:noProof/>
            <w:webHidden/>
          </w:rPr>
          <w:tab/>
        </w:r>
        <w:r w:rsidR="00917FC0">
          <w:rPr>
            <w:noProof/>
            <w:webHidden/>
          </w:rPr>
          <w:fldChar w:fldCharType="begin"/>
        </w:r>
        <w:r w:rsidR="005F6652">
          <w:rPr>
            <w:noProof/>
            <w:webHidden/>
          </w:rPr>
          <w:instrText xml:space="preserve"> PAGEREF _Toc465429304 \h </w:instrText>
        </w:r>
        <w:r w:rsidR="00917FC0">
          <w:rPr>
            <w:noProof/>
            <w:webHidden/>
          </w:rPr>
        </w:r>
        <w:r w:rsidR="00917FC0">
          <w:rPr>
            <w:noProof/>
            <w:webHidden/>
          </w:rPr>
          <w:fldChar w:fldCharType="separate"/>
        </w:r>
        <w:r w:rsidR="003679B4">
          <w:rPr>
            <w:noProof/>
            <w:webHidden/>
          </w:rPr>
          <w:t>16</w:t>
        </w:r>
        <w:r w:rsidR="00917FC0">
          <w:rPr>
            <w:noProof/>
            <w:webHidden/>
          </w:rPr>
          <w:fldChar w:fldCharType="end"/>
        </w:r>
      </w:hyperlink>
    </w:p>
    <w:p w:rsidR="005F6652" w:rsidRDefault="002D613B">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65429305" w:history="1">
        <w:r w:rsidR="005F6652" w:rsidRPr="00C3784E">
          <w:rPr>
            <w:rStyle w:val="Hipercze"/>
            <w:noProof/>
          </w:rPr>
          <w:t>Rozdział 2 Zasady finansowania</w:t>
        </w:r>
        <w:r w:rsidR="005F6652">
          <w:rPr>
            <w:noProof/>
            <w:webHidden/>
          </w:rPr>
          <w:tab/>
        </w:r>
        <w:r w:rsidR="00917FC0">
          <w:rPr>
            <w:noProof/>
            <w:webHidden/>
          </w:rPr>
          <w:fldChar w:fldCharType="begin"/>
        </w:r>
        <w:r w:rsidR="005F6652">
          <w:rPr>
            <w:noProof/>
            <w:webHidden/>
          </w:rPr>
          <w:instrText xml:space="preserve"> PAGEREF _Toc465429305 \h </w:instrText>
        </w:r>
        <w:r w:rsidR="00917FC0">
          <w:rPr>
            <w:noProof/>
            <w:webHidden/>
          </w:rPr>
        </w:r>
        <w:r w:rsidR="00917FC0">
          <w:rPr>
            <w:noProof/>
            <w:webHidden/>
          </w:rPr>
          <w:fldChar w:fldCharType="separate"/>
        </w:r>
        <w:r w:rsidR="003679B4">
          <w:rPr>
            <w:noProof/>
            <w:webHidden/>
          </w:rPr>
          <w:t>19</w:t>
        </w:r>
        <w:r w:rsidR="00917FC0">
          <w:rPr>
            <w:noProof/>
            <w:webHidden/>
          </w:rPr>
          <w:fldChar w:fldCharType="end"/>
        </w:r>
      </w:hyperlink>
    </w:p>
    <w:p w:rsidR="005F6652" w:rsidRDefault="002D613B">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65429306" w:history="1">
        <w:r w:rsidR="005F6652" w:rsidRPr="00C3784E">
          <w:rPr>
            <w:rStyle w:val="Hipercze"/>
            <w:noProof/>
          </w:rPr>
          <w:t>2.1 Kwota przeznaczona na dofinansowanie projektów w konkursie</w:t>
        </w:r>
        <w:r w:rsidR="005F6652">
          <w:rPr>
            <w:noProof/>
            <w:webHidden/>
          </w:rPr>
          <w:tab/>
        </w:r>
        <w:r w:rsidR="00917FC0">
          <w:rPr>
            <w:noProof/>
            <w:webHidden/>
          </w:rPr>
          <w:fldChar w:fldCharType="begin"/>
        </w:r>
        <w:r w:rsidR="005F6652">
          <w:rPr>
            <w:noProof/>
            <w:webHidden/>
          </w:rPr>
          <w:instrText xml:space="preserve"> PAGEREF _Toc465429306 \h </w:instrText>
        </w:r>
        <w:r w:rsidR="00917FC0">
          <w:rPr>
            <w:noProof/>
            <w:webHidden/>
          </w:rPr>
        </w:r>
        <w:r w:rsidR="00917FC0">
          <w:rPr>
            <w:noProof/>
            <w:webHidden/>
          </w:rPr>
          <w:fldChar w:fldCharType="separate"/>
        </w:r>
        <w:r w:rsidR="003679B4">
          <w:rPr>
            <w:noProof/>
            <w:webHidden/>
          </w:rPr>
          <w:t>19</w:t>
        </w:r>
        <w:r w:rsidR="00917FC0">
          <w:rPr>
            <w:noProof/>
            <w:webHidden/>
          </w:rPr>
          <w:fldChar w:fldCharType="end"/>
        </w:r>
      </w:hyperlink>
    </w:p>
    <w:p w:rsidR="005F6652" w:rsidRDefault="002D613B">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65429307" w:history="1">
        <w:r w:rsidR="005F6652" w:rsidRPr="00C3784E">
          <w:rPr>
            <w:rStyle w:val="Hipercze"/>
            <w:noProof/>
          </w:rPr>
          <w:t>2.2 Maksymalny poziom dofinansowania oraz maksymalna kwota dofinansowania projektu</w:t>
        </w:r>
        <w:r w:rsidR="005F6652">
          <w:rPr>
            <w:noProof/>
            <w:webHidden/>
          </w:rPr>
          <w:tab/>
        </w:r>
        <w:r w:rsidR="00917FC0">
          <w:rPr>
            <w:noProof/>
            <w:webHidden/>
          </w:rPr>
          <w:fldChar w:fldCharType="begin"/>
        </w:r>
        <w:r w:rsidR="005F6652">
          <w:rPr>
            <w:noProof/>
            <w:webHidden/>
          </w:rPr>
          <w:instrText xml:space="preserve"> PAGEREF _Toc465429307 \h </w:instrText>
        </w:r>
        <w:r w:rsidR="00917FC0">
          <w:rPr>
            <w:noProof/>
            <w:webHidden/>
          </w:rPr>
        </w:r>
        <w:r w:rsidR="00917FC0">
          <w:rPr>
            <w:noProof/>
            <w:webHidden/>
          </w:rPr>
          <w:fldChar w:fldCharType="separate"/>
        </w:r>
        <w:r w:rsidR="003679B4">
          <w:rPr>
            <w:noProof/>
            <w:webHidden/>
          </w:rPr>
          <w:t>19</w:t>
        </w:r>
        <w:r w:rsidR="00917FC0">
          <w:rPr>
            <w:noProof/>
            <w:webHidden/>
          </w:rPr>
          <w:fldChar w:fldCharType="end"/>
        </w:r>
      </w:hyperlink>
    </w:p>
    <w:p w:rsidR="005F6652" w:rsidRDefault="002D613B">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65429308" w:history="1">
        <w:r w:rsidR="005F6652" w:rsidRPr="00C3784E">
          <w:rPr>
            <w:rStyle w:val="Hipercze"/>
            <w:noProof/>
          </w:rPr>
          <w:t>2.3 Źródła finansowania projektu</w:t>
        </w:r>
        <w:r w:rsidR="005F6652">
          <w:rPr>
            <w:noProof/>
            <w:webHidden/>
          </w:rPr>
          <w:tab/>
        </w:r>
        <w:r w:rsidR="00917FC0">
          <w:rPr>
            <w:noProof/>
            <w:webHidden/>
          </w:rPr>
          <w:fldChar w:fldCharType="begin"/>
        </w:r>
        <w:r w:rsidR="005F6652">
          <w:rPr>
            <w:noProof/>
            <w:webHidden/>
          </w:rPr>
          <w:instrText xml:space="preserve"> PAGEREF _Toc465429308 \h </w:instrText>
        </w:r>
        <w:r w:rsidR="00917FC0">
          <w:rPr>
            <w:noProof/>
            <w:webHidden/>
          </w:rPr>
        </w:r>
        <w:r w:rsidR="00917FC0">
          <w:rPr>
            <w:noProof/>
            <w:webHidden/>
          </w:rPr>
          <w:fldChar w:fldCharType="separate"/>
        </w:r>
        <w:r w:rsidR="003679B4">
          <w:rPr>
            <w:noProof/>
            <w:webHidden/>
          </w:rPr>
          <w:t>19</w:t>
        </w:r>
        <w:r w:rsidR="00917FC0">
          <w:rPr>
            <w:noProof/>
            <w:webHidden/>
          </w:rPr>
          <w:fldChar w:fldCharType="end"/>
        </w:r>
      </w:hyperlink>
    </w:p>
    <w:p w:rsidR="005F6652" w:rsidRDefault="002D613B">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65429309" w:history="1">
        <w:r w:rsidR="005F6652" w:rsidRPr="00C3784E">
          <w:rPr>
            <w:rStyle w:val="Hipercze"/>
            <w:noProof/>
          </w:rPr>
          <w:t>2.4 Pomoc publiczna</w:t>
        </w:r>
        <w:r w:rsidR="005F6652">
          <w:rPr>
            <w:noProof/>
            <w:webHidden/>
          </w:rPr>
          <w:tab/>
        </w:r>
        <w:r w:rsidR="00917FC0">
          <w:rPr>
            <w:noProof/>
            <w:webHidden/>
          </w:rPr>
          <w:fldChar w:fldCharType="begin"/>
        </w:r>
        <w:r w:rsidR="005F6652">
          <w:rPr>
            <w:noProof/>
            <w:webHidden/>
          </w:rPr>
          <w:instrText xml:space="preserve"> PAGEREF _Toc465429309 \h </w:instrText>
        </w:r>
        <w:r w:rsidR="00917FC0">
          <w:rPr>
            <w:noProof/>
            <w:webHidden/>
          </w:rPr>
        </w:r>
        <w:r w:rsidR="00917FC0">
          <w:rPr>
            <w:noProof/>
            <w:webHidden/>
          </w:rPr>
          <w:fldChar w:fldCharType="separate"/>
        </w:r>
        <w:r w:rsidR="003679B4">
          <w:rPr>
            <w:noProof/>
            <w:webHidden/>
          </w:rPr>
          <w:t>20</w:t>
        </w:r>
        <w:r w:rsidR="00917FC0">
          <w:rPr>
            <w:noProof/>
            <w:webHidden/>
          </w:rPr>
          <w:fldChar w:fldCharType="end"/>
        </w:r>
      </w:hyperlink>
    </w:p>
    <w:p w:rsidR="005F6652" w:rsidRDefault="002D613B">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65429310" w:history="1">
        <w:r w:rsidR="005F6652" w:rsidRPr="00C3784E">
          <w:rPr>
            <w:rStyle w:val="Hipercze"/>
            <w:noProof/>
          </w:rPr>
          <w:t>Rozdział 3 Kwalifikowalność projektu i wydatków</w:t>
        </w:r>
        <w:r w:rsidR="005F6652">
          <w:rPr>
            <w:noProof/>
            <w:webHidden/>
          </w:rPr>
          <w:tab/>
        </w:r>
        <w:r w:rsidR="00917FC0">
          <w:rPr>
            <w:noProof/>
            <w:webHidden/>
          </w:rPr>
          <w:fldChar w:fldCharType="begin"/>
        </w:r>
        <w:r w:rsidR="005F6652">
          <w:rPr>
            <w:noProof/>
            <w:webHidden/>
          </w:rPr>
          <w:instrText xml:space="preserve"> PAGEREF _Toc465429310 \h </w:instrText>
        </w:r>
        <w:r w:rsidR="00917FC0">
          <w:rPr>
            <w:noProof/>
            <w:webHidden/>
          </w:rPr>
        </w:r>
        <w:r w:rsidR="00917FC0">
          <w:rPr>
            <w:noProof/>
            <w:webHidden/>
          </w:rPr>
          <w:fldChar w:fldCharType="separate"/>
        </w:r>
        <w:r w:rsidR="003679B4">
          <w:rPr>
            <w:noProof/>
            <w:webHidden/>
          </w:rPr>
          <w:t>20</w:t>
        </w:r>
        <w:r w:rsidR="00917FC0">
          <w:rPr>
            <w:noProof/>
            <w:webHidden/>
          </w:rPr>
          <w:fldChar w:fldCharType="end"/>
        </w:r>
      </w:hyperlink>
    </w:p>
    <w:p w:rsidR="005F6652" w:rsidRDefault="002D613B">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65429311" w:history="1">
        <w:r w:rsidR="005F6652" w:rsidRPr="00C3784E">
          <w:rPr>
            <w:rStyle w:val="Hipercze"/>
            <w:noProof/>
          </w:rPr>
          <w:t>3.1 Ramy czasowe kwalifikowalności</w:t>
        </w:r>
        <w:r w:rsidR="005F6652">
          <w:rPr>
            <w:noProof/>
            <w:webHidden/>
          </w:rPr>
          <w:tab/>
        </w:r>
        <w:r w:rsidR="00917FC0">
          <w:rPr>
            <w:noProof/>
            <w:webHidden/>
          </w:rPr>
          <w:fldChar w:fldCharType="begin"/>
        </w:r>
        <w:r w:rsidR="005F6652">
          <w:rPr>
            <w:noProof/>
            <w:webHidden/>
          </w:rPr>
          <w:instrText xml:space="preserve"> PAGEREF _Toc465429311 \h </w:instrText>
        </w:r>
        <w:r w:rsidR="00917FC0">
          <w:rPr>
            <w:noProof/>
            <w:webHidden/>
          </w:rPr>
        </w:r>
        <w:r w:rsidR="00917FC0">
          <w:rPr>
            <w:noProof/>
            <w:webHidden/>
          </w:rPr>
          <w:fldChar w:fldCharType="separate"/>
        </w:r>
        <w:r w:rsidR="003679B4">
          <w:rPr>
            <w:noProof/>
            <w:webHidden/>
          </w:rPr>
          <w:t>20</w:t>
        </w:r>
        <w:r w:rsidR="00917FC0">
          <w:rPr>
            <w:noProof/>
            <w:webHidden/>
          </w:rPr>
          <w:fldChar w:fldCharType="end"/>
        </w:r>
      </w:hyperlink>
      <w:bookmarkStart w:id="0" w:name="_GoBack"/>
      <w:bookmarkEnd w:id="0"/>
    </w:p>
    <w:p w:rsidR="005F6652" w:rsidRDefault="002D613B">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65429312" w:history="1">
        <w:r w:rsidR="005F6652" w:rsidRPr="00C3784E">
          <w:rPr>
            <w:rStyle w:val="Hipercze"/>
            <w:noProof/>
          </w:rPr>
          <w:t>3.2  Warunki i ocena kwalifikowalności wydatku</w:t>
        </w:r>
        <w:r w:rsidR="005F6652">
          <w:rPr>
            <w:noProof/>
            <w:webHidden/>
          </w:rPr>
          <w:tab/>
        </w:r>
        <w:r w:rsidR="00917FC0">
          <w:rPr>
            <w:noProof/>
            <w:webHidden/>
          </w:rPr>
          <w:fldChar w:fldCharType="begin"/>
        </w:r>
        <w:r w:rsidR="005F6652">
          <w:rPr>
            <w:noProof/>
            <w:webHidden/>
          </w:rPr>
          <w:instrText xml:space="preserve"> PAGEREF _Toc465429312 \h </w:instrText>
        </w:r>
        <w:r w:rsidR="00917FC0">
          <w:rPr>
            <w:noProof/>
            <w:webHidden/>
          </w:rPr>
        </w:r>
        <w:r w:rsidR="00917FC0">
          <w:rPr>
            <w:noProof/>
            <w:webHidden/>
          </w:rPr>
          <w:fldChar w:fldCharType="separate"/>
        </w:r>
        <w:r w:rsidR="003679B4">
          <w:rPr>
            <w:noProof/>
            <w:webHidden/>
          </w:rPr>
          <w:t>21</w:t>
        </w:r>
        <w:r w:rsidR="00917FC0">
          <w:rPr>
            <w:noProof/>
            <w:webHidden/>
          </w:rPr>
          <w:fldChar w:fldCharType="end"/>
        </w:r>
      </w:hyperlink>
    </w:p>
    <w:p w:rsidR="005F6652" w:rsidRDefault="002D613B">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65429313" w:history="1">
        <w:r w:rsidR="005F6652" w:rsidRPr="00C3784E">
          <w:rPr>
            <w:rStyle w:val="Hipercze"/>
            <w:noProof/>
          </w:rPr>
          <w:t>3.3 Zasada faktycznego poniesienia wydatku</w:t>
        </w:r>
        <w:r w:rsidR="005F6652">
          <w:rPr>
            <w:noProof/>
            <w:webHidden/>
          </w:rPr>
          <w:tab/>
        </w:r>
        <w:r w:rsidR="00917FC0">
          <w:rPr>
            <w:noProof/>
            <w:webHidden/>
          </w:rPr>
          <w:fldChar w:fldCharType="begin"/>
        </w:r>
        <w:r w:rsidR="005F6652">
          <w:rPr>
            <w:noProof/>
            <w:webHidden/>
          </w:rPr>
          <w:instrText xml:space="preserve"> PAGEREF _Toc465429313 \h </w:instrText>
        </w:r>
        <w:r w:rsidR="00917FC0">
          <w:rPr>
            <w:noProof/>
            <w:webHidden/>
          </w:rPr>
        </w:r>
        <w:r w:rsidR="00917FC0">
          <w:rPr>
            <w:noProof/>
            <w:webHidden/>
          </w:rPr>
          <w:fldChar w:fldCharType="separate"/>
        </w:r>
        <w:r w:rsidR="003679B4">
          <w:rPr>
            <w:noProof/>
            <w:webHidden/>
          </w:rPr>
          <w:t>22</w:t>
        </w:r>
        <w:r w:rsidR="00917FC0">
          <w:rPr>
            <w:noProof/>
            <w:webHidden/>
          </w:rPr>
          <w:fldChar w:fldCharType="end"/>
        </w:r>
      </w:hyperlink>
    </w:p>
    <w:p w:rsidR="005F6652" w:rsidRDefault="002D613B">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65429314" w:history="1">
        <w:r w:rsidR="005F6652" w:rsidRPr="00C3784E">
          <w:rPr>
            <w:rStyle w:val="Hipercze"/>
            <w:rFonts w:eastAsiaTheme="minorHAnsi"/>
            <w:noProof/>
          </w:rPr>
          <w:t>3.4 Zakaz podwójnego finansowania</w:t>
        </w:r>
        <w:r w:rsidR="005F6652">
          <w:rPr>
            <w:noProof/>
            <w:webHidden/>
          </w:rPr>
          <w:tab/>
        </w:r>
        <w:r w:rsidR="00917FC0">
          <w:rPr>
            <w:noProof/>
            <w:webHidden/>
          </w:rPr>
          <w:fldChar w:fldCharType="begin"/>
        </w:r>
        <w:r w:rsidR="005F6652">
          <w:rPr>
            <w:noProof/>
            <w:webHidden/>
          </w:rPr>
          <w:instrText xml:space="preserve"> PAGEREF _Toc465429314 \h </w:instrText>
        </w:r>
        <w:r w:rsidR="00917FC0">
          <w:rPr>
            <w:noProof/>
            <w:webHidden/>
          </w:rPr>
        </w:r>
        <w:r w:rsidR="00917FC0">
          <w:rPr>
            <w:noProof/>
            <w:webHidden/>
          </w:rPr>
          <w:fldChar w:fldCharType="separate"/>
        </w:r>
        <w:r w:rsidR="003679B4">
          <w:rPr>
            <w:noProof/>
            <w:webHidden/>
          </w:rPr>
          <w:t>22</w:t>
        </w:r>
        <w:r w:rsidR="00917FC0">
          <w:rPr>
            <w:noProof/>
            <w:webHidden/>
          </w:rPr>
          <w:fldChar w:fldCharType="end"/>
        </w:r>
      </w:hyperlink>
    </w:p>
    <w:p w:rsidR="005F6652" w:rsidRDefault="002D613B">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65429315" w:history="1">
        <w:r w:rsidR="005F6652" w:rsidRPr="00C3784E">
          <w:rPr>
            <w:rStyle w:val="Hipercze"/>
            <w:noProof/>
          </w:rPr>
          <w:t>3.5 Wydatki kwalifikowalne w konkursie</w:t>
        </w:r>
        <w:r w:rsidR="005F6652">
          <w:rPr>
            <w:noProof/>
            <w:webHidden/>
          </w:rPr>
          <w:tab/>
        </w:r>
        <w:r w:rsidR="00917FC0">
          <w:rPr>
            <w:noProof/>
            <w:webHidden/>
          </w:rPr>
          <w:fldChar w:fldCharType="begin"/>
        </w:r>
        <w:r w:rsidR="005F6652">
          <w:rPr>
            <w:noProof/>
            <w:webHidden/>
          </w:rPr>
          <w:instrText xml:space="preserve"> PAGEREF _Toc465429315 \h </w:instrText>
        </w:r>
        <w:r w:rsidR="00917FC0">
          <w:rPr>
            <w:noProof/>
            <w:webHidden/>
          </w:rPr>
        </w:r>
        <w:r w:rsidR="00917FC0">
          <w:rPr>
            <w:noProof/>
            <w:webHidden/>
          </w:rPr>
          <w:fldChar w:fldCharType="separate"/>
        </w:r>
        <w:r w:rsidR="003679B4">
          <w:rPr>
            <w:noProof/>
            <w:webHidden/>
          </w:rPr>
          <w:t>23</w:t>
        </w:r>
        <w:r w:rsidR="00917FC0">
          <w:rPr>
            <w:noProof/>
            <w:webHidden/>
          </w:rPr>
          <w:fldChar w:fldCharType="end"/>
        </w:r>
      </w:hyperlink>
    </w:p>
    <w:p w:rsidR="005F6652" w:rsidRDefault="002D613B">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65429316" w:history="1">
        <w:r w:rsidR="005F6652" w:rsidRPr="00C3784E">
          <w:rPr>
            <w:rStyle w:val="Hipercze"/>
            <w:noProof/>
          </w:rPr>
          <w:t>3.6 Przykładowe wydatki niekwalifikowalne w konkursie</w:t>
        </w:r>
        <w:r w:rsidR="005F6652">
          <w:rPr>
            <w:noProof/>
            <w:webHidden/>
          </w:rPr>
          <w:tab/>
        </w:r>
        <w:r w:rsidR="00917FC0">
          <w:rPr>
            <w:noProof/>
            <w:webHidden/>
          </w:rPr>
          <w:fldChar w:fldCharType="begin"/>
        </w:r>
        <w:r w:rsidR="005F6652">
          <w:rPr>
            <w:noProof/>
            <w:webHidden/>
          </w:rPr>
          <w:instrText xml:space="preserve"> PAGEREF _Toc465429316 \h </w:instrText>
        </w:r>
        <w:r w:rsidR="00917FC0">
          <w:rPr>
            <w:noProof/>
            <w:webHidden/>
          </w:rPr>
        </w:r>
        <w:r w:rsidR="00917FC0">
          <w:rPr>
            <w:noProof/>
            <w:webHidden/>
          </w:rPr>
          <w:fldChar w:fldCharType="separate"/>
        </w:r>
        <w:r w:rsidR="003679B4">
          <w:rPr>
            <w:noProof/>
            <w:webHidden/>
          </w:rPr>
          <w:t>25</w:t>
        </w:r>
        <w:r w:rsidR="00917FC0">
          <w:rPr>
            <w:noProof/>
            <w:webHidden/>
          </w:rPr>
          <w:fldChar w:fldCharType="end"/>
        </w:r>
      </w:hyperlink>
    </w:p>
    <w:p w:rsidR="005F6652" w:rsidRDefault="002D613B">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65429317" w:history="1">
        <w:r w:rsidR="005F6652" w:rsidRPr="00C3784E">
          <w:rPr>
            <w:rStyle w:val="Hipercze"/>
            <w:noProof/>
          </w:rPr>
          <w:t>Rozdział 4 Wskaźniki</w:t>
        </w:r>
        <w:r w:rsidR="005F6652">
          <w:rPr>
            <w:noProof/>
            <w:webHidden/>
          </w:rPr>
          <w:tab/>
        </w:r>
        <w:r w:rsidR="00917FC0">
          <w:rPr>
            <w:noProof/>
            <w:webHidden/>
          </w:rPr>
          <w:fldChar w:fldCharType="begin"/>
        </w:r>
        <w:r w:rsidR="005F6652">
          <w:rPr>
            <w:noProof/>
            <w:webHidden/>
          </w:rPr>
          <w:instrText xml:space="preserve"> PAGEREF _Toc465429317 \h </w:instrText>
        </w:r>
        <w:r w:rsidR="00917FC0">
          <w:rPr>
            <w:noProof/>
            <w:webHidden/>
          </w:rPr>
        </w:r>
        <w:r w:rsidR="00917FC0">
          <w:rPr>
            <w:noProof/>
            <w:webHidden/>
          </w:rPr>
          <w:fldChar w:fldCharType="separate"/>
        </w:r>
        <w:r w:rsidR="003679B4">
          <w:rPr>
            <w:noProof/>
            <w:webHidden/>
          </w:rPr>
          <w:t>26</w:t>
        </w:r>
        <w:r w:rsidR="00917FC0">
          <w:rPr>
            <w:noProof/>
            <w:webHidden/>
          </w:rPr>
          <w:fldChar w:fldCharType="end"/>
        </w:r>
      </w:hyperlink>
    </w:p>
    <w:p w:rsidR="005F6652" w:rsidRDefault="002D613B">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65429318" w:history="1">
        <w:r w:rsidR="005F6652" w:rsidRPr="00C3784E">
          <w:rPr>
            <w:rStyle w:val="Hipercze"/>
            <w:noProof/>
          </w:rPr>
          <w:t>Rozdział 5  Wniosek o dofinansowanie</w:t>
        </w:r>
        <w:r w:rsidR="005F6652">
          <w:rPr>
            <w:noProof/>
            <w:webHidden/>
          </w:rPr>
          <w:tab/>
        </w:r>
        <w:r w:rsidR="00917FC0">
          <w:rPr>
            <w:noProof/>
            <w:webHidden/>
          </w:rPr>
          <w:fldChar w:fldCharType="begin"/>
        </w:r>
        <w:r w:rsidR="005F6652">
          <w:rPr>
            <w:noProof/>
            <w:webHidden/>
          </w:rPr>
          <w:instrText xml:space="preserve"> PAGEREF _Toc465429318 \h </w:instrText>
        </w:r>
        <w:r w:rsidR="00917FC0">
          <w:rPr>
            <w:noProof/>
            <w:webHidden/>
          </w:rPr>
        </w:r>
        <w:r w:rsidR="00917FC0">
          <w:rPr>
            <w:noProof/>
            <w:webHidden/>
          </w:rPr>
          <w:fldChar w:fldCharType="separate"/>
        </w:r>
        <w:r w:rsidR="003679B4">
          <w:rPr>
            <w:noProof/>
            <w:webHidden/>
          </w:rPr>
          <w:t>32</w:t>
        </w:r>
        <w:r w:rsidR="00917FC0">
          <w:rPr>
            <w:noProof/>
            <w:webHidden/>
          </w:rPr>
          <w:fldChar w:fldCharType="end"/>
        </w:r>
      </w:hyperlink>
    </w:p>
    <w:p w:rsidR="005F6652" w:rsidRDefault="002D613B">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65429319" w:history="1">
        <w:r w:rsidR="005F6652" w:rsidRPr="00C3784E">
          <w:rPr>
            <w:rStyle w:val="Hipercze"/>
            <w:noProof/>
          </w:rPr>
          <w:t>Rozdział 6 Termin, forma i miejsce składania wniosków o dofinansowanie</w:t>
        </w:r>
        <w:r w:rsidR="005F6652">
          <w:rPr>
            <w:noProof/>
            <w:webHidden/>
          </w:rPr>
          <w:tab/>
        </w:r>
        <w:r w:rsidR="00917FC0">
          <w:rPr>
            <w:noProof/>
            <w:webHidden/>
          </w:rPr>
          <w:fldChar w:fldCharType="begin"/>
        </w:r>
        <w:r w:rsidR="005F6652">
          <w:rPr>
            <w:noProof/>
            <w:webHidden/>
          </w:rPr>
          <w:instrText xml:space="preserve"> PAGEREF _Toc465429319 \h </w:instrText>
        </w:r>
        <w:r w:rsidR="00917FC0">
          <w:rPr>
            <w:noProof/>
            <w:webHidden/>
          </w:rPr>
        </w:r>
        <w:r w:rsidR="00917FC0">
          <w:rPr>
            <w:noProof/>
            <w:webHidden/>
          </w:rPr>
          <w:fldChar w:fldCharType="separate"/>
        </w:r>
        <w:r w:rsidR="003679B4">
          <w:rPr>
            <w:noProof/>
            <w:webHidden/>
          </w:rPr>
          <w:t>36</w:t>
        </w:r>
        <w:r w:rsidR="00917FC0">
          <w:rPr>
            <w:noProof/>
            <w:webHidden/>
          </w:rPr>
          <w:fldChar w:fldCharType="end"/>
        </w:r>
      </w:hyperlink>
    </w:p>
    <w:p w:rsidR="005F6652" w:rsidRDefault="002D613B">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65429320" w:history="1">
        <w:r w:rsidR="005F6652" w:rsidRPr="00C3784E">
          <w:rPr>
            <w:rStyle w:val="Hipercze"/>
            <w:noProof/>
          </w:rPr>
          <w:t>6.1 Termin składania wniosków o dofinansowanie</w:t>
        </w:r>
        <w:r w:rsidR="005F6652">
          <w:rPr>
            <w:noProof/>
            <w:webHidden/>
          </w:rPr>
          <w:tab/>
        </w:r>
        <w:r w:rsidR="00917FC0">
          <w:rPr>
            <w:noProof/>
            <w:webHidden/>
          </w:rPr>
          <w:fldChar w:fldCharType="begin"/>
        </w:r>
        <w:r w:rsidR="005F6652">
          <w:rPr>
            <w:noProof/>
            <w:webHidden/>
          </w:rPr>
          <w:instrText xml:space="preserve"> PAGEREF _Toc465429320 \h </w:instrText>
        </w:r>
        <w:r w:rsidR="00917FC0">
          <w:rPr>
            <w:noProof/>
            <w:webHidden/>
          </w:rPr>
        </w:r>
        <w:r w:rsidR="00917FC0">
          <w:rPr>
            <w:noProof/>
            <w:webHidden/>
          </w:rPr>
          <w:fldChar w:fldCharType="separate"/>
        </w:r>
        <w:r w:rsidR="003679B4">
          <w:rPr>
            <w:noProof/>
            <w:webHidden/>
          </w:rPr>
          <w:t>36</w:t>
        </w:r>
        <w:r w:rsidR="00917FC0">
          <w:rPr>
            <w:noProof/>
            <w:webHidden/>
          </w:rPr>
          <w:fldChar w:fldCharType="end"/>
        </w:r>
      </w:hyperlink>
    </w:p>
    <w:p w:rsidR="005F6652" w:rsidRDefault="002D613B">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65429321" w:history="1">
        <w:r w:rsidR="005F6652" w:rsidRPr="00C3784E">
          <w:rPr>
            <w:rStyle w:val="Hipercze"/>
            <w:noProof/>
          </w:rPr>
          <w:t>6.2 Forma i miejsce składania wniosków o dofinansowanie</w:t>
        </w:r>
        <w:r w:rsidR="005F6652">
          <w:rPr>
            <w:noProof/>
            <w:webHidden/>
          </w:rPr>
          <w:tab/>
        </w:r>
        <w:r w:rsidR="00917FC0">
          <w:rPr>
            <w:noProof/>
            <w:webHidden/>
          </w:rPr>
          <w:fldChar w:fldCharType="begin"/>
        </w:r>
        <w:r w:rsidR="005F6652">
          <w:rPr>
            <w:noProof/>
            <w:webHidden/>
          </w:rPr>
          <w:instrText xml:space="preserve"> PAGEREF _Toc465429321 \h </w:instrText>
        </w:r>
        <w:r w:rsidR="00917FC0">
          <w:rPr>
            <w:noProof/>
            <w:webHidden/>
          </w:rPr>
        </w:r>
        <w:r w:rsidR="00917FC0">
          <w:rPr>
            <w:noProof/>
            <w:webHidden/>
          </w:rPr>
          <w:fldChar w:fldCharType="separate"/>
        </w:r>
        <w:r w:rsidR="003679B4">
          <w:rPr>
            <w:noProof/>
            <w:webHidden/>
          </w:rPr>
          <w:t>36</w:t>
        </w:r>
        <w:r w:rsidR="00917FC0">
          <w:rPr>
            <w:noProof/>
            <w:webHidden/>
          </w:rPr>
          <w:fldChar w:fldCharType="end"/>
        </w:r>
      </w:hyperlink>
    </w:p>
    <w:p w:rsidR="005F6652" w:rsidRDefault="002D613B">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65429322" w:history="1">
        <w:r w:rsidR="005F6652" w:rsidRPr="00C3784E">
          <w:rPr>
            <w:rStyle w:val="Hipercze"/>
            <w:noProof/>
          </w:rPr>
          <w:t>Rozdział 7 Procedura wyboru projektów</w:t>
        </w:r>
        <w:r w:rsidR="005F6652">
          <w:rPr>
            <w:noProof/>
            <w:webHidden/>
          </w:rPr>
          <w:tab/>
        </w:r>
        <w:r w:rsidR="00917FC0">
          <w:rPr>
            <w:noProof/>
            <w:webHidden/>
          </w:rPr>
          <w:fldChar w:fldCharType="begin"/>
        </w:r>
        <w:r w:rsidR="005F6652">
          <w:rPr>
            <w:noProof/>
            <w:webHidden/>
          </w:rPr>
          <w:instrText xml:space="preserve"> PAGEREF _Toc465429322 \h </w:instrText>
        </w:r>
        <w:r w:rsidR="00917FC0">
          <w:rPr>
            <w:noProof/>
            <w:webHidden/>
          </w:rPr>
        </w:r>
        <w:r w:rsidR="00917FC0">
          <w:rPr>
            <w:noProof/>
            <w:webHidden/>
          </w:rPr>
          <w:fldChar w:fldCharType="separate"/>
        </w:r>
        <w:r w:rsidR="003679B4">
          <w:rPr>
            <w:noProof/>
            <w:webHidden/>
          </w:rPr>
          <w:t>38</w:t>
        </w:r>
        <w:r w:rsidR="00917FC0">
          <w:rPr>
            <w:noProof/>
            <w:webHidden/>
          </w:rPr>
          <w:fldChar w:fldCharType="end"/>
        </w:r>
      </w:hyperlink>
    </w:p>
    <w:p w:rsidR="005F6652" w:rsidRDefault="002D613B">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65429323" w:history="1">
        <w:r w:rsidR="005F6652" w:rsidRPr="00C3784E">
          <w:rPr>
            <w:rStyle w:val="Hipercze"/>
            <w:noProof/>
          </w:rPr>
          <w:t>7.1. Czas trwania oceny</w:t>
        </w:r>
        <w:r w:rsidR="005F6652">
          <w:rPr>
            <w:noProof/>
            <w:webHidden/>
          </w:rPr>
          <w:tab/>
        </w:r>
        <w:r w:rsidR="00917FC0">
          <w:rPr>
            <w:noProof/>
            <w:webHidden/>
          </w:rPr>
          <w:fldChar w:fldCharType="begin"/>
        </w:r>
        <w:r w:rsidR="005F6652">
          <w:rPr>
            <w:noProof/>
            <w:webHidden/>
          </w:rPr>
          <w:instrText xml:space="preserve"> PAGEREF _Toc465429323 \h </w:instrText>
        </w:r>
        <w:r w:rsidR="00917FC0">
          <w:rPr>
            <w:noProof/>
            <w:webHidden/>
          </w:rPr>
        </w:r>
        <w:r w:rsidR="00917FC0">
          <w:rPr>
            <w:noProof/>
            <w:webHidden/>
          </w:rPr>
          <w:fldChar w:fldCharType="separate"/>
        </w:r>
        <w:r w:rsidR="003679B4">
          <w:rPr>
            <w:noProof/>
            <w:webHidden/>
          </w:rPr>
          <w:t>38</w:t>
        </w:r>
        <w:r w:rsidR="00917FC0">
          <w:rPr>
            <w:noProof/>
            <w:webHidden/>
          </w:rPr>
          <w:fldChar w:fldCharType="end"/>
        </w:r>
      </w:hyperlink>
    </w:p>
    <w:p w:rsidR="005F6652" w:rsidRDefault="002D613B">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65429324" w:history="1">
        <w:r w:rsidR="005F6652" w:rsidRPr="00C3784E">
          <w:rPr>
            <w:rStyle w:val="Hipercze"/>
            <w:noProof/>
          </w:rPr>
          <w:t>7.2. Zasady ogólne procesu wyboru projektów</w:t>
        </w:r>
        <w:r w:rsidR="005F6652">
          <w:rPr>
            <w:noProof/>
            <w:webHidden/>
          </w:rPr>
          <w:tab/>
        </w:r>
        <w:r w:rsidR="00917FC0">
          <w:rPr>
            <w:noProof/>
            <w:webHidden/>
          </w:rPr>
          <w:fldChar w:fldCharType="begin"/>
        </w:r>
        <w:r w:rsidR="005F6652">
          <w:rPr>
            <w:noProof/>
            <w:webHidden/>
          </w:rPr>
          <w:instrText xml:space="preserve"> PAGEREF _Toc465429324 \h </w:instrText>
        </w:r>
        <w:r w:rsidR="00917FC0">
          <w:rPr>
            <w:noProof/>
            <w:webHidden/>
          </w:rPr>
        </w:r>
        <w:r w:rsidR="00917FC0">
          <w:rPr>
            <w:noProof/>
            <w:webHidden/>
          </w:rPr>
          <w:fldChar w:fldCharType="separate"/>
        </w:r>
        <w:r w:rsidR="003679B4">
          <w:rPr>
            <w:noProof/>
            <w:webHidden/>
          </w:rPr>
          <w:t>38</w:t>
        </w:r>
        <w:r w:rsidR="00917FC0">
          <w:rPr>
            <w:noProof/>
            <w:webHidden/>
          </w:rPr>
          <w:fldChar w:fldCharType="end"/>
        </w:r>
      </w:hyperlink>
    </w:p>
    <w:p w:rsidR="005F6652" w:rsidRDefault="002D613B">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65429325" w:history="1">
        <w:r w:rsidR="005F6652" w:rsidRPr="00C3784E">
          <w:rPr>
            <w:rStyle w:val="Hipercze"/>
            <w:noProof/>
          </w:rPr>
          <w:t>7.2.1 Ocena wstępna</w:t>
        </w:r>
        <w:r w:rsidR="005F6652">
          <w:rPr>
            <w:noProof/>
            <w:webHidden/>
          </w:rPr>
          <w:tab/>
        </w:r>
        <w:r w:rsidR="00917FC0">
          <w:rPr>
            <w:noProof/>
            <w:webHidden/>
          </w:rPr>
          <w:fldChar w:fldCharType="begin"/>
        </w:r>
        <w:r w:rsidR="005F6652">
          <w:rPr>
            <w:noProof/>
            <w:webHidden/>
          </w:rPr>
          <w:instrText xml:space="preserve"> PAGEREF _Toc465429325 \h </w:instrText>
        </w:r>
        <w:r w:rsidR="00917FC0">
          <w:rPr>
            <w:noProof/>
            <w:webHidden/>
          </w:rPr>
        </w:r>
        <w:r w:rsidR="00917FC0">
          <w:rPr>
            <w:noProof/>
            <w:webHidden/>
          </w:rPr>
          <w:fldChar w:fldCharType="separate"/>
        </w:r>
        <w:r w:rsidR="003679B4">
          <w:rPr>
            <w:noProof/>
            <w:webHidden/>
          </w:rPr>
          <w:t>40</w:t>
        </w:r>
        <w:r w:rsidR="00917FC0">
          <w:rPr>
            <w:noProof/>
            <w:webHidden/>
          </w:rPr>
          <w:fldChar w:fldCharType="end"/>
        </w:r>
      </w:hyperlink>
    </w:p>
    <w:p w:rsidR="005F6652" w:rsidRDefault="002D613B">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65429326" w:history="1">
        <w:r w:rsidR="005F6652" w:rsidRPr="00C3784E">
          <w:rPr>
            <w:rStyle w:val="Hipercze"/>
            <w:noProof/>
          </w:rPr>
          <w:t>7.2.2 Ocena merytoryczna I stopnia</w:t>
        </w:r>
        <w:r w:rsidR="005F6652">
          <w:rPr>
            <w:noProof/>
            <w:webHidden/>
          </w:rPr>
          <w:tab/>
        </w:r>
        <w:r w:rsidR="00917FC0">
          <w:rPr>
            <w:noProof/>
            <w:webHidden/>
          </w:rPr>
          <w:fldChar w:fldCharType="begin"/>
        </w:r>
        <w:r w:rsidR="005F6652">
          <w:rPr>
            <w:noProof/>
            <w:webHidden/>
          </w:rPr>
          <w:instrText xml:space="preserve"> PAGEREF _Toc465429326 \h </w:instrText>
        </w:r>
        <w:r w:rsidR="00917FC0">
          <w:rPr>
            <w:noProof/>
            <w:webHidden/>
          </w:rPr>
        </w:r>
        <w:r w:rsidR="00917FC0">
          <w:rPr>
            <w:noProof/>
            <w:webHidden/>
          </w:rPr>
          <w:fldChar w:fldCharType="separate"/>
        </w:r>
        <w:r w:rsidR="003679B4">
          <w:rPr>
            <w:noProof/>
            <w:webHidden/>
          </w:rPr>
          <w:t>42</w:t>
        </w:r>
        <w:r w:rsidR="00917FC0">
          <w:rPr>
            <w:noProof/>
            <w:webHidden/>
          </w:rPr>
          <w:fldChar w:fldCharType="end"/>
        </w:r>
      </w:hyperlink>
    </w:p>
    <w:p w:rsidR="005F6652" w:rsidRDefault="002D613B">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65429327" w:history="1">
        <w:r w:rsidR="005F6652" w:rsidRPr="00C3784E">
          <w:rPr>
            <w:rStyle w:val="Hipercze"/>
            <w:noProof/>
          </w:rPr>
          <w:t>7.2.3 Ocena merytoryczna II stopnia</w:t>
        </w:r>
        <w:r w:rsidR="005F6652">
          <w:rPr>
            <w:noProof/>
            <w:webHidden/>
          </w:rPr>
          <w:tab/>
        </w:r>
        <w:r w:rsidR="00917FC0">
          <w:rPr>
            <w:noProof/>
            <w:webHidden/>
          </w:rPr>
          <w:fldChar w:fldCharType="begin"/>
        </w:r>
        <w:r w:rsidR="005F6652">
          <w:rPr>
            <w:noProof/>
            <w:webHidden/>
          </w:rPr>
          <w:instrText xml:space="preserve"> PAGEREF _Toc465429327 \h </w:instrText>
        </w:r>
        <w:r w:rsidR="00917FC0">
          <w:rPr>
            <w:noProof/>
            <w:webHidden/>
          </w:rPr>
        </w:r>
        <w:r w:rsidR="00917FC0">
          <w:rPr>
            <w:noProof/>
            <w:webHidden/>
          </w:rPr>
          <w:fldChar w:fldCharType="separate"/>
        </w:r>
        <w:r w:rsidR="003679B4">
          <w:rPr>
            <w:noProof/>
            <w:webHidden/>
          </w:rPr>
          <w:t>43</w:t>
        </w:r>
        <w:r w:rsidR="00917FC0">
          <w:rPr>
            <w:noProof/>
            <w:webHidden/>
          </w:rPr>
          <w:fldChar w:fldCharType="end"/>
        </w:r>
      </w:hyperlink>
    </w:p>
    <w:p w:rsidR="005F6652" w:rsidRDefault="002D613B">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65429328" w:history="1">
        <w:r w:rsidR="005F6652" w:rsidRPr="00C3784E">
          <w:rPr>
            <w:rStyle w:val="Hipercze"/>
            <w:noProof/>
          </w:rPr>
          <w:t>7.3 Informacja o wynikach oceny</w:t>
        </w:r>
        <w:r w:rsidR="005F6652">
          <w:rPr>
            <w:noProof/>
            <w:webHidden/>
          </w:rPr>
          <w:tab/>
        </w:r>
        <w:r w:rsidR="00917FC0">
          <w:rPr>
            <w:noProof/>
            <w:webHidden/>
          </w:rPr>
          <w:fldChar w:fldCharType="begin"/>
        </w:r>
        <w:r w:rsidR="005F6652">
          <w:rPr>
            <w:noProof/>
            <w:webHidden/>
          </w:rPr>
          <w:instrText xml:space="preserve"> PAGEREF _Toc465429328 \h </w:instrText>
        </w:r>
        <w:r w:rsidR="00917FC0">
          <w:rPr>
            <w:noProof/>
            <w:webHidden/>
          </w:rPr>
        </w:r>
        <w:r w:rsidR="00917FC0">
          <w:rPr>
            <w:noProof/>
            <w:webHidden/>
          </w:rPr>
          <w:fldChar w:fldCharType="separate"/>
        </w:r>
        <w:r w:rsidR="003679B4">
          <w:rPr>
            <w:noProof/>
            <w:webHidden/>
          </w:rPr>
          <w:t>43</w:t>
        </w:r>
        <w:r w:rsidR="00917FC0">
          <w:rPr>
            <w:noProof/>
            <w:webHidden/>
          </w:rPr>
          <w:fldChar w:fldCharType="end"/>
        </w:r>
      </w:hyperlink>
    </w:p>
    <w:p w:rsidR="005F6652" w:rsidRDefault="002D613B">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65429329" w:history="1">
        <w:r w:rsidR="005F6652" w:rsidRPr="00C3784E">
          <w:rPr>
            <w:rStyle w:val="Hipercze"/>
            <w:noProof/>
          </w:rPr>
          <w:t>7.4  Środki odwoławcze</w:t>
        </w:r>
        <w:r w:rsidR="005F6652">
          <w:rPr>
            <w:noProof/>
            <w:webHidden/>
          </w:rPr>
          <w:tab/>
        </w:r>
        <w:r w:rsidR="00917FC0">
          <w:rPr>
            <w:noProof/>
            <w:webHidden/>
          </w:rPr>
          <w:fldChar w:fldCharType="begin"/>
        </w:r>
        <w:r w:rsidR="005F6652">
          <w:rPr>
            <w:noProof/>
            <w:webHidden/>
          </w:rPr>
          <w:instrText xml:space="preserve"> PAGEREF _Toc465429329 \h </w:instrText>
        </w:r>
        <w:r w:rsidR="00917FC0">
          <w:rPr>
            <w:noProof/>
            <w:webHidden/>
          </w:rPr>
        </w:r>
        <w:r w:rsidR="00917FC0">
          <w:rPr>
            <w:noProof/>
            <w:webHidden/>
          </w:rPr>
          <w:fldChar w:fldCharType="separate"/>
        </w:r>
        <w:r w:rsidR="003679B4">
          <w:rPr>
            <w:noProof/>
            <w:webHidden/>
          </w:rPr>
          <w:t>44</w:t>
        </w:r>
        <w:r w:rsidR="00917FC0">
          <w:rPr>
            <w:noProof/>
            <w:webHidden/>
          </w:rPr>
          <w:fldChar w:fldCharType="end"/>
        </w:r>
      </w:hyperlink>
    </w:p>
    <w:p w:rsidR="005F6652" w:rsidRDefault="002D613B">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65429330" w:history="1">
        <w:r w:rsidR="005F6652" w:rsidRPr="00C3784E">
          <w:rPr>
            <w:rStyle w:val="Hipercze"/>
            <w:noProof/>
          </w:rPr>
          <w:t>Rozdział 8 Podpisanie umowy o dofinansowanie</w:t>
        </w:r>
        <w:r w:rsidR="005F6652">
          <w:rPr>
            <w:noProof/>
            <w:webHidden/>
          </w:rPr>
          <w:tab/>
        </w:r>
        <w:r w:rsidR="00917FC0">
          <w:rPr>
            <w:noProof/>
            <w:webHidden/>
          </w:rPr>
          <w:fldChar w:fldCharType="begin"/>
        </w:r>
        <w:r w:rsidR="005F6652">
          <w:rPr>
            <w:noProof/>
            <w:webHidden/>
          </w:rPr>
          <w:instrText xml:space="preserve"> PAGEREF _Toc465429330 \h </w:instrText>
        </w:r>
        <w:r w:rsidR="00917FC0">
          <w:rPr>
            <w:noProof/>
            <w:webHidden/>
          </w:rPr>
        </w:r>
        <w:r w:rsidR="00917FC0">
          <w:rPr>
            <w:noProof/>
            <w:webHidden/>
          </w:rPr>
          <w:fldChar w:fldCharType="separate"/>
        </w:r>
        <w:r w:rsidR="003679B4">
          <w:rPr>
            <w:noProof/>
            <w:webHidden/>
          </w:rPr>
          <w:t>45</w:t>
        </w:r>
        <w:r w:rsidR="00917FC0">
          <w:rPr>
            <w:noProof/>
            <w:webHidden/>
          </w:rPr>
          <w:fldChar w:fldCharType="end"/>
        </w:r>
      </w:hyperlink>
    </w:p>
    <w:p w:rsidR="005F6652" w:rsidRDefault="002D613B">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65429331" w:history="1">
        <w:r w:rsidR="005F6652" w:rsidRPr="00C3784E">
          <w:rPr>
            <w:rStyle w:val="Hipercze"/>
            <w:noProof/>
          </w:rPr>
          <w:t>Rozdział 9 Zasady dotyczące realizacji projektu</w:t>
        </w:r>
        <w:r w:rsidR="005F6652">
          <w:rPr>
            <w:noProof/>
            <w:webHidden/>
          </w:rPr>
          <w:tab/>
        </w:r>
        <w:r w:rsidR="00917FC0">
          <w:rPr>
            <w:noProof/>
            <w:webHidden/>
          </w:rPr>
          <w:fldChar w:fldCharType="begin"/>
        </w:r>
        <w:r w:rsidR="005F6652">
          <w:rPr>
            <w:noProof/>
            <w:webHidden/>
          </w:rPr>
          <w:instrText xml:space="preserve"> PAGEREF _Toc465429331 \h </w:instrText>
        </w:r>
        <w:r w:rsidR="00917FC0">
          <w:rPr>
            <w:noProof/>
            <w:webHidden/>
          </w:rPr>
        </w:r>
        <w:r w:rsidR="00917FC0">
          <w:rPr>
            <w:noProof/>
            <w:webHidden/>
          </w:rPr>
          <w:fldChar w:fldCharType="separate"/>
        </w:r>
        <w:r w:rsidR="003679B4">
          <w:rPr>
            <w:noProof/>
            <w:webHidden/>
          </w:rPr>
          <w:t>46</w:t>
        </w:r>
        <w:r w:rsidR="00917FC0">
          <w:rPr>
            <w:noProof/>
            <w:webHidden/>
          </w:rPr>
          <w:fldChar w:fldCharType="end"/>
        </w:r>
      </w:hyperlink>
    </w:p>
    <w:p w:rsidR="005F6652" w:rsidRDefault="002D613B">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65429332" w:history="1">
        <w:r w:rsidR="005F6652" w:rsidRPr="00C3784E">
          <w:rPr>
            <w:rStyle w:val="Hipercze"/>
            <w:noProof/>
          </w:rPr>
          <w:t>9.1 Rozliczenie projektu i wypłata dofinansowania</w:t>
        </w:r>
        <w:r w:rsidR="005F6652">
          <w:rPr>
            <w:noProof/>
            <w:webHidden/>
          </w:rPr>
          <w:tab/>
        </w:r>
        <w:r w:rsidR="00917FC0">
          <w:rPr>
            <w:noProof/>
            <w:webHidden/>
          </w:rPr>
          <w:fldChar w:fldCharType="begin"/>
        </w:r>
        <w:r w:rsidR="005F6652">
          <w:rPr>
            <w:noProof/>
            <w:webHidden/>
          </w:rPr>
          <w:instrText xml:space="preserve"> PAGEREF _Toc465429332 \h </w:instrText>
        </w:r>
        <w:r w:rsidR="00917FC0">
          <w:rPr>
            <w:noProof/>
            <w:webHidden/>
          </w:rPr>
        </w:r>
        <w:r w:rsidR="00917FC0">
          <w:rPr>
            <w:noProof/>
            <w:webHidden/>
          </w:rPr>
          <w:fldChar w:fldCharType="separate"/>
        </w:r>
        <w:r w:rsidR="003679B4">
          <w:rPr>
            <w:noProof/>
            <w:webHidden/>
          </w:rPr>
          <w:t>46</w:t>
        </w:r>
        <w:r w:rsidR="00917FC0">
          <w:rPr>
            <w:noProof/>
            <w:webHidden/>
          </w:rPr>
          <w:fldChar w:fldCharType="end"/>
        </w:r>
      </w:hyperlink>
    </w:p>
    <w:p w:rsidR="005F6652" w:rsidRDefault="002D613B">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65429333" w:history="1">
        <w:r w:rsidR="005F6652" w:rsidRPr="00C3784E">
          <w:rPr>
            <w:rStyle w:val="Hipercze"/>
            <w:noProof/>
          </w:rPr>
          <w:t>9.2 Zmiany w projekcie</w:t>
        </w:r>
        <w:r w:rsidR="005F6652">
          <w:rPr>
            <w:noProof/>
            <w:webHidden/>
          </w:rPr>
          <w:tab/>
        </w:r>
        <w:r w:rsidR="00917FC0">
          <w:rPr>
            <w:noProof/>
            <w:webHidden/>
          </w:rPr>
          <w:fldChar w:fldCharType="begin"/>
        </w:r>
        <w:r w:rsidR="005F6652">
          <w:rPr>
            <w:noProof/>
            <w:webHidden/>
          </w:rPr>
          <w:instrText xml:space="preserve"> PAGEREF _Toc465429333 \h </w:instrText>
        </w:r>
        <w:r w:rsidR="00917FC0">
          <w:rPr>
            <w:noProof/>
            <w:webHidden/>
          </w:rPr>
        </w:r>
        <w:r w:rsidR="00917FC0">
          <w:rPr>
            <w:noProof/>
            <w:webHidden/>
          </w:rPr>
          <w:fldChar w:fldCharType="separate"/>
        </w:r>
        <w:r w:rsidR="003679B4">
          <w:rPr>
            <w:noProof/>
            <w:webHidden/>
          </w:rPr>
          <w:t>47</w:t>
        </w:r>
        <w:r w:rsidR="00917FC0">
          <w:rPr>
            <w:noProof/>
            <w:webHidden/>
          </w:rPr>
          <w:fldChar w:fldCharType="end"/>
        </w:r>
      </w:hyperlink>
    </w:p>
    <w:p w:rsidR="005F6652" w:rsidRDefault="002D613B">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65429334" w:history="1">
        <w:r w:rsidR="005F6652" w:rsidRPr="00C3784E">
          <w:rPr>
            <w:rStyle w:val="Hipercze"/>
            <w:noProof/>
          </w:rPr>
          <w:t>9.3 Prowadzenie wyodrębnionej ewidencji księgowej</w:t>
        </w:r>
        <w:r w:rsidR="005F6652">
          <w:rPr>
            <w:noProof/>
            <w:webHidden/>
          </w:rPr>
          <w:tab/>
        </w:r>
        <w:r w:rsidR="00917FC0">
          <w:rPr>
            <w:noProof/>
            <w:webHidden/>
          </w:rPr>
          <w:fldChar w:fldCharType="begin"/>
        </w:r>
        <w:r w:rsidR="005F6652">
          <w:rPr>
            <w:noProof/>
            <w:webHidden/>
          </w:rPr>
          <w:instrText xml:space="preserve"> PAGEREF _Toc465429334 \h </w:instrText>
        </w:r>
        <w:r w:rsidR="00917FC0">
          <w:rPr>
            <w:noProof/>
            <w:webHidden/>
          </w:rPr>
        </w:r>
        <w:r w:rsidR="00917FC0">
          <w:rPr>
            <w:noProof/>
            <w:webHidden/>
          </w:rPr>
          <w:fldChar w:fldCharType="separate"/>
        </w:r>
        <w:r w:rsidR="003679B4">
          <w:rPr>
            <w:noProof/>
            <w:webHidden/>
          </w:rPr>
          <w:t>47</w:t>
        </w:r>
        <w:r w:rsidR="00917FC0">
          <w:rPr>
            <w:noProof/>
            <w:webHidden/>
          </w:rPr>
          <w:fldChar w:fldCharType="end"/>
        </w:r>
      </w:hyperlink>
    </w:p>
    <w:p w:rsidR="005F6652" w:rsidRDefault="002D613B">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65429335" w:history="1">
        <w:r w:rsidR="005F6652" w:rsidRPr="00C3784E">
          <w:rPr>
            <w:rStyle w:val="Hipercze"/>
            <w:noProof/>
          </w:rPr>
          <w:t>9.4 Ponoszenie wydatków w ramach projektu</w:t>
        </w:r>
        <w:r w:rsidR="005F6652">
          <w:rPr>
            <w:noProof/>
            <w:webHidden/>
          </w:rPr>
          <w:tab/>
        </w:r>
        <w:r w:rsidR="00917FC0">
          <w:rPr>
            <w:noProof/>
            <w:webHidden/>
          </w:rPr>
          <w:fldChar w:fldCharType="begin"/>
        </w:r>
        <w:r w:rsidR="005F6652">
          <w:rPr>
            <w:noProof/>
            <w:webHidden/>
          </w:rPr>
          <w:instrText xml:space="preserve"> PAGEREF _Toc465429335 \h </w:instrText>
        </w:r>
        <w:r w:rsidR="00917FC0">
          <w:rPr>
            <w:noProof/>
            <w:webHidden/>
          </w:rPr>
        </w:r>
        <w:r w:rsidR="00917FC0">
          <w:rPr>
            <w:noProof/>
            <w:webHidden/>
          </w:rPr>
          <w:fldChar w:fldCharType="separate"/>
        </w:r>
        <w:r w:rsidR="003679B4">
          <w:rPr>
            <w:noProof/>
            <w:webHidden/>
          </w:rPr>
          <w:t>48</w:t>
        </w:r>
        <w:r w:rsidR="00917FC0">
          <w:rPr>
            <w:noProof/>
            <w:webHidden/>
          </w:rPr>
          <w:fldChar w:fldCharType="end"/>
        </w:r>
      </w:hyperlink>
    </w:p>
    <w:p w:rsidR="005F6652" w:rsidRDefault="002D613B">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65429336" w:history="1">
        <w:r w:rsidR="005F6652" w:rsidRPr="00C3784E">
          <w:rPr>
            <w:rStyle w:val="Hipercze"/>
            <w:noProof/>
          </w:rPr>
          <w:t>9.5 Kontrola projektu</w:t>
        </w:r>
        <w:r w:rsidR="005F6652">
          <w:rPr>
            <w:noProof/>
            <w:webHidden/>
          </w:rPr>
          <w:tab/>
        </w:r>
        <w:r w:rsidR="00917FC0">
          <w:rPr>
            <w:noProof/>
            <w:webHidden/>
          </w:rPr>
          <w:fldChar w:fldCharType="begin"/>
        </w:r>
        <w:r w:rsidR="005F6652">
          <w:rPr>
            <w:noProof/>
            <w:webHidden/>
          </w:rPr>
          <w:instrText xml:space="preserve"> PAGEREF _Toc465429336 \h </w:instrText>
        </w:r>
        <w:r w:rsidR="00917FC0">
          <w:rPr>
            <w:noProof/>
            <w:webHidden/>
          </w:rPr>
        </w:r>
        <w:r w:rsidR="00917FC0">
          <w:rPr>
            <w:noProof/>
            <w:webHidden/>
          </w:rPr>
          <w:fldChar w:fldCharType="separate"/>
        </w:r>
        <w:r w:rsidR="003679B4">
          <w:rPr>
            <w:noProof/>
            <w:webHidden/>
          </w:rPr>
          <w:t>48</w:t>
        </w:r>
        <w:r w:rsidR="00917FC0">
          <w:rPr>
            <w:noProof/>
            <w:webHidden/>
          </w:rPr>
          <w:fldChar w:fldCharType="end"/>
        </w:r>
      </w:hyperlink>
    </w:p>
    <w:p w:rsidR="005F6652" w:rsidRDefault="002D613B">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65429337" w:history="1">
        <w:r w:rsidR="005F6652" w:rsidRPr="00C3784E">
          <w:rPr>
            <w:rStyle w:val="Hipercze"/>
            <w:noProof/>
          </w:rPr>
          <w:t>9.6 Trwałość projektu</w:t>
        </w:r>
        <w:r w:rsidR="005F6652">
          <w:rPr>
            <w:noProof/>
            <w:webHidden/>
          </w:rPr>
          <w:tab/>
        </w:r>
        <w:r w:rsidR="00917FC0">
          <w:rPr>
            <w:noProof/>
            <w:webHidden/>
          </w:rPr>
          <w:fldChar w:fldCharType="begin"/>
        </w:r>
        <w:r w:rsidR="005F6652">
          <w:rPr>
            <w:noProof/>
            <w:webHidden/>
          </w:rPr>
          <w:instrText xml:space="preserve"> PAGEREF _Toc465429337 \h </w:instrText>
        </w:r>
        <w:r w:rsidR="00917FC0">
          <w:rPr>
            <w:noProof/>
            <w:webHidden/>
          </w:rPr>
        </w:r>
        <w:r w:rsidR="00917FC0">
          <w:rPr>
            <w:noProof/>
            <w:webHidden/>
          </w:rPr>
          <w:fldChar w:fldCharType="separate"/>
        </w:r>
        <w:r w:rsidR="003679B4">
          <w:rPr>
            <w:noProof/>
            <w:webHidden/>
          </w:rPr>
          <w:t>49</w:t>
        </w:r>
        <w:r w:rsidR="00917FC0">
          <w:rPr>
            <w:noProof/>
            <w:webHidden/>
          </w:rPr>
          <w:fldChar w:fldCharType="end"/>
        </w:r>
      </w:hyperlink>
    </w:p>
    <w:p w:rsidR="005F6652" w:rsidRDefault="002D613B">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65429338" w:history="1">
        <w:r w:rsidR="005F6652" w:rsidRPr="00C3784E">
          <w:rPr>
            <w:rStyle w:val="Hipercze"/>
            <w:noProof/>
          </w:rPr>
          <w:t>9.7 Promocja projektu</w:t>
        </w:r>
        <w:r w:rsidR="005F6652">
          <w:rPr>
            <w:noProof/>
            <w:webHidden/>
          </w:rPr>
          <w:tab/>
        </w:r>
        <w:r w:rsidR="00917FC0">
          <w:rPr>
            <w:noProof/>
            <w:webHidden/>
          </w:rPr>
          <w:fldChar w:fldCharType="begin"/>
        </w:r>
        <w:r w:rsidR="005F6652">
          <w:rPr>
            <w:noProof/>
            <w:webHidden/>
          </w:rPr>
          <w:instrText xml:space="preserve"> PAGEREF _Toc465429338 \h </w:instrText>
        </w:r>
        <w:r w:rsidR="00917FC0">
          <w:rPr>
            <w:noProof/>
            <w:webHidden/>
          </w:rPr>
        </w:r>
        <w:r w:rsidR="00917FC0">
          <w:rPr>
            <w:noProof/>
            <w:webHidden/>
          </w:rPr>
          <w:fldChar w:fldCharType="separate"/>
        </w:r>
        <w:r w:rsidR="003679B4">
          <w:rPr>
            <w:noProof/>
            <w:webHidden/>
          </w:rPr>
          <w:t>49</w:t>
        </w:r>
        <w:r w:rsidR="00917FC0">
          <w:rPr>
            <w:noProof/>
            <w:webHidden/>
          </w:rPr>
          <w:fldChar w:fldCharType="end"/>
        </w:r>
      </w:hyperlink>
    </w:p>
    <w:p w:rsidR="005F6652" w:rsidRDefault="002D613B">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65429339" w:history="1">
        <w:r w:rsidR="005F6652" w:rsidRPr="00C3784E">
          <w:rPr>
            <w:rStyle w:val="Hipercze"/>
            <w:noProof/>
          </w:rPr>
          <w:t>9.8 Odzyskiwanie środków w ramach RPO WZ 2014-2020</w:t>
        </w:r>
        <w:r w:rsidR="005F6652">
          <w:rPr>
            <w:noProof/>
            <w:webHidden/>
          </w:rPr>
          <w:tab/>
        </w:r>
        <w:r w:rsidR="00917FC0">
          <w:rPr>
            <w:noProof/>
            <w:webHidden/>
          </w:rPr>
          <w:fldChar w:fldCharType="begin"/>
        </w:r>
        <w:r w:rsidR="005F6652">
          <w:rPr>
            <w:noProof/>
            <w:webHidden/>
          </w:rPr>
          <w:instrText xml:space="preserve"> PAGEREF _Toc465429339 \h </w:instrText>
        </w:r>
        <w:r w:rsidR="00917FC0">
          <w:rPr>
            <w:noProof/>
            <w:webHidden/>
          </w:rPr>
        </w:r>
        <w:r w:rsidR="00917FC0">
          <w:rPr>
            <w:noProof/>
            <w:webHidden/>
          </w:rPr>
          <w:fldChar w:fldCharType="separate"/>
        </w:r>
        <w:r w:rsidR="003679B4">
          <w:rPr>
            <w:noProof/>
            <w:webHidden/>
          </w:rPr>
          <w:t>49</w:t>
        </w:r>
        <w:r w:rsidR="00917FC0">
          <w:rPr>
            <w:noProof/>
            <w:webHidden/>
          </w:rPr>
          <w:fldChar w:fldCharType="end"/>
        </w:r>
      </w:hyperlink>
    </w:p>
    <w:p w:rsidR="005F6652" w:rsidRDefault="002D613B">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65429340" w:history="1">
        <w:r w:rsidR="005F6652" w:rsidRPr="00C3784E">
          <w:rPr>
            <w:rStyle w:val="Hipercze"/>
            <w:noProof/>
          </w:rPr>
          <w:t>Rozdział 10 Postanowienia końcowe</w:t>
        </w:r>
        <w:r w:rsidR="005F6652">
          <w:rPr>
            <w:noProof/>
            <w:webHidden/>
          </w:rPr>
          <w:tab/>
        </w:r>
        <w:r w:rsidR="00917FC0">
          <w:rPr>
            <w:noProof/>
            <w:webHidden/>
          </w:rPr>
          <w:fldChar w:fldCharType="begin"/>
        </w:r>
        <w:r w:rsidR="005F6652">
          <w:rPr>
            <w:noProof/>
            <w:webHidden/>
          </w:rPr>
          <w:instrText xml:space="preserve"> PAGEREF _Toc465429340 \h </w:instrText>
        </w:r>
        <w:r w:rsidR="00917FC0">
          <w:rPr>
            <w:noProof/>
            <w:webHidden/>
          </w:rPr>
        </w:r>
        <w:r w:rsidR="00917FC0">
          <w:rPr>
            <w:noProof/>
            <w:webHidden/>
          </w:rPr>
          <w:fldChar w:fldCharType="separate"/>
        </w:r>
        <w:r w:rsidR="003679B4">
          <w:rPr>
            <w:noProof/>
            <w:webHidden/>
          </w:rPr>
          <w:t>49</w:t>
        </w:r>
        <w:r w:rsidR="00917FC0">
          <w:rPr>
            <w:noProof/>
            <w:webHidden/>
          </w:rPr>
          <w:fldChar w:fldCharType="end"/>
        </w:r>
      </w:hyperlink>
    </w:p>
    <w:p w:rsidR="00873A33" w:rsidRPr="00E465D0" w:rsidRDefault="00917FC0" w:rsidP="00873A33">
      <w:pPr>
        <w:spacing w:line="276" w:lineRule="auto"/>
        <w:rPr>
          <w:rFonts w:ascii="Arial" w:hAnsi="Arial" w:cs="Arial"/>
        </w:rPr>
      </w:pPr>
      <w:r w:rsidRPr="00BE74BA">
        <w:rPr>
          <w:rFonts w:ascii="Arial" w:hAnsi="Arial" w:cs="Arial"/>
          <w:b/>
          <w:bCs/>
          <w:caps/>
          <w:sz w:val="20"/>
          <w:szCs w:val="20"/>
        </w:rPr>
        <w:fldChar w:fldCharType="end"/>
      </w:r>
    </w:p>
    <w:p w:rsidR="00873A33" w:rsidRPr="00A92BE8" w:rsidRDefault="00873A33" w:rsidP="00DD56DB">
      <w:pPr>
        <w:pStyle w:val="Nagwek1"/>
      </w:pPr>
      <w:bookmarkStart w:id="1" w:name="_Toc424904857"/>
      <w:bookmarkStart w:id="2" w:name="_Toc424905050"/>
      <w:bookmarkStart w:id="3" w:name="_Toc424905318"/>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9F45E1" w:rsidRDefault="00873A33">
      <w:pPr>
        <w:pStyle w:val="Nagwek1"/>
        <w:rPr>
          <w:color w:val="000000"/>
        </w:rPr>
      </w:pPr>
      <w:bookmarkStart w:id="4" w:name="_Toc465429297"/>
      <w:bookmarkEnd w:id="1"/>
      <w:bookmarkEnd w:id="2"/>
      <w:bookmarkEnd w:id="3"/>
      <w:r w:rsidRPr="00C649BD">
        <w:lastRenderedPageBreak/>
        <w:t>Wykaz skrótów</w:t>
      </w:r>
      <w:bookmarkEnd w:id="4"/>
      <w:r w:rsidRPr="00C649BD">
        <w:t xml:space="preserve"> </w:t>
      </w:r>
    </w:p>
    <w:p w:rsidR="00F32FE9" w:rsidRDefault="00F32FE9" w:rsidP="00F32FE9">
      <w:pPr>
        <w:spacing w:line="276" w:lineRule="auto"/>
        <w:jc w:val="both"/>
        <w:rPr>
          <w:rFonts w:ascii="Arial" w:hAnsi="Arial" w:cs="Arial"/>
          <w:bCs/>
          <w:sz w:val="20"/>
          <w:szCs w:val="20"/>
          <w:lang w:eastAsia="pl-PL"/>
        </w:rPr>
      </w:pPr>
      <w:bookmarkStart w:id="5" w:name="_Toc424904859"/>
      <w:bookmarkStart w:id="6" w:name="_Toc424905052"/>
      <w:bookmarkStart w:id="7" w:name="_Toc424905320"/>
      <w:bookmarkStart w:id="8" w:name="_Toc424905967"/>
      <w:r>
        <w:rPr>
          <w:rFonts w:ascii="Arial" w:hAnsi="Arial" w:cs="Arial"/>
          <w:bCs/>
          <w:sz w:val="20"/>
          <w:szCs w:val="20"/>
        </w:rPr>
        <w:t xml:space="preserve">CEIDG </w:t>
      </w:r>
      <w:r w:rsidRPr="00255A14">
        <w:rPr>
          <w:rFonts w:ascii="Arial" w:hAnsi="Arial" w:cs="Arial"/>
          <w:bCs/>
          <w:sz w:val="20"/>
          <w:szCs w:val="20"/>
          <w:lang w:eastAsia="pl-PL"/>
        </w:rPr>
        <w:t xml:space="preserve">– </w:t>
      </w:r>
      <w:r>
        <w:rPr>
          <w:rFonts w:ascii="Arial" w:hAnsi="Arial" w:cs="Arial"/>
          <w:bCs/>
          <w:sz w:val="20"/>
          <w:szCs w:val="20"/>
        </w:rPr>
        <w:t xml:space="preserve"> </w:t>
      </w:r>
      <w:r w:rsidRPr="00A8333A">
        <w:rPr>
          <w:rFonts w:ascii="Arial" w:hAnsi="Arial" w:cs="Arial"/>
          <w:bCs/>
          <w:sz w:val="20"/>
          <w:szCs w:val="20"/>
        </w:rPr>
        <w:t>Centraln</w:t>
      </w:r>
      <w:r>
        <w:rPr>
          <w:rFonts w:ascii="Arial" w:hAnsi="Arial" w:cs="Arial"/>
          <w:bCs/>
          <w:sz w:val="20"/>
          <w:szCs w:val="20"/>
        </w:rPr>
        <w:t>a</w:t>
      </w:r>
      <w:r w:rsidRPr="00A8333A">
        <w:rPr>
          <w:rFonts w:ascii="Arial" w:hAnsi="Arial" w:cs="Arial"/>
          <w:bCs/>
          <w:sz w:val="20"/>
          <w:szCs w:val="20"/>
        </w:rPr>
        <w:t xml:space="preserve"> Ewidencj</w:t>
      </w:r>
      <w:r>
        <w:rPr>
          <w:rFonts w:ascii="Arial" w:hAnsi="Arial" w:cs="Arial"/>
          <w:bCs/>
          <w:sz w:val="20"/>
          <w:szCs w:val="20"/>
        </w:rPr>
        <w:t>a</w:t>
      </w:r>
      <w:r w:rsidRPr="00A8333A">
        <w:rPr>
          <w:rFonts w:ascii="Arial" w:hAnsi="Arial" w:cs="Arial"/>
          <w:bCs/>
          <w:sz w:val="20"/>
          <w:szCs w:val="20"/>
        </w:rPr>
        <w:t xml:space="preserve"> </w:t>
      </w:r>
      <w:r>
        <w:rPr>
          <w:rFonts w:ascii="Arial" w:hAnsi="Arial" w:cs="Arial"/>
          <w:bCs/>
          <w:sz w:val="20"/>
          <w:szCs w:val="20"/>
        </w:rPr>
        <w:t xml:space="preserve">i Informacja o </w:t>
      </w:r>
      <w:r w:rsidRPr="00A8333A">
        <w:rPr>
          <w:rFonts w:ascii="Arial" w:hAnsi="Arial" w:cs="Arial"/>
          <w:bCs/>
          <w:sz w:val="20"/>
          <w:szCs w:val="20"/>
        </w:rPr>
        <w:t>Działalności Gospodarczej</w:t>
      </w:r>
      <w:r>
        <w:rPr>
          <w:rFonts w:ascii="Arial" w:hAnsi="Arial" w:cs="Arial"/>
          <w:bCs/>
          <w:sz w:val="20"/>
          <w:szCs w:val="20"/>
        </w:rPr>
        <w:t>;</w:t>
      </w:r>
    </w:p>
    <w:p w:rsidR="00060E80" w:rsidRDefault="00873A33" w:rsidP="00873A33">
      <w:pPr>
        <w:spacing w:line="276" w:lineRule="auto"/>
        <w:jc w:val="both"/>
        <w:rPr>
          <w:rFonts w:ascii="Arial" w:hAnsi="Arial" w:cs="Arial"/>
          <w:bCs/>
          <w:sz w:val="20"/>
          <w:szCs w:val="20"/>
          <w:lang w:eastAsia="pl-PL"/>
        </w:rPr>
      </w:pPr>
      <w:r w:rsidRPr="00255A14">
        <w:rPr>
          <w:rFonts w:ascii="Arial" w:hAnsi="Arial" w:cs="Arial"/>
          <w:bCs/>
          <w:sz w:val="20"/>
          <w:szCs w:val="20"/>
          <w:lang w:eastAsia="pl-PL"/>
        </w:rPr>
        <w:t xml:space="preserve">EFRR – Europejski Fundusz Rozwoju Regionalnego; </w:t>
      </w:r>
    </w:p>
    <w:p w:rsidR="00873A33" w:rsidRPr="00255A14" w:rsidRDefault="00060E80" w:rsidP="00873A33">
      <w:pPr>
        <w:spacing w:line="276" w:lineRule="auto"/>
        <w:jc w:val="both"/>
        <w:rPr>
          <w:rFonts w:ascii="Arial" w:hAnsi="Arial" w:cs="Arial"/>
          <w:bCs/>
          <w:sz w:val="20"/>
          <w:szCs w:val="20"/>
          <w:lang w:eastAsia="pl-PL"/>
        </w:rPr>
      </w:pPr>
      <w:r>
        <w:rPr>
          <w:rFonts w:ascii="Arial" w:eastAsia="Times New Roman" w:hAnsi="Arial" w:cs="Arial"/>
          <w:color w:val="000000"/>
          <w:sz w:val="20"/>
          <w:szCs w:val="20"/>
        </w:rPr>
        <w:t>EPC – ekwiwalent pełnego czasu pracy</w:t>
      </w:r>
      <w:r w:rsidR="005F4E11">
        <w:rPr>
          <w:rFonts w:ascii="Arial" w:eastAsia="Times New Roman" w:hAnsi="Arial" w:cs="Arial"/>
          <w:color w:val="000000"/>
          <w:sz w:val="20"/>
          <w:szCs w:val="20"/>
        </w:rPr>
        <w:t>;</w:t>
      </w:r>
    </w:p>
    <w:p w:rsidR="00873A33" w:rsidRPr="00255A14" w:rsidRDefault="00873A33" w:rsidP="00873A33">
      <w:pPr>
        <w:spacing w:line="276" w:lineRule="auto"/>
        <w:jc w:val="both"/>
        <w:rPr>
          <w:rFonts w:ascii="Arial" w:eastAsia="Times New Roman" w:hAnsi="Arial" w:cs="Arial"/>
          <w:bCs/>
          <w:color w:val="000000"/>
          <w:sz w:val="20"/>
          <w:szCs w:val="20"/>
        </w:rPr>
      </w:pPr>
      <w:r w:rsidRPr="00255A14">
        <w:rPr>
          <w:rFonts w:ascii="Arial" w:eastAsia="Times New Roman" w:hAnsi="Arial" w:cs="Arial"/>
          <w:bCs/>
          <w:color w:val="000000"/>
          <w:sz w:val="20"/>
          <w:szCs w:val="20"/>
        </w:rPr>
        <w:t xml:space="preserve">IZ RPO WZ </w:t>
      </w:r>
      <w:r w:rsidR="00F85BE2">
        <w:rPr>
          <w:rFonts w:ascii="Arial" w:eastAsia="Times New Roman" w:hAnsi="Arial" w:cs="Arial"/>
          <w:color w:val="000000"/>
          <w:sz w:val="20"/>
          <w:szCs w:val="20"/>
        </w:rPr>
        <w:t>–</w:t>
      </w:r>
      <w:r w:rsidRPr="00255A14">
        <w:rPr>
          <w:rFonts w:ascii="Arial" w:eastAsia="Times New Roman" w:hAnsi="Arial" w:cs="Arial"/>
          <w:bCs/>
          <w:color w:val="000000"/>
          <w:sz w:val="20"/>
          <w:szCs w:val="20"/>
        </w:rPr>
        <w:t xml:space="preserve"> Instytucja Zarządzająca Regionalnym Programem Operacyjnym Województwa Zachodniopomorskiego 2014-2020;</w:t>
      </w:r>
    </w:p>
    <w:p w:rsidR="00873A33" w:rsidRPr="00255A14" w:rsidRDefault="00873A33" w:rsidP="00873A33">
      <w:pPr>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KM </w:t>
      </w:r>
      <w:r w:rsidR="00F85BE2">
        <w:rPr>
          <w:rFonts w:ascii="Arial" w:eastAsia="Times New Roman" w:hAnsi="Arial" w:cs="Arial"/>
          <w:color w:val="000000"/>
          <w:sz w:val="20"/>
          <w:szCs w:val="20"/>
        </w:rPr>
        <w:t>–</w:t>
      </w:r>
      <w:r w:rsidRPr="00255A14">
        <w:rPr>
          <w:rFonts w:ascii="Arial" w:eastAsia="Times New Roman" w:hAnsi="Arial" w:cs="Arial"/>
          <w:sz w:val="20"/>
          <w:szCs w:val="20"/>
          <w:lang w:eastAsia="pl-PL"/>
        </w:rPr>
        <w:t xml:space="preserve">  Komitet Monitorujący;</w:t>
      </w:r>
    </w:p>
    <w:p w:rsidR="00873A33" w:rsidRPr="00255A14" w:rsidRDefault="00873A33" w:rsidP="00873A33">
      <w:pPr>
        <w:spacing w:line="276" w:lineRule="auto"/>
        <w:jc w:val="both"/>
        <w:rPr>
          <w:rFonts w:ascii="Arial" w:eastAsia="Times New Roman" w:hAnsi="Arial" w:cs="Arial"/>
          <w:color w:val="000000"/>
          <w:sz w:val="20"/>
          <w:szCs w:val="20"/>
        </w:rPr>
      </w:pPr>
      <w:r w:rsidRPr="00255A14">
        <w:rPr>
          <w:rFonts w:ascii="Arial" w:eastAsia="Times New Roman" w:hAnsi="Arial" w:cs="Arial"/>
          <w:color w:val="000000"/>
          <w:sz w:val="20"/>
          <w:szCs w:val="20"/>
        </w:rPr>
        <w:t xml:space="preserve">KOP </w:t>
      </w:r>
      <w:r w:rsidR="00F85BE2">
        <w:rPr>
          <w:rFonts w:ascii="Arial" w:eastAsia="Times New Roman" w:hAnsi="Arial" w:cs="Arial"/>
          <w:color w:val="000000"/>
          <w:sz w:val="20"/>
          <w:szCs w:val="20"/>
        </w:rPr>
        <w:t>–</w:t>
      </w:r>
      <w:r w:rsidRPr="00255A14">
        <w:rPr>
          <w:rFonts w:ascii="Arial" w:eastAsia="Times New Roman" w:hAnsi="Arial" w:cs="Arial"/>
          <w:color w:val="000000"/>
          <w:sz w:val="20"/>
          <w:szCs w:val="20"/>
        </w:rPr>
        <w:t xml:space="preserve">  Komisja Oceny Projektów;</w:t>
      </w:r>
    </w:p>
    <w:p w:rsidR="00873A33" w:rsidRPr="00A0486E" w:rsidRDefault="00873A33" w:rsidP="00873A33">
      <w:pPr>
        <w:spacing w:line="276" w:lineRule="auto"/>
        <w:jc w:val="both"/>
        <w:rPr>
          <w:rFonts w:ascii="Arial" w:eastAsia="Arial" w:hAnsi="Arial" w:cs="Arial"/>
          <w:color w:val="000000"/>
          <w:sz w:val="20"/>
          <w:szCs w:val="20"/>
        </w:rPr>
      </w:pPr>
      <w:r w:rsidRPr="00255A14">
        <w:rPr>
          <w:rFonts w:ascii="Arial" w:eastAsia="Times New Roman" w:hAnsi="Arial" w:cs="Arial"/>
          <w:color w:val="000000"/>
          <w:sz w:val="20"/>
          <w:szCs w:val="20"/>
        </w:rPr>
        <w:t xml:space="preserve">KPA </w:t>
      </w:r>
      <w:r w:rsidR="00F85BE2">
        <w:rPr>
          <w:rFonts w:ascii="Arial" w:eastAsia="Times New Roman" w:hAnsi="Arial" w:cs="Arial"/>
          <w:color w:val="000000"/>
          <w:sz w:val="20"/>
          <w:szCs w:val="20"/>
        </w:rPr>
        <w:t>–</w:t>
      </w:r>
      <w:r w:rsidRPr="00255A14">
        <w:rPr>
          <w:rFonts w:ascii="Arial" w:eastAsia="Times New Roman" w:hAnsi="Arial" w:cs="Arial"/>
          <w:color w:val="000000"/>
          <w:sz w:val="20"/>
          <w:szCs w:val="20"/>
        </w:rPr>
        <w:t xml:space="preserve"> ustawa z dnia 14 czerwca 1960 r. Kodeks postępowania </w:t>
      </w:r>
      <w:r w:rsidR="00424CD5" w:rsidRPr="00A0486E">
        <w:rPr>
          <w:rFonts w:ascii="Arial" w:eastAsia="Arial" w:hAnsi="Arial" w:cs="Arial"/>
          <w:color w:val="000000"/>
          <w:sz w:val="20"/>
          <w:szCs w:val="20"/>
        </w:rPr>
        <w:t>administracyjnego (Dz.</w:t>
      </w:r>
      <w:r w:rsidR="00591119">
        <w:rPr>
          <w:rFonts w:ascii="Arial" w:eastAsia="Arial" w:hAnsi="Arial" w:cs="Arial"/>
          <w:color w:val="000000"/>
          <w:sz w:val="20"/>
          <w:szCs w:val="20"/>
        </w:rPr>
        <w:t xml:space="preserve"> </w:t>
      </w:r>
      <w:r w:rsidR="00424CD5" w:rsidRPr="00A0486E">
        <w:rPr>
          <w:rFonts w:ascii="Arial" w:eastAsia="Arial" w:hAnsi="Arial" w:cs="Arial"/>
          <w:color w:val="000000"/>
          <w:sz w:val="20"/>
          <w:szCs w:val="20"/>
        </w:rPr>
        <w:t>U. 2016 poz. 23</w:t>
      </w:r>
      <w:r w:rsidR="00591119">
        <w:rPr>
          <w:rFonts w:ascii="Arial" w:eastAsia="Arial" w:hAnsi="Arial" w:cs="Arial"/>
          <w:color w:val="000000"/>
          <w:sz w:val="20"/>
          <w:szCs w:val="20"/>
        </w:rPr>
        <w:t xml:space="preserve"> j.t.</w:t>
      </w:r>
      <w:r w:rsidR="00C22506">
        <w:rPr>
          <w:rFonts w:ascii="Arial" w:eastAsia="Arial" w:hAnsi="Arial" w:cs="Arial"/>
          <w:color w:val="000000"/>
          <w:sz w:val="20"/>
          <w:szCs w:val="20"/>
        </w:rPr>
        <w:t>)</w:t>
      </w:r>
    </w:p>
    <w:p w:rsidR="00F32FE9" w:rsidRPr="00A0486E" w:rsidRDefault="00424CD5" w:rsidP="00873A33">
      <w:pPr>
        <w:spacing w:line="276" w:lineRule="auto"/>
        <w:jc w:val="both"/>
        <w:rPr>
          <w:rFonts w:ascii="Arial" w:eastAsia="Arial" w:hAnsi="Arial" w:cs="Arial"/>
          <w:color w:val="000000"/>
          <w:sz w:val="20"/>
          <w:szCs w:val="20"/>
        </w:rPr>
      </w:pPr>
      <w:r w:rsidRPr="00A0486E">
        <w:rPr>
          <w:rFonts w:ascii="Arial" w:eastAsia="Arial" w:hAnsi="Arial" w:cs="Arial"/>
          <w:color w:val="000000"/>
          <w:sz w:val="20"/>
          <w:szCs w:val="20"/>
        </w:rPr>
        <w:t>KRS – Krajowy Rejestr Sądowy;</w:t>
      </w:r>
    </w:p>
    <w:p w:rsidR="00873A33" w:rsidRPr="00255A14" w:rsidRDefault="00873A33" w:rsidP="00873A33">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hAnsi="Arial" w:cs="Arial"/>
          <w:bCs/>
          <w:sz w:val="20"/>
          <w:szCs w:val="20"/>
        </w:rPr>
        <w:t>LSI</w:t>
      </w:r>
      <w:r w:rsidR="00D9596E">
        <w:rPr>
          <w:rFonts w:ascii="Arial" w:hAnsi="Arial" w:cs="Arial"/>
          <w:bCs/>
          <w:sz w:val="20"/>
          <w:szCs w:val="20"/>
        </w:rPr>
        <w:t>2014</w:t>
      </w:r>
      <w:r w:rsidRPr="00255A14">
        <w:rPr>
          <w:rFonts w:ascii="Arial" w:hAnsi="Arial" w:cs="Arial"/>
          <w:bCs/>
          <w:sz w:val="20"/>
          <w:szCs w:val="20"/>
        </w:rPr>
        <w:t xml:space="preserve"> </w:t>
      </w:r>
      <w:r w:rsidR="00F85BE2">
        <w:rPr>
          <w:rFonts w:ascii="Arial" w:eastAsia="Times New Roman" w:hAnsi="Arial" w:cs="Arial"/>
          <w:color w:val="000000"/>
          <w:sz w:val="20"/>
          <w:szCs w:val="20"/>
        </w:rPr>
        <w:t>–</w:t>
      </w:r>
      <w:r w:rsidR="003563A7">
        <w:rPr>
          <w:rFonts w:ascii="Arial" w:eastAsia="Arial" w:hAnsi="Arial" w:cs="Arial"/>
          <w:color w:val="000000"/>
          <w:sz w:val="20"/>
          <w:szCs w:val="20"/>
        </w:rPr>
        <w:t xml:space="preserve"> </w:t>
      </w:r>
      <w:r w:rsidR="003563A7" w:rsidRPr="003563A7">
        <w:rPr>
          <w:rFonts w:ascii="Arial" w:eastAsia="Arial" w:hAnsi="Arial" w:cs="Arial"/>
          <w:color w:val="000000"/>
          <w:sz w:val="20"/>
          <w:szCs w:val="20"/>
        </w:rPr>
        <w:t>Lokalny System Informatyczny do obsługi Regionalnego Programu Operacyjnego Województwa Zachodniopomorskiego 2014-2020 w zakresie aplikowania o środki oraz wprowadzania zmian do Projektu</w:t>
      </w:r>
      <w:r w:rsidRPr="00255A14">
        <w:rPr>
          <w:rFonts w:ascii="Arial" w:hAnsi="Arial" w:cs="Arial"/>
          <w:bCs/>
          <w:sz w:val="20"/>
          <w:szCs w:val="20"/>
        </w:rPr>
        <w:t>;</w:t>
      </w:r>
    </w:p>
    <w:p w:rsidR="00873A33" w:rsidRPr="00255A14" w:rsidRDefault="00873A33" w:rsidP="00873A33">
      <w:pPr>
        <w:spacing w:line="276" w:lineRule="auto"/>
        <w:jc w:val="both"/>
        <w:rPr>
          <w:rFonts w:ascii="Arial" w:eastAsia="Times New Roman" w:hAnsi="Arial" w:cs="Arial"/>
          <w:color w:val="000000"/>
          <w:sz w:val="20"/>
          <w:szCs w:val="20"/>
        </w:rPr>
      </w:pPr>
      <w:r w:rsidRPr="00255A14">
        <w:rPr>
          <w:rFonts w:ascii="Arial" w:eastAsia="Times New Roman" w:hAnsi="Arial" w:cs="Arial"/>
          <w:color w:val="000000"/>
          <w:sz w:val="20"/>
          <w:szCs w:val="20"/>
        </w:rPr>
        <w:t>MŚP – mikro, małe i średnie przedsiębiorstwo;</w:t>
      </w:r>
    </w:p>
    <w:p w:rsidR="00873A33" w:rsidRPr="00255A14" w:rsidRDefault="00873A33" w:rsidP="00873A33">
      <w:pPr>
        <w:spacing w:line="276" w:lineRule="auto"/>
        <w:jc w:val="both"/>
        <w:rPr>
          <w:rFonts w:ascii="Arial" w:eastAsia="Times New Roman" w:hAnsi="Arial" w:cs="Arial"/>
          <w:sz w:val="20"/>
          <w:szCs w:val="20"/>
          <w:lang w:eastAsia="pl-PL"/>
        </w:rPr>
      </w:pPr>
      <w:r w:rsidRPr="00255A14">
        <w:rPr>
          <w:rFonts w:ascii="Arial" w:hAnsi="Arial" w:cs="Arial"/>
          <w:bCs/>
          <w:sz w:val="20"/>
          <w:szCs w:val="20"/>
          <w:lang w:eastAsia="pl-PL"/>
        </w:rPr>
        <w:t>RJP – liczba rocznych jednostek pracy;</w:t>
      </w:r>
    </w:p>
    <w:p w:rsidR="00873A33" w:rsidRPr="00255A14" w:rsidRDefault="00873A33" w:rsidP="00873A33">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bCs/>
          <w:color w:val="000000"/>
          <w:sz w:val="20"/>
          <w:szCs w:val="20"/>
        </w:rPr>
        <w:t xml:space="preserve">RPO WZ - </w:t>
      </w:r>
      <w:r w:rsidRPr="00255A14">
        <w:rPr>
          <w:rFonts w:ascii="Arial" w:hAnsi="Arial" w:cs="Arial"/>
          <w:sz w:val="20"/>
          <w:szCs w:val="20"/>
        </w:rPr>
        <w:t>Regionalny Program Operacyjny Województwa Zachodniopomorskiego 2014-2020;</w:t>
      </w:r>
    </w:p>
    <w:p w:rsidR="00873A33" w:rsidRPr="00255A14" w:rsidRDefault="00873A33" w:rsidP="00873A33">
      <w:pPr>
        <w:spacing w:line="276" w:lineRule="auto"/>
        <w:jc w:val="both"/>
        <w:rPr>
          <w:rFonts w:ascii="Arial" w:eastAsia="Times New Roman" w:hAnsi="Arial" w:cs="Arial"/>
          <w:bCs/>
          <w:color w:val="000000"/>
          <w:sz w:val="20"/>
          <w:szCs w:val="20"/>
        </w:rPr>
      </w:pPr>
      <w:r w:rsidRPr="00255A14">
        <w:rPr>
          <w:rFonts w:ascii="Arial" w:eastAsia="Times New Roman" w:hAnsi="Arial" w:cs="Arial"/>
          <w:bCs/>
          <w:color w:val="000000"/>
          <w:sz w:val="20"/>
          <w:szCs w:val="20"/>
        </w:rPr>
        <w:t xml:space="preserve">SL2014 </w:t>
      </w:r>
      <w:r w:rsidR="00F85BE2">
        <w:rPr>
          <w:rFonts w:ascii="Arial" w:eastAsia="Times New Roman" w:hAnsi="Arial" w:cs="Arial"/>
          <w:color w:val="000000"/>
          <w:sz w:val="20"/>
          <w:szCs w:val="20"/>
        </w:rPr>
        <w:t>–</w:t>
      </w:r>
      <w:r w:rsidRPr="00255A14">
        <w:rPr>
          <w:rFonts w:ascii="Arial" w:eastAsia="Times New Roman" w:hAnsi="Arial" w:cs="Arial"/>
          <w:bCs/>
          <w:color w:val="000000"/>
          <w:sz w:val="20"/>
          <w:szCs w:val="20"/>
        </w:rPr>
        <w:t xml:space="preserve"> aplikacja główna centralnego systemu teleinformatycznego wykorzystywana, </w:t>
      </w:r>
      <w:r w:rsidR="00291EC0">
        <w:rPr>
          <w:rFonts w:ascii="Arial" w:eastAsia="Times New Roman" w:hAnsi="Arial" w:cs="Arial"/>
          <w:bCs/>
          <w:color w:val="000000"/>
          <w:sz w:val="20"/>
          <w:szCs w:val="20"/>
        </w:rPr>
        <w:br/>
      </w:r>
      <w:r w:rsidRPr="00255A14">
        <w:rPr>
          <w:rFonts w:ascii="Arial" w:eastAsia="Times New Roman" w:hAnsi="Arial" w:cs="Arial"/>
          <w:bCs/>
          <w:color w:val="000000"/>
          <w:sz w:val="20"/>
          <w:szCs w:val="20"/>
        </w:rPr>
        <w:t>m.in. w procesie rozliczania projektu oraz komunikowania się z IZ RPO WZ;</w:t>
      </w:r>
    </w:p>
    <w:p w:rsidR="00060E80" w:rsidRDefault="00873A33" w:rsidP="00873A33">
      <w:pPr>
        <w:tabs>
          <w:tab w:val="left" w:pos="709"/>
        </w:tabs>
        <w:autoSpaceDE w:val="0"/>
        <w:autoSpaceDN w:val="0"/>
        <w:adjustRightInd w:val="0"/>
        <w:spacing w:line="276" w:lineRule="auto"/>
        <w:contextualSpacing/>
        <w:jc w:val="both"/>
        <w:rPr>
          <w:rFonts w:ascii="Arial" w:eastAsia="Times New Roman" w:hAnsi="Arial" w:cs="Arial"/>
          <w:color w:val="000000"/>
          <w:sz w:val="20"/>
          <w:szCs w:val="20"/>
        </w:rPr>
      </w:pPr>
      <w:r w:rsidRPr="00255A14">
        <w:rPr>
          <w:rFonts w:ascii="Arial" w:eastAsia="Times New Roman" w:hAnsi="Arial" w:cs="Arial"/>
          <w:color w:val="000000"/>
          <w:sz w:val="20"/>
          <w:szCs w:val="20"/>
        </w:rPr>
        <w:t>SOOP – Szczegółowy Opis Osi Priorytetowych Regionalnego Programu Operacyjnego Województwa Zachodniopomorskiego 2014-2020</w:t>
      </w:r>
      <w:r w:rsidR="00060E80">
        <w:rPr>
          <w:rFonts w:ascii="Arial" w:eastAsia="Times New Roman" w:hAnsi="Arial" w:cs="Arial"/>
          <w:color w:val="000000"/>
          <w:sz w:val="20"/>
          <w:szCs w:val="20"/>
        </w:rPr>
        <w:t>.</w:t>
      </w:r>
    </w:p>
    <w:p w:rsidR="00873A33" w:rsidRPr="00255A14" w:rsidRDefault="00873A33" w:rsidP="00873A33">
      <w:pPr>
        <w:keepNext/>
        <w:keepLines/>
        <w:spacing w:line="240" w:lineRule="auto"/>
        <w:outlineLvl w:val="0"/>
        <w:rPr>
          <w:rFonts w:ascii="Arial" w:eastAsia="Times New Roman" w:hAnsi="Arial" w:cs="Arial"/>
          <w:b/>
          <w:bCs/>
          <w:sz w:val="20"/>
          <w:szCs w:val="20"/>
          <w:lang w:eastAsia="pl-PL"/>
        </w:rPr>
      </w:pPr>
      <w:bookmarkStart w:id="9" w:name="_Toc424904858"/>
      <w:bookmarkStart w:id="10" w:name="_Toc424905051"/>
      <w:bookmarkStart w:id="11" w:name="_Toc424905319"/>
      <w:bookmarkStart w:id="12" w:name="_Toc424905966"/>
      <w:bookmarkStart w:id="13" w:name="_Toc425849907"/>
    </w:p>
    <w:p w:rsidR="009F45E1" w:rsidRDefault="00873A33">
      <w:pPr>
        <w:pStyle w:val="Nagwek1"/>
      </w:pPr>
      <w:bookmarkStart w:id="14" w:name="_Toc465429298"/>
      <w:r w:rsidRPr="00DD56DB">
        <w:t>Słownik pojęć</w:t>
      </w:r>
      <w:bookmarkEnd w:id="9"/>
      <w:bookmarkEnd w:id="10"/>
      <w:bookmarkEnd w:id="11"/>
      <w:bookmarkEnd w:id="12"/>
      <w:bookmarkEnd w:id="13"/>
      <w:bookmarkEnd w:id="14"/>
    </w:p>
    <w:p w:rsidR="00873A33" w:rsidRPr="00255A14" w:rsidRDefault="00873A33" w:rsidP="00873A33">
      <w:pPr>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Użyte w regulaminie pojęcia oznaczają:</w:t>
      </w:r>
    </w:p>
    <w:p w:rsidR="00521EBE" w:rsidRDefault="00873A33">
      <w:pPr>
        <w:numPr>
          <w:ilvl w:val="0"/>
          <w:numId w:val="95"/>
        </w:numPr>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beneficjent – podmiot, o którym mowa w art. 2 pkt 10 rozporządzenia ogólnego;</w:t>
      </w:r>
    </w:p>
    <w:p w:rsidR="00521EBE" w:rsidRDefault="00873A33">
      <w:pPr>
        <w:numPr>
          <w:ilvl w:val="0"/>
          <w:numId w:val="95"/>
        </w:numPr>
        <w:tabs>
          <w:tab w:val="left" w:pos="709"/>
        </w:tabs>
        <w:autoSpaceDE w:val="0"/>
        <w:autoSpaceDN w:val="0"/>
        <w:adjustRightInd w:val="0"/>
        <w:spacing w:line="276" w:lineRule="auto"/>
        <w:contextualSpacing/>
        <w:jc w:val="both"/>
        <w:rPr>
          <w:rFonts w:ascii="Arial" w:hAnsi="Arial" w:cs="Arial"/>
          <w:bCs/>
          <w:sz w:val="20"/>
          <w:szCs w:val="20"/>
        </w:rPr>
      </w:pPr>
      <w:r w:rsidRPr="00255A14">
        <w:rPr>
          <w:rFonts w:ascii="Arial" w:hAnsi="Arial" w:cs="Arial"/>
          <w:bCs/>
          <w:sz w:val="20"/>
          <w:szCs w:val="20"/>
        </w:rPr>
        <w:t xml:space="preserve">dzień – </w:t>
      </w:r>
      <w:r w:rsidR="00F63814">
        <w:rPr>
          <w:rFonts w:ascii="Arial" w:hAnsi="Arial" w:cs="Arial"/>
          <w:bCs/>
          <w:sz w:val="20"/>
          <w:szCs w:val="20"/>
        </w:rPr>
        <w:t xml:space="preserve">należy przez to rozumieć </w:t>
      </w:r>
      <w:r w:rsidRPr="00255A14">
        <w:rPr>
          <w:rFonts w:ascii="Arial" w:hAnsi="Arial" w:cs="Arial"/>
          <w:bCs/>
          <w:sz w:val="20"/>
          <w:szCs w:val="20"/>
        </w:rPr>
        <w:t>dzień kalendarzowy;</w:t>
      </w:r>
    </w:p>
    <w:p w:rsidR="00695B11" w:rsidRDefault="00F32FE9">
      <w:pPr>
        <w:numPr>
          <w:ilvl w:val="0"/>
          <w:numId w:val="95"/>
        </w:numPr>
        <w:autoSpaceDE w:val="0"/>
        <w:autoSpaceDN w:val="0"/>
        <w:adjustRightInd w:val="0"/>
        <w:spacing w:line="276" w:lineRule="auto"/>
        <w:jc w:val="both"/>
        <w:rPr>
          <w:rFonts w:ascii="Arial" w:hAnsi="Arial" w:cs="Arial"/>
          <w:bCs/>
          <w:sz w:val="20"/>
          <w:szCs w:val="20"/>
        </w:rPr>
      </w:pPr>
      <w:r w:rsidRPr="00FA07E7">
        <w:rPr>
          <w:rFonts w:ascii="Arial" w:eastAsia="Times New Roman" w:hAnsi="Arial" w:cs="Arial"/>
          <w:sz w:val="20"/>
          <w:szCs w:val="20"/>
          <w:lang w:eastAsia="pl-PL"/>
        </w:rPr>
        <w:t>efekt zachęty – warunek, o którym mowa w art. 6 rozporządzeni</w:t>
      </w:r>
      <w:r>
        <w:rPr>
          <w:rFonts w:ascii="Arial" w:eastAsia="Times New Roman" w:hAnsi="Arial" w:cs="Arial"/>
          <w:sz w:val="20"/>
          <w:szCs w:val="20"/>
          <w:lang w:eastAsia="pl-PL"/>
        </w:rPr>
        <w:t>a</w:t>
      </w:r>
      <w:r w:rsidRPr="00FA07E7">
        <w:rPr>
          <w:rFonts w:ascii="Arial" w:eastAsia="Times New Roman" w:hAnsi="Arial" w:cs="Arial"/>
          <w:sz w:val="20"/>
          <w:szCs w:val="20"/>
          <w:lang w:eastAsia="pl-PL"/>
        </w:rPr>
        <w:t xml:space="preserve"> Komisji (UE) Nr 651/2014,</w:t>
      </w:r>
    </w:p>
    <w:p w:rsidR="00521EBE" w:rsidRDefault="00873A33">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ekspert </w:t>
      </w:r>
      <w:r w:rsidRPr="00255A14">
        <w:rPr>
          <w:rFonts w:ascii="Arial" w:eastAsia="Times New Roman" w:hAnsi="Arial" w:cs="Arial"/>
          <w:bCs/>
          <w:sz w:val="20"/>
          <w:szCs w:val="20"/>
          <w:lang w:eastAsia="pl-PL"/>
        </w:rPr>
        <w:t xml:space="preserve">– </w:t>
      </w:r>
      <w:r w:rsidRPr="00255A14">
        <w:rPr>
          <w:rFonts w:ascii="Arial" w:eastAsia="Times New Roman" w:hAnsi="Arial" w:cs="Arial"/>
          <w:sz w:val="20"/>
          <w:szCs w:val="20"/>
          <w:lang w:eastAsia="pl-PL"/>
        </w:rPr>
        <w:t>osoba, o której mowa w art. 49 ustawy</w:t>
      </w:r>
      <w:r w:rsidR="00F63814">
        <w:rPr>
          <w:rFonts w:ascii="Arial" w:eastAsia="Times New Roman" w:hAnsi="Arial" w:cs="Arial"/>
          <w:sz w:val="20"/>
          <w:szCs w:val="20"/>
          <w:lang w:eastAsia="pl-PL"/>
        </w:rPr>
        <w:t xml:space="preserve"> wdrożeniowej</w:t>
      </w:r>
      <w:r w:rsidR="00EF499E">
        <w:rPr>
          <w:rFonts w:ascii="Arial" w:eastAsia="Times New Roman" w:hAnsi="Arial" w:cs="Arial"/>
          <w:sz w:val="20"/>
          <w:szCs w:val="20"/>
          <w:lang w:eastAsia="pl-PL"/>
        </w:rPr>
        <w:t>;</w:t>
      </w:r>
    </w:p>
    <w:p w:rsidR="00521EBE" w:rsidRDefault="00873A33">
      <w:pPr>
        <w:numPr>
          <w:ilvl w:val="0"/>
          <w:numId w:val="95"/>
        </w:numPr>
        <w:tabs>
          <w:tab w:val="left" w:pos="709"/>
        </w:tabs>
        <w:autoSpaceDE w:val="0"/>
        <w:autoSpaceDN w:val="0"/>
        <w:adjustRightInd w:val="0"/>
        <w:spacing w:line="276" w:lineRule="auto"/>
        <w:contextualSpacing/>
        <w:jc w:val="both"/>
        <w:rPr>
          <w:rFonts w:ascii="Arial" w:hAnsi="Arial" w:cs="Arial"/>
          <w:bCs/>
          <w:sz w:val="20"/>
          <w:szCs w:val="20"/>
        </w:rPr>
      </w:pPr>
      <w:r w:rsidRPr="00255A14">
        <w:rPr>
          <w:rFonts w:ascii="Arial" w:hAnsi="Arial" w:cs="Arial"/>
          <w:bCs/>
          <w:sz w:val="20"/>
          <w:szCs w:val="20"/>
        </w:rPr>
        <w:t>kryteria wyboru projektów – warunki, o których mowa w art. 125 ust. 3 lit. a rozporządzenia ogólnego;</w:t>
      </w:r>
    </w:p>
    <w:p w:rsidR="00975E76" w:rsidRDefault="00975E76" w:rsidP="00975E76">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oświadczenie o wprowadzeniu uzupełnień/poprawy dokumentacji aplikacyjnej – dokument wygenerowany na podstawie zmienionych danych wprowadzonych do LSI</w:t>
      </w:r>
      <w:r>
        <w:rPr>
          <w:rFonts w:ascii="Arial" w:eastAsia="Times New Roman" w:hAnsi="Arial" w:cs="Arial"/>
          <w:sz w:val="20"/>
          <w:szCs w:val="20"/>
          <w:lang w:eastAsia="pl-PL"/>
        </w:rPr>
        <w:t>2014</w:t>
      </w:r>
      <w:r w:rsidRPr="00255A14">
        <w:rPr>
          <w:rFonts w:ascii="Arial" w:eastAsia="Times New Roman" w:hAnsi="Arial" w:cs="Arial"/>
          <w:sz w:val="20"/>
          <w:szCs w:val="20"/>
          <w:lang w:eastAsia="pl-PL"/>
        </w:rPr>
        <w:t xml:space="preserve">, </w:t>
      </w:r>
      <w:r w:rsidRPr="00255A14">
        <w:rPr>
          <w:rFonts w:ascii="Arial" w:eastAsia="Times New Roman" w:hAnsi="Arial" w:cs="Arial"/>
          <w:sz w:val="20"/>
          <w:szCs w:val="20"/>
          <w:lang w:eastAsia="pl-PL"/>
        </w:rPr>
        <w:br/>
        <w:t xml:space="preserve">który wnioskodawca składa po uzupełnieniu lub poprawie dokumentacji aplikacyjnej </w:t>
      </w:r>
      <w:r>
        <w:rPr>
          <w:rFonts w:ascii="Arial" w:eastAsia="Times New Roman" w:hAnsi="Arial" w:cs="Arial"/>
          <w:sz w:val="20"/>
          <w:szCs w:val="20"/>
          <w:lang w:eastAsia="pl-PL"/>
        </w:rPr>
        <w:br/>
      </w:r>
      <w:r w:rsidRPr="00255A14">
        <w:rPr>
          <w:rFonts w:ascii="Arial" w:eastAsia="Times New Roman" w:hAnsi="Arial" w:cs="Arial"/>
          <w:sz w:val="20"/>
          <w:szCs w:val="20"/>
          <w:lang w:eastAsia="pl-PL"/>
        </w:rPr>
        <w:t>na wezwanie IZ RPO WZ;</w:t>
      </w:r>
    </w:p>
    <w:p w:rsidR="008016A3" w:rsidRPr="00883A94" w:rsidRDefault="00975E76" w:rsidP="00883A94">
      <w:pPr>
        <w:pStyle w:val="Akapitzlist"/>
        <w:numPr>
          <w:ilvl w:val="0"/>
          <w:numId w:val="95"/>
        </w:numPr>
        <w:tabs>
          <w:tab w:val="left" w:pos="709"/>
        </w:tabs>
        <w:spacing w:line="276" w:lineRule="auto"/>
        <w:jc w:val="both"/>
        <w:rPr>
          <w:rFonts w:ascii="Arial" w:hAnsi="Arial" w:cs="Arial"/>
          <w:bCs/>
          <w:sz w:val="20"/>
          <w:szCs w:val="20"/>
        </w:rPr>
      </w:pPr>
      <w:r w:rsidRPr="00255A14">
        <w:rPr>
          <w:rFonts w:ascii="Arial" w:hAnsi="Arial" w:cs="Arial"/>
          <w:bCs/>
          <w:sz w:val="20"/>
          <w:szCs w:val="20"/>
        </w:rPr>
        <w:t>pisemny wniosek o przyznanie pomocy – dokument wy</w:t>
      </w:r>
      <w:r w:rsidRPr="00255A14">
        <w:rPr>
          <w:rFonts w:ascii="Arial" w:eastAsia="Arial" w:hAnsi="Arial" w:cs="Arial"/>
          <w:sz w:val="20"/>
          <w:szCs w:val="20"/>
        </w:rPr>
        <w:t>generowany na podstawie danych wprowadzonych do LSI</w:t>
      </w:r>
      <w:r>
        <w:rPr>
          <w:rFonts w:ascii="Arial" w:eastAsia="Arial" w:hAnsi="Arial" w:cs="Arial"/>
          <w:sz w:val="20"/>
          <w:szCs w:val="20"/>
        </w:rPr>
        <w:t>2014</w:t>
      </w:r>
      <w:r w:rsidRPr="00255A14">
        <w:rPr>
          <w:rFonts w:ascii="Arial" w:eastAsia="Arial" w:hAnsi="Arial" w:cs="Arial"/>
          <w:sz w:val="20"/>
          <w:szCs w:val="20"/>
        </w:rPr>
        <w:t>, dotyczący wniosku o dofinansowanie, podpisany przez osoby upoważnione do reprezentacji wnioskodawcy</w:t>
      </w:r>
      <w:r w:rsidRPr="00255A14">
        <w:rPr>
          <w:rFonts w:ascii="Arial" w:hAnsi="Arial" w:cs="Arial"/>
          <w:sz w:val="20"/>
          <w:szCs w:val="20"/>
          <w:lang w:eastAsia="pl-PL"/>
        </w:rPr>
        <w:t>;</w:t>
      </w:r>
    </w:p>
    <w:p w:rsidR="00F32FE9" w:rsidRDefault="00F32FE9">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3638E5">
        <w:rPr>
          <w:rFonts w:ascii="Arial" w:eastAsia="Times New Roman" w:hAnsi="Arial" w:cs="Arial"/>
          <w:sz w:val="20"/>
          <w:szCs w:val="20"/>
          <w:lang w:eastAsia="pl-PL"/>
        </w:rPr>
        <w:t>płatnik –</w:t>
      </w:r>
      <w:r>
        <w:rPr>
          <w:rFonts w:ascii="Arial" w:eastAsia="Times New Roman" w:hAnsi="Arial" w:cs="Arial"/>
          <w:sz w:val="20"/>
          <w:szCs w:val="20"/>
          <w:lang w:eastAsia="pl-PL"/>
        </w:rPr>
        <w:t xml:space="preserve"> </w:t>
      </w:r>
      <w:r w:rsidR="00F63814">
        <w:rPr>
          <w:rFonts w:ascii="Arial" w:eastAsia="Times New Roman" w:hAnsi="Arial" w:cs="Arial"/>
          <w:sz w:val="20"/>
          <w:szCs w:val="20"/>
          <w:lang w:eastAsia="pl-PL"/>
        </w:rPr>
        <w:t xml:space="preserve">należy przez to rozumieć </w:t>
      </w:r>
      <w:r w:rsidRPr="003638E5">
        <w:rPr>
          <w:rFonts w:ascii="Arial" w:eastAsia="Times New Roman" w:hAnsi="Arial" w:cs="Arial"/>
          <w:sz w:val="20"/>
          <w:szCs w:val="20"/>
          <w:lang w:eastAsia="pl-PL"/>
        </w:rPr>
        <w:t>Bank Gospodarstwa Krajowego, który dokonuje wypłat środków EFRR na  konto bankowe beneficjenta</w:t>
      </w:r>
      <w:r w:rsidR="000E7B45">
        <w:rPr>
          <w:rFonts w:ascii="Arial" w:eastAsia="Times New Roman" w:hAnsi="Arial" w:cs="Arial"/>
          <w:sz w:val="20"/>
          <w:szCs w:val="20"/>
          <w:lang w:eastAsia="pl-PL"/>
        </w:rPr>
        <w:t>;</w:t>
      </w:r>
    </w:p>
    <w:p w:rsidR="00521EBE" w:rsidRDefault="00873A33">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255A14">
        <w:rPr>
          <w:rFonts w:ascii="Arial" w:hAnsi="Arial" w:cs="Arial"/>
          <w:sz w:val="20"/>
          <w:szCs w:val="20"/>
        </w:rPr>
        <w:t xml:space="preserve">program </w:t>
      </w:r>
      <w:r w:rsidR="00F85BE2">
        <w:rPr>
          <w:rFonts w:ascii="Arial" w:eastAsia="Times New Roman" w:hAnsi="Arial" w:cs="Arial"/>
          <w:color w:val="000000"/>
          <w:sz w:val="20"/>
          <w:szCs w:val="20"/>
        </w:rPr>
        <w:t>–</w:t>
      </w:r>
      <w:r w:rsidR="00F63814">
        <w:rPr>
          <w:rFonts w:ascii="Arial" w:hAnsi="Arial" w:cs="Arial"/>
          <w:sz w:val="20"/>
          <w:szCs w:val="20"/>
        </w:rPr>
        <w:t xml:space="preserve"> </w:t>
      </w:r>
      <w:r w:rsidR="00F63814" w:rsidRPr="00F63814">
        <w:rPr>
          <w:rFonts w:ascii="Arial" w:hAnsi="Arial" w:cs="Arial"/>
          <w:sz w:val="20"/>
          <w:szCs w:val="20"/>
        </w:rPr>
        <w:t>Regionalny Program Operacyjny W</w:t>
      </w:r>
      <w:r w:rsidR="00F63814">
        <w:rPr>
          <w:rFonts w:ascii="Arial" w:hAnsi="Arial" w:cs="Arial"/>
          <w:sz w:val="20"/>
          <w:szCs w:val="20"/>
        </w:rPr>
        <w:t xml:space="preserve">ojewództwa Zachodniopomorskiego </w:t>
      </w:r>
      <w:r w:rsidR="00F63814" w:rsidRPr="00F63814">
        <w:rPr>
          <w:rFonts w:ascii="Arial" w:hAnsi="Arial" w:cs="Arial"/>
          <w:sz w:val="20"/>
          <w:szCs w:val="20"/>
        </w:rPr>
        <w:t>2014-2020 (RPO WZ), przyjęty Uchwałą nr 2247/14 Zarządu Województwa Zachodniopomorskiego z</w:t>
      </w:r>
      <w:r w:rsidR="00371EC8">
        <w:rPr>
          <w:rFonts w:ascii="Arial" w:hAnsi="Arial" w:cs="Arial"/>
          <w:sz w:val="20"/>
          <w:szCs w:val="20"/>
        </w:rPr>
        <w:t> </w:t>
      </w:r>
      <w:r w:rsidR="00F63814" w:rsidRPr="00F63814">
        <w:rPr>
          <w:rFonts w:ascii="Arial" w:hAnsi="Arial" w:cs="Arial"/>
          <w:sz w:val="20"/>
          <w:szCs w:val="20"/>
        </w:rPr>
        <w:t>dnia 18 grudnia 2014 r. w sprawie przyjęcia przez Zarząd Regionalnego Programu Operacyjnego Województwa Zachodniopomorskiego 2014-2020 oraz zatwierdzony decyzją Komisji Europejskiej Nr C (2015) 903 z dnia 12 lutego 2015 r.;</w:t>
      </w:r>
    </w:p>
    <w:p w:rsidR="00521EBE" w:rsidRDefault="00873A33">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255A14">
        <w:rPr>
          <w:rFonts w:ascii="Arial" w:eastAsia="Times New Roman" w:hAnsi="Arial" w:cs="Arial"/>
          <w:sz w:val="20"/>
          <w:szCs w:val="20"/>
          <w:lang w:eastAsia="pl-PL"/>
        </w:rPr>
        <w:t xml:space="preserve">projekt </w:t>
      </w:r>
      <w:r w:rsidR="00F85BE2">
        <w:rPr>
          <w:rFonts w:ascii="Arial" w:eastAsia="Times New Roman" w:hAnsi="Arial" w:cs="Arial"/>
          <w:color w:val="000000"/>
          <w:sz w:val="20"/>
          <w:szCs w:val="20"/>
        </w:rPr>
        <w:t>–</w:t>
      </w:r>
      <w:r w:rsidRPr="00255A14">
        <w:rPr>
          <w:rFonts w:ascii="Arial" w:eastAsia="Times New Roman" w:hAnsi="Arial" w:cs="Arial"/>
          <w:sz w:val="20"/>
          <w:szCs w:val="20"/>
          <w:lang w:eastAsia="pl-PL"/>
        </w:rPr>
        <w:t xml:space="preserve"> przedsięwzięcie, o którym mowa w art. 2 pkt 18 ustawy</w:t>
      </w:r>
      <w:r w:rsidR="00975E76">
        <w:rPr>
          <w:rFonts w:ascii="Arial" w:eastAsia="Times New Roman" w:hAnsi="Arial" w:cs="Arial"/>
          <w:sz w:val="20"/>
          <w:szCs w:val="20"/>
          <w:lang w:eastAsia="pl-PL"/>
        </w:rPr>
        <w:t xml:space="preserve"> wdrożeniowej</w:t>
      </w:r>
      <w:r w:rsidR="00F457D8">
        <w:rPr>
          <w:rFonts w:ascii="Arial" w:eastAsia="Times New Roman" w:hAnsi="Arial" w:cs="Arial"/>
          <w:sz w:val="20"/>
          <w:szCs w:val="20"/>
          <w:lang w:eastAsia="pl-PL"/>
        </w:rPr>
        <w:t>, szczegółowo</w:t>
      </w:r>
      <w:r w:rsidR="00EF499E">
        <w:rPr>
          <w:rFonts w:ascii="Arial" w:eastAsia="Times New Roman" w:hAnsi="Arial" w:cs="Arial"/>
          <w:sz w:val="20"/>
          <w:szCs w:val="20"/>
          <w:lang w:eastAsia="pl-PL"/>
        </w:rPr>
        <w:t> </w:t>
      </w:r>
      <w:r w:rsidR="00F457D8">
        <w:rPr>
          <w:rFonts w:ascii="Arial" w:eastAsia="Times New Roman" w:hAnsi="Arial" w:cs="Arial"/>
          <w:sz w:val="20"/>
          <w:szCs w:val="20"/>
          <w:lang w:eastAsia="pl-PL"/>
        </w:rPr>
        <w:t xml:space="preserve">opisane w dokumentacji aplikacyjnej; </w:t>
      </w:r>
      <w:r w:rsidRPr="00255A14">
        <w:rPr>
          <w:rFonts w:ascii="Arial" w:hAnsi="Arial" w:cs="Arial"/>
          <w:sz w:val="20"/>
          <w:szCs w:val="20"/>
        </w:rPr>
        <w:t xml:space="preserve">rozporządzenie ogólne </w:t>
      </w:r>
      <w:r w:rsidRPr="00255A14">
        <w:rPr>
          <w:rFonts w:ascii="Arial" w:hAnsi="Arial" w:cs="Arial"/>
          <w:bCs/>
          <w:sz w:val="20"/>
          <w:szCs w:val="20"/>
        </w:rPr>
        <w:t>–</w:t>
      </w:r>
      <w:r w:rsidRPr="00255A14">
        <w:rPr>
          <w:rFonts w:ascii="Arial" w:hAnsi="Arial" w:cs="Arial"/>
          <w:sz w:val="20"/>
          <w:szCs w:val="20"/>
        </w:rPr>
        <w:t xml:space="preserv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w:t>
      </w:r>
      <w:r w:rsidRPr="00255A14">
        <w:rPr>
          <w:rFonts w:ascii="Arial" w:hAnsi="Arial" w:cs="Arial"/>
          <w:sz w:val="20"/>
          <w:szCs w:val="20"/>
        </w:rPr>
        <w:lastRenderedPageBreak/>
        <w:t>Morskiego i Rybackiego oraz uchylające rozporządzenie Rady (WE) nr 1083/2006</w:t>
      </w:r>
      <w:r w:rsidR="00975E76">
        <w:rPr>
          <w:rFonts w:ascii="Arial" w:hAnsi="Arial" w:cs="Arial"/>
          <w:sz w:val="20"/>
          <w:szCs w:val="20"/>
        </w:rPr>
        <w:t xml:space="preserve"> </w:t>
      </w:r>
      <w:r w:rsidR="00975E76" w:rsidRPr="00F13CE3">
        <w:rPr>
          <w:rFonts w:ascii="Arial" w:hAnsi="Arial" w:cs="Arial"/>
          <w:sz w:val="20"/>
          <w:szCs w:val="20"/>
        </w:rPr>
        <w:t xml:space="preserve">(Dz. Urz. UE L 347 z 20.12.2013, str. 320, z </w:t>
      </w:r>
      <w:proofErr w:type="spellStart"/>
      <w:r w:rsidR="00975E76" w:rsidRPr="00F13CE3">
        <w:rPr>
          <w:rFonts w:ascii="Arial" w:hAnsi="Arial" w:cs="Arial"/>
          <w:sz w:val="20"/>
          <w:szCs w:val="20"/>
        </w:rPr>
        <w:t>późn</w:t>
      </w:r>
      <w:proofErr w:type="spellEnd"/>
      <w:r w:rsidR="00975E76" w:rsidRPr="00F13CE3">
        <w:rPr>
          <w:rFonts w:ascii="Arial" w:hAnsi="Arial" w:cs="Arial"/>
          <w:sz w:val="20"/>
          <w:szCs w:val="20"/>
        </w:rPr>
        <w:t>. zm.)</w:t>
      </w:r>
      <w:r w:rsidR="00EF499E">
        <w:rPr>
          <w:rFonts w:ascii="Arial" w:hAnsi="Arial" w:cs="Arial"/>
          <w:sz w:val="20"/>
          <w:szCs w:val="20"/>
        </w:rPr>
        <w:t>;</w:t>
      </w:r>
    </w:p>
    <w:p w:rsidR="00521EBE" w:rsidRDefault="00873A33">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umowa o dofinansowanie </w:t>
      </w:r>
      <w:r w:rsidRPr="00255A14">
        <w:rPr>
          <w:rFonts w:ascii="Arial" w:eastAsia="Times New Roman" w:hAnsi="Arial" w:cs="Arial"/>
          <w:bCs/>
          <w:sz w:val="20"/>
          <w:szCs w:val="20"/>
          <w:lang w:eastAsia="pl-PL"/>
        </w:rPr>
        <w:t>–</w:t>
      </w:r>
      <w:r w:rsidRPr="00255A14">
        <w:rPr>
          <w:rFonts w:ascii="Arial" w:eastAsia="Times New Roman" w:hAnsi="Arial" w:cs="Arial"/>
          <w:sz w:val="20"/>
          <w:szCs w:val="20"/>
          <w:lang w:eastAsia="pl-PL"/>
        </w:rPr>
        <w:t xml:space="preserve"> </w:t>
      </w:r>
      <w:r w:rsidRPr="00255A14">
        <w:rPr>
          <w:rFonts w:ascii="Arial" w:hAnsi="Arial" w:cs="Arial"/>
          <w:sz w:val="20"/>
          <w:szCs w:val="20"/>
        </w:rPr>
        <w:t>umowa zawarta między IZ RPO WZ a wnioskodawcą, którego projekt został wybrany do dofinansowania, zawierająca w szczególności warunki przekazywania i wykorzystania środków EFRR oraz inne obowiązki stron umowy</w:t>
      </w:r>
      <w:r w:rsidR="00975E76">
        <w:rPr>
          <w:rFonts w:ascii="Arial" w:hAnsi="Arial" w:cs="Arial"/>
          <w:sz w:val="20"/>
          <w:szCs w:val="20"/>
        </w:rPr>
        <w:t>, a także zawierająca</w:t>
      </w:r>
      <w:r w:rsidR="00975E76" w:rsidRPr="009C3B32">
        <w:rPr>
          <w:rFonts w:ascii="Arial" w:hAnsi="Arial" w:cs="Arial"/>
          <w:sz w:val="20"/>
          <w:szCs w:val="20"/>
        </w:rPr>
        <w:t xml:space="preserve"> co najmniej elementy, o których mowa w art. 206 ust. 2 ustawy z dnia 27 sierpnia 2009 r. o finansach publicznych;</w:t>
      </w:r>
    </w:p>
    <w:p w:rsidR="00521EBE" w:rsidRDefault="00873A33">
      <w:pPr>
        <w:numPr>
          <w:ilvl w:val="0"/>
          <w:numId w:val="95"/>
        </w:numPr>
        <w:tabs>
          <w:tab w:val="left" w:pos="709"/>
        </w:tabs>
        <w:spacing w:line="276" w:lineRule="auto"/>
        <w:jc w:val="both"/>
        <w:rPr>
          <w:rFonts w:ascii="Arial" w:hAnsi="Arial" w:cs="Arial"/>
          <w:sz w:val="20"/>
          <w:szCs w:val="20"/>
        </w:rPr>
      </w:pPr>
      <w:r w:rsidRPr="00255A14">
        <w:rPr>
          <w:rFonts w:ascii="Arial" w:eastAsia="Times New Roman" w:hAnsi="Arial" w:cs="Arial"/>
          <w:sz w:val="20"/>
          <w:szCs w:val="20"/>
          <w:lang w:eastAsia="pl-PL"/>
        </w:rPr>
        <w:t xml:space="preserve">ustawa </w:t>
      </w:r>
      <w:r w:rsidR="001F1F54">
        <w:rPr>
          <w:rFonts w:ascii="Arial" w:eastAsia="Times New Roman" w:hAnsi="Arial" w:cs="Arial"/>
          <w:sz w:val="20"/>
          <w:szCs w:val="20"/>
          <w:lang w:eastAsia="pl-PL"/>
        </w:rPr>
        <w:t xml:space="preserve">wdrożeniowa </w:t>
      </w:r>
      <w:r w:rsidRPr="00255A14">
        <w:rPr>
          <w:rFonts w:ascii="Arial" w:eastAsia="Times New Roman" w:hAnsi="Arial" w:cs="Arial"/>
          <w:bCs/>
          <w:sz w:val="20"/>
          <w:szCs w:val="20"/>
          <w:lang w:eastAsia="pl-PL"/>
        </w:rPr>
        <w:t>–</w:t>
      </w:r>
      <w:r w:rsidRPr="00255A14">
        <w:rPr>
          <w:rFonts w:ascii="Arial" w:eastAsia="Times New Roman" w:hAnsi="Arial" w:cs="Arial"/>
          <w:sz w:val="20"/>
          <w:szCs w:val="20"/>
          <w:lang w:eastAsia="pl-PL"/>
        </w:rPr>
        <w:t xml:space="preserve"> ustawa </w:t>
      </w:r>
      <w:r w:rsidRPr="00255A14">
        <w:rPr>
          <w:rFonts w:ascii="Arial" w:hAnsi="Arial" w:cs="Arial"/>
          <w:sz w:val="20"/>
          <w:szCs w:val="20"/>
        </w:rPr>
        <w:t>z dnia 11 lipca 2014 r. o zasadach realizacji programów w</w:t>
      </w:r>
      <w:r w:rsidR="00371EC8">
        <w:rPr>
          <w:rFonts w:ascii="Arial" w:hAnsi="Arial" w:cs="Arial"/>
          <w:sz w:val="20"/>
          <w:szCs w:val="20"/>
        </w:rPr>
        <w:t> </w:t>
      </w:r>
      <w:r w:rsidRPr="00255A14">
        <w:rPr>
          <w:rFonts w:ascii="Arial" w:hAnsi="Arial" w:cs="Arial"/>
          <w:sz w:val="20"/>
          <w:szCs w:val="20"/>
        </w:rPr>
        <w:t>zakresie polityki spójności finansowanych w perspektywie finansowej  2014-2020 (</w:t>
      </w:r>
      <w:r w:rsidR="001F1F54">
        <w:rPr>
          <w:rFonts w:ascii="Arial" w:hAnsi="Arial" w:cs="Arial"/>
          <w:sz w:val="20"/>
          <w:szCs w:val="20"/>
        </w:rPr>
        <w:t xml:space="preserve">tekst jedn. </w:t>
      </w:r>
      <w:r w:rsidR="006976F9" w:rsidRPr="00255A14">
        <w:rPr>
          <w:rFonts w:ascii="Arial" w:hAnsi="Arial" w:cs="Arial"/>
          <w:sz w:val="20"/>
          <w:szCs w:val="20"/>
        </w:rPr>
        <w:t xml:space="preserve">Dz. U. z </w:t>
      </w:r>
      <w:r w:rsidR="006976F9">
        <w:rPr>
          <w:rFonts w:ascii="Arial" w:hAnsi="Arial" w:cs="Arial"/>
          <w:sz w:val="20"/>
          <w:szCs w:val="20"/>
        </w:rPr>
        <w:t>2016</w:t>
      </w:r>
      <w:r w:rsidR="006976F9" w:rsidRPr="00255A14">
        <w:rPr>
          <w:rFonts w:ascii="Arial" w:hAnsi="Arial" w:cs="Arial"/>
          <w:sz w:val="20"/>
          <w:szCs w:val="20"/>
        </w:rPr>
        <w:t xml:space="preserve"> r.</w:t>
      </w:r>
      <w:r w:rsidR="001F1F54">
        <w:rPr>
          <w:rFonts w:ascii="Arial" w:hAnsi="Arial" w:cs="Arial"/>
          <w:sz w:val="20"/>
          <w:szCs w:val="20"/>
        </w:rPr>
        <w:t>,</w:t>
      </w:r>
      <w:r w:rsidR="006976F9" w:rsidRPr="00255A14">
        <w:rPr>
          <w:rFonts w:ascii="Arial" w:hAnsi="Arial" w:cs="Arial"/>
          <w:sz w:val="20"/>
          <w:szCs w:val="20"/>
        </w:rPr>
        <w:t xml:space="preserve"> poz. </w:t>
      </w:r>
      <w:r w:rsidR="006976F9">
        <w:rPr>
          <w:rFonts w:ascii="Arial" w:hAnsi="Arial" w:cs="Arial"/>
          <w:sz w:val="20"/>
          <w:szCs w:val="20"/>
        </w:rPr>
        <w:t>217</w:t>
      </w:r>
      <w:r w:rsidRPr="00255A14">
        <w:rPr>
          <w:rFonts w:ascii="Arial" w:hAnsi="Arial" w:cs="Arial"/>
          <w:sz w:val="20"/>
          <w:szCs w:val="20"/>
        </w:rPr>
        <w:t>);</w:t>
      </w:r>
    </w:p>
    <w:p w:rsidR="00521EBE" w:rsidRDefault="00873A33">
      <w:pPr>
        <w:numPr>
          <w:ilvl w:val="0"/>
          <w:numId w:val="95"/>
        </w:numPr>
        <w:tabs>
          <w:tab w:val="left" w:pos="709"/>
        </w:tabs>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wnioskodawca </w:t>
      </w:r>
      <w:r w:rsidR="00F85BE2">
        <w:rPr>
          <w:rFonts w:ascii="Arial" w:eastAsia="Times New Roman" w:hAnsi="Arial" w:cs="Arial"/>
          <w:color w:val="000000"/>
          <w:sz w:val="20"/>
          <w:szCs w:val="20"/>
        </w:rPr>
        <w:t>–</w:t>
      </w:r>
      <w:r w:rsidRPr="00255A14">
        <w:rPr>
          <w:rFonts w:ascii="Arial" w:eastAsia="Times New Roman" w:hAnsi="Arial" w:cs="Arial"/>
          <w:sz w:val="20"/>
          <w:szCs w:val="20"/>
          <w:lang w:eastAsia="pl-PL"/>
        </w:rPr>
        <w:t xml:space="preserve"> podmiot, o którym mowa w art. 2 pkt 28 ustawy</w:t>
      </w:r>
      <w:r w:rsidR="001F1F54">
        <w:rPr>
          <w:rFonts w:ascii="Arial" w:eastAsia="Times New Roman" w:hAnsi="Arial" w:cs="Arial"/>
          <w:sz w:val="20"/>
          <w:szCs w:val="20"/>
          <w:lang w:eastAsia="pl-PL"/>
        </w:rPr>
        <w:t xml:space="preserve"> wdrożeniowej</w:t>
      </w:r>
      <w:r w:rsidRPr="00255A14">
        <w:rPr>
          <w:rFonts w:ascii="Arial" w:eastAsia="Times New Roman" w:hAnsi="Arial" w:cs="Arial"/>
          <w:sz w:val="20"/>
          <w:szCs w:val="20"/>
          <w:lang w:eastAsia="pl-PL"/>
        </w:rPr>
        <w:t>;</w:t>
      </w:r>
    </w:p>
    <w:p w:rsidR="00521EBE" w:rsidRDefault="00873A33">
      <w:pPr>
        <w:numPr>
          <w:ilvl w:val="0"/>
          <w:numId w:val="95"/>
        </w:numPr>
        <w:tabs>
          <w:tab w:val="left" w:pos="709"/>
        </w:tabs>
        <w:spacing w:line="276" w:lineRule="auto"/>
        <w:jc w:val="both"/>
        <w:rPr>
          <w:rFonts w:ascii="Arial" w:hAnsi="Arial" w:cs="Arial"/>
          <w:sz w:val="20"/>
          <w:szCs w:val="20"/>
        </w:rPr>
      </w:pPr>
      <w:r w:rsidRPr="00255A14">
        <w:rPr>
          <w:rFonts w:ascii="Arial" w:hAnsi="Arial" w:cs="Arial"/>
          <w:sz w:val="20"/>
          <w:szCs w:val="20"/>
        </w:rPr>
        <w:t>wniosek o dofinansowanie</w:t>
      </w:r>
      <w:r w:rsidR="00B230BE">
        <w:rPr>
          <w:rFonts w:ascii="Arial" w:hAnsi="Arial" w:cs="Arial"/>
          <w:sz w:val="20"/>
          <w:szCs w:val="20"/>
        </w:rPr>
        <w:t xml:space="preserve"> (dokumentacja aplikacyjna)</w:t>
      </w:r>
      <w:r w:rsidRPr="00255A14">
        <w:rPr>
          <w:rFonts w:ascii="Arial" w:hAnsi="Arial" w:cs="Arial"/>
          <w:sz w:val="20"/>
          <w:szCs w:val="20"/>
        </w:rPr>
        <w:t xml:space="preserve"> – dokument, w którym zawarty jest opis projektu</w:t>
      </w:r>
      <w:r w:rsidR="00BA4C4C">
        <w:rPr>
          <w:rFonts w:ascii="Arial" w:hAnsi="Arial" w:cs="Arial"/>
          <w:sz w:val="20"/>
          <w:szCs w:val="20"/>
        </w:rPr>
        <w:t> </w:t>
      </w:r>
      <w:r w:rsidRPr="00255A14">
        <w:rPr>
          <w:rFonts w:ascii="Arial" w:hAnsi="Arial" w:cs="Arial"/>
          <w:sz w:val="20"/>
          <w:szCs w:val="20"/>
        </w:rPr>
        <w:t>lub</w:t>
      </w:r>
      <w:r w:rsidR="00BA4C4C">
        <w:rPr>
          <w:rFonts w:ascii="Arial" w:hAnsi="Arial" w:cs="Arial"/>
          <w:sz w:val="20"/>
          <w:szCs w:val="20"/>
        </w:rPr>
        <w:t> </w:t>
      </w:r>
      <w:r w:rsidRPr="00255A14">
        <w:rPr>
          <w:rFonts w:ascii="Arial" w:hAnsi="Arial" w:cs="Arial"/>
          <w:sz w:val="20"/>
          <w:szCs w:val="20"/>
        </w:rPr>
        <w:t xml:space="preserve">przedstawione w innej formie informacje na temat projektu, na podstawie których dokonuje się oceny spełnienia przez ten projekt kryteriów wyboru projektów, składany </w:t>
      </w:r>
      <w:r w:rsidR="0077174F">
        <w:rPr>
          <w:rFonts w:ascii="Arial" w:hAnsi="Arial" w:cs="Arial"/>
          <w:sz w:val="20"/>
          <w:szCs w:val="20"/>
        </w:rPr>
        <w:br/>
      </w:r>
      <w:r w:rsidRPr="00255A14">
        <w:rPr>
          <w:rFonts w:ascii="Arial" w:hAnsi="Arial" w:cs="Arial"/>
          <w:sz w:val="20"/>
          <w:szCs w:val="20"/>
        </w:rPr>
        <w:t>przez wnioskodawcę ubiegającego się o dofinansowanie na realizację projektu na formularzu określonym</w:t>
      </w:r>
      <w:r w:rsidR="00BA4C4C">
        <w:rPr>
          <w:rFonts w:ascii="Arial" w:hAnsi="Arial" w:cs="Arial"/>
          <w:sz w:val="20"/>
          <w:szCs w:val="20"/>
        </w:rPr>
        <w:t> </w:t>
      </w:r>
      <w:r w:rsidRPr="00255A14">
        <w:rPr>
          <w:rFonts w:ascii="Arial" w:hAnsi="Arial" w:cs="Arial"/>
          <w:sz w:val="20"/>
          <w:szCs w:val="20"/>
        </w:rPr>
        <w:t xml:space="preserve">przez IZ RPO WZ, za integralną część wniosku o dofinansowanie uznaje się wszystkie jego załączniki; </w:t>
      </w:r>
    </w:p>
    <w:p w:rsidR="00521EBE" w:rsidRDefault="00873A33">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hAnsi="Arial" w:cs="Arial"/>
          <w:bCs/>
          <w:sz w:val="20"/>
          <w:szCs w:val="20"/>
        </w:rPr>
        <w:t>wniosek o płatność –</w:t>
      </w:r>
      <w:r w:rsidR="001F1F54">
        <w:rPr>
          <w:rFonts w:ascii="Arial" w:eastAsia="Arial" w:hAnsi="Arial" w:cs="Arial"/>
          <w:sz w:val="20"/>
          <w:szCs w:val="20"/>
        </w:rPr>
        <w:t xml:space="preserve"> </w:t>
      </w:r>
      <w:r w:rsidR="001F1F54" w:rsidRPr="005824EE">
        <w:rPr>
          <w:rFonts w:ascii="Arial" w:hAnsi="Arial" w:cs="Arial"/>
          <w:sz w:val="20"/>
          <w:szCs w:val="20"/>
        </w:rPr>
        <w:t>należy przez to rozumieć dokument wraz z załącznikami składany przez Beneficjenta za pośrednictwem SL2014, na podstawie którego Beneficjent wnioskuje o</w:t>
      </w:r>
      <w:r w:rsidR="00371EC8">
        <w:rPr>
          <w:rFonts w:ascii="Arial" w:hAnsi="Arial" w:cs="Arial"/>
          <w:sz w:val="20"/>
          <w:szCs w:val="20"/>
        </w:rPr>
        <w:t> </w:t>
      </w:r>
      <w:r w:rsidR="001F1F54" w:rsidRPr="005824EE">
        <w:rPr>
          <w:rFonts w:ascii="Arial" w:hAnsi="Arial" w:cs="Arial"/>
          <w:sz w:val="20"/>
          <w:szCs w:val="20"/>
        </w:rPr>
        <w:t>przyznanie: zaliczki, płatności pośredniej, płatności końcowej lub przekazuje informacje o</w:t>
      </w:r>
      <w:r w:rsidR="00371EC8">
        <w:rPr>
          <w:rFonts w:ascii="Arial" w:hAnsi="Arial" w:cs="Arial"/>
          <w:sz w:val="20"/>
          <w:szCs w:val="20"/>
        </w:rPr>
        <w:t> </w:t>
      </w:r>
      <w:r w:rsidR="001F1F54" w:rsidRPr="005824EE">
        <w:rPr>
          <w:rFonts w:ascii="Arial" w:hAnsi="Arial" w:cs="Arial"/>
          <w:sz w:val="20"/>
          <w:szCs w:val="20"/>
        </w:rPr>
        <w:t>postępie rzeczowym Projektu, bądź rozlicza płatność zaliczkową</w:t>
      </w:r>
      <w:r w:rsidRPr="00255A14">
        <w:rPr>
          <w:rFonts w:ascii="Arial" w:eastAsia="Arial" w:hAnsi="Arial" w:cs="Arial"/>
          <w:sz w:val="20"/>
          <w:szCs w:val="20"/>
        </w:rPr>
        <w:t>.</w:t>
      </w:r>
    </w:p>
    <w:p w:rsidR="002B3EC6" w:rsidRDefault="002B3EC6" w:rsidP="002B3EC6"/>
    <w:p w:rsidR="009F45E1" w:rsidRDefault="00873A33">
      <w:pPr>
        <w:pStyle w:val="Nagwek1"/>
      </w:pPr>
      <w:bookmarkStart w:id="15" w:name="_Toc424905321"/>
      <w:bookmarkStart w:id="16" w:name="_Toc424905968"/>
      <w:bookmarkStart w:id="17" w:name="_Toc465429299"/>
      <w:bookmarkStart w:id="18" w:name="_Toc424904860"/>
      <w:bookmarkStart w:id="19" w:name="_Toc424905053"/>
      <w:bookmarkStart w:id="20" w:name="_Toc424905323"/>
      <w:bookmarkStart w:id="21" w:name="_Toc424905970"/>
      <w:bookmarkEnd w:id="5"/>
      <w:bookmarkEnd w:id="6"/>
      <w:bookmarkEnd w:id="7"/>
      <w:bookmarkEnd w:id="8"/>
      <w:r w:rsidRPr="00255A14">
        <w:t>Podstawy prawne</w:t>
      </w:r>
      <w:bookmarkEnd w:id="15"/>
      <w:bookmarkEnd w:id="16"/>
      <w:bookmarkEnd w:id="17"/>
    </w:p>
    <w:p w:rsidR="00873A33" w:rsidRPr="00255A14" w:rsidRDefault="00873A33" w:rsidP="00873A33">
      <w:pPr>
        <w:pStyle w:val="Nagwek6"/>
        <w:spacing w:line="276" w:lineRule="auto"/>
        <w:rPr>
          <w:rFonts w:cs="Arial"/>
        </w:rPr>
      </w:pPr>
      <w:r w:rsidRPr="00255A14">
        <w:rPr>
          <w:rFonts w:cs="Arial"/>
        </w:rPr>
        <w:t>Konkurs jest organizowany w szczególności w oparciu o następujące akty prawne:</w:t>
      </w:r>
    </w:p>
    <w:p w:rsidR="00873A33" w:rsidRPr="00255A14" w:rsidRDefault="00873A33"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Rozporządzenie Parlamentu Europejskiego i Rady (UE) nr 1303/2013 z dnia 17 grudnia </w:t>
      </w:r>
      <w:r w:rsidRPr="00255A14">
        <w:rPr>
          <w:rFonts w:ascii="Arial" w:hAnsi="Arial" w:cs="Arial"/>
          <w:sz w:val="20"/>
          <w:szCs w:val="20"/>
        </w:rPr>
        <w:br/>
        <w:t>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w:t>
      </w:r>
    </w:p>
    <w:p w:rsidR="00873A33" w:rsidRPr="00255A14" w:rsidRDefault="00873A33"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Rozporządzenie delegowane Komisji (UE) nr 480/2014 z dnia 3 marca 2014 r. uzupełniające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w:t>
      </w:r>
      <w:r w:rsidRPr="00255A14">
        <w:rPr>
          <w:rFonts w:ascii="Arial" w:hAnsi="Arial" w:cs="Arial"/>
          <w:sz w:val="20"/>
          <w:szCs w:val="20"/>
        </w:rPr>
        <w:br/>
        <w:t xml:space="preserve">i Rybackiego oraz ustanawiające przepisy ogólne dotyczące Europejskiego Funduszu Rozwoju Regionalnego, Europejskiego Funduszu Społecznego, Funduszu Spójności </w:t>
      </w:r>
      <w:r w:rsidRPr="00255A14">
        <w:rPr>
          <w:rFonts w:ascii="Arial" w:hAnsi="Arial" w:cs="Arial"/>
          <w:sz w:val="20"/>
          <w:szCs w:val="20"/>
        </w:rPr>
        <w:br/>
        <w:t>i Europejskiego Funduszu Morskiego i Rybackiego;</w:t>
      </w:r>
    </w:p>
    <w:p w:rsidR="00873A33" w:rsidRPr="00255A14" w:rsidRDefault="00873A33" w:rsidP="00873A33">
      <w:pPr>
        <w:pStyle w:val="Akapitzlist"/>
        <w:numPr>
          <w:ilvl w:val="0"/>
          <w:numId w:val="1"/>
        </w:numPr>
        <w:spacing w:line="276" w:lineRule="auto"/>
        <w:ind w:left="709" w:hanging="349"/>
        <w:jc w:val="both"/>
        <w:rPr>
          <w:rFonts w:ascii="Arial" w:hAnsi="Arial" w:cs="Arial"/>
          <w:sz w:val="20"/>
          <w:szCs w:val="20"/>
        </w:rPr>
      </w:pPr>
      <w:r w:rsidRPr="00255A14">
        <w:rPr>
          <w:rFonts w:ascii="Arial" w:hAnsi="Arial" w:cs="Arial"/>
          <w:sz w:val="20"/>
          <w:szCs w:val="20"/>
        </w:rPr>
        <w:t xml:space="preserve">Rozporządzenie Parlamentu Europejskiego i Rady (UE) nr 1301/2013 z dnia 17 grudnia </w:t>
      </w:r>
      <w:r w:rsidRPr="00255A14">
        <w:rPr>
          <w:rFonts w:ascii="Arial" w:hAnsi="Arial" w:cs="Arial"/>
          <w:sz w:val="20"/>
          <w:szCs w:val="20"/>
        </w:rPr>
        <w:br/>
        <w:t>2013 r. w sprawie Europejskiego Funduszu Rozwoju Regionalnego i przepisów szczególnych dotyczących celu „Inwestycje na rzecz wzrostu i zatrudnienia” oraz w sprawie uchylenia rozporządzenia (WE) nr 1080/2006;</w:t>
      </w:r>
    </w:p>
    <w:p w:rsidR="00873A33" w:rsidRPr="00255A14" w:rsidRDefault="00873A33"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lang w:eastAsia="pl-PL"/>
        </w:rPr>
        <w:t xml:space="preserve">Rozporządzenie Komisji (UE) nr 651/2014 z dnia 17 czerwca 2014 r. uznające niektóre rodzaje pomocy za zgodne z rynkiem wewnętrznym w zastosowaniu art. 107 i 108 Traktatu; </w:t>
      </w:r>
    </w:p>
    <w:p w:rsidR="00873A33" w:rsidRPr="00255A14" w:rsidRDefault="00873A33"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Ustawa z dnia 11 lipca 2014 r. o zasadach realizacji programów w zakresie polityki spójności finansowanych w perspektywie finansowej  2014-2020 (Dz. U. z </w:t>
      </w:r>
      <w:r w:rsidR="00476FD2">
        <w:rPr>
          <w:rFonts w:ascii="Arial" w:hAnsi="Arial" w:cs="Arial"/>
          <w:sz w:val="20"/>
          <w:szCs w:val="20"/>
        </w:rPr>
        <w:t>2016</w:t>
      </w:r>
      <w:r w:rsidR="00476FD2" w:rsidRPr="00255A14">
        <w:rPr>
          <w:rFonts w:ascii="Arial" w:hAnsi="Arial" w:cs="Arial"/>
          <w:sz w:val="20"/>
          <w:szCs w:val="20"/>
        </w:rPr>
        <w:t xml:space="preserve"> </w:t>
      </w:r>
      <w:r w:rsidRPr="00255A14">
        <w:rPr>
          <w:rFonts w:ascii="Arial" w:hAnsi="Arial" w:cs="Arial"/>
          <w:sz w:val="20"/>
          <w:szCs w:val="20"/>
        </w:rPr>
        <w:t xml:space="preserve">r. poz. </w:t>
      </w:r>
      <w:r w:rsidR="00476FD2">
        <w:rPr>
          <w:rFonts w:ascii="Arial" w:hAnsi="Arial" w:cs="Arial"/>
          <w:sz w:val="20"/>
          <w:szCs w:val="20"/>
        </w:rPr>
        <w:t>217</w:t>
      </w:r>
      <w:r w:rsidRPr="00255A14">
        <w:rPr>
          <w:rFonts w:ascii="Arial" w:hAnsi="Arial" w:cs="Arial"/>
          <w:sz w:val="20"/>
          <w:szCs w:val="20"/>
        </w:rPr>
        <w:t>);</w:t>
      </w:r>
    </w:p>
    <w:p w:rsidR="00873A33" w:rsidRPr="00255A14" w:rsidRDefault="00873A33" w:rsidP="00873A33">
      <w:pPr>
        <w:pStyle w:val="Akapitzlist"/>
        <w:numPr>
          <w:ilvl w:val="0"/>
          <w:numId w:val="1"/>
        </w:numPr>
        <w:spacing w:line="276" w:lineRule="auto"/>
        <w:ind w:left="709" w:hanging="349"/>
        <w:jc w:val="both"/>
        <w:rPr>
          <w:rFonts w:ascii="Arial" w:hAnsi="Arial" w:cs="Arial"/>
          <w:sz w:val="20"/>
          <w:szCs w:val="20"/>
        </w:rPr>
      </w:pPr>
      <w:r w:rsidRPr="00255A14">
        <w:rPr>
          <w:rFonts w:ascii="Arial" w:hAnsi="Arial" w:cs="Arial"/>
          <w:sz w:val="20"/>
          <w:szCs w:val="20"/>
        </w:rPr>
        <w:t xml:space="preserve">Ustawa z dnia 27 sierpnia 2009 r. o finansach publicznych (Dz. U. z 2013 r. poz. 885, </w:t>
      </w:r>
      <w:r w:rsidR="0077174F">
        <w:rPr>
          <w:rFonts w:ascii="Arial" w:hAnsi="Arial" w:cs="Arial"/>
          <w:sz w:val="20"/>
          <w:szCs w:val="20"/>
        </w:rPr>
        <w:br/>
      </w:r>
      <w:r w:rsidR="00906A86">
        <w:rPr>
          <w:rFonts w:ascii="Arial" w:hAnsi="Arial" w:cs="Arial"/>
          <w:sz w:val="20"/>
          <w:szCs w:val="20"/>
        </w:rPr>
        <w:t xml:space="preserve">j.t. </w:t>
      </w:r>
      <w:r w:rsidRPr="00255A14">
        <w:rPr>
          <w:rFonts w:ascii="Arial" w:hAnsi="Arial" w:cs="Arial"/>
          <w:sz w:val="20"/>
          <w:szCs w:val="20"/>
        </w:rPr>
        <w:t>z</w:t>
      </w:r>
      <w:r w:rsidR="00906A86">
        <w:rPr>
          <w:rFonts w:ascii="Arial" w:hAnsi="Arial" w:cs="Arial"/>
          <w:sz w:val="20"/>
          <w:szCs w:val="20"/>
        </w:rPr>
        <w:t>e</w:t>
      </w:r>
      <w:r w:rsidRPr="00255A14">
        <w:rPr>
          <w:rFonts w:ascii="Arial" w:hAnsi="Arial" w:cs="Arial"/>
          <w:sz w:val="20"/>
          <w:szCs w:val="20"/>
        </w:rPr>
        <w:t xml:space="preserve"> zm.);</w:t>
      </w:r>
    </w:p>
    <w:p w:rsidR="00873A33" w:rsidRPr="00255A14" w:rsidRDefault="00873A33" w:rsidP="00873A33">
      <w:pPr>
        <w:pStyle w:val="Akapitzlist"/>
        <w:numPr>
          <w:ilvl w:val="0"/>
          <w:numId w:val="1"/>
        </w:numPr>
        <w:spacing w:line="276" w:lineRule="auto"/>
        <w:ind w:left="709" w:hanging="349"/>
        <w:jc w:val="both"/>
        <w:rPr>
          <w:rFonts w:ascii="Arial" w:hAnsi="Arial" w:cs="Arial"/>
          <w:sz w:val="20"/>
          <w:szCs w:val="20"/>
        </w:rPr>
      </w:pPr>
      <w:r w:rsidRPr="00255A14">
        <w:rPr>
          <w:rFonts w:ascii="Arial" w:hAnsi="Arial" w:cs="Arial"/>
          <w:sz w:val="20"/>
          <w:szCs w:val="20"/>
        </w:rPr>
        <w:lastRenderedPageBreak/>
        <w:t>Ustawa z dnia 30 kwietnia 2004 r. o postępowaniu w sprawach dotyczących pomocy publicznej (Dz. U. z 2007 r. Nr 59, poz. 404 j.t. ze zm.);</w:t>
      </w:r>
    </w:p>
    <w:p w:rsidR="00873A33" w:rsidRPr="00255A14" w:rsidRDefault="00873A33"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Rozporządzenie Ministra Infrastruktury i Rozwoju z dnia 3 września 2015 r. w sprawie udzielania regionalnej pomocy inwestycyjnej w zakresie celu tematycznego 3 wzmacnianie konkurencyjności mikro, małych i średnich przedsiębiorców w ramach regionalnych programów operacyjnych na lata 2014-2020 (Dz. U. z 2015 poz. 1377);</w:t>
      </w:r>
    </w:p>
    <w:p w:rsidR="00873A33" w:rsidRDefault="00873A33"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Rozporządzenie Ministra Rozwoju Regionalnego z dnia 18 grudnia 2009 r. w sprawie warunków i trybu udzielania i rozliczania zaliczek oraz zakresu i terminów składania wniosków o płatność w ramach programów finansowanych z udziałem środków europejskich </w:t>
      </w:r>
      <w:r w:rsidRPr="00255A14">
        <w:rPr>
          <w:rFonts w:ascii="Arial" w:hAnsi="Arial" w:cs="Arial"/>
          <w:sz w:val="20"/>
          <w:szCs w:val="20"/>
        </w:rPr>
        <w:br/>
        <w:t xml:space="preserve">(Dz. U. z 2009 r. Nr </w:t>
      </w:r>
      <w:r w:rsidR="00476FD2">
        <w:rPr>
          <w:rFonts w:ascii="Arial" w:hAnsi="Arial" w:cs="Arial"/>
          <w:sz w:val="20"/>
          <w:szCs w:val="20"/>
        </w:rPr>
        <w:t>223</w:t>
      </w:r>
      <w:r w:rsidRPr="00255A14">
        <w:rPr>
          <w:rFonts w:ascii="Arial" w:hAnsi="Arial" w:cs="Arial"/>
          <w:sz w:val="20"/>
          <w:szCs w:val="20"/>
        </w:rPr>
        <w:t>, poz. 1786 ze zm.);</w:t>
      </w:r>
    </w:p>
    <w:p w:rsidR="00912131" w:rsidRDefault="00912131" w:rsidP="00873A33">
      <w:pPr>
        <w:pStyle w:val="Akapitzlist"/>
        <w:numPr>
          <w:ilvl w:val="0"/>
          <w:numId w:val="1"/>
        </w:numPr>
        <w:tabs>
          <w:tab w:val="left" w:pos="709"/>
        </w:tabs>
        <w:spacing w:line="276" w:lineRule="auto"/>
        <w:ind w:left="709" w:hanging="352"/>
        <w:jc w:val="both"/>
        <w:rPr>
          <w:rFonts w:ascii="Arial" w:hAnsi="Arial" w:cs="Arial"/>
          <w:sz w:val="20"/>
          <w:szCs w:val="20"/>
        </w:rPr>
      </w:pPr>
      <w:r>
        <w:rPr>
          <w:rFonts w:ascii="Arial" w:hAnsi="Arial" w:cs="Arial"/>
          <w:sz w:val="20"/>
          <w:szCs w:val="20"/>
        </w:rPr>
        <w:t>Ustawa z dnia 3 października 2008 r. o udostępnianiu informacji o środowisku i jego ochronie, udziale społeczeństwa w ochronie środowiska oraz ocenach oddziaływania na środowisko</w:t>
      </w:r>
      <w:r w:rsidR="00AC38E6">
        <w:rPr>
          <w:rFonts w:ascii="Arial" w:hAnsi="Arial" w:cs="Arial"/>
          <w:sz w:val="20"/>
          <w:szCs w:val="20"/>
        </w:rPr>
        <w:t xml:space="preserve"> </w:t>
      </w:r>
      <w:r w:rsidR="00AC38E6" w:rsidRPr="00AC38E6">
        <w:rPr>
          <w:rFonts w:ascii="Arial" w:hAnsi="Arial" w:cs="Arial"/>
          <w:sz w:val="20"/>
          <w:szCs w:val="20"/>
        </w:rPr>
        <w:t>(</w:t>
      </w:r>
      <w:r w:rsidR="005301F9" w:rsidRPr="005301F9">
        <w:rPr>
          <w:rFonts w:ascii="Arial" w:hAnsi="Arial" w:cs="Arial"/>
          <w:iCs/>
          <w:sz w:val="20"/>
          <w:szCs w:val="20"/>
        </w:rPr>
        <w:t>Dz. U. z 2013r., poz. 1235</w:t>
      </w:r>
      <w:r w:rsidR="00906A86">
        <w:rPr>
          <w:rFonts w:ascii="Arial" w:hAnsi="Arial" w:cs="Arial"/>
          <w:iCs/>
          <w:sz w:val="20"/>
          <w:szCs w:val="20"/>
        </w:rPr>
        <w:t xml:space="preserve"> j.t.</w:t>
      </w:r>
      <w:r w:rsidR="005301F9" w:rsidRPr="005301F9">
        <w:rPr>
          <w:rFonts w:ascii="Arial" w:hAnsi="Arial" w:cs="Arial"/>
          <w:iCs/>
          <w:sz w:val="20"/>
          <w:szCs w:val="20"/>
        </w:rPr>
        <w:t xml:space="preserve"> ze zm.)</w:t>
      </w:r>
      <w:r w:rsidR="00AC38E6">
        <w:rPr>
          <w:rFonts w:ascii="Arial" w:hAnsi="Arial" w:cs="Arial"/>
          <w:sz w:val="20"/>
          <w:szCs w:val="20"/>
        </w:rPr>
        <w:t>;</w:t>
      </w:r>
    </w:p>
    <w:p w:rsidR="0057370F" w:rsidRPr="0057370F" w:rsidRDefault="0057370F" w:rsidP="0057370F">
      <w:pPr>
        <w:pStyle w:val="Akapitzlist"/>
        <w:numPr>
          <w:ilvl w:val="0"/>
          <w:numId w:val="1"/>
        </w:numPr>
        <w:tabs>
          <w:tab w:val="left" w:pos="709"/>
        </w:tabs>
        <w:spacing w:line="276" w:lineRule="auto"/>
        <w:ind w:left="709" w:hanging="352"/>
        <w:jc w:val="both"/>
        <w:rPr>
          <w:rFonts w:ascii="Arial" w:hAnsi="Arial" w:cs="Arial"/>
          <w:sz w:val="20"/>
          <w:szCs w:val="20"/>
        </w:rPr>
      </w:pPr>
      <w:r>
        <w:rPr>
          <w:rFonts w:ascii="Arial" w:hAnsi="Arial" w:cs="Arial"/>
          <w:sz w:val="20"/>
          <w:szCs w:val="20"/>
        </w:rPr>
        <w:t>Rozporządzenie</w:t>
      </w:r>
      <w:r w:rsidRPr="0057370F">
        <w:rPr>
          <w:rFonts w:ascii="Arial" w:hAnsi="Arial" w:cs="Arial"/>
          <w:sz w:val="20"/>
          <w:szCs w:val="20"/>
        </w:rPr>
        <w:t xml:space="preserve"> Rady Ministrów z dnia 9 listopada 2010 r. w sprawie przedsięwzięć mogących znacząco oddziaływać na środowisko (Dz. U. z 2010 r. nr 213, poz. 1397 ze zm.);</w:t>
      </w:r>
    </w:p>
    <w:p w:rsidR="00B563EB" w:rsidRPr="00255A14" w:rsidRDefault="0057370F" w:rsidP="0057370F">
      <w:pPr>
        <w:pStyle w:val="Akapitzlist"/>
        <w:numPr>
          <w:ilvl w:val="0"/>
          <w:numId w:val="1"/>
        </w:numPr>
        <w:tabs>
          <w:tab w:val="left" w:pos="709"/>
        </w:tabs>
        <w:spacing w:line="276" w:lineRule="auto"/>
        <w:ind w:left="709" w:hanging="352"/>
        <w:jc w:val="both"/>
        <w:rPr>
          <w:rFonts w:ascii="Arial" w:hAnsi="Arial" w:cs="Arial"/>
          <w:sz w:val="20"/>
          <w:szCs w:val="20"/>
        </w:rPr>
      </w:pPr>
      <w:r>
        <w:rPr>
          <w:rFonts w:ascii="Arial" w:hAnsi="Arial" w:cs="Arial"/>
          <w:sz w:val="20"/>
          <w:szCs w:val="20"/>
        </w:rPr>
        <w:t>Ustawa</w:t>
      </w:r>
      <w:r w:rsidRPr="0057370F">
        <w:rPr>
          <w:rFonts w:ascii="Arial" w:hAnsi="Arial" w:cs="Arial"/>
          <w:sz w:val="20"/>
          <w:szCs w:val="20"/>
        </w:rPr>
        <w:t xml:space="preserve"> z dnia 7 lipca 1994 r. Prawo budowlane (Dz.U. z 2013 r., poz. 1409 ze zm.);</w:t>
      </w:r>
    </w:p>
    <w:p w:rsidR="00BE74BA" w:rsidRDefault="00BE74BA" w:rsidP="00BE74BA">
      <w:pPr>
        <w:pStyle w:val="Akapitzlist"/>
        <w:numPr>
          <w:ilvl w:val="0"/>
          <w:numId w:val="1"/>
        </w:numPr>
        <w:tabs>
          <w:tab w:val="left" w:pos="709"/>
        </w:tabs>
        <w:spacing w:line="276" w:lineRule="auto"/>
        <w:ind w:left="709" w:hanging="352"/>
        <w:jc w:val="both"/>
        <w:rPr>
          <w:rFonts w:ascii="Arial" w:hAnsi="Arial" w:cs="Arial"/>
          <w:sz w:val="20"/>
          <w:szCs w:val="20"/>
        </w:rPr>
      </w:pPr>
      <w:r w:rsidRPr="00BE74BA">
        <w:rPr>
          <w:rFonts w:ascii="Arial" w:hAnsi="Arial" w:cs="Arial"/>
          <w:sz w:val="20"/>
          <w:szCs w:val="20"/>
        </w:rPr>
        <w:t>Rozporządzenie Ministra Rozwoju z dnia 29 stycznia 2016 r. w sprawie warunków obniżania wartości korekt finansowych oraz wydatków poniesionych nieprawidłowo związanych z</w:t>
      </w:r>
      <w:r w:rsidR="00371EC8">
        <w:rPr>
          <w:rFonts w:ascii="Arial" w:hAnsi="Arial" w:cs="Arial"/>
          <w:sz w:val="20"/>
          <w:szCs w:val="20"/>
        </w:rPr>
        <w:t> </w:t>
      </w:r>
      <w:r w:rsidRPr="00BE74BA">
        <w:rPr>
          <w:rFonts w:ascii="Arial" w:hAnsi="Arial" w:cs="Arial"/>
          <w:sz w:val="20"/>
          <w:szCs w:val="20"/>
        </w:rPr>
        <w:t>udzielaniem zamówień (Dz. U. z 2016 r., poz. 200).</w:t>
      </w:r>
    </w:p>
    <w:p w:rsidR="00BE74BA" w:rsidRPr="00BE74BA" w:rsidRDefault="00BE74BA" w:rsidP="00BE74BA">
      <w:pPr>
        <w:pStyle w:val="Akapitzlist"/>
        <w:tabs>
          <w:tab w:val="left" w:pos="709"/>
        </w:tabs>
        <w:spacing w:line="276" w:lineRule="auto"/>
        <w:ind w:left="709"/>
        <w:jc w:val="both"/>
        <w:rPr>
          <w:rFonts w:ascii="Arial" w:hAnsi="Arial" w:cs="Arial"/>
          <w:sz w:val="20"/>
          <w:szCs w:val="20"/>
        </w:rPr>
      </w:pPr>
    </w:p>
    <w:p w:rsidR="00BE74BA" w:rsidRPr="00BE74BA" w:rsidRDefault="00BE74BA" w:rsidP="00BE74BA">
      <w:pPr>
        <w:ind w:firstLine="708"/>
        <w:rPr>
          <w:rFonts w:ascii="Arial" w:hAnsi="Arial" w:cs="Arial"/>
          <w:sz w:val="20"/>
          <w:szCs w:val="20"/>
        </w:rPr>
      </w:pPr>
      <w:r w:rsidRPr="00BE74BA">
        <w:rPr>
          <w:rFonts w:ascii="Arial" w:hAnsi="Arial" w:cs="Arial"/>
          <w:sz w:val="20"/>
          <w:szCs w:val="20"/>
        </w:rPr>
        <w:t>Ponadto, konkurs jest organizowany w szczególności w oparciu o następujące dokumenty:</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B563EB">
        <w:rPr>
          <w:rFonts w:ascii="Arial" w:hAnsi="Arial" w:cs="Arial"/>
          <w:bCs/>
          <w:sz w:val="20"/>
          <w:szCs w:val="20"/>
          <w:lang w:eastAsia="pl-PL"/>
        </w:rPr>
        <w:t>Wytyczne Ministra Infrastruktury i Rozwoju w zakresie trybów wyboru projektów na lata 2014-2020 z dnia 31 marca 2015</w:t>
      </w:r>
      <w:r w:rsidRPr="00255A14">
        <w:rPr>
          <w:rFonts w:ascii="Arial" w:hAnsi="Arial" w:cs="Arial"/>
          <w:bCs/>
          <w:sz w:val="20"/>
          <w:szCs w:val="20"/>
          <w:lang w:eastAsia="pl-PL"/>
        </w:rPr>
        <w:t xml:space="preserve"> r.;</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bCs/>
          <w:sz w:val="20"/>
          <w:szCs w:val="20"/>
          <w:lang w:eastAsia="pl-PL"/>
        </w:rPr>
        <w:t>Wytyczne Ministra Rozwoju w zakresie kwalifikowalno</w:t>
      </w:r>
      <w:r w:rsidRPr="00255A14">
        <w:rPr>
          <w:rFonts w:ascii="Arial" w:hAnsi="Arial" w:cs="Arial"/>
          <w:sz w:val="20"/>
          <w:szCs w:val="20"/>
          <w:lang w:eastAsia="pl-PL"/>
        </w:rPr>
        <w:t>ś</w:t>
      </w:r>
      <w:r w:rsidRPr="00255A14">
        <w:rPr>
          <w:rFonts w:ascii="Arial" w:hAnsi="Arial" w:cs="Arial"/>
          <w:bCs/>
          <w:sz w:val="20"/>
          <w:szCs w:val="20"/>
          <w:lang w:eastAsia="pl-PL"/>
        </w:rPr>
        <w:t xml:space="preserve">ci wydatków w ramach Europejskiego Funduszu Rozwoju Regionalnego, Europejskiego Funduszu Społecznego </w:t>
      </w:r>
      <w:r w:rsidRPr="00255A14">
        <w:rPr>
          <w:rFonts w:ascii="Arial" w:hAnsi="Arial" w:cs="Arial"/>
          <w:bCs/>
          <w:sz w:val="20"/>
          <w:szCs w:val="20"/>
          <w:lang w:eastAsia="pl-PL"/>
        </w:rPr>
        <w:br/>
        <w:t>oraz</w:t>
      </w:r>
      <w:r w:rsidRPr="00255A14">
        <w:rPr>
          <w:rFonts w:ascii="Arial" w:hAnsi="Arial" w:cs="Arial"/>
          <w:sz w:val="20"/>
          <w:szCs w:val="20"/>
        </w:rPr>
        <w:t xml:space="preserve"> </w:t>
      </w:r>
      <w:r w:rsidRPr="00255A14">
        <w:rPr>
          <w:rFonts w:ascii="Arial" w:hAnsi="Arial" w:cs="Arial"/>
          <w:bCs/>
          <w:sz w:val="20"/>
          <w:szCs w:val="20"/>
          <w:lang w:eastAsia="pl-PL"/>
        </w:rPr>
        <w:t>Funduszu Spójno</w:t>
      </w:r>
      <w:r w:rsidRPr="00255A14">
        <w:rPr>
          <w:rFonts w:ascii="Arial" w:hAnsi="Arial" w:cs="Arial"/>
          <w:sz w:val="20"/>
          <w:szCs w:val="20"/>
          <w:lang w:eastAsia="pl-PL"/>
        </w:rPr>
        <w:t>ś</w:t>
      </w:r>
      <w:r w:rsidRPr="00255A14">
        <w:rPr>
          <w:rFonts w:ascii="Arial" w:hAnsi="Arial" w:cs="Arial"/>
          <w:bCs/>
          <w:sz w:val="20"/>
          <w:szCs w:val="20"/>
          <w:lang w:eastAsia="pl-PL"/>
        </w:rPr>
        <w:t>ci na lata 2014-2020 z dnia 1</w:t>
      </w:r>
      <w:r w:rsidR="00A41792">
        <w:rPr>
          <w:rFonts w:ascii="Arial" w:hAnsi="Arial" w:cs="Arial"/>
          <w:bCs/>
          <w:sz w:val="20"/>
          <w:szCs w:val="20"/>
          <w:lang w:eastAsia="pl-PL"/>
        </w:rPr>
        <w:t>9</w:t>
      </w:r>
      <w:r w:rsidRPr="00255A14">
        <w:rPr>
          <w:rFonts w:ascii="Arial" w:hAnsi="Arial" w:cs="Arial"/>
          <w:bCs/>
          <w:sz w:val="20"/>
          <w:szCs w:val="20"/>
          <w:lang w:eastAsia="pl-PL"/>
        </w:rPr>
        <w:t xml:space="preserve"> </w:t>
      </w:r>
      <w:r w:rsidR="00A41792">
        <w:rPr>
          <w:rFonts w:ascii="Arial" w:hAnsi="Arial" w:cs="Arial"/>
          <w:bCs/>
          <w:sz w:val="20"/>
          <w:szCs w:val="20"/>
          <w:lang w:eastAsia="pl-PL"/>
        </w:rPr>
        <w:t>września</w:t>
      </w:r>
      <w:r w:rsidRPr="00255A14">
        <w:rPr>
          <w:rFonts w:ascii="Arial" w:hAnsi="Arial" w:cs="Arial"/>
          <w:bCs/>
          <w:sz w:val="20"/>
          <w:szCs w:val="20"/>
          <w:lang w:eastAsia="pl-PL"/>
        </w:rPr>
        <w:t xml:space="preserve"> 201</w:t>
      </w:r>
      <w:r w:rsidR="00A41792">
        <w:rPr>
          <w:rFonts w:ascii="Arial" w:hAnsi="Arial" w:cs="Arial"/>
          <w:bCs/>
          <w:sz w:val="20"/>
          <w:szCs w:val="20"/>
          <w:lang w:eastAsia="pl-PL"/>
        </w:rPr>
        <w:t>6</w:t>
      </w:r>
      <w:r w:rsidRPr="00255A14">
        <w:rPr>
          <w:rFonts w:ascii="Arial" w:hAnsi="Arial" w:cs="Arial"/>
          <w:bCs/>
          <w:sz w:val="20"/>
          <w:szCs w:val="20"/>
          <w:lang w:eastAsia="pl-PL"/>
        </w:rPr>
        <w:t xml:space="preserve"> r.;</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sz w:val="20"/>
          <w:szCs w:val="20"/>
        </w:rPr>
        <w:t xml:space="preserve">Wytyczne </w:t>
      </w:r>
      <w:r w:rsidRPr="00255A14">
        <w:rPr>
          <w:rFonts w:ascii="Arial" w:hAnsi="Arial" w:cs="Arial"/>
          <w:bCs/>
          <w:sz w:val="20"/>
          <w:szCs w:val="20"/>
          <w:lang w:eastAsia="pl-PL"/>
        </w:rPr>
        <w:t>Ministra Infrastruktury i Rozwoju</w:t>
      </w:r>
      <w:r w:rsidRPr="00255A14">
        <w:rPr>
          <w:rFonts w:ascii="Arial" w:hAnsi="Arial" w:cs="Arial"/>
          <w:sz w:val="20"/>
          <w:szCs w:val="20"/>
        </w:rPr>
        <w:t xml:space="preserve"> w zakresie monitorowania postępu rzeczowego realizacji programów operacyjnych na lata 2014-2020 z dnia 22 kwietnia 2015 r.;</w:t>
      </w:r>
    </w:p>
    <w:p w:rsidR="00521EBE" w:rsidRDefault="00873A33">
      <w:pPr>
        <w:numPr>
          <w:ilvl w:val="0"/>
          <w:numId w:val="69"/>
        </w:numPr>
        <w:spacing w:line="276" w:lineRule="auto"/>
        <w:jc w:val="both"/>
        <w:rPr>
          <w:rFonts w:ascii="Arial" w:hAnsi="Arial" w:cs="Arial"/>
          <w:sz w:val="20"/>
          <w:szCs w:val="20"/>
        </w:rPr>
      </w:pPr>
      <w:r w:rsidRPr="00255A14">
        <w:rPr>
          <w:rFonts w:ascii="Arial" w:hAnsi="Arial" w:cs="Arial"/>
          <w:sz w:val="20"/>
          <w:szCs w:val="20"/>
        </w:rPr>
        <w:t xml:space="preserve">Wytyczne </w:t>
      </w:r>
      <w:r w:rsidR="0076551E" w:rsidRPr="00255A14">
        <w:rPr>
          <w:rFonts w:ascii="Arial" w:hAnsi="Arial" w:cs="Arial"/>
          <w:bCs/>
          <w:sz w:val="20"/>
          <w:szCs w:val="20"/>
          <w:lang w:eastAsia="pl-PL"/>
        </w:rPr>
        <w:t xml:space="preserve">Ministra Infrastruktury i Rozwoju </w:t>
      </w:r>
      <w:r w:rsidRPr="00255A14">
        <w:rPr>
          <w:rFonts w:ascii="Arial" w:hAnsi="Arial" w:cs="Arial"/>
          <w:sz w:val="20"/>
          <w:szCs w:val="20"/>
        </w:rPr>
        <w:t xml:space="preserve">w zakresie realizacji zasady równości szans </w:t>
      </w:r>
      <w:r w:rsidR="00D70C2D">
        <w:rPr>
          <w:rFonts w:ascii="Arial" w:hAnsi="Arial" w:cs="Arial"/>
          <w:sz w:val="20"/>
          <w:szCs w:val="20"/>
        </w:rPr>
        <w:br/>
      </w:r>
      <w:r w:rsidRPr="00255A14">
        <w:rPr>
          <w:rFonts w:ascii="Arial" w:hAnsi="Arial" w:cs="Arial"/>
          <w:sz w:val="20"/>
          <w:szCs w:val="20"/>
        </w:rPr>
        <w:t xml:space="preserve">i niedyskryminacji, w tym dostępności dla osób z niepełnosprawnościami oraz zasady równości szans kobiet i mężczyzn w ramach funduszy unijnych na lata 2014-2020 </w:t>
      </w:r>
      <w:r w:rsidR="0077174F">
        <w:rPr>
          <w:rFonts w:ascii="Arial" w:hAnsi="Arial" w:cs="Arial"/>
          <w:sz w:val="20"/>
          <w:szCs w:val="20"/>
        </w:rPr>
        <w:br/>
      </w:r>
      <w:r w:rsidRPr="00255A14">
        <w:rPr>
          <w:rFonts w:ascii="Arial" w:hAnsi="Arial" w:cs="Arial"/>
          <w:sz w:val="20"/>
          <w:szCs w:val="20"/>
        </w:rPr>
        <w:t>z dnia 08 maja 2015 r.;</w:t>
      </w:r>
    </w:p>
    <w:p w:rsidR="00521EBE" w:rsidRDefault="00873A33">
      <w:pPr>
        <w:numPr>
          <w:ilvl w:val="0"/>
          <w:numId w:val="69"/>
        </w:numPr>
        <w:spacing w:line="276" w:lineRule="auto"/>
        <w:jc w:val="both"/>
        <w:rPr>
          <w:rFonts w:ascii="Arial" w:hAnsi="Arial" w:cs="Arial"/>
          <w:sz w:val="20"/>
          <w:szCs w:val="20"/>
        </w:rPr>
      </w:pPr>
      <w:r w:rsidRPr="00255A14">
        <w:rPr>
          <w:rFonts w:ascii="Arial" w:hAnsi="Arial" w:cs="Arial"/>
          <w:sz w:val="20"/>
          <w:szCs w:val="20"/>
        </w:rPr>
        <w:t xml:space="preserve">Wytyczne </w:t>
      </w:r>
      <w:r w:rsidR="0076551E" w:rsidRPr="00255A14">
        <w:rPr>
          <w:rFonts w:ascii="Arial" w:hAnsi="Arial" w:cs="Arial"/>
          <w:bCs/>
          <w:sz w:val="20"/>
          <w:szCs w:val="20"/>
          <w:lang w:eastAsia="pl-PL"/>
        </w:rPr>
        <w:t xml:space="preserve">Ministra Infrastruktury i Rozwoju </w:t>
      </w:r>
      <w:r w:rsidRPr="00255A14">
        <w:rPr>
          <w:rFonts w:ascii="Arial" w:hAnsi="Arial" w:cs="Arial"/>
          <w:sz w:val="20"/>
          <w:szCs w:val="20"/>
        </w:rPr>
        <w:t>w zakresie informacji i promocji programów operacyjnych polityki spójności na lata 2014-2020 z dnia 30 kwietnia 2015 r.;</w:t>
      </w:r>
    </w:p>
    <w:p w:rsidR="00521EBE" w:rsidRDefault="00873A33">
      <w:pPr>
        <w:numPr>
          <w:ilvl w:val="0"/>
          <w:numId w:val="69"/>
        </w:numPr>
        <w:spacing w:line="276" w:lineRule="auto"/>
        <w:jc w:val="both"/>
        <w:rPr>
          <w:rFonts w:ascii="Arial" w:hAnsi="Arial" w:cs="Arial"/>
          <w:sz w:val="20"/>
          <w:szCs w:val="20"/>
        </w:rPr>
      </w:pPr>
      <w:r w:rsidRPr="00255A14">
        <w:rPr>
          <w:rFonts w:ascii="Arial" w:hAnsi="Arial" w:cs="Arial"/>
          <w:sz w:val="20"/>
          <w:szCs w:val="20"/>
        </w:rPr>
        <w:t xml:space="preserve">Wytyczne </w:t>
      </w:r>
      <w:r w:rsidR="0076551E" w:rsidRPr="00255A14">
        <w:rPr>
          <w:rFonts w:ascii="Arial" w:hAnsi="Arial" w:cs="Arial"/>
          <w:bCs/>
          <w:sz w:val="20"/>
          <w:szCs w:val="20"/>
          <w:lang w:eastAsia="pl-PL"/>
        </w:rPr>
        <w:t xml:space="preserve">Ministra Infrastruktury i Rozwoju </w:t>
      </w:r>
      <w:r w:rsidRPr="00255A14">
        <w:rPr>
          <w:rFonts w:ascii="Arial" w:hAnsi="Arial" w:cs="Arial"/>
          <w:sz w:val="20"/>
          <w:szCs w:val="20"/>
        </w:rPr>
        <w:t>w zakresie sposobu korygowania i odzyskiwania nieprawidłowych</w:t>
      </w:r>
      <w:r w:rsidR="002902A0">
        <w:rPr>
          <w:rFonts w:ascii="Arial" w:hAnsi="Arial" w:cs="Arial"/>
          <w:sz w:val="20"/>
          <w:szCs w:val="20"/>
        </w:rPr>
        <w:t> </w:t>
      </w:r>
      <w:r w:rsidRPr="00255A14">
        <w:rPr>
          <w:rFonts w:ascii="Arial" w:hAnsi="Arial" w:cs="Arial"/>
          <w:sz w:val="20"/>
          <w:szCs w:val="20"/>
        </w:rPr>
        <w:t>wydatków oraz raportowania nieprawidłowości w ramach programów operacyjnych</w:t>
      </w:r>
      <w:r w:rsidR="002902A0">
        <w:rPr>
          <w:rFonts w:ascii="Arial" w:hAnsi="Arial" w:cs="Arial"/>
          <w:sz w:val="20"/>
          <w:szCs w:val="20"/>
        </w:rPr>
        <w:t> </w:t>
      </w:r>
      <w:r w:rsidRPr="00255A14">
        <w:rPr>
          <w:rFonts w:ascii="Arial" w:hAnsi="Arial" w:cs="Arial"/>
          <w:sz w:val="20"/>
          <w:szCs w:val="20"/>
        </w:rPr>
        <w:t>polityki</w:t>
      </w:r>
      <w:r w:rsidR="002902A0">
        <w:rPr>
          <w:rFonts w:ascii="Arial" w:hAnsi="Arial" w:cs="Arial"/>
          <w:sz w:val="20"/>
          <w:szCs w:val="20"/>
        </w:rPr>
        <w:t> </w:t>
      </w:r>
      <w:r w:rsidRPr="00255A14">
        <w:rPr>
          <w:rFonts w:ascii="Arial" w:hAnsi="Arial" w:cs="Arial"/>
          <w:sz w:val="20"/>
          <w:szCs w:val="20"/>
        </w:rPr>
        <w:t>spójności na lata 2014-2020 z dnia 20 lipca 2015 r.;</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sz w:val="20"/>
          <w:szCs w:val="20"/>
        </w:rPr>
        <w:t xml:space="preserve">Wytyczne </w:t>
      </w:r>
      <w:r w:rsidR="0076551E" w:rsidRPr="00255A14">
        <w:rPr>
          <w:rFonts w:ascii="Arial" w:hAnsi="Arial" w:cs="Arial"/>
          <w:bCs/>
          <w:sz w:val="20"/>
          <w:szCs w:val="20"/>
          <w:lang w:eastAsia="pl-PL"/>
        </w:rPr>
        <w:t xml:space="preserve">Ministra Infrastruktury i Rozwoju </w:t>
      </w:r>
      <w:r w:rsidRPr="00255A14">
        <w:rPr>
          <w:rFonts w:ascii="Arial" w:hAnsi="Arial" w:cs="Arial"/>
          <w:sz w:val="20"/>
          <w:szCs w:val="20"/>
        </w:rPr>
        <w:t xml:space="preserve">w zakresie dokumentowania postępowania </w:t>
      </w:r>
      <w:r w:rsidR="00D70C2D">
        <w:rPr>
          <w:rFonts w:ascii="Arial" w:hAnsi="Arial" w:cs="Arial"/>
          <w:sz w:val="20"/>
          <w:szCs w:val="20"/>
        </w:rPr>
        <w:br/>
      </w:r>
      <w:r w:rsidRPr="00255A14">
        <w:rPr>
          <w:rFonts w:ascii="Arial" w:hAnsi="Arial" w:cs="Arial"/>
          <w:sz w:val="20"/>
          <w:szCs w:val="20"/>
        </w:rPr>
        <w:t>w</w:t>
      </w:r>
      <w:r w:rsidR="00D70C2D">
        <w:rPr>
          <w:rFonts w:ascii="Arial" w:hAnsi="Arial" w:cs="Arial"/>
          <w:sz w:val="20"/>
          <w:szCs w:val="20"/>
        </w:rPr>
        <w:t xml:space="preserve"> </w:t>
      </w:r>
      <w:r w:rsidRPr="00255A14">
        <w:rPr>
          <w:rFonts w:ascii="Arial" w:hAnsi="Arial" w:cs="Arial"/>
          <w:sz w:val="20"/>
          <w:szCs w:val="20"/>
        </w:rPr>
        <w:t>sprawie</w:t>
      </w:r>
      <w:r w:rsidR="00BA4C4C">
        <w:rPr>
          <w:rFonts w:ascii="Arial" w:hAnsi="Arial" w:cs="Arial"/>
          <w:sz w:val="20"/>
          <w:szCs w:val="20"/>
        </w:rPr>
        <w:t> </w:t>
      </w:r>
      <w:r w:rsidRPr="00255A14">
        <w:rPr>
          <w:rFonts w:ascii="Arial" w:hAnsi="Arial" w:cs="Arial"/>
          <w:sz w:val="20"/>
          <w:szCs w:val="20"/>
        </w:rPr>
        <w:t>oceny</w:t>
      </w:r>
      <w:r w:rsidR="00BA4C4C">
        <w:rPr>
          <w:rFonts w:ascii="Arial" w:hAnsi="Arial" w:cs="Arial"/>
          <w:sz w:val="20"/>
          <w:szCs w:val="20"/>
        </w:rPr>
        <w:t> </w:t>
      </w:r>
      <w:r w:rsidRPr="00255A14">
        <w:rPr>
          <w:rFonts w:ascii="Arial" w:hAnsi="Arial" w:cs="Arial"/>
          <w:sz w:val="20"/>
          <w:szCs w:val="20"/>
        </w:rPr>
        <w:t xml:space="preserve">oddziaływania na środowisko dla przedsięwzięć współfinansowanych </w:t>
      </w:r>
      <w:r w:rsidR="00D70C2D">
        <w:rPr>
          <w:rFonts w:ascii="Arial" w:hAnsi="Arial" w:cs="Arial"/>
          <w:sz w:val="20"/>
          <w:szCs w:val="20"/>
        </w:rPr>
        <w:br/>
      </w:r>
      <w:r w:rsidRPr="00255A14">
        <w:rPr>
          <w:rFonts w:ascii="Arial" w:hAnsi="Arial" w:cs="Arial"/>
          <w:sz w:val="20"/>
          <w:szCs w:val="20"/>
        </w:rPr>
        <w:t xml:space="preserve">z krajowych lub regionalnych programów operacyjnych </w:t>
      </w:r>
      <w:r w:rsidR="00CC1351">
        <w:rPr>
          <w:rFonts w:ascii="Arial" w:hAnsi="Arial" w:cs="Arial"/>
          <w:sz w:val="20"/>
          <w:szCs w:val="20"/>
        </w:rPr>
        <w:t xml:space="preserve">z dnia </w:t>
      </w:r>
      <w:r w:rsidR="00906A86">
        <w:rPr>
          <w:rFonts w:ascii="Arial" w:hAnsi="Arial" w:cs="Arial"/>
          <w:sz w:val="20"/>
          <w:szCs w:val="20"/>
        </w:rPr>
        <w:t>19</w:t>
      </w:r>
      <w:r w:rsidR="00CC1351">
        <w:rPr>
          <w:rFonts w:ascii="Arial" w:hAnsi="Arial" w:cs="Arial"/>
          <w:sz w:val="20"/>
          <w:szCs w:val="20"/>
        </w:rPr>
        <w:t xml:space="preserve"> października 2015 r.</w:t>
      </w:r>
      <w:r w:rsidRPr="00255A14">
        <w:rPr>
          <w:rFonts w:ascii="Arial" w:hAnsi="Arial" w:cs="Arial"/>
          <w:sz w:val="20"/>
          <w:szCs w:val="20"/>
        </w:rPr>
        <w:t>;</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D9596E">
        <w:rPr>
          <w:rFonts w:ascii="Arial" w:hAnsi="Arial" w:cs="Arial"/>
          <w:sz w:val="20"/>
          <w:szCs w:val="20"/>
        </w:rPr>
        <w:t>Wytyczne programowe w sprawie funkcjonowania procedury odwoławczej Regionalnego Programu Operacyjnego Województwa Zachodniopomorskiego 2014-2020</w:t>
      </w:r>
      <w:r w:rsidR="00D9596E" w:rsidRPr="00D9596E">
        <w:t xml:space="preserve"> </w:t>
      </w:r>
      <w:r w:rsidR="00D9596E">
        <w:rPr>
          <w:rFonts w:ascii="Arial" w:hAnsi="Arial" w:cs="Arial"/>
          <w:sz w:val="20"/>
          <w:szCs w:val="20"/>
        </w:rPr>
        <w:t xml:space="preserve">z </w:t>
      </w:r>
      <w:r w:rsidR="00D9596E" w:rsidRPr="00D9596E">
        <w:rPr>
          <w:rFonts w:ascii="Arial" w:hAnsi="Arial" w:cs="Arial"/>
          <w:sz w:val="20"/>
          <w:szCs w:val="20"/>
        </w:rPr>
        <w:t>dni</w:t>
      </w:r>
      <w:r w:rsidR="00D9596E">
        <w:rPr>
          <w:rFonts w:ascii="Arial" w:hAnsi="Arial" w:cs="Arial"/>
          <w:sz w:val="20"/>
          <w:szCs w:val="20"/>
        </w:rPr>
        <w:t xml:space="preserve">a </w:t>
      </w:r>
      <w:r w:rsidR="00D70C2D">
        <w:rPr>
          <w:rFonts w:ascii="Arial" w:hAnsi="Arial" w:cs="Arial"/>
          <w:sz w:val="20"/>
          <w:szCs w:val="20"/>
        </w:rPr>
        <w:br/>
      </w:r>
      <w:r w:rsidR="00D9596E" w:rsidRPr="00D9596E">
        <w:rPr>
          <w:rFonts w:ascii="Arial" w:hAnsi="Arial" w:cs="Arial"/>
          <w:sz w:val="20"/>
          <w:szCs w:val="20"/>
        </w:rPr>
        <w:t>7 października 2015 r.</w:t>
      </w:r>
      <w:r w:rsidRPr="00D9596E">
        <w:rPr>
          <w:rFonts w:ascii="Arial" w:hAnsi="Arial" w:cs="Arial"/>
          <w:sz w:val="20"/>
          <w:szCs w:val="20"/>
        </w:rPr>
        <w:t>;</w:t>
      </w:r>
    </w:p>
    <w:p w:rsidR="00521EBE" w:rsidRDefault="00873A33">
      <w:pPr>
        <w:numPr>
          <w:ilvl w:val="0"/>
          <w:numId w:val="69"/>
        </w:numPr>
        <w:spacing w:line="276" w:lineRule="auto"/>
        <w:jc w:val="both"/>
        <w:rPr>
          <w:rFonts w:ascii="Arial" w:hAnsi="Arial" w:cs="Arial"/>
          <w:sz w:val="20"/>
          <w:szCs w:val="20"/>
        </w:rPr>
      </w:pPr>
      <w:r w:rsidRPr="00255A14">
        <w:rPr>
          <w:rFonts w:ascii="Arial" w:hAnsi="Arial" w:cs="Arial"/>
          <w:sz w:val="20"/>
          <w:szCs w:val="20"/>
        </w:rPr>
        <w:t xml:space="preserve">Wytyczne programowe w zakresie kontroli realizacji RPO WZ 2014-2020 </w:t>
      </w:r>
      <w:r w:rsidR="00D9596E" w:rsidRPr="00D9596E">
        <w:rPr>
          <w:rFonts w:ascii="Arial" w:hAnsi="Arial" w:cs="Arial"/>
          <w:sz w:val="20"/>
          <w:szCs w:val="20"/>
        </w:rPr>
        <w:t xml:space="preserve">z dnia </w:t>
      </w:r>
      <w:r w:rsidR="00D70C2D">
        <w:rPr>
          <w:rFonts w:ascii="Arial" w:hAnsi="Arial" w:cs="Arial"/>
          <w:sz w:val="20"/>
          <w:szCs w:val="20"/>
        </w:rPr>
        <w:br/>
      </w:r>
      <w:r w:rsidR="00D9596E" w:rsidRPr="00D9596E">
        <w:rPr>
          <w:rFonts w:ascii="Arial" w:hAnsi="Arial" w:cs="Arial"/>
          <w:sz w:val="20"/>
          <w:szCs w:val="20"/>
        </w:rPr>
        <w:t>7 października 2015 r.</w:t>
      </w:r>
      <w:r w:rsidRPr="00255A14">
        <w:rPr>
          <w:rFonts w:ascii="Arial" w:hAnsi="Arial" w:cs="Arial"/>
          <w:sz w:val="20"/>
          <w:szCs w:val="20"/>
        </w:rPr>
        <w:t>;</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sz w:val="20"/>
          <w:szCs w:val="20"/>
        </w:rPr>
        <w:t xml:space="preserve">Wytyczne programowe w zakresie monitoringu i sprawozdawczości w ramach RPO WZ 2014-2020 </w:t>
      </w:r>
      <w:r w:rsidR="00D9596E" w:rsidRPr="00D9596E">
        <w:rPr>
          <w:rFonts w:ascii="Arial" w:hAnsi="Arial" w:cs="Arial"/>
          <w:sz w:val="20"/>
          <w:szCs w:val="20"/>
        </w:rPr>
        <w:t>z dnia 7 października 2015 r.</w:t>
      </w:r>
      <w:r w:rsidRPr="00255A14">
        <w:rPr>
          <w:rFonts w:ascii="Arial" w:hAnsi="Arial" w:cs="Arial"/>
          <w:sz w:val="20"/>
          <w:szCs w:val="20"/>
        </w:rPr>
        <w:t>;</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sz w:val="20"/>
          <w:szCs w:val="20"/>
        </w:rPr>
        <w:t xml:space="preserve">Wytyczne programowe dotyczące nieprawidłowości i nadużyć finansowych w ramach Europejskiego Funduszu Rozwoju Regionalnego, Europejskiego Funduszu Społecznego </w:t>
      </w:r>
      <w:r w:rsidR="0077174F">
        <w:rPr>
          <w:rFonts w:ascii="Arial" w:hAnsi="Arial" w:cs="Arial"/>
          <w:sz w:val="20"/>
          <w:szCs w:val="20"/>
        </w:rPr>
        <w:br/>
      </w:r>
      <w:r w:rsidRPr="00255A14">
        <w:rPr>
          <w:rFonts w:ascii="Arial" w:hAnsi="Arial" w:cs="Arial"/>
          <w:sz w:val="20"/>
          <w:szCs w:val="20"/>
        </w:rPr>
        <w:t xml:space="preserve">oraz Funduszu Spójności 2014-2020 </w:t>
      </w:r>
      <w:r w:rsidR="00D9596E" w:rsidRPr="00D9596E">
        <w:rPr>
          <w:rFonts w:ascii="Arial" w:hAnsi="Arial" w:cs="Arial"/>
          <w:sz w:val="20"/>
          <w:szCs w:val="20"/>
        </w:rPr>
        <w:t>z dnia 7 października 2015 r.</w:t>
      </w:r>
      <w:r w:rsidRPr="00255A14">
        <w:rPr>
          <w:rFonts w:ascii="Arial" w:hAnsi="Arial" w:cs="Arial"/>
          <w:sz w:val="20"/>
          <w:szCs w:val="20"/>
        </w:rPr>
        <w:t>;</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sz w:val="20"/>
          <w:szCs w:val="20"/>
        </w:rPr>
        <w:lastRenderedPageBreak/>
        <w:t xml:space="preserve">Wytyczne programowe w sprawie przechowywania i udostępniania dokumentów w ramach RPO WZ 2014-2020 </w:t>
      </w:r>
      <w:r w:rsidR="00D9596E" w:rsidRPr="00D9596E">
        <w:rPr>
          <w:rFonts w:ascii="Arial" w:hAnsi="Arial" w:cs="Arial"/>
          <w:sz w:val="20"/>
          <w:szCs w:val="20"/>
        </w:rPr>
        <w:t>z dnia 7 października 2015 r.</w:t>
      </w:r>
      <w:r w:rsidR="00D9596E" w:rsidRPr="00255A14" w:rsidDel="00D9596E">
        <w:rPr>
          <w:rFonts w:ascii="Arial" w:hAnsi="Arial" w:cs="Arial"/>
          <w:sz w:val="20"/>
          <w:szCs w:val="20"/>
        </w:rPr>
        <w:t xml:space="preserve"> </w:t>
      </w:r>
    </w:p>
    <w:p w:rsidR="00CD6CD1" w:rsidRPr="00CD6CD1" w:rsidRDefault="00CD6CD1" w:rsidP="00CD6CD1">
      <w:pPr>
        <w:pStyle w:val="Akapitzlist"/>
        <w:numPr>
          <w:ilvl w:val="0"/>
          <w:numId w:val="69"/>
        </w:numPr>
        <w:tabs>
          <w:tab w:val="left" w:pos="-2127"/>
        </w:tabs>
        <w:spacing w:line="276" w:lineRule="auto"/>
        <w:jc w:val="both"/>
        <w:rPr>
          <w:rFonts w:ascii="Arial" w:hAnsi="Arial" w:cs="Arial"/>
          <w:sz w:val="20"/>
          <w:szCs w:val="20"/>
        </w:rPr>
      </w:pPr>
      <w:r>
        <w:rPr>
          <w:rFonts w:ascii="Arial" w:hAnsi="Arial" w:cs="Arial"/>
          <w:sz w:val="20"/>
          <w:szCs w:val="20"/>
        </w:rPr>
        <w:t>Wytyczne programowe w sprawie wyboru projektów w ramach Regionalnego Programu Operacyjnego Województwa Zachodniopomorskiego 2014-2020 z dnia 30 marca 2016 r.</w:t>
      </w:r>
    </w:p>
    <w:p w:rsidR="00BE74BA" w:rsidRDefault="00BE74BA" w:rsidP="00BE74BA">
      <w:pPr>
        <w:pStyle w:val="Nagwek1"/>
      </w:pPr>
    </w:p>
    <w:p w:rsidR="00BE74BA" w:rsidRDefault="00873A33" w:rsidP="00BE74BA">
      <w:pPr>
        <w:pStyle w:val="Nagwek1"/>
      </w:pPr>
      <w:bookmarkStart w:id="22" w:name="_Toc465429300"/>
      <w:r w:rsidRPr="00255A14">
        <w:t>Rozdział 1 Przedmiot konkursu i warunki uczestnictwa</w:t>
      </w:r>
      <w:bookmarkEnd w:id="22"/>
    </w:p>
    <w:p w:rsidR="00BE74BA" w:rsidRDefault="00873A33" w:rsidP="00BE74BA">
      <w:pPr>
        <w:pStyle w:val="Nagwek2"/>
      </w:pPr>
      <w:bookmarkStart w:id="23" w:name="_Toc465429301"/>
      <w:r w:rsidRPr="00255A14">
        <w:t>1.1 Przedmiot i forma konkursu oraz instytucja organizująca konkurs</w:t>
      </w:r>
      <w:bookmarkEnd w:id="23"/>
    </w:p>
    <w:p w:rsidR="00873A33" w:rsidRPr="00255A14" w:rsidRDefault="00873A33" w:rsidP="002A0A14">
      <w:pPr>
        <w:pStyle w:val="Nagwek3"/>
        <w:spacing w:line="276" w:lineRule="auto"/>
        <w:ind w:left="709"/>
        <w:rPr>
          <w:rFonts w:cs="Arial"/>
          <w:szCs w:val="20"/>
        </w:rPr>
      </w:pPr>
      <w:r w:rsidRPr="00255A14">
        <w:rPr>
          <w:rFonts w:cs="Arial"/>
          <w:szCs w:val="20"/>
        </w:rPr>
        <w:t>Projekty ubiegające się o dofinansowanie w ramach konkursu muszą być zgodne z zapisami RPO WZ</w:t>
      </w:r>
      <w:r w:rsidR="002A0A14">
        <w:rPr>
          <w:rFonts w:cs="Arial"/>
          <w:szCs w:val="20"/>
        </w:rPr>
        <w:t>,</w:t>
      </w:r>
      <w:r w:rsidR="000E7B45">
        <w:rPr>
          <w:rFonts w:cs="Arial"/>
          <w:szCs w:val="20"/>
        </w:rPr>
        <w:t xml:space="preserve"> </w:t>
      </w:r>
      <w:r w:rsidRPr="00255A14">
        <w:rPr>
          <w:rFonts w:cs="Arial"/>
          <w:szCs w:val="20"/>
        </w:rPr>
        <w:t>SOOP</w:t>
      </w:r>
      <w:r w:rsidR="002A0A14">
        <w:rPr>
          <w:rFonts w:cs="Arial"/>
          <w:szCs w:val="20"/>
        </w:rPr>
        <w:t xml:space="preserve"> (wersja 11.</w:t>
      </w:r>
      <w:r w:rsidR="002871D5">
        <w:rPr>
          <w:rFonts w:cs="Arial"/>
          <w:szCs w:val="20"/>
        </w:rPr>
        <w:t>1</w:t>
      </w:r>
      <w:r w:rsidR="002A0A14">
        <w:rPr>
          <w:rFonts w:cs="Arial"/>
          <w:szCs w:val="20"/>
        </w:rPr>
        <w:t>) oraz niniejszego regulaminu</w:t>
      </w:r>
      <w:r w:rsidR="000E7B45">
        <w:rPr>
          <w:rFonts w:cs="Arial"/>
          <w:szCs w:val="20"/>
        </w:rPr>
        <w:t xml:space="preserve">, </w:t>
      </w:r>
      <w:r w:rsidRPr="00255A14">
        <w:rPr>
          <w:rFonts w:cs="Arial"/>
          <w:szCs w:val="20"/>
        </w:rPr>
        <w:t xml:space="preserve">dokumentami dostępnymi na stronie internetowej www.rpo.wzp.pl w zakresie </w:t>
      </w:r>
      <w:r w:rsidRPr="00255A14">
        <w:rPr>
          <w:rFonts w:cs="Arial"/>
          <w:bCs/>
          <w:szCs w:val="20"/>
        </w:rPr>
        <w:t xml:space="preserve">Osi Priorytetowej 1 </w:t>
      </w:r>
      <w:r w:rsidRPr="00255A14">
        <w:rPr>
          <w:rFonts w:cs="Arial"/>
          <w:szCs w:val="20"/>
        </w:rPr>
        <w:t>Gospodarka, Innowacje, Nowoczesne Technologie, Działanie 1.</w:t>
      </w:r>
      <w:r w:rsidR="00DC6B88">
        <w:rPr>
          <w:rFonts w:cs="Arial"/>
          <w:szCs w:val="20"/>
        </w:rPr>
        <w:t>5 Inwestycje przedsiębiorstw wspierające rozwój regionalnych specjalizacji</w:t>
      </w:r>
      <w:r w:rsidR="000E7B45">
        <w:rPr>
          <w:rFonts w:cs="Arial"/>
          <w:szCs w:val="20"/>
        </w:rPr>
        <w:t xml:space="preserve"> </w:t>
      </w:r>
      <w:r w:rsidR="00DC6B88">
        <w:rPr>
          <w:rFonts w:cs="Arial"/>
          <w:szCs w:val="20"/>
        </w:rPr>
        <w:t>oraz inteligentnych specjalizacji</w:t>
      </w:r>
      <w:r w:rsidR="00EE2120">
        <w:rPr>
          <w:rFonts w:cs="Arial"/>
          <w:szCs w:val="20"/>
        </w:rPr>
        <w:t>.</w:t>
      </w:r>
    </w:p>
    <w:p w:rsidR="00873A33" w:rsidRPr="00255A14" w:rsidRDefault="00873A33" w:rsidP="00873A33">
      <w:pPr>
        <w:pStyle w:val="Nagwek3"/>
        <w:spacing w:line="276" w:lineRule="auto"/>
        <w:ind w:left="709"/>
        <w:rPr>
          <w:rFonts w:cs="Arial"/>
          <w:szCs w:val="20"/>
        </w:rPr>
      </w:pPr>
      <w:r w:rsidRPr="00255A14">
        <w:rPr>
          <w:rFonts w:eastAsia="MyriadPro-Regular" w:cs="Arial"/>
          <w:szCs w:val="20"/>
        </w:rPr>
        <w:t>Celem głównym Osi Priorytetowej 1 jest podniesienie poziomu innowacyjności i konkurencyjności gospodarki regionu, dzięki wykorzystaniu potencjału regionalnych i inteligentnych specjalizacji.</w:t>
      </w:r>
    </w:p>
    <w:p w:rsidR="00873A33" w:rsidRPr="00255A14" w:rsidRDefault="00873A33" w:rsidP="00873A33">
      <w:pPr>
        <w:pStyle w:val="Nagwek3"/>
        <w:spacing w:line="276" w:lineRule="auto"/>
        <w:ind w:left="709"/>
        <w:rPr>
          <w:rFonts w:cs="Arial"/>
          <w:szCs w:val="20"/>
        </w:rPr>
      </w:pPr>
      <w:r w:rsidRPr="00255A14">
        <w:rPr>
          <w:rFonts w:cs="Arial"/>
          <w:szCs w:val="20"/>
        </w:rPr>
        <w:t>Celem szczegółowym Działania 1.</w:t>
      </w:r>
      <w:r w:rsidR="00DC6B88">
        <w:rPr>
          <w:rFonts w:cs="Arial"/>
          <w:szCs w:val="20"/>
        </w:rPr>
        <w:t>5</w:t>
      </w:r>
      <w:r w:rsidRPr="00255A14">
        <w:rPr>
          <w:rFonts w:cs="Arial"/>
          <w:szCs w:val="20"/>
        </w:rPr>
        <w:t xml:space="preserve"> </w:t>
      </w:r>
      <w:r w:rsidR="00B83EF9" w:rsidRPr="00C8792F">
        <w:rPr>
          <w:rFonts w:cs="Arial"/>
          <w:szCs w:val="20"/>
        </w:rPr>
        <w:t>jest</w:t>
      </w:r>
      <w:r w:rsidR="001D5420">
        <w:rPr>
          <w:rFonts w:cs="Arial"/>
          <w:szCs w:val="20"/>
        </w:rPr>
        <w:t xml:space="preserve"> </w:t>
      </w:r>
      <w:r w:rsidR="00DC6B88">
        <w:rPr>
          <w:rFonts w:cs="Arial"/>
          <w:szCs w:val="20"/>
        </w:rPr>
        <w:t>zwiększenie zastosowania innowacji w MŚP.</w:t>
      </w:r>
    </w:p>
    <w:p w:rsidR="00695B11" w:rsidRDefault="00873A33">
      <w:pPr>
        <w:pStyle w:val="Nagwek3"/>
        <w:spacing w:line="276" w:lineRule="auto"/>
        <w:ind w:left="709"/>
        <w:jc w:val="left"/>
        <w:rPr>
          <w:rFonts w:cs="Arial"/>
          <w:szCs w:val="20"/>
        </w:rPr>
      </w:pPr>
      <w:r w:rsidRPr="00255A14">
        <w:rPr>
          <w:rFonts w:cs="Arial"/>
          <w:szCs w:val="20"/>
        </w:rPr>
        <w:t>Przedmiotem konkursu jest wybór do dofinansowania projektów, które w największym stopniu przyczynią się do osiągnięcia celu szczegółowego określonego dla Działania 1.</w:t>
      </w:r>
      <w:r w:rsidR="00DC6B88">
        <w:rPr>
          <w:rFonts w:cs="Arial"/>
          <w:szCs w:val="20"/>
        </w:rPr>
        <w:t>5</w:t>
      </w:r>
      <w:r w:rsidRPr="00255A14">
        <w:rPr>
          <w:rFonts w:cs="Arial"/>
          <w:szCs w:val="20"/>
        </w:rPr>
        <w:t>.</w:t>
      </w:r>
    </w:p>
    <w:p w:rsidR="00462072" w:rsidRPr="00E51238" w:rsidRDefault="00867CC3">
      <w:pPr>
        <w:pStyle w:val="Nagwek3"/>
        <w:numPr>
          <w:ilvl w:val="0"/>
          <w:numId w:val="147"/>
        </w:numPr>
        <w:spacing w:line="276" w:lineRule="auto"/>
        <w:rPr>
          <w:rFonts w:eastAsia="Times New Roman" w:cs="Arial"/>
          <w:szCs w:val="20"/>
          <w:lang w:eastAsia="pl-PL"/>
        </w:rPr>
      </w:pPr>
      <w:r w:rsidRPr="00867CC3">
        <w:rPr>
          <w:rFonts w:cs="Arial"/>
          <w:szCs w:val="20"/>
        </w:rPr>
        <w:t>W ramach konkursu wspierane będą przedsięwzięcia</w:t>
      </w:r>
      <w:r w:rsidRPr="00867CC3">
        <w:rPr>
          <w:rFonts w:eastAsia="Times New Roman" w:cs="Arial"/>
          <w:szCs w:val="20"/>
          <w:lang w:eastAsia="pl-PL"/>
        </w:rPr>
        <w:t xml:space="preserve"> polegające na wdrażaniu innowacji produktowych, procesowych i </w:t>
      </w:r>
      <w:proofErr w:type="spellStart"/>
      <w:r w:rsidRPr="00867CC3">
        <w:rPr>
          <w:rFonts w:eastAsia="Times New Roman" w:cs="Arial"/>
          <w:szCs w:val="20"/>
          <w:lang w:eastAsia="pl-PL"/>
        </w:rPr>
        <w:t>nietechnologicznych</w:t>
      </w:r>
      <w:proofErr w:type="spellEnd"/>
      <w:r w:rsidRPr="00867CC3">
        <w:rPr>
          <w:rFonts w:eastAsia="Times New Roman" w:cs="Arial"/>
          <w:szCs w:val="20"/>
          <w:lang w:eastAsia="pl-PL"/>
        </w:rPr>
        <w:t xml:space="preserve"> przez mikro, małe </w:t>
      </w:r>
      <w:r w:rsidRPr="00867CC3">
        <w:rPr>
          <w:rFonts w:eastAsia="Times New Roman" w:cs="Arial"/>
          <w:szCs w:val="20"/>
          <w:lang w:eastAsia="pl-PL"/>
        </w:rPr>
        <w:br/>
        <w:t>i średnie przedsiębiorstwa</w:t>
      </w:r>
      <w:r w:rsidR="00462072">
        <w:rPr>
          <w:rFonts w:eastAsia="Times New Roman" w:cs="Arial"/>
          <w:szCs w:val="20"/>
          <w:lang w:eastAsia="pl-PL"/>
        </w:rPr>
        <w:t>.</w:t>
      </w:r>
      <w:r w:rsidRPr="00867CC3">
        <w:rPr>
          <w:rFonts w:eastAsia="Times New Roman" w:cs="Arial"/>
          <w:szCs w:val="20"/>
          <w:lang w:eastAsia="pl-PL"/>
        </w:rPr>
        <w:t xml:space="preserve"> </w:t>
      </w:r>
      <w:r w:rsidR="00462072" w:rsidRPr="00867CC3">
        <w:rPr>
          <w:rFonts w:eastAsia="Times New Roman" w:cs="Arial"/>
          <w:szCs w:val="20"/>
          <w:lang w:eastAsia="pl-PL"/>
        </w:rPr>
        <w:t xml:space="preserve">Wdrożenie innowacji </w:t>
      </w:r>
      <w:proofErr w:type="spellStart"/>
      <w:r w:rsidR="00462072" w:rsidRPr="00867CC3">
        <w:rPr>
          <w:rFonts w:eastAsia="Times New Roman" w:cs="Arial"/>
          <w:szCs w:val="20"/>
          <w:lang w:eastAsia="pl-PL"/>
        </w:rPr>
        <w:t>nietechnologicznej</w:t>
      </w:r>
      <w:proofErr w:type="spellEnd"/>
      <w:r w:rsidR="00462072" w:rsidRPr="00867CC3">
        <w:rPr>
          <w:rFonts w:eastAsia="Times New Roman" w:cs="Arial"/>
          <w:szCs w:val="20"/>
          <w:lang w:eastAsia="pl-PL"/>
        </w:rPr>
        <w:t xml:space="preserve"> nie może stanowić głównego elementu projektu, a jedynie uzupełniać innowację produktową lub procesową.</w:t>
      </w:r>
    </w:p>
    <w:p w:rsidR="00462072" w:rsidRDefault="00424CD5">
      <w:pPr>
        <w:pStyle w:val="Nagwek3"/>
        <w:numPr>
          <w:ilvl w:val="0"/>
          <w:numId w:val="147"/>
        </w:numPr>
        <w:spacing w:line="276" w:lineRule="auto"/>
        <w:rPr>
          <w:rFonts w:eastAsia="Times New Roman" w:cs="Arial"/>
          <w:szCs w:val="20"/>
          <w:lang w:eastAsia="pl-PL"/>
        </w:rPr>
      </w:pPr>
      <w:r w:rsidRPr="00A0486E">
        <w:rPr>
          <w:rFonts w:cs="Arial"/>
          <w:szCs w:val="20"/>
        </w:rPr>
        <w:t>Wsparciem objęte będą przedsięwzięcia</w:t>
      </w:r>
      <w:r w:rsidR="00462072" w:rsidRPr="00994B63">
        <w:rPr>
          <w:rFonts w:eastAsia="Times New Roman" w:cs="Arial"/>
          <w:szCs w:val="20"/>
          <w:lang w:eastAsia="pl-PL"/>
        </w:rPr>
        <w:t xml:space="preserve"> </w:t>
      </w:r>
      <w:r w:rsidR="00462072" w:rsidRPr="00994B63">
        <w:rPr>
          <w:rFonts w:cs="Arial"/>
          <w:szCs w:val="20"/>
        </w:rPr>
        <w:t>w</w:t>
      </w:r>
      <w:r w:rsidR="00462072" w:rsidRPr="00867CC3">
        <w:rPr>
          <w:rFonts w:cs="Arial"/>
          <w:szCs w:val="20"/>
        </w:rPr>
        <w:t xml:space="preserve"> branżach </w:t>
      </w:r>
      <w:r w:rsidR="007D1BDB" w:rsidRPr="00867CC3">
        <w:rPr>
          <w:rFonts w:cs="Arial"/>
          <w:szCs w:val="20"/>
        </w:rPr>
        <w:t xml:space="preserve">wskazanych </w:t>
      </w:r>
      <w:r w:rsidR="007D1BDB">
        <w:rPr>
          <w:rFonts w:cs="Arial"/>
          <w:szCs w:val="20"/>
        </w:rPr>
        <w:t xml:space="preserve">w </w:t>
      </w:r>
      <w:r w:rsidR="00CF282A">
        <w:rPr>
          <w:rFonts w:cs="Arial"/>
          <w:szCs w:val="20"/>
        </w:rPr>
        <w:t>pod</w:t>
      </w:r>
      <w:r w:rsidR="00FA7818">
        <w:rPr>
          <w:rFonts w:cs="Arial"/>
          <w:szCs w:val="20"/>
        </w:rPr>
        <w:t>rozdziale</w:t>
      </w:r>
      <w:r w:rsidR="007D1BDB">
        <w:rPr>
          <w:rFonts w:cs="Arial"/>
          <w:szCs w:val="20"/>
        </w:rPr>
        <w:t xml:space="preserve"> 1.2.4 regulaminu </w:t>
      </w:r>
      <w:r w:rsidR="00462072" w:rsidRPr="00867CC3">
        <w:rPr>
          <w:rFonts w:cs="Arial"/>
          <w:szCs w:val="20"/>
        </w:rPr>
        <w:t xml:space="preserve">lub branżach bezpośrednio z nimi powiązanych w ramach globalnych łańcuchów wartości, realizowane na rzecz wzmacniania inteligentnych specjalizacji Pomorza Zachodniego, określonych w </w:t>
      </w:r>
      <w:r w:rsidR="00462072" w:rsidRPr="00867CC3">
        <w:rPr>
          <w:rFonts w:cs="Arial"/>
          <w:i/>
          <w:szCs w:val="20"/>
        </w:rPr>
        <w:t>Wykazie Inteligentnych Specjalizacji Województwa Zachodniopomorskiego</w:t>
      </w:r>
      <w:r w:rsidR="00462072" w:rsidRPr="00867CC3">
        <w:rPr>
          <w:rFonts w:cs="Arial"/>
          <w:szCs w:val="20"/>
        </w:rPr>
        <w:t>, stanowiącym załącznik nr 10 do niniejszego regulamin</w:t>
      </w:r>
      <w:r w:rsidR="007D1BDB">
        <w:rPr>
          <w:rFonts w:cs="Arial"/>
          <w:szCs w:val="20"/>
        </w:rPr>
        <w:t>u.</w:t>
      </w:r>
    </w:p>
    <w:p w:rsidR="00B46355" w:rsidRPr="00150A05" w:rsidRDefault="001D0ABC" w:rsidP="00150A05">
      <w:pPr>
        <w:pStyle w:val="Nagwek3"/>
        <w:numPr>
          <w:ilvl w:val="0"/>
          <w:numId w:val="147"/>
        </w:numPr>
        <w:spacing w:line="276" w:lineRule="auto"/>
        <w:rPr>
          <w:rFonts w:eastAsia="Times New Roman" w:cs="Arial"/>
          <w:szCs w:val="20"/>
          <w:lang w:eastAsia="pl-PL"/>
        </w:rPr>
      </w:pPr>
      <w:r w:rsidRPr="00150A05">
        <w:rPr>
          <w:rFonts w:eastAsia="Times New Roman" w:cs="Arial"/>
          <w:szCs w:val="20"/>
          <w:lang w:eastAsia="pl-PL"/>
        </w:rPr>
        <w:t>Wybór projektów do dofinansowania następuje w trybie konkursowym. Konkurs ma charakter zamknięty.</w:t>
      </w:r>
    </w:p>
    <w:p w:rsidR="00B46355" w:rsidRPr="00150A05" w:rsidRDefault="001D0ABC" w:rsidP="00150A05">
      <w:pPr>
        <w:pStyle w:val="Nagwek3"/>
        <w:numPr>
          <w:ilvl w:val="0"/>
          <w:numId w:val="147"/>
        </w:numPr>
        <w:spacing w:line="276" w:lineRule="auto"/>
        <w:rPr>
          <w:rFonts w:eastAsia="Times New Roman" w:cs="Arial"/>
          <w:szCs w:val="20"/>
          <w:lang w:eastAsia="pl-PL"/>
        </w:rPr>
      </w:pPr>
      <w:r w:rsidRPr="00150A05">
        <w:rPr>
          <w:rFonts w:eastAsia="Times New Roman" w:cs="Arial"/>
          <w:szCs w:val="20"/>
          <w:lang w:eastAsia="pl-PL"/>
        </w:rPr>
        <w:t>Instytucją organizującą konkurs jest Instytucja Zarządzająca Regionalnym Programem Operacyjnym Województwa Zachodniopomorskiego 2014–2020 (IZ RPO WZ), której funkcję pełni Zarząd Województwa Zachodniopomorskiego. Zadania w ww. zakresie wykonuje Urząd Marszałkowski Województwa Zachodniopomorskiego, poprzez:</w:t>
      </w:r>
    </w:p>
    <w:p w:rsidR="00873A33" w:rsidRPr="00966BA4" w:rsidRDefault="00873A33" w:rsidP="00873A33">
      <w:pPr>
        <w:rPr>
          <w:rFonts w:ascii="Arial" w:hAnsi="Arial" w:cs="Arial"/>
        </w:rPr>
      </w:pPr>
    </w:p>
    <w:p w:rsidR="00873A33" w:rsidRPr="00966BA4" w:rsidRDefault="00B83EF9" w:rsidP="00873A33">
      <w:pPr>
        <w:autoSpaceDE w:val="0"/>
        <w:autoSpaceDN w:val="0"/>
        <w:adjustRightInd w:val="0"/>
        <w:spacing w:before="120" w:line="276" w:lineRule="auto"/>
        <w:jc w:val="center"/>
        <w:rPr>
          <w:rStyle w:val="Pogrubienie"/>
          <w:rFonts w:ascii="Arial" w:hAnsi="Arial" w:cs="Arial"/>
          <w:sz w:val="20"/>
          <w:szCs w:val="20"/>
        </w:rPr>
      </w:pPr>
      <w:r w:rsidRPr="00B83EF9">
        <w:rPr>
          <w:rStyle w:val="Pogrubienie"/>
          <w:rFonts w:ascii="Arial" w:hAnsi="Arial" w:cs="Arial"/>
          <w:sz w:val="20"/>
          <w:szCs w:val="20"/>
        </w:rPr>
        <w:t>Wydział Wdrażania Regionalnego Programu Operacyjnego</w:t>
      </w:r>
    </w:p>
    <w:p w:rsidR="00873A33" w:rsidRPr="00966BA4" w:rsidRDefault="00447DE3" w:rsidP="00873A33">
      <w:pPr>
        <w:pStyle w:val="Default"/>
        <w:spacing w:line="276" w:lineRule="auto"/>
        <w:jc w:val="center"/>
        <w:rPr>
          <w:rFonts w:ascii="Arial" w:hAnsi="Arial" w:cs="Arial"/>
          <w:b/>
          <w:bCs/>
          <w:sz w:val="20"/>
          <w:szCs w:val="20"/>
        </w:rPr>
      </w:pPr>
      <w:r w:rsidRPr="00447DE3">
        <w:rPr>
          <w:rFonts w:ascii="Arial" w:hAnsi="Arial" w:cs="Arial"/>
          <w:b/>
          <w:sz w:val="20"/>
          <w:szCs w:val="20"/>
        </w:rPr>
        <w:t xml:space="preserve">ul. </w:t>
      </w:r>
      <w:r>
        <w:rPr>
          <w:rFonts w:ascii="Arial" w:hAnsi="Arial" w:cs="Arial"/>
          <w:b/>
          <w:bCs/>
          <w:sz w:val="20"/>
          <w:szCs w:val="20"/>
        </w:rPr>
        <w:t>Ks. Kardynała S. Wyszyńskiego 30</w:t>
      </w:r>
    </w:p>
    <w:p w:rsidR="00873A33" w:rsidRPr="00966BA4" w:rsidRDefault="00447DE3" w:rsidP="00873A33">
      <w:pPr>
        <w:spacing w:line="276" w:lineRule="auto"/>
        <w:jc w:val="center"/>
        <w:rPr>
          <w:rFonts w:ascii="Arial" w:hAnsi="Arial" w:cs="Arial"/>
          <w:b/>
          <w:sz w:val="20"/>
          <w:szCs w:val="20"/>
          <w:lang w:eastAsia="pl-PL"/>
        </w:rPr>
      </w:pPr>
      <w:r>
        <w:rPr>
          <w:rFonts w:ascii="Arial" w:hAnsi="Arial" w:cs="Arial"/>
          <w:b/>
          <w:bCs/>
          <w:sz w:val="20"/>
          <w:szCs w:val="20"/>
        </w:rPr>
        <w:t>70-203 Szczecin</w:t>
      </w:r>
    </w:p>
    <w:p w:rsidR="00873A33" w:rsidRPr="00255A14" w:rsidRDefault="00873A33" w:rsidP="00DD56DB">
      <w:pPr>
        <w:pStyle w:val="Nagwek1"/>
      </w:pPr>
    </w:p>
    <w:p w:rsidR="009F45E1" w:rsidRDefault="00873A33">
      <w:pPr>
        <w:pStyle w:val="Nagwek2"/>
      </w:pPr>
      <w:bookmarkStart w:id="24" w:name="_Toc465429302"/>
      <w:r w:rsidRPr="00255A14">
        <w:t xml:space="preserve">1.2 </w:t>
      </w:r>
      <w:r w:rsidR="00867CC3" w:rsidRPr="00867CC3">
        <w:t>Typy projektów, zasady przyznawania dofinansowania i wyłączenia z możliwości dofinansowania</w:t>
      </w:r>
      <w:bookmarkEnd w:id="24"/>
      <w:r w:rsidR="00867CC3" w:rsidRPr="00867CC3">
        <w:t xml:space="preserve"> </w:t>
      </w:r>
    </w:p>
    <w:p w:rsidR="00B46355" w:rsidRDefault="00BE74BA" w:rsidP="00150A05">
      <w:pPr>
        <w:pStyle w:val="Akapitzlist"/>
        <w:numPr>
          <w:ilvl w:val="0"/>
          <w:numId w:val="216"/>
        </w:numPr>
        <w:spacing w:line="276" w:lineRule="auto"/>
        <w:jc w:val="both"/>
        <w:outlineLvl w:val="2"/>
        <w:rPr>
          <w:rFonts w:ascii="Arial" w:hAnsi="Arial" w:cs="Arial"/>
          <w:sz w:val="20"/>
          <w:szCs w:val="20"/>
        </w:rPr>
      </w:pPr>
      <w:r w:rsidRPr="00BE74BA">
        <w:rPr>
          <w:rFonts w:ascii="Arial" w:hAnsi="Arial" w:cs="Arial"/>
          <w:sz w:val="20"/>
          <w:szCs w:val="20"/>
        </w:rPr>
        <w:t>W ramach niniejszego konkursu możliwe jest dofinansowanie typu projektów – innowacyjne inwestycje przedsiębiorstw, zgodnie z niżej wymienionymi warunkami.</w:t>
      </w:r>
    </w:p>
    <w:p w:rsidR="00B46355" w:rsidRDefault="00867CC3" w:rsidP="00150A05">
      <w:pPr>
        <w:pStyle w:val="Nagwek3"/>
        <w:numPr>
          <w:ilvl w:val="0"/>
          <w:numId w:val="216"/>
        </w:numPr>
        <w:spacing w:line="276" w:lineRule="auto"/>
        <w:rPr>
          <w:rFonts w:cs="Arial"/>
          <w:szCs w:val="20"/>
        </w:rPr>
      </w:pPr>
      <w:r w:rsidRPr="00867CC3">
        <w:rPr>
          <w:rFonts w:cs="Arial"/>
          <w:szCs w:val="20"/>
        </w:rPr>
        <w:t xml:space="preserve">Wsparcie w konkursie kierowane będzie wyłącznie na przedsięwzięcia podejmowane we wskazanych branżach lub branżach bezpośrednio z nimi powiązanych w ramach globalnych łańcuchów wartości, realizowane na rzecz wzmacniania inteligentnych specjalizacji Pomorza Zachodniego, określonych w </w:t>
      </w:r>
      <w:r w:rsidRPr="00867CC3">
        <w:rPr>
          <w:rFonts w:cs="Arial"/>
          <w:i/>
          <w:szCs w:val="20"/>
        </w:rPr>
        <w:t>Wykazie Inteligentnych Specjalizacji Województwa Zachodniopomorskiego</w:t>
      </w:r>
      <w:r w:rsidRPr="00867CC3">
        <w:rPr>
          <w:rFonts w:cs="Arial"/>
          <w:szCs w:val="20"/>
        </w:rPr>
        <w:t xml:space="preserve">, stanowiącym załącznik nr 10 do niniejszego regulaminu, </w:t>
      </w:r>
      <w:r w:rsidRPr="00867CC3">
        <w:rPr>
          <w:rFonts w:cs="Arial"/>
          <w:b/>
          <w:szCs w:val="20"/>
        </w:rPr>
        <w:t>obejmujące inwestycje w grunty, budynki, budowle, nowoczesne maszyny i</w:t>
      </w:r>
      <w:r w:rsidR="00852B04">
        <w:rPr>
          <w:rFonts w:cs="Arial"/>
          <w:b/>
          <w:szCs w:val="20"/>
        </w:rPr>
        <w:t> </w:t>
      </w:r>
      <w:r w:rsidRPr="00867CC3">
        <w:rPr>
          <w:rFonts w:cs="Arial"/>
          <w:b/>
          <w:szCs w:val="20"/>
        </w:rPr>
        <w:t>urządzenia, linie produkcyjne, wartości niematerialne i prawne, czy wdrażanie nowych rozwiązań technologicznych</w:t>
      </w:r>
      <w:r w:rsidRPr="00867CC3">
        <w:rPr>
          <w:rFonts w:cs="Arial"/>
          <w:szCs w:val="20"/>
        </w:rPr>
        <w:t>, prowadzące do:</w:t>
      </w:r>
    </w:p>
    <w:p w:rsidR="00695B11" w:rsidRDefault="00867CC3">
      <w:pPr>
        <w:pStyle w:val="Nagwek3"/>
        <w:numPr>
          <w:ilvl w:val="0"/>
          <w:numId w:val="208"/>
        </w:numPr>
        <w:spacing w:line="240" w:lineRule="auto"/>
        <w:rPr>
          <w:rFonts w:cs="Arial"/>
          <w:szCs w:val="20"/>
        </w:rPr>
      </w:pPr>
      <w:r w:rsidRPr="00867CC3">
        <w:rPr>
          <w:rFonts w:cs="Arial"/>
          <w:szCs w:val="20"/>
        </w:rPr>
        <w:lastRenderedPageBreak/>
        <w:t xml:space="preserve">wykreowania nowego lub zasadniczo ulepszonego produktu/usługi, </w:t>
      </w:r>
    </w:p>
    <w:p w:rsidR="00695B11" w:rsidRDefault="00867CC3">
      <w:pPr>
        <w:pStyle w:val="Nagwek3"/>
        <w:numPr>
          <w:ilvl w:val="0"/>
          <w:numId w:val="208"/>
        </w:numPr>
        <w:spacing w:line="240" w:lineRule="auto"/>
        <w:rPr>
          <w:rFonts w:cs="Arial"/>
          <w:szCs w:val="20"/>
        </w:rPr>
      </w:pPr>
      <w:r w:rsidRPr="00867CC3">
        <w:rPr>
          <w:rFonts w:cs="Arial"/>
          <w:szCs w:val="20"/>
        </w:rPr>
        <w:t xml:space="preserve">zwiększenia efektywności produkcji przedsiębiorstwa, </w:t>
      </w:r>
    </w:p>
    <w:p w:rsidR="00695B11" w:rsidRDefault="00867CC3">
      <w:pPr>
        <w:pStyle w:val="Nagwek3"/>
        <w:numPr>
          <w:ilvl w:val="0"/>
          <w:numId w:val="208"/>
        </w:numPr>
        <w:spacing w:line="240" w:lineRule="auto"/>
        <w:rPr>
          <w:rFonts w:cs="Arial"/>
          <w:szCs w:val="20"/>
        </w:rPr>
      </w:pPr>
      <w:r w:rsidRPr="00867CC3">
        <w:rPr>
          <w:rFonts w:cs="Arial"/>
          <w:szCs w:val="20"/>
        </w:rPr>
        <w:t>zasadniczej zmiany procesu produkcyjnego.</w:t>
      </w:r>
    </w:p>
    <w:p w:rsidR="00824AAF" w:rsidRDefault="00867CC3">
      <w:pPr>
        <w:pStyle w:val="Nagwek3"/>
        <w:numPr>
          <w:ilvl w:val="0"/>
          <w:numId w:val="216"/>
        </w:numPr>
        <w:spacing w:line="276" w:lineRule="auto"/>
      </w:pPr>
      <w:r w:rsidRPr="00867CC3">
        <w:t xml:space="preserve">Konkurs dedykowany jest następującym </w:t>
      </w:r>
      <w:r w:rsidR="0065685A">
        <w:t xml:space="preserve">inteligentnym </w:t>
      </w:r>
      <w:r w:rsidRPr="00867CC3">
        <w:t>specjalizacjom:</w:t>
      </w:r>
    </w:p>
    <w:p w:rsidR="00824AAF" w:rsidRDefault="00867CC3">
      <w:pPr>
        <w:pStyle w:val="Nagwek3"/>
        <w:numPr>
          <w:ilvl w:val="0"/>
          <w:numId w:val="205"/>
        </w:numPr>
        <w:spacing w:line="276" w:lineRule="auto"/>
        <w:rPr>
          <w:rFonts w:cs="Arial"/>
          <w:szCs w:val="20"/>
        </w:rPr>
      </w:pPr>
      <w:r w:rsidRPr="00867CC3">
        <w:rPr>
          <w:rFonts w:cs="Arial"/>
          <w:szCs w:val="20"/>
        </w:rPr>
        <w:t>wielkogabarytowe konstrukcje wodne i lądowe,</w:t>
      </w:r>
    </w:p>
    <w:p w:rsidR="00824AAF" w:rsidRDefault="00867CC3">
      <w:pPr>
        <w:pStyle w:val="Nagwek3"/>
        <w:numPr>
          <w:ilvl w:val="0"/>
          <w:numId w:val="205"/>
        </w:numPr>
        <w:spacing w:line="276" w:lineRule="auto"/>
        <w:rPr>
          <w:rFonts w:cs="Arial"/>
          <w:webHidden/>
          <w:szCs w:val="20"/>
        </w:rPr>
      </w:pPr>
      <w:r w:rsidRPr="00867CC3">
        <w:rPr>
          <w:rFonts w:cs="Arial"/>
          <w:szCs w:val="20"/>
        </w:rPr>
        <w:t>zaawansowane wyroby metalowe,</w:t>
      </w:r>
    </w:p>
    <w:p w:rsidR="00824AAF" w:rsidRDefault="00867CC3">
      <w:pPr>
        <w:pStyle w:val="Nagwek3"/>
        <w:numPr>
          <w:ilvl w:val="0"/>
          <w:numId w:val="205"/>
        </w:numPr>
        <w:spacing w:line="276" w:lineRule="auto"/>
        <w:rPr>
          <w:rFonts w:cs="Arial"/>
          <w:szCs w:val="20"/>
        </w:rPr>
      </w:pPr>
      <w:r w:rsidRPr="00867CC3">
        <w:rPr>
          <w:rFonts w:cs="Arial"/>
          <w:szCs w:val="20"/>
        </w:rPr>
        <w:t xml:space="preserve">produkty </w:t>
      </w:r>
      <w:proofErr w:type="spellStart"/>
      <w:r w:rsidRPr="00867CC3">
        <w:rPr>
          <w:rFonts w:cs="Arial"/>
          <w:szCs w:val="20"/>
        </w:rPr>
        <w:t>drzewno</w:t>
      </w:r>
      <w:proofErr w:type="spellEnd"/>
      <w:r w:rsidRPr="00867CC3">
        <w:rPr>
          <w:rFonts w:cs="Arial"/>
          <w:szCs w:val="20"/>
        </w:rPr>
        <w:t>-meblarskie,</w:t>
      </w:r>
    </w:p>
    <w:p w:rsidR="00824AAF" w:rsidRDefault="00867CC3">
      <w:pPr>
        <w:pStyle w:val="Nagwek3"/>
        <w:numPr>
          <w:ilvl w:val="0"/>
          <w:numId w:val="205"/>
        </w:numPr>
        <w:spacing w:line="276" w:lineRule="auto"/>
        <w:rPr>
          <w:rFonts w:cs="Arial"/>
          <w:szCs w:val="20"/>
        </w:rPr>
      </w:pPr>
      <w:r w:rsidRPr="00867CC3">
        <w:rPr>
          <w:rFonts w:cs="Arial"/>
          <w:szCs w:val="20"/>
        </w:rPr>
        <w:t>opakowania przyjazne środowisku,</w:t>
      </w:r>
    </w:p>
    <w:p w:rsidR="00824AAF" w:rsidRDefault="00867CC3">
      <w:pPr>
        <w:pStyle w:val="Nagwek3"/>
        <w:numPr>
          <w:ilvl w:val="0"/>
          <w:numId w:val="205"/>
        </w:numPr>
        <w:spacing w:line="276" w:lineRule="auto"/>
        <w:rPr>
          <w:rFonts w:cs="Arial"/>
          <w:szCs w:val="20"/>
        </w:rPr>
      </w:pPr>
      <w:r w:rsidRPr="00867CC3">
        <w:rPr>
          <w:rFonts w:cs="Arial"/>
          <w:szCs w:val="20"/>
        </w:rPr>
        <w:t>produkty inżynierii chemicznej i materiałowej,</w:t>
      </w:r>
    </w:p>
    <w:p w:rsidR="00824AAF" w:rsidRDefault="00867CC3">
      <w:pPr>
        <w:pStyle w:val="Nagwek3"/>
        <w:numPr>
          <w:ilvl w:val="0"/>
          <w:numId w:val="205"/>
        </w:numPr>
        <w:spacing w:line="276" w:lineRule="auto"/>
        <w:rPr>
          <w:rFonts w:cs="Arial"/>
          <w:szCs w:val="20"/>
        </w:rPr>
      </w:pPr>
      <w:r w:rsidRPr="00867CC3">
        <w:rPr>
          <w:rFonts w:cs="Arial"/>
          <w:szCs w:val="20"/>
        </w:rPr>
        <w:t>nowoczesne przetwórstwo rolno-spożywcze,</w:t>
      </w:r>
    </w:p>
    <w:p w:rsidR="00824AAF" w:rsidRDefault="00867CC3">
      <w:pPr>
        <w:pStyle w:val="Nagwek3"/>
        <w:numPr>
          <w:ilvl w:val="0"/>
          <w:numId w:val="205"/>
        </w:numPr>
        <w:spacing w:line="276" w:lineRule="auto"/>
        <w:rPr>
          <w:rFonts w:cs="Arial"/>
          <w:szCs w:val="20"/>
        </w:rPr>
      </w:pPr>
      <w:r w:rsidRPr="00867CC3">
        <w:rPr>
          <w:rFonts w:cs="Arial"/>
          <w:szCs w:val="20"/>
        </w:rPr>
        <w:t>multimodalny transport i logistyka,</w:t>
      </w:r>
    </w:p>
    <w:p w:rsidR="00824AAF" w:rsidRDefault="00867CC3">
      <w:pPr>
        <w:pStyle w:val="Nagwek3"/>
        <w:numPr>
          <w:ilvl w:val="0"/>
          <w:numId w:val="205"/>
        </w:numPr>
        <w:spacing w:line="276" w:lineRule="auto"/>
        <w:rPr>
          <w:rFonts w:cs="Arial"/>
        </w:rPr>
      </w:pPr>
      <w:r w:rsidRPr="00867CC3">
        <w:rPr>
          <w:rFonts w:cs="Arial"/>
          <w:szCs w:val="20"/>
        </w:rPr>
        <w:t>produkty oparte na technologiach informacyjnych</w:t>
      </w:r>
      <w:r w:rsidRPr="00867CC3">
        <w:rPr>
          <w:rFonts w:cs="Arial"/>
        </w:rPr>
        <w:t>.</w:t>
      </w:r>
    </w:p>
    <w:p w:rsidR="00B46355" w:rsidRDefault="00867CC3" w:rsidP="00150A05">
      <w:pPr>
        <w:pStyle w:val="Nagwek3"/>
        <w:numPr>
          <w:ilvl w:val="0"/>
          <w:numId w:val="216"/>
        </w:numPr>
        <w:spacing w:line="276" w:lineRule="auto"/>
      </w:pPr>
      <w:r w:rsidRPr="00867CC3">
        <w:t>Podklasy kodów PKD odpowiadające poszczególnym inteligentnym specjalizacjom wskazano w poniższych tabelach</w:t>
      </w:r>
      <w:r w:rsidR="00CF282A">
        <w:t xml:space="preserve">. Lista nie obejmuje </w:t>
      </w:r>
      <w:r w:rsidR="007D1BDB">
        <w:rPr>
          <w:rFonts w:cs="Arial"/>
        </w:rPr>
        <w:t xml:space="preserve">rodzajów działalności, które miały możliwość uzyskania wsparcia w ramach naboru nr </w:t>
      </w:r>
      <w:r w:rsidR="007D1BDB" w:rsidRPr="00C7193E">
        <w:rPr>
          <w:rFonts w:cs="Arial"/>
        </w:rPr>
        <w:t>RPZP.01.05.00-IZ.00-32-001</w:t>
      </w:r>
      <w:r w:rsidR="007D1BDB">
        <w:rPr>
          <w:rFonts w:cs="Arial"/>
        </w:rPr>
        <w:t>/</w:t>
      </w:r>
      <w:r w:rsidR="007D1BDB" w:rsidRPr="00C7193E">
        <w:rPr>
          <w:rFonts w:cs="Arial"/>
        </w:rPr>
        <w:t>16</w:t>
      </w:r>
      <w:r w:rsidR="007D1BDB">
        <w:rPr>
          <w:rFonts w:cs="Arial"/>
        </w:rPr>
        <w:t xml:space="preserve"> z dnia 17 grudnia 2015 r</w:t>
      </w:r>
      <w:r w:rsidR="007D1BDB" w:rsidRPr="00867CC3">
        <w:rPr>
          <w:rFonts w:cs="Arial"/>
          <w:szCs w:val="20"/>
        </w:rPr>
        <w:t>.</w:t>
      </w:r>
      <w:r w:rsidRPr="00867CC3">
        <w:t>:</w:t>
      </w:r>
    </w:p>
    <w:p w:rsidR="00B46355" w:rsidRDefault="00B46355" w:rsidP="00150A05">
      <w:pPr>
        <w:ind w:left="786"/>
        <w:jc w:val="center"/>
        <w:rPr>
          <w:rFonts w:ascii="Arial" w:hAnsi="Arial" w:cs="Arial"/>
          <w:b/>
        </w:rPr>
      </w:pPr>
    </w:p>
    <w:p w:rsidR="00812901" w:rsidRPr="00CE42CA" w:rsidRDefault="00812901" w:rsidP="00812901">
      <w:pPr>
        <w:jc w:val="center"/>
        <w:rPr>
          <w:rFonts w:ascii="Arial" w:hAnsi="Arial" w:cs="Arial"/>
          <w:caps/>
          <w:sz w:val="16"/>
          <w:szCs w:val="16"/>
        </w:rPr>
      </w:pPr>
      <w:r w:rsidRPr="00CE42CA">
        <w:rPr>
          <w:rFonts w:ascii="Arial" w:hAnsi="Arial" w:cs="Arial"/>
          <w:b/>
          <w:bCs/>
          <w:caps/>
          <w:color w:val="000000"/>
          <w:sz w:val="16"/>
          <w:szCs w:val="16"/>
        </w:rPr>
        <w:t>Wielkogabarytowe konstrukcje wodne i lądowe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
        <w:gridCol w:w="3221"/>
      </w:tblGrid>
      <w:tr w:rsidR="0072712A" w:rsidRPr="00CE42CA" w:rsidTr="00812901">
        <w:trPr>
          <w:jc w:val="center"/>
        </w:trPr>
        <w:tc>
          <w:tcPr>
            <w:tcW w:w="534" w:type="dxa"/>
            <w:shd w:val="pct5" w:color="auto" w:fill="auto"/>
            <w:vAlign w:val="center"/>
          </w:tcPr>
          <w:p w:rsidR="0072712A" w:rsidRPr="00CE42CA" w:rsidRDefault="0072712A"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Lp.</w:t>
            </w:r>
          </w:p>
        </w:tc>
        <w:tc>
          <w:tcPr>
            <w:tcW w:w="850" w:type="dxa"/>
            <w:shd w:val="pct5" w:color="auto" w:fill="auto"/>
            <w:vAlign w:val="center"/>
          </w:tcPr>
          <w:p w:rsidR="0072712A" w:rsidRPr="00CE42CA" w:rsidRDefault="0072712A"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Symbol</w:t>
            </w:r>
          </w:p>
        </w:tc>
        <w:tc>
          <w:tcPr>
            <w:tcW w:w="3221" w:type="dxa"/>
            <w:shd w:val="pct5" w:color="auto" w:fill="auto"/>
            <w:vAlign w:val="center"/>
          </w:tcPr>
          <w:p w:rsidR="0072712A" w:rsidRPr="00CE42CA" w:rsidRDefault="0072712A"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Nazwa podklasy</w:t>
            </w:r>
          </w:p>
        </w:tc>
      </w:tr>
      <w:tr w:rsidR="0072712A" w:rsidRPr="00CE42CA" w:rsidTr="00812901">
        <w:trPr>
          <w:jc w:val="center"/>
        </w:trPr>
        <w:tc>
          <w:tcPr>
            <w:tcW w:w="534" w:type="dxa"/>
            <w:shd w:val="clear" w:color="auto" w:fill="auto"/>
            <w:vAlign w:val="center"/>
          </w:tcPr>
          <w:p w:rsidR="0072712A" w:rsidRPr="00CE42CA" w:rsidRDefault="0072712A" w:rsidP="00FA7818">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w:t>
            </w:r>
          </w:p>
        </w:tc>
        <w:tc>
          <w:tcPr>
            <w:tcW w:w="850" w:type="dxa"/>
            <w:shd w:val="clear" w:color="auto" w:fill="auto"/>
            <w:vAlign w:val="center"/>
          </w:tcPr>
          <w:p w:rsidR="0091337F" w:rsidRPr="00A0486E" w:rsidRDefault="0072712A" w:rsidP="00A0486E">
            <w:pPr>
              <w:tabs>
                <w:tab w:val="center" w:pos="4536"/>
                <w:tab w:val="right" w:pos="9072"/>
              </w:tabs>
              <w:spacing w:line="276" w:lineRule="auto"/>
              <w:jc w:val="center"/>
              <w:rPr>
                <w:rFonts w:ascii="Arial" w:hAnsi="Arial" w:cs="Arial"/>
                <w:color w:val="000000"/>
                <w:sz w:val="16"/>
                <w:szCs w:val="16"/>
                <w:highlight w:val="yellow"/>
              </w:rPr>
            </w:pPr>
            <w:r w:rsidRPr="00CE42CA">
              <w:rPr>
                <w:rFonts w:ascii="Arial" w:hAnsi="Arial" w:cs="Arial"/>
                <w:color w:val="000000"/>
                <w:sz w:val="16"/>
                <w:szCs w:val="16"/>
              </w:rPr>
              <w:t>30.11.Z</w:t>
            </w:r>
          </w:p>
        </w:tc>
        <w:tc>
          <w:tcPr>
            <w:tcW w:w="3221" w:type="dxa"/>
            <w:shd w:val="clear" w:color="auto" w:fill="auto"/>
            <w:vAlign w:val="center"/>
          </w:tcPr>
          <w:p w:rsidR="0091337F" w:rsidRPr="00A0486E" w:rsidRDefault="0072712A" w:rsidP="00A0486E">
            <w:pPr>
              <w:tabs>
                <w:tab w:val="center" w:pos="4536"/>
                <w:tab w:val="right" w:pos="9072"/>
              </w:tabs>
              <w:spacing w:line="276" w:lineRule="auto"/>
              <w:jc w:val="center"/>
              <w:rPr>
                <w:rFonts w:ascii="Arial" w:hAnsi="Arial" w:cs="Arial"/>
                <w:color w:val="000000"/>
                <w:sz w:val="16"/>
                <w:szCs w:val="16"/>
                <w:highlight w:val="yellow"/>
              </w:rPr>
            </w:pPr>
            <w:r w:rsidRPr="00CE42CA">
              <w:rPr>
                <w:rFonts w:ascii="Arial" w:hAnsi="Arial" w:cs="Arial"/>
                <w:color w:val="000000"/>
                <w:sz w:val="16"/>
                <w:szCs w:val="16"/>
              </w:rPr>
              <w:t>Produkcja statków i konstrukcji pływających</w:t>
            </w:r>
          </w:p>
        </w:tc>
      </w:tr>
      <w:tr w:rsidR="0072712A" w:rsidRPr="00CE42CA" w:rsidTr="0072712A">
        <w:trPr>
          <w:trHeight w:val="60"/>
          <w:jc w:val="center"/>
        </w:trPr>
        <w:tc>
          <w:tcPr>
            <w:tcW w:w="534" w:type="dxa"/>
            <w:shd w:val="clear" w:color="auto" w:fill="auto"/>
            <w:vAlign w:val="center"/>
          </w:tcPr>
          <w:p w:rsidR="0072712A" w:rsidRPr="00CE42CA" w:rsidRDefault="0072712A" w:rsidP="00FA7818">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2.</w:t>
            </w:r>
          </w:p>
        </w:tc>
        <w:tc>
          <w:tcPr>
            <w:tcW w:w="850" w:type="dxa"/>
            <w:shd w:val="clear" w:color="auto" w:fill="auto"/>
            <w:vAlign w:val="center"/>
          </w:tcPr>
          <w:p w:rsidR="0091337F" w:rsidRPr="00A0486E" w:rsidRDefault="0072712A" w:rsidP="00A0486E">
            <w:pPr>
              <w:tabs>
                <w:tab w:val="center" w:pos="4536"/>
                <w:tab w:val="right" w:pos="9072"/>
              </w:tabs>
              <w:spacing w:line="276" w:lineRule="auto"/>
              <w:jc w:val="center"/>
              <w:rPr>
                <w:rFonts w:ascii="Arial" w:hAnsi="Arial" w:cs="Arial"/>
                <w:color w:val="000000"/>
                <w:sz w:val="16"/>
                <w:szCs w:val="16"/>
                <w:highlight w:val="yellow"/>
              </w:rPr>
            </w:pPr>
            <w:r w:rsidRPr="00CE42CA">
              <w:rPr>
                <w:rFonts w:ascii="Arial" w:hAnsi="Arial" w:cs="Arial"/>
                <w:color w:val="000000"/>
                <w:sz w:val="16"/>
                <w:szCs w:val="16"/>
              </w:rPr>
              <w:t>33.15.Z</w:t>
            </w:r>
          </w:p>
        </w:tc>
        <w:tc>
          <w:tcPr>
            <w:tcW w:w="3221" w:type="dxa"/>
            <w:shd w:val="clear" w:color="auto" w:fill="auto"/>
            <w:vAlign w:val="center"/>
          </w:tcPr>
          <w:p w:rsidR="0091337F" w:rsidRPr="00A0486E" w:rsidRDefault="0072712A" w:rsidP="00A0486E">
            <w:pPr>
              <w:tabs>
                <w:tab w:val="center" w:pos="4536"/>
                <w:tab w:val="right" w:pos="9072"/>
              </w:tabs>
              <w:spacing w:line="276" w:lineRule="auto"/>
              <w:jc w:val="center"/>
              <w:rPr>
                <w:rFonts w:ascii="Arial" w:hAnsi="Arial" w:cs="Arial"/>
                <w:color w:val="000000"/>
                <w:sz w:val="16"/>
                <w:szCs w:val="16"/>
                <w:highlight w:val="yellow"/>
              </w:rPr>
            </w:pPr>
            <w:r w:rsidRPr="00CE42CA">
              <w:rPr>
                <w:rFonts w:ascii="Arial" w:hAnsi="Arial" w:cs="Arial"/>
                <w:color w:val="000000"/>
                <w:sz w:val="16"/>
                <w:szCs w:val="16"/>
              </w:rPr>
              <w:t>Naprawa i konserwacja statków i łodzi</w:t>
            </w:r>
          </w:p>
        </w:tc>
      </w:tr>
      <w:tr w:rsidR="0072712A" w:rsidRPr="00CE42CA" w:rsidTr="00812901">
        <w:trPr>
          <w:jc w:val="center"/>
        </w:trPr>
        <w:tc>
          <w:tcPr>
            <w:tcW w:w="534" w:type="dxa"/>
            <w:shd w:val="clear" w:color="auto" w:fill="auto"/>
            <w:vAlign w:val="center"/>
          </w:tcPr>
          <w:p w:rsidR="0072712A" w:rsidRPr="00CE42CA" w:rsidRDefault="0072712A" w:rsidP="00FA7818">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3.</w:t>
            </w:r>
          </w:p>
        </w:tc>
        <w:tc>
          <w:tcPr>
            <w:tcW w:w="850" w:type="dxa"/>
            <w:shd w:val="clear" w:color="auto" w:fill="auto"/>
            <w:vAlign w:val="center"/>
          </w:tcPr>
          <w:p w:rsidR="00E84759" w:rsidRDefault="0072712A">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42.91.Z</w:t>
            </w:r>
          </w:p>
        </w:tc>
        <w:tc>
          <w:tcPr>
            <w:tcW w:w="3221" w:type="dxa"/>
            <w:shd w:val="clear" w:color="auto" w:fill="auto"/>
            <w:vAlign w:val="center"/>
          </w:tcPr>
          <w:p w:rsidR="00E84759" w:rsidRDefault="0072712A">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Roboty związane z budową obiektów inżynierii wodnej</w:t>
            </w:r>
          </w:p>
        </w:tc>
      </w:tr>
    </w:tbl>
    <w:p w:rsidR="00812901" w:rsidRDefault="00812901" w:rsidP="00FA7818">
      <w:pPr>
        <w:jc w:val="center"/>
        <w:rPr>
          <w:rFonts w:ascii="Arial" w:hAnsi="Arial" w:cs="Arial"/>
          <w:b/>
          <w:bCs/>
          <w:caps/>
          <w:color w:val="000000"/>
          <w:sz w:val="16"/>
          <w:szCs w:val="16"/>
        </w:rPr>
      </w:pPr>
    </w:p>
    <w:p w:rsidR="00E84759" w:rsidRDefault="00812901">
      <w:pPr>
        <w:jc w:val="center"/>
        <w:rPr>
          <w:rFonts w:ascii="Arial" w:hAnsi="Arial" w:cs="Arial"/>
          <w:b/>
          <w:bCs/>
          <w:caps/>
          <w:color w:val="000000"/>
          <w:sz w:val="16"/>
          <w:szCs w:val="16"/>
        </w:rPr>
      </w:pPr>
      <w:r w:rsidRPr="00CE42CA">
        <w:rPr>
          <w:rFonts w:ascii="Arial" w:hAnsi="Arial" w:cs="Arial"/>
          <w:b/>
          <w:bCs/>
          <w:caps/>
          <w:color w:val="000000"/>
          <w:sz w:val="16"/>
          <w:szCs w:val="16"/>
        </w:rPr>
        <w:t>Zaawansowane wyroby metalowe</w:t>
      </w:r>
    </w:p>
    <w:tbl>
      <w:tblPr>
        <w:tblW w:w="4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850"/>
        <w:gridCol w:w="3221"/>
      </w:tblGrid>
      <w:tr w:rsidR="00265545" w:rsidRPr="00CE42CA" w:rsidTr="00A0486E">
        <w:trPr>
          <w:jc w:val="center"/>
        </w:trPr>
        <w:tc>
          <w:tcPr>
            <w:tcW w:w="532" w:type="dxa"/>
            <w:shd w:val="pct5" w:color="auto" w:fill="auto"/>
            <w:vAlign w:val="center"/>
          </w:tcPr>
          <w:p w:rsidR="00E84759" w:rsidRDefault="00265545">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Lp.</w:t>
            </w:r>
          </w:p>
        </w:tc>
        <w:tc>
          <w:tcPr>
            <w:tcW w:w="850" w:type="dxa"/>
            <w:shd w:val="pct5" w:color="auto" w:fill="auto"/>
            <w:vAlign w:val="center"/>
          </w:tcPr>
          <w:p w:rsidR="00E84759" w:rsidRDefault="00265545">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Symbol</w:t>
            </w:r>
          </w:p>
        </w:tc>
        <w:tc>
          <w:tcPr>
            <w:tcW w:w="3221" w:type="dxa"/>
            <w:shd w:val="pct5" w:color="auto" w:fill="auto"/>
            <w:vAlign w:val="center"/>
          </w:tcPr>
          <w:p w:rsidR="00E84759" w:rsidRDefault="00265545">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Nazwa podklasy</w:t>
            </w:r>
          </w:p>
        </w:tc>
      </w:tr>
      <w:tr w:rsidR="00265545" w:rsidRPr="00CE42CA" w:rsidTr="00A0486E">
        <w:trPr>
          <w:jc w:val="center"/>
        </w:trPr>
        <w:tc>
          <w:tcPr>
            <w:tcW w:w="532" w:type="dxa"/>
            <w:shd w:val="clear" w:color="auto" w:fill="auto"/>
            <w:vAlign w:val="center"/>
          </w:tcPr>
          <w:p w:rsidR="00265545" w:rsidRPr="00CE42CA" w:rsidRDefault="00265545" w:rsidP="00FA7818">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w:t>
            </w:r>
          </w:p>
        </w:tc>
        <w:tc>
          <w:tcPr>
            <w:tcW w:w="850" w:type="dxa"/>
            <w:shd w:val="clear" w:color="auto" w:fill="auto"/>
            <w:vAlign w:val="center"/>
          </w:tcPr>
          <w:p w:rsidR="00E84759" w:rsidRDefault="00265545">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24.10.Z</w:t>
            </w:r>
          </w:p>
        </w:tc>
        <w:tc>
          <w:tcPr>
            <w:tcW w:w="3221" w:type="dxa"/>
            <w:shd w:val="clear" w:color="auto" w:fill="auto"/>
            <w:vAlign w:val="center"/>
          </w:tcPr>
          <w:p w:rsidR="00E84759" w:rsidRDefault="00265545">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surówki, żelazostopów, żeliwa i</w:t>
            </w:r>
            <w:r w:rsidR="0057406C">
              <w:rPr>
                <w:rFonts w:ascii="Arial" w:hAnsi="Arial" w:cs="Arial"/>
                <w:color w:val="000000"/>
                <w:sz w:val="16"/>
                <w:szCs w:val="16"/>
              </w:rPr>
              <w:t xml:space="preserve"> </w:t>
            </w:r>
            <w:r w:rsidRPr="00CE42CA">
              <w:rPr>
                <w:rFonts w:ascii="Arial" w:hAnsi="Arial" w:cs="Arial"/>
                <w:color w:val="000000"/>
                <w:sz w:val="16"/>
                <w:szCs w:val="16"/>
              </w:rPr>
              <w:t>stali oraz wyrobów hutniczych</w:t>
            </w:r>
          </w:p>
        </w:tc>
      </w:tr>
      <w:tr w:rsidR="00265545" w:rsidRPr="00CE42CA" w:rsidTr="00A0486E">
        <w:trPr>
          <w:jc w:val="center"/>
        </w:trPr>
        <w:tc>
          <w:tcPr>
            <w:tcW w:w="532" w:type="dxa"/>
            <w:shd w:val="clear" w:color="auto" w:fill="auto"/>
            <w:vAlign w:val="center"/>
          </w:tcPr>
          <w:p w:rsidR="00265545" w:rsidRPr="00CE42CA" w:rsidRDefault="00265545" w:rsidP="00FA7818">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2.</w:t>
            </w:r>
          </w:p>
        </w:tc>
        <w:tc>
          <w:tcPr>
            <w:tcW w:w="850" w:type="dxa"/>
            <w:shd w:val="clear" w:color="auto" w:fill="auto"/>
            <w:vAlign w:val="center"/>
          </w:tcPr>
          <w:p w:rsidR="0091337F" w:rsidRPr="00A0486E" w:rsidRDefault="00265545" w:rsidP="00A0486E">
            <w:pPr>
              <w:tabs>
                <w:tab w:val="center" w:pos="4536"/>
                <w:tab w:val="right" w:pos="9072"/>
              </w:tabs>
              <w:spacing w:line="276" w:lineRule="auto"/>
              <w:jc w:val="center"/>
              <w:rPr>
                <w:rFonts w:ascii="Arial" w:hAnsi="Arial" w:cs="Arial"/>
                <w:color w:val="000000"/>
                <w:sz w:val="16"/>
                <w:szCs w:val="16"/>
                <w:highlight w:val="yellow"/>
              </w:rPr>
            </w:pPr>
            <w:r w:rsidRPr="00CE42CA">
              <w:rPr>
                <w:rFonts w:ascii="Arial" w:hAnsi="Arial" w:cs="Arial"/>
                <w:color w:val="000000"/>
                <w:sz w:val="16"/>
                <w:szCs w:val="16"/>
              </w:rPr>
              <w:t>27.11.Z</w:t>
            </w:r>
          </w:p>
        </w:tc>
        <w:tc>
          <w:tcPr>
            <w:tcW w:w="3221" w:type="dxa"/>
            <w:shd w:val="clear" w:color="auto" w:fill="auto"/>
            <w:vAlign w:val="center"/>
          </w:tcPr>
          <w:p w:rsidR="0091337F" w:rsidRPr="00A0486E" w:rsidRDefault="00265545" w:rsidP="00A0486E">
            <w:pPr>
              <w:tabs>
                <w:tab w:val="center" w:pos="4536"/>
                <w:tab w:val="right" w:pos="9072"/>
              </w:tabs>
              <w:spacing w:line="276" w:lineRule="auto"/>
              <w:jc w:val="center"/>
              <w:rPr>
                <w:rFonts w:ascii="Arial" w:hAnsi="Arial" w:cs="Arial"/>
                <w:color w:val="000000"/>
                <w:sz w:val="16"/>
                <w:szCs w:val="16"/>
                <w:highlight w:val="yellow"/>
              </w:rPr>
            </w:pPr>
            <w:r w:rsidRPr="00CE42CA">
              <w:rPr>
                <w:rFonts w:ascii="Arial" w:hAnsi="Arial" w:cs="Arial"/>
                <w:color w:val="000000"/>
                <w:sz w:val="16"/>
                <w:szCs w:val="16"/>
              </w:rPr>
              <w:t>Produkcja elektrycznych silników, prądnic i transformatorów</w:t>
            </w:r>
          </w:p>
        </w:tc>
      </w:tr>
      <w:tr w:rsidR="00265545" w:rsidRPr="00CE42CA" w:rsidTr="00A0486E">
        <w:trPr>
          <w:jc w:val="center"/>
        </w:trPr>
        <w:tc>
          <w:tcPr>
            <w:tcW w:w="532" w:type="dxa"/>
            <w:vAlign w:val="center"/>
          </w:tcPr>
          <w:p w:rsidR="00265545" w:rsidRPr="00CE42CA" w:rsidRDefault="00265545" w:rsidP="00FA7818">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3.</w:t>
            </w:r>
          </w:p>
        </w:tc>
        <w:tc>
          <w:tcPr>
            <w:tcW w:w="850" w:type="dxa"/>
            <w:vAlign w:val="center"/>
          </w:tcPr>
          <w:p w:rsidR="0091337F" w:rsidRPr="00A0486E" w:rsidRDefault="00265545" w:rsidP="00A0486E">
            <w:pPr>
              <w:tabs>
                <w:tab w:val="center" w:pos="4536"/>
                <w:tab w:val="right" w:pos="9072"/>
              </w:tabs>
              <w:spacing w:line="276" w:lineRule="auto"/>
              <w:jc w:val="center"/>
              <w:rPr>
                <w:rFonts w:ascii="Arial" w:hAnsi="Arial" w:cs="Arial"/>
                <w:color w:val="000000"/>
                <w:sz w:val="16"/>
                <w:szCs w:val="16"/>
                <w:highlight w:val="yellow"/>
              </w:rPr>
            </w:pPr>
            <w:r w:rsidRPr="00CE42CA">
              <w:rPr>
                <w:rFonts w:ascii="Arial" w:hAnsi="Arial" w:cs="Arial"/>
                <w:color w:val="000000"/>
                <w:sz w:val="16"/>
                <w:szCs w:val="16"/>
              </w:rPr>
              <w:t>27.12.Z</w:t>
            </w:r>
          </w:p>
        </w:tc>
        <w:tc>
          <w:tcPr>
            <w:tcW w:w="3221" w:type="dxa"/>
            <w:vAlign w:val="center"/>
          </w:tcPr>
          <w:p w:rsidR="0091337F" w:rsidRPr="00A0486E" w:rsidRDefault="00265545" w:rsidP="00A0486E">
            <w:pPr>
              <w:tabs>
                <w:tab w:val="center" w:pos="4536"/>
                <w:tab w:val="right" w:pos="9072"/>
              </w:tabs>
              <w:spacing w:line="276" w:lineRule="auto"/>
              <w:jc w:val="center"/>
              <w:rPr>
                <w:rFonts w:ascii="Arial" w:hAnsi="Arial" w:cs="Arial"/>
                <w:color w:val="000000"/>
                <w:sz w:val="16"/>
                <w:szCs w:val="16"/>
                <w:highlight w:val="yellow"/>
              </w:rPr>
            </w:pPr>
            <w:r w:rsidRPr="00CE42CA">
              <w:rPr>
                <w:rFonts w:ascii="Arial" w:hAnsi="Arial" w:cs="Arial"/>
                <w:color w:val="000000"/>
                <w:sz w:val="16"/>
                <w:szCs w:val="16"/>
              </w:rPr>
              <w:t>Produkcja aparatury rozdzielczej i sterowniczej energii elektrycznej</w:t>
            </w:r>
          </w:p>
        </w:tc>
      </w:tr>
      <w:tr w:rsidR="00265545" w:rsidRPr="00CE42CA" w:rsidTr="00A0486E">
        <w:trPr>
          <w:jc w:val="center"/>
        </w:trPr>
        <w:tc>
          <w:tcPr>
            <w:tcW w:w="532" w:type="dxa"/>
            <w:vAlign w:val="center"/>
          </w:tcPr>
          <w:p w:rsidR="00265545" w:rsidRPr="00CE42CA" w:rsidRDefault="00265545"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4.</w:t>
            </w:r>
          </w:p>
        </w:tc>
        <w:tc>
          <w:tcPr>
            <w:tcW w:w="850" w:type="dxa"/>
            <w:vAlign w:val="center"/>
          </w:tcPr>
          <w:p w:rsidR="0091337F" w:rsidRPr="00A0486E" w:rsidRDefault="00265545" w:rsidP="00A0486E">
            <w:pPr>
              <w:tabs>
                <w:tab w:val="center" w:pos="4536"/>
                <w:tab w:val="right" w:pos="9072"/>
              </w:tabs>
              <w:spacing w:line="276" w:lineRule="auto"/>
              <w:rPr>
                <w:rFonts w:ascii="Arial" w:hAnsi="Arial" w:cs="Arial"/>
                <w:color w:val="000000"/>
                <w:sz w:val="16"/>
                <w:szCs w:val="16"/>
                <w:highlight w:val="yellow"/>
              </w:rPr>
            </w:pPr>
            <w:r w:rsidRPr="00CE42CA">
              <w:rPr>
                <w:rFonts w:ascii="Arial" w:hAnsi="Arial" w:cs="Arial"/>
                <w:color w:val="000000"/>
                <w:sz w:val="16"/>
                <w:szCs w:val="16"/>
              </w:rPr>
              <w:t>27.32.Z</w:t>
            </w:r>
          </w:p>
        </w:tc>
        <w:tc>
          <w:tcPr>
            <w:tcW w:w="3221" w:type="dxa"/>
            <w:vAlign w:val="center"/>
          </w:tcPr>
          <w:p w:rsidR="0091337F" w:rsidRPr="00A0486E" w:rsidRDefault="00265545" w:rsidP="00A0486E">
            <w:pPr>
              <w:tabs>
                <w:tab w:val="center" w:pos="4536"/>
                <w:tab w:val="right" w:pos="9072"/>
              </w:tabs>
              <w:spacing w:line="276" w:lineRule="auto"/>
              <w:jc w:val="center"/>
              <w:rPr>
                <w:rFonts w:ascii="Arial" w:hAnsi="Arial" w:cs="Arial"/>
                <w:color w:val="000000"/>
                <w:sz w:val="16"/>
                <w:szCs w:val="16"/>
                <w:highlight w:val="yellow"/>
              </w:rPr>
            </w:pPr>
            <w:r w:rsidRPr="00CE42CA">
              <w:rPr>
                <w:rFonts w:ascii="Arial" w:hAnsi="Arial" w:cs="Arial"/>
                <w:color w:val="000000"/>
                <w:sz w:val="16"/>
                <w:szCs w:val="16"/>
              </w:rPr>
              <w:t>Produkcja pozostałych elektronicznych i elektrycznych przewodów i kabli</w:t>
            </w:r>
          </w:p>
        </w:tc>
      </w:tr>
      <w:tr w:rsidR="00265545" w:rsidRPr="00CE42CA" w:rsidTr="00A0486E">
        <w:trPr>
          <w:jc w:val="center"/>
        </w:trPr>
        <w:tc>
          <w:tcPr>
            <w:tcW w:w="532" w:type="dxa"/>
            <w:vAlign w:val="center"/>
          </w:tcPr>
          <w:p w:rsidR="00265545" w:rsidRPr="00CE42CA" w:rsidRDefault="00265545"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5.</w:t>
            </w:r>
          </w:p>
        </w:tc>
        <w:tc>
          <w:tcPr>
            <w:tcW w:w="850" w:type="dxa"/>
            <w:vAlign w:val="center"/>
          </w:tcPr>
          <w:p w:rsidR="0091337F" w:rsidRPr="00A0486E" w:rsidRDefault="00265545" w:rsidP="00A0486E">
            <w:pPr>
              <w:tabs>
                <w:tab w:val="center" w:pos="4536"/>
                <w:tab w:val="right" w:pos="9072"/>
              </w:tabs>
              <w:spacing w:line="276" w:lineRule="auto"/>
              <w:rPr>
                <w:rFonts w:ascii="Arial" w:hAnsi="Arial" w:cs="Arial"/>
                <w:color w:val="000000"/>
                <w:sz w:val="16"/>
                <w:szCs w:val="16"/>
                <w:highlight w:val="yellow"/>
              </w:rPr>
            </w:pPr>
            <w:r w:rsidRPr="00CE42CA">
              <w:rPr>
                <w:rFonts w:ascii="Arial" w:hAnsi="Arial" w:cs="Arial"/>
                <w:color w:val="000000"/>
                <w:sz w:val="16"/>
                <w:szCs w:val="16"/>
              </w:rPr>
              <w:t>27.33.Z</w:t>
            </w:r>
          </w:p>
        </w:tc>
        <w:tc>
          <w:tcPr>
            <w:tcW w:w="3221" w:type="dxa"/>
            <w:vAlign w:val="center"/>
          </w:tcPr>
          <w:p w:rsidR="0091337F" w:rsidRPr="00A0486E" w:rsidRDefault="00265545" w:rsidP="00A0486E">
            <w:pPr>
              <w:tabs>
                <w:tab w:val="center" w:pos="4536"/>
                <w:tab w:val="right" w:pos="9072"/>
              </w:tabs>
              <w:spacing w:line="276" w:lineRule="auto"/>
              <w:jc w:val="center"/>
              <w:rPr>
                <w:rFonts w:ascii="Arial" w:hAnsi="Arial" w:cs="Arial"/>
                <w:color w:val="000000"/>
                <w:sz w:val="16"/>
                <w:szCs w:val="16"/>
                <w:highlight w:val="yellow"/>
              </w:rPr>
            </w:pPr>
            <w:r w:rsidRPr="00CE42CA">
              <w:rPr>
                <w:rFonts w:ascii="Arial" w:hAnsi="Arial" w:cs="Arial"/>
                <w:color w:val="000000"/>
                <w:sz w:val="16"/>
                <w:szCs w:val="16"/>
              </w:rPr>
              <w:t>Produkcja sprzętu instalacyjnego</w:t>
            </w:r>
          </w:p>
        </w:tc>
      </w:tr>
      <w:tr w:rsidR="00265545" w:rsidRPr="00CE42CA" w:rsidTr="00A0486E">
        <w:trPr>
          <w:jc w:val="center"/>
        </w:trPr>
        <w:tc>
          <w:tcPr>
            <w:tcW w:w="532" w:type="dxa"/>
            <w:vAlign w:val="center"/>
          </w:tcPr>
          <w:p w:rsidR="00265545" w:rsidRPr="00CE42CA" w:rsidRDefault="00265545"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6.</w:t>
            </w:r>
          </w:p>
        </w:tc>
        <w:tc>
          <w:tcPr>
            <w:tcW w:w="850" w:type="dxa"/>
            <w:vAlign w:val="center"/>
          </w:tcPr>
          <w:p w:rsidR="0091337F" w:rsidRPr="00A0486E" w:rsidRDefault="00265545" w:rsidP="00A0486E">
            <w:pPr>
              <w:tabs>
                <w:tab w:val="center" w:pos="4536"/>
                <w:tab w:val="right" w:pos="9072"/>
              </w:tabs>
              <w:spacing w:line="276" w:lineRule="auto"/>
              <w:rPr>
                <w:rFonts w:ascii="Arial" w:hAnsi="Arial" w:cs="Arial"/>
                <w:color w:val="000000"/>
                <w:sz w:val="16"/>
                <w:szCs w:val="16"/>
                <w:highlight w:val="yellow"/>
              </w:rPr>
            </w:pPr>
            <w:r w:rsidRPr="00CE42CA">
              <w:rPr>
                <w:rFonts w:ascii="Arial" w:hAnsi="Arial" w:cs="Arial"/>
                <w:color w:val="000000"/>
                <w:sz w:val="16"/>
                <w:szCs w:val="16"/>
              </w:rPr>
              <w:t>27.40.Z</w:t>
            </w:r>
          </w:p>
        </w:tc>
        <w:tc>
          <w:tcPr>
            <w:tcW w:w="3221" w:type="dxa"/>
            <w:vAlign w:val="center"/>
          </w:tcPr>
          <w:p w:rsidR="0091337F" w:rsidRPr="00A0486E" w:rsidRDefault="00265545" w:rsidP="00A0486E">
            <w:pPr>
              <w:tabs>
                <w:tab w:val="center" w:pos="4536"/>
                <w:tab w:val="right" w:pos="9072"/>
              </w:tabs>
              <w:spacing w:line="276" w:lineRule="auto"/>
              <w:jc w:val="center"/>
              <w:rPr>
                <w:rFonts w:ascii="Arial" w:hAnsi="Arial" w:cs="Arial"/>
                <w:color w:val="000000"/>
                <w:sz w:val="16"/>
                <w:szCs w:val="16"/>
                <w:highlight w:val="yellow"/>
              </w:rPr>
            </w:pPr>
            <w:r w:rsidRPr="00CE42CA">
              <w:rPr>
                <w:rFonts w:ascii="Arial" w:hAnsi="Arial" w:cs="Arial"/>
                <w:color w:val="000000"/>
                <w:sz w:val="16"/>
                <w:szCs w:val="16"/>
              </w:rPr>
              <w:t>Produkcja elektrycznego sprzętu oświetleniowego</w:t>
            </w:r>
          </w:p>
        </w:tc>
      </w:tr>
      <w:tr w:rsidR="00265545" w:rsidRPr="00CE42CA" w:rsidTr="00A0486E">
        <w:trPr>
          <w:jc w:val="center"/>
        </w:trPr>
        <w:tc>
          <w:tcPr>
            <w:tcW w:w="532" w:type="dxa"/>
            <w:vAlign w:val="center"/>
          </w:tcPr>
          <w:p w:rsidR="00265545" w:rsidRPr="00CE42CA" w:rsidRDefault="00265545"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7.</w:t>
            </w:r>
          </w:p>
        </w:tc>
        <w:tc>
          <w:tcPr>
            <w:tcW w:w="850" w:type="dxa"/>
            <w:vAlign w:val="center"/>
          </w:tcPr>
          <w:p w:rsidR="0091337F" w:rsidRPr="00A0486E" w:rsidRDefault="00265545" w:rsidP="00A0486E">
            <w:pPr>
              <w:tabs>
                <w:tab w:val="center" w:pos="4536"/>
                <w:tab w:val="right" w:pos="9072"/>
              </w:tabs>
              <w:spacing w:line="276" w:lineRule="auto"/>
              <w:rPr>
                <w:rFonts w:ascii="Arial" w:hAnsi="Arial" w:cs="Arial"/>
                <w:color w:val="000000"/>
                <w:sz w:val="16"/>
                <w:szCs w:val="16"/>
                <w:highlight w:val="yellow"/>
              </w:rPr>
            </w:pPr>
            <w:r w:rsidRPr="00CE42CA">
              <w:rPr>
                <w:rFonts w:ascii="Arial" w:hAnsi="Arial" w:cs="Arial"/>
                <w:color w:val="000000"/>
                <w:sz w:val="16"/>
                <w:szCs w:val="16"/>
              </w:rPr>
              <w:t>27.51.Z</w:t>
            </w:r>
          </w:p>
        </w:tc>
        <w:tc>
          <w:tcPr>
            <w:tcW w:w="3221" w:type="dxa"/>
            <w:vAlign w:val="center"/>
          </w:tcPr>
          <w:p w:rsidR="0091337F" w:rsidRPr="00A0486E" w:rsidRDefault="00265545" w:rsidP="00A0486E">
            <w:pPr>
              <w:tabs>
                <w:tab w:val="center" w:pos="4536"/>
                <w:tab w:val="right" w:pos="9072"/>
              </w:tabs>
              <w:spacing w:line="276" w:lineRule="auto"/>
              <w:jc w:val="center"/>
              <w:rPr>
                <w:rFonts w:ascii="Arial" w:hAnsi="Arial" w:cs="Arial"/>
                <w:color w:val="000000"/>
                <w:sz w:val="16"/>
                <w:szCs w:val="16"/>
                <w:highlight w:val="yellow"/>
              </w:rPr>
            </w:pPr>
            <w:r w:rsidRPr="00CE42CA">
              <w:rPr>
                <w:rFonts w:ascii="Arial" w:hAnsi="Arial" w:cs="Arial"/>
                <w:color w:val="000000"/>
                <w:sz w:val="16"/>
                <w:szCs w:val="16"/>
              </w:rPr>
              <w:t>Produkcja elektrycznego sprzętu gospodarstwa domowego</w:t>
            </w:r>
          </w:p>
        </w:tc>
      </w:tr>
      <w:tr w:rsidR="00265545" w:rsidRPr="00CE42CA" w:rsidTr="00A0486E">
        <w:trPr>
          <w:jc w:val="center"/>
        </w:trPr>
        <w:tc>
          <w:tcPr>
            <w:tcW w:w="532" w:type="dxa"/>
            <w:vAlign w:val="center"/>
          </w:tcPr>
          <w:p w:rsidR="00265545" w:rsidRPr="00CE42CA" w:rsidRDefault="00265545"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8.</w:t>
            </w:r>
          </w:p>
        </w:tc>
        <w:tc>
          <w:tcPr>
            <w:tcW w:w="850" w:type="dxa"/>
            <w:vAlign w:val="center"/>
          </w:tcPr>
          <w:p w:rsidR="0091337F" w:rsidRPr="00A0486E" w:rsidRDefault="00265545" w:rsidP="00A0486E">
            <w:pPr>
              <w:tabs>
                <w:tab w:val="center" w:pos="4536"/>
                <w:tab w:val="right" w:pos="9072"/>
              </w:tabs>
              <w:spacing w:line="276" w:lineRule="auto"/>
              <w:rPr>
                <w:rFonts w:ascii="Arial" w:hAnsi="Arial" w:cs="Arial"/>
                <w:color w:val="000000"/>
                <w:sz w:val="16"/>
                <w:szCs w:val="16"/>
                <w:highlight w:val="yellow"/>
              </w:rPr>
            </w:pPr>
            <w:r w:rsidRPr="00CE42CA">
              <w:rPr>
                <w:rFonts w:ascii="Arial" w:hAnsi="Arial" w:cs="Arial"/>
                <w:color w:val="000000"/>
                <w:sz w:val="16"/>
                <w:szCs w:val="16"/>
              </w:rPr>
              <w:t>27.90.Z</w:t>
            </w:r>
          </w:p>
        </w:tc>
        <w:tc>
          <w:tcPr>
            <w:tcW w:w="3221" w:type="dxa"/>
            <w:vAlign w:val="center"/>
          </w:tcPr>
          <w:p w:rsidR="0091337F" w:rsidRPr="00A0486E" w:rsidRDefault="00265545" w:rsidP="00A0486E">
            <w:pPr>
              <w:tabs>
                <w:tab w:val="center" w:pos="4536"/>
                <w:tab w:val="right" w:pos="9072"/>
              </w:tabs>
              <w:spacing w:line="276" w:lineRule="auto"/>
              <w:jc w:val="center"/>
              <w:rPr>
                <w:rFonts w:ascii="Arial" w:hAnsi="Arial" w:cs="Arial"/>
                <w:color w:val="000000"/>
                <w:sz w:val="16"/>
                <w:szCs w:val="16"/>
                <w:highlight w:val="yellow"/>
              </w:rPr>
            </w:pPr>
            <w:r w:rsidRPr="00CE42CA">
              <w:rPr>
                <w:rFonts w:ascii="Arial" w:hAnsi="Arial" w:cs="Arial"/>
                <w:color w:val="000000"/>
                <w:sz w:val="16"/>
                <w:szCs w:val="16"/>
              </w:rPr>
              <w:t>Produkcja pozostałego sprzętu elektrycznego</w:t>
            </w:r>
          </w:p>
        </w:tc>
      </w:tr>
      <w:tr w:rsidR="00265545" w:rsidRPr="00CE42CA" w:rsidTr="00A0486E">
        <w:trPr>
          <w:jc w:val="center"/>
        </w:trPr>
        <w:tc>
          <w:tcPr>
            <w:tcW w:w="532" w:type="dxa"/>
            <w:vAlign w:val="center"/>
          </w:tcPr>
          <w:p w:rsidR="00265545" w:rsidRPr="00CE42CA" w:rsidRDefault="00265545"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9.</w:t>
            </w:r>
          </w:p>
        </w:tc>
        <w:tc>
          <w:tcPr>
            <w:tcW w:w="850" w:type="dxa"/>
            <w:vAlign w:val="center"/>
          </w:tcPr>
          <w:p w:rsidR="0091337F" w:rsidRPr="00A0486E" w:rsidRDefault="00265545" w:rsidP="00A0486E">
            <w:pPr>
              <w:tabs>
                <w:tab w:val="center" w:pos="4536"/>
                <w:tab w:val="right" w:pos="9072"/>
              </w:tabs>
              <w:spacing w:line="276" w:lineRule="auto"/>
              <w:rPr>
                <w:rFonts w:ascii="Arial" w:hAnsi="Arial" w:cs="Arial"/>
                <w:color w:val="000000"/>
                <w:sz w:val="16"/>
                <w:szCs w:val="16"/>
                <w:highlight w:val="yellow"/>
              </w:rPr>
            </w:pPr>
            <w:r w:rsidRPr="00CE42CA">
              <w:rPr>
                <w:rFonts w:ascii="Arial" w:hAnsi="Arial" w:cs="Arial"/>
                <w:color w:val="000000"/>
                <w:sz w:val="16"/>
                <w:szCs w:val="16"/>
              </w:rPr>
              <w:t>33.12.Z</w:t>
            </w:r>
          </w:p>
        </w:tc>
        <w:tc>
          <w:tcPr>
            <w:tcW w:w="3221" w:type="dxa"/>
            <w:vAlign w:val="center"/>
          </w:tcPr>
          <w:p w:rsidR="0091337F" w:rsidRPr="00A0486E" w:rsidRDefault="00265545" w:rsidP="00A0486E">
            <w:pPr>
              <w:tabs>
                <w:tab w:val="center" w:pos="4536"/>
                <w:tab w:val="right" w:pos="9072"/>
              </w:tabs>
              <w:spacing w:line="276" w:lineRule="auto"/>
              <w:jc w:val="center"/>
              <w:rPr>
                <w:rFonts w:ascii="Arial" w:hAnsi="Arial" w:cs="Arial"/>
                <w:color w:val="000000"/>
                <w:sz w:val="16"/>
                <w:szCs w:val="16"/>
                <w:highlight w:val="yellow"/>
              </w:rPr>
            </w:pPr>
            <w:r w:rsidRPr="00CE42CA">
              <w:rPr>
                <w:rFonts w:ascii="Arial" w:hAnsi="Arial" w:cs="Arial"/>
                <w:color w:val="000000"/>
                <w:sz w:val="16"/>
                <w:szCs w:val="16"/>
              </w:rPr>
              <w:t>Naprawa i konserwacja maszyn</w:t>
            </w:r>
          </w:p>
        </w:tc>
      </w:tr>
      <w:tr w:rsidR="00265545" w:rsidRPr="00CE42CA" w:rsidTr="00A0486E">
        <w:trPr>
          <w:jc w:val="center"/>
        </w:trPr>
        <w:tc>
          <w:tcPr>
            <w:tcW w:w="532" w:type="dxa"/>
            <w:vAlign w:val="center"/>
          </w:tcPr>
          <w:p w:rsidR="00265545" w:rsidRPr="00CE42CA" w:rsidRDefault="00265545"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10.</w:t>
            </w:r>
          </w:p>
        </w:tc>
        <w:tc>
          <w:tcPr>
            <w:tcW w:w="850" w:type="dxa"/>
            <w:vAlign w:val="center"/>
          </w:tcPr>
          <w:p w:rsidR="0091337F" w:rsidRPr="00A0486E" w:rsidRDefault="00265545" w:rsidP="00A0486E">
            <w:pPr>
              <w:tabs>
                <w:tab w:val="center" w:pos="4536"/>
                <w:tab w:val="right" w:pos="9072"/>
              </w:tabs>
              <w:spacing w:line="276" w:lineRule="auto"/>
              <w:rPr>
                <w:rFonts w:ascii="Arial" w:hAnsi="Arial" w:cs="Arial"/>
                <w:color w:val="000000"/>
                <w:sz w:val="16"/>
                <w:szCs w:val="16"/>
                <w:highlight w:val="yellow"/>
              </w:rPr>
            </w:pPr>
            <w:r w:rsidRPr="00CE42CA">
              <w:rPr>
                <w:rFonts w:ascii="Arial" w:hAnsi="Arial" w:cs="Arial"/>
                <w:color w:val="000000"/>
                <w:sz w:val="16"/>
                <w:szCs w:val="16"/>
              </w:rPr>
              <w:t>33.14.Z</w:t>
            </w:r>
          </w:p>
        </w:tc>
        <w:tc>
          <w:tcPr>
            <w:tcW w:w="3221" w:type="dxa"/>
            <w:vAlign w:val="center"/>
          </w:tcPr>
          <w:p w:rsidR="0091337F" w:rsidRPr="00A0486E" w:rsidRDefault="00265545" w:rsidP="00A0486E">
            <w:pPr>
              <w:tabs>
                <w:tab w:val="center" w:pos="4536"/>
                <w:tab w:val="right" w:pos="9072"/>
              </w:tabs>
              <w:spacing w:line="276" w:lineRule="auto"/>
              <w:jc w:val="center"/>
              <w:rPr>
                <w:rFonts w:ascii="Arial" w:hAnsi="Arial" w:cs="Arial"/>
                <w:color w:val="000000"/>
                <w:sz w:val="16"/>
                <w:szCs w:val="16"/>
                <w:highlight w:val="yellow"/>
              </w:rPr>
            </w:pPr>
            <w:r w:rsidRPr="00CE42CA">
              <w:rPr>
                <w:rFonts w:ascii="Arial" w:hAnsi="Arial" w:cs="Arial"/>
                <w:color w:val="000000"/>
                <w:sz w:val="16"/>
                <w:szCs w:val="16"/>
              </w:rPr>
              <w:t>Naprawa i konserwacja urządzeń elektrycznych</w:t>
            </w:r>
          </w:p>
        </w:tc>
      </w:tr>
      <w:tr w:rsidR="00265545" w:rsidRPr="00CE42CA" w:rsidTr="00A0486E">
        <w:trPr>
          <w:jc w:val="center"/>
        </w:trPr>
        <w:tc>
          <w:tcPr>
            <w:tcW w:w="532" w:type="dxa"/>
            <w:vAlign w:val="center"/>
          </w:tcPr>
          <w:p w:rsidR="00265545" w:rsidRPr="00CE42CA" w:rsidRDefault="00265545"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11.</w:t>
            </w:r>
          </w:p>
        </w:tc>
        <w:tc>
          <w:tcPr>
            <w:tcW w:w="850" w:type="dxa"/>
            <w:vAlign w:val="center"/>
          </w:tcPr>
          <w:p w:rsidR="0091337F" w:rsidRPr="00A0486E" w:rsidRDefault="00265545" w:rsidP="00A0486E">
            <w:pPr>
              <w:tabs>
                <w:tab w:val="center" w:pos="4536"/>
                <w:tab w:val="right" w:pos="9072"/>
              </w:tabs>
              <w:spacing w:line="276" w:lineRule="auto"/>
              <w:rPr>
                <w:rFonts w:ascii="Arial" w:hAnsi="Arial" w:cs="Arial"/>
                <w:color w:val="000000"/>
                <w:sz w:val="16"/>
                <w:szCs w:val="16"/>
                <w:highlight w:val="yellow"/>
              </w:rPr>
            </w:pPr>
            <w:r w:rsidRPr="00CE42CA">
              <w:rPr>
                <w:rFonts w:ascii="Arial" w:hAnsi="Arial" w:cs="Arial"/>
                <w:color w:val="000000"/>
                <w:sz w:val="16"/>
                <w:szCs w:val="16"/>
              </w:rPr>
              <w:t>33.19.Z</w:t>
            </w:r>
          </w:p>
        </w:tc>
        <w:tc>
          <w:tcPr>
            <w:tcW w:w="3221" w:type="dxa"/>
            <w:vAlign w:val="center"/>
          </w:tcPr>
          <w:p w:rsidR="0091337F" w:rsidRPr="00A0486E" w:rsidRDefault="00265545" w:rsidP="00A0486E">
            <w:pPr>
              <w:tabs>
                <w:tab w:val="center" w:pos="4536"/>
                <w:tab w:val="right" w:pos="9072"/>
              </w:tabs>
              <w:spacing w:line="276" w:lineRule="auto"/>
              <w:jc w:val="center"/>
              <w:rPr>
                <w:rFonts w:ascii="Arial" w:hAnsi="Arial" w:cs="Arial"/>
                <w:color w:val="000000"/>
                <w:sz w:val="16"/>
                <w:szCs w:val="16"/>
                <w:highlight w:val="yellow"/>
              </w:rPr>
            </w:pPr>
            <w:r w:rsidRPr="00CE42CA">
              <w:rPr>
                <w:rFonts w:ascii="Arial" w:hAnsi="Arial" w:cs="Arial"/>
                <w:color w:val="000000"/>
                <w:sz w:val="16"/>
                <w:szCs w:val="16"/>
              </w:rPr>
              <w:t>Naprawa i konserwacja pozostałego sprzętu i wyposażenia</w:t>
            </w:r>
          </w:p>
        </w:tc>
      </w:tr>
      <w:tr w:rsidR="00265545" w:rsidRPr="00CE42CA" w:rsidTr="00A0486E">
        <w:trPr>
          <w:jc w:val="center"/>
        </w:trPr>
        <w:tc>
          <w:tcPr>
            <w:tcW w:w="532" w:type="dxa"/>
            <w:vAlign w:val="center"/>
          </w:tcPr>
          <w:p w:rsidR="00265545" w:rsidRPr="00CE42CA" w:rsidRDefault="00265545"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12.</w:t>
            </w:r>
          </w:p>
        </w:tc>
        <w:tc>
          <w:tcPr>
            <w:tcW w:w="850" w:type="dxa"/>
            <w:vAlign w:val="center"/>
          </w:tcPr>
          <w:p w:rsidR="0091337F" w:rsidRPr="00A0486E" w:rsidRDefault="00265545" w:rsidP="00A0486E">
            <w:pPr>
              <w:tabs>
                <w:tab w:val="center" w:pos="4536"/>
                <w:tab w:val="right" w:pos="9072"/>
              </w:tabs>
              <w:spacing w:line="276" w:lineRule="auto"/>
              <w:rPr>
                <w:rFonts w:ascii="Arial" w:hAnsi="Arial" w:cs="Arial"/>
                <w:color w:val="000000"/>
                <w:sz w:val="16"/>
                <w:szCs w:val="16"/>
                <w:highlight w:val="yellow"/>
              </w:rPr>
            </w:pPr>
            <w:r w:rsidRPr="00CE42CA">
              <w:rPr>
                <w:rFonts w:ascii="Arial" w:hAnsi="Arial" w:cs="Arial"/>
                <w:color w:val="000000"/>
                <w:sz w:val="16"/>
                <w:szCs w:val="16"/>
              </w:rPr>
              <w:t>33.20.Z</w:t>
            </w:r>
          </w:p>
        </w:tc>
        <w:tc>
          <w:tcPr>
            <w:tcW w:w="3221" w:type="dxa"/>
            <w:vAlign w:val="center"/>
          </w:tcPr>
          <w:p w:rsidR="0091337F" w:rsidRPr="00A0486E" w:rsidRDefault="00265545" w:rsidP="00A0486E">
            <w:pPr>
              <w:tabs>
                <w:tab w:val="center" w:pos="4536"/>
                <w:tab w:val="right" w:pos="9072"/>
              </w:tabs>
              <w:spacing w:line="276" w:lineRule="auto"/>
              <w:jc w:val="center"/>
              <w:rPr>
                <w:rFonts w:ascii="Arial" w:hAnsi="Arial" w:cs="Arial"/>
                <w:color w:val="000000"/>
                <w:sz w:val="16"/>
                <w:szCs w:val="16"/>
                <w:highlight w:val="yellow"/>
              </w:rPr>
            </w:pPr>
            <w:r w:rsidRPr="00CE42CA">
              <w:rPr>
                <w:rFonts w:ascii="Arial" w:hAnsi="Arial" w:cs="Arial"/>
                <w:color w:val="000000"/>
                <w:sz w:val="16"/>
                <w:szCs w:val="16"/>
              </w:rPr>
              <w:t>Instalowanie maszyn przemysłowych, sprzętu i wyposażenia</w:t>
            </w:r>
          </w:p>
        </w:tc>
      </w:tr>
      <w:tr w:rsidR="00265545" w:rsidRPr="00CE42CA" w:rsidTr="00A0486E">
        <w:trPr>
          <w:jc w:val="center"/>
        </w:trPr>
        <w:tc>
          <w:tcPr>
            <w:tcW w:w="532" w:type="dxa"/>
            <w:vAlign w:val="center"/>
          </w:tcPr>
          <w:p w:rsidR="00265545" w:rsidRPr="00CE42CA" w:rsidRDefault="00265545"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13.</w:t>
            </w:r>
          </w:p>
        </w:tc>
        <w:tc>
          <w:tcPr>
            <w:tcW w:w="850" w:type="dxa"/>
            <w:vAlign w:val="center"/>
          </w:tcPr>
          <w:p w:rsidR="0091337F" w:rsidRPr="00A0486E" w:rsidRDefault="00265545" w:rsidP="00A0486E">
            <w:pPr>
              <w:tabs>
                <w:tab w:val="center" w:pos="4536"/>
                <w:tab w:val="right" w:pos="9072"/>
              </w:tabs>
              <w:spacing w:line="276" w:lineRule="auto"/>
              <w:rPr>
                <w:rFonts w:ascii="Arial" w:hAnsi="Arial" w:cs="Arial"/>
                <w:color w:val="000000"/>
                <w:sz w:val="16"/>
                <w:szCs w:val="16"/>
                <w:highlight w:val="yellow"/>
              </w:rPr>
            </w:pPr>
            <w:r w:rsidRPr="00CE42CA">
              <w:rPr>
                <w:rFonts w:ascii="Arial" w:hAnsi="Arial" w:cs="Arial"/>
                <w:sz w:val="16"/>
                <w:szCs w:val="16"/>
              </w:rPr>
              <w:t>35.11.Z</w:t>
            </w:r>
          </w:p>
        </w:tc>
        <w:tc>
          <w:tcPr>
            <w:tcW w:w="3221" w:type="dxa"/>
            <w:vAlign w:val="center"/>
          </w:tcPr>
          <w:p w:rsidR="0091337F" w:rsidRPr="00A0486E" w:rsidRDefault="00265545" w:rsidP="00A0486E">
            <w:pPr>
              <w:tabs>
                <w:tab w:val="center" w:pos="4536"/>
                <w:tab w:val="right" w:pos="9072"/>
              </w:tabs>
              <w:spacing w:line="276" w:lineRule="auto"/>
              <w:jc w:val="center"/>
              <w:rPr>
                <w:rFonts w:ascii="Arial" w:hAnsi="Arial" w:cs="Arial"/>
                <w:color w:val="000000"/>
                <w:sz w:val="16"/>
                <w:szCs w:val="16"/>
                <w:highlight w:val="yellow"/>
              </w:rPr>
            </w:pPr>
            <w:r w:rsidRPr="00CE42CA">
              <w:rPr>
                <w:rFonts w:ascii="Arial" w:hAnsi="Arial" w:cs="Arial"/>
                <w:sz w:val="16"/>
                <w:szCs w:val="16"/>
              </w:rPr>
              <w:t>Wytwarzanie energii elektrycznej</w:t>
            </w:r>
          </w:p>
        </w:tc>
      </w:tr>
      <w:tr w:rsidR="00265545" w:rsidRPr="00CE42CA" w:rsidTr="00A0486E">
        <w:trPr>
          <w:jc w:val="center"/>
        </w:trPr>
        <w:tc>
          <w:tcPr>
            <w:tcW w:w="532" w:type="dxa"/>
            <w:vAlign w:val="center"/>
          </w:tcPr>
          <w:p w:rsidR="00265545" w:rsidRPr="00CE42CA" w:rsidRDefault="00265545"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14.</w:t>
            </w:r>
          </w:p>
        </w:tc>
        <w:tc>
          <w:tcPr>
            <w:tcW w:w="850" w:type="dxa"/>
            <w:vAlign w:val="center"/>
          </w:tcPr>
          <w:p w:rsidR="0091337F" w:rsidRPr="00A0486E" w:rsidRDefault="00265545" w:rsidP="00A0486E">
            <w:pPr>
              <w:tabs>
                <w:tab w:val="center" w:pos="4536"/>
                <w:tab w:val="right" w:pos="9072"/>
              </w:tabs>
              <w:spacing w:line="276" w:lineRule="auto"/>
              <w:rPr>
                <w:rFonts w:ascii="Arial" w:hAnsi="Arial" w:cs="Arial"/>
                <w:color w:val="000000"/>
                <w:sz w:val="16"/>
                <w:szCs w:val="16"/>
                <w:highlight w:val="yellow"/>
              </w:rPr>
            </w:pPr>
            <w:r w:rsidRPr="00CE42CA">
              <w:rPr>
                <w:rFonts w:ascii="Arial" w:hAnsi="Arial" w:cs="Arial"/>
                <w:sz w:val="16"/>
                <w:szCs w:val="16"/>
              </w:rPr>
              <w:t>35.13.Z</w:t>
            </w:r>
          </w:p>
        </w:tc>
        <w:tc>
          <w:tcPr>
            <w:tcW w:w="3221" w:type="dxa"/>
            <w:vAlign w:val="center"/>
          </w:tcPr>
          <w:p w:rsidR="0091337F" w:rsidRPr="00A0486E" w:rsidRDefault="00265545" w:rsidP="00A0486E">
            <w:pPr>
              <w:tabs>
                <w:tab w:val="center" w:pos="4536"/>
                <w:tab w:val="right" w:pos="9072"/>
              </w:tabs>
              <w:spacing w:line="276" w:lineRule="auto"/>
              <w:jc w:val="center"/>
              <w:rPr>
                <w:rFonts w:ascii="Arial" w:hAnsi="Arial" w:cs="Arial"/>
                <w:color w:val="000000"/>
                <w:sz w:val="16"/>
                <w:szCs w:val="16"/>
                <w:highlight w:val="yellow"/>
              </w:rPr>
            </w:pPr>
            <w:r w:rsidRPr="00CE42CA">
              <w:rPr>
                <w:rFonts w:ascii="Arial" w:hAnsi="Arial" w:cs="Arial"/>
                <w:sz w:val="16"/>
                <w:szCs w:val="16"/>
              </w:rPr>
              <w:t>Dystrybucja energii elektrycznej</w:t>
            </w:r>
          </w:p>
        </w:tc>
      </w:tr>
      <w:tr w:rsidR="00265545" w:rsidRPr="00CE42CA" w:rsidTr="00A0486E">
        <w:trPr>
          <w:jc w:val="center"/>
        </w:trPr>
        <w:tc>
          <w:tcPr>
            <w:tcW w:w="532" w:type="dxa"/>
            <w:vAlign w:val="center"/>
          </w:tcPr>
          <w:p w:rsidR="00265545" w:rsidRPr="00CE42CA" w:rsidRDefault="00265545"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15.</w:t>
            </w:r>
          </w:p>
        </w:tc>
        <w:tc>
          <w:tcPr>
            <w:tcW w:w="850" w:type="dxa"/>
            <w:vAlign w:val="center"/>
          </w:tcPr>
          <w:p w:rsidR="0091337F" w:rsidRPr="00A0486E" w:rsidRDefault="00265545" w:rsidP="00A0486E">
            <w:pPr>
              <w:tabs>
                <w:tab w:val="center" w:pos="4536"/>
                <w:tab w:val="right" w:pos="9072"/>
              </w:tabs>
              <w:spacing w:line="276" w:lineRule="auto"/>
              <w:rPr>
                <w:rFonts w:ascii="Arial" w:hAnsi="Arial" w:cs="Arial"/>
                <w:color w:val="000000"/>
                <w:sz w:val="16"/>
                <w:szCs w:val="16"/>
                <w:highlight w:val="yellow"/>
              </w:rPr>
            </w:pPr>
            <w:r w:rsidRPr="00CE42CA">
              <w:rPr>
                <w:rFonts w:ascii="Arial" w:hAnsi="Arial" w:cs="Arial"/>
                <w:bCs/>
                <w:sz w:val="16"/>
                <w:szCs w:val="16"/>
              </w:rPr>
              <w:t>35.30.Z</w:t>
            </w:r>
          </w:p>
        </w:tc>
        <w:tc>
          <w:tcPr>
            <w:tcW w:w="3221" w:type="dxa"/>
            <w:vAlign w:val="center"/>
          </w:tcPr>
          <w:p w:rsidR="0091337F" w:rsidRPr="00A0486E" w:rsidRDefault="00265545" w:rsidP="00A0486E">
            <w:pPr>
              <w:tabs>
                <w:tab w:val="center" w:pos="4536"/>
                <w:tab w:val="right" w:pos="9072"/>
              </w:tabs>
              <w:spacing w:line="276" w:lineRule="auto"/>
              <w:jc w:val="center"/>
              <w:rPr>
                <w:rFonts w:ascii="Arial" w:hAnsi="Arial" w:cs="Arial"/>
                <w:color w:val="000000"/>
                <w:sz w:val="16"/>
                <w:szCs w:val="16"/>
                <w:highlight w:val="yellow"/>
              </w:rPr>
            </w:pPr>
            <w:r w:rsidRPr="00CE42CA">
              <w:rPr>
                <w:rFonts w:ascii="Arial" w:hAnsi="Arial" w:cs="Arial"/>
                <w:sz w:val="16"/>
                <w:szCs w:val="16"/>
              </w:rPr>
              <w:t>Wytwarzanie i zaopatrywanie w parę wodną, gorącą wodę i powietrze do układów klimatyzacyjnych</w:t>
            </w:r>
          </w:p>
        </w:tc>
      </w:tr>
      <w:tr w:rsidR="00265545" w:rsidRPr="00CE42CA" w:rsidTr="00A0486E">
        <w:trPr>
          <w:jc w:val="center"/>
        </w:trPr>
        <w:tc>
          <w:tcPr>
            <w:tcW w:w="532" w:type="dxa"/>
            <w:vAlign w:val="center"/>
          </w:tcPr>
          <w:p w:rsidR="00265545" w:rsidRPr="00CE42CA" w:rsidRDefault="00265545"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16.</w:t>
            </w:r>
          </w:p>
        </w:tc>
        <w:tc>
          <w:tcPr>
            <w:tcW w:w="850" w:type="dxa"/>
            <w:vAlign w:val="center"/>
          </w:tcPr>
          <w:p w:rsidR="0091337F" w:rsidRPr="00A0486E" w:rsidRDefault="00265545" w:rsidP="00A0486E">
            <w:pPr>
              <w:tabs>
                <w:tab w:val="center" w:pos="4536"/>
                <w:tab w:val="right" w:pos="9072"/>
              </w:tabs>
              <w:spacing w:line="276" w:lineRule="auto"/>
              <w:rPr>
                <w:rFonts w:ascii="Arial" w:hAnsi="Arial" w:cs="Arial"/>
                <w:color w:val="000000"/>
                <w:sz w:val="16"/>
                <w:szCs w:val="16"/>
                <w:highlight w:val="yellow"/>
              </w:rPr>
            </w:pPr>
            <w:r w:rsidRPr="00CE42CA">
              <w:rPr>
                <w:rFonts w:ascii="Arial" w:hAnsi="Arial" w:cs="Arial"/>
                <w:color w:val="000000"/>
                <w:sz w:val="16"/>
                <w:szCs w:val="16"/>
              </w:rPr>
              <w:t>46.14.Z</w:t>
            </w:r>
          </w:p>
        </w:tc>
        <w:tc>
          <w:tcPr>
            <w:tcW w:w="3221" w:type="dxa"/>
            <w:vAlign w:val="center"/>
          </w:tcPr>
          <w:p w:rsidR="0091337F" w:rsidRPr="00A0486E" w:rsidRDefault="00265545" w:rsidP="00A0486E">
            <w:pPr>
              <w:tabs>
                <w:tab w:val="center" w:pos="4536"/>
                <w:tab w:val="right" w:pos="9072"/>
              </w:tabs>
              <w:spacing w:line="276" w:lineRule="auto"/>
              <w:jc w:val="center"/>
              <w:rPr>
                <w:rFonts w:ascii="Arial" w:hAnsi="Arial" w:cs="Arial"/>
                <w:color w:val="000000"/>
                <w:sz w:val="16"/>
                <w:szCs w:val="16"/>
                <w:highlight w:val="yellow"/>
              </w:rPr>
            </w:pPr>
            <w:r w:rsidRPr="00CE42CA">
              <w:rPr>
                <w:rFonts w:ascii="Arial" w:hAnsi="Arial" w:cs="Arial"/>
                <w:color w:val="000000"/>
                <w:sz w:val="16"/>
                <w:szCs w:val="16"/>
              </w:rPr>
              <w:t>Działalność agentów zajmujących się sprzedażą maszyn, urządzeń przemysłowych, statków i samolotów</w:t>
            </w:r>
          </w:p>
        </w:tc>
      </w:tr>
      <w:tr w:rsidR="00265545" w:rsidRPr="00CE42CA" w:rsidTr="00A0486E">
        <w:trPr>
          <w:jc w:val="center"/>
        </w:trPr>
        <w:tc>
          <w:tcPr>
            <w:tcW w:w="532" w:type="dxa"/>
            <w:vAlign w:val="center"/>
          </w:tcPr>
          <w:p w:rsidR="00265545" w:rsidRPr="00CE42CA" w:rsidRDefault="00265545"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17.</w:t>
            </w:r>
          </w:p>
        </w:tc>
        <w:tc>
          <w:tcPr>
            <w:tcW w:w="850" w:type="dxa"/>
            <w:vAlign w:val="center"/>
          </w:tcPr>
          <w:p w:rsidR="0091337F" w:rsidRPr="00A0486E" w:rsidRDefault="00265545" w:rsidP="00A0486E">
            <w:pPr>
              <w:tabs>
                <w:tab w:val="center" w:pos="4536"/>
                <w:tab w:val="right" w:pos="9072"/>
              </w:tabs>
              <w:spacing w:line="276" w:lineRule="auto"/>
              <w:rPr>
                <w:rFonts w:ascii="Arial" w:hAnsi="Arial" w:cs="Arial"/>
                <w:color w:val="000000"/>
                <w:sz w:val="16"/>
                <w:szCs w:val="16"/>
                <w:highlight w:val="yellow"/>
              </w:rPr>
            </w:pPr>
            <w:r w:rsidRPr="00CE42CA">
              <w:rPr>
                <w:rFonts w:ascii="Arial" w:hAnsi="Arial" w:cs="Arial"/>
                <w:color w:val="000000"/>
                <w:sz w:val="16"/>
                <w:szCs w:val="16"/>
              </w:rPr>
              <w:t>46.62.Z</w:t>
            </w:r>
          </w:p>
        </w:tc>
        <w:tc>
          <w:tcPr>
            <w:tcW w:w="3221" w:type="dxa"/>
            <w:vAlign w:val="center"/>
          </w:tcPr>
          <w:p w:rsidR="0091337F" w:rsidRPr="00A0486E" w:rsidRDefault="00265545" w:rsidP="00A0486E">
            <w:pPr>
              <w:tabs>
                <w:tab w:val="center" w:pos="4536"/>
                <w:tab w:val="right" w:pos="9072"/>
              </w:tabs>
              <w:spacing w:line="276" w:lineRule="auto"/>
              <w:jc w:val="center"/>
              <w:rPr>
                <w:rFonts w:ascii="Arial" w:hAnsi="Arial" w:cs="Arial"/>
                <w:color w:val="000000"/>
                <w:sz w:val="16"/>
                <w:szCs w:val="16"/>
                <w:highlight w:val="yellow"/>
              </w:rPr>
            </w:pPr>
            <w:r w:rsidRPr="00CE42CA">
              <w:rPr>
                <w:rFonts w:ascii="Arial" w:hAnsi="Arial" w:cs="Arial"/>
                <w:color w:val="000000"/>
                <w:sz w:val="16"/>
                <w:szCs w:val="16"/>
              </w:rPr>
              <w:t>Sprzedaż hurtowa obrabiarek</w:t>
            </w:r>
          </w:p>
        </w:tc>
      </w:tr>
      <w:tr w:rsidR="00265545" w:rsidRPr="00CE42CA" w:rsidTr="00A0486E">
        <w:trPr>
          <w:trHeight w:val="414"/>
          <w:jc w:val="center"/>
        </w:trPr>
        <w:tc>
          <w:tcPr>
            <w:tcW w:w="532" w:type="dxa"/>
            <w:vAlign w:val="center"/>
          </w:tcPr>
          <w:p w:rsidR="00265545" w:rsidRPr="00CE42CA" w:rsidRDefault="00265545"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lastRenderedPageBreak/>
              <w:t>18.</w:t>
            </w:r>
          </w:p>
        </w:tc>
        <w:tc>
          <w:tcPr>
            <w:tcW w:w="850" w:type="dxa"/>
            <w:vAlign w:val="center"/>
          </w:tcPr>
          <w:p w:rsidR="0091337F" w:rsidRPr="00A0486E" w:rsidRDefault="00265545" w:rsidP="00A0486E">
            <w:pPr>
              <w:tabs>
                <w:tab w:val="center" w:pos="4536"/>
                <w:tab w:val="right" w:pos="9072"/>
              </w:tabs>
              <w:spacing w:line="276" w:lineRule="auto"/>
              <w:rPr>
                <w:rFonts w:ascii="Arial" w:hAnsi="Arial" w:cs="Arial"/>
                <w:color w:val="000000"/>
                <w:sz w:val="16"/>
                <w:szCs w:val="16"/>
                <w:highlight w:val="yellow"/>
              </w:rPr>
            </w:pPr>
            <w:r w:rsidRPr="00CE42CA">
              <w:rPr>
                <w:rFonts w:ascii="Arial" w:hAnsi="Arial" w:cs="Arial"/>
                <w:color w:val="000000"/>
                <w:sz w:val="16"/>
                <w:szCs w:val="16"/>
              </w:rPr>
              <w:t>46.63.Z</w:t>
            </w:r>
          </w:p>
        </w:tc>
        <w:tc>
          <w:tcPr>
            <w:tcW w:w="3221" w:type="dxa"/>
            <w:vAlign w:val="center"/>
          </w:tcPr>
          <w:p w:rsidR="0091337F" w:rsidRPr="00A0486E" w:rsidRDefault="00265545" w:rsidP="00A0486E">
            <w:pPr>
              <w:tabs>
                <w:tab w:val="center" w:pos="4536"/>
                <w:tab w:val="right" w:pos="9072"/>
              </w:tabs>
              <w:spacing w:line="276" w:lineRule="auto"/>
              <w:jc w:val="center"/>
              <w:rPr>
                <w:rFonts w:ascii="Arial" w:hAnsi="Arial" w:cs="Arial"/>
                <w:color w:val="000000"/>
                <w:sz w:val="16"/>
                <w:szCs w:val="16"/>
                <w:highlight w:val="yellow"/>
              </w:rPr>
            </w:pPr>
            <w:r w:rsidRPr="00CE42CA">
              <w:rPr>
                <w:rFonts w:ascii="Arial" w:hAnsi="Arial" w:cs="Arial"/>
                <w:color w:val="000000"/>
                <w:sz w:val="16"/>
                <w:szCs w:val="16"/>
              </w:rPr>
              <w:t>Sprzedaż hurtowa maszyn wykorzystywanych w górnictwie, budownictwie oraz inżynierii lądowej i wodnej</w:t>
            </w:r>
          </w:p>
        </w:tc>
      </w:tr>
    </w:tbl>
    <w:p w:rsidR="00812901" w:rsidRDefault="00812901" w:rsidP="00812901">
      <w:pPr>
        <w:jc w:val="center"/>
        <w:rPr>
          <w:rFonts w:ascii="Arial" w:hAnsi="Arial" w:cs="Arial"/>
          <w:b/>
          <w:bCs/>
          <w:caps/>
          <w:color w:val="000000"/>
          <w:sz w:val="16"/>
          <w:szCs w:val="16"/>
        </w:rPr>
      </w:pPr>
    </w:p>
    <w:p w:rsidR="00812901" w:rsidRPr="00CE42CA" w:rsidRDefault="00812901" w:rsidP="00812901">
      <w:pPr>
        <w:jc w:val="center"/>
        <w:rPr>
          <w:rFonts w:ascii="Arial" w:hAnsi="Arial" w:cs="Arial"/>
          <w:caps/>
          <w:sz w:val="16"/>
          <w:szCs w:val="16"/>
        </w:rPr>
      </w:pPr>
      <w:r w:rsidRPr="00CE42CA">
        <w:rPr>
          <w:rFonts w:ascii="Arial" w:hAnsi="Arial" w:cs="Arial"/>
          <w:b/>
          <w:bCs/>
          <w:caps/>
          <w:color w:val="000000"/>
          <w:sz w:val="16"/>
          <w:szCs w:val="16"/>
        </w:rPr>
        <w:t>Produkty drzewno-meblarskie</w:t>
      </w: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850"/>
        <w:gridCol w:w="3221"/>
        <w:gridCol w:w="466"/>
        <w:gridCol w:w="850"/>
        <w:gridCol w:w="3293"/>
      </w:tblGrid>
      <w:tr w:rsidR="00812901" w:rsidRPr="00CE42CA" w:rsidTr="00812901">
        <w:trPr>
          <w:jc w:val="center"/>
        </w:trPr>
        <w:tc>
          <w:tcPr>
            <w:tcW w:w="532" w:type="dxa"/>
            <w:shd w:val="pct5"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Lp.</w:t>
            </w:r>
          </w:p>
        </w:tc>
        <w:tc>
          <w:tcPr>
            <w:tcW w:w="850" w:type="dxa"/>
            <w:shd w:val="pct5"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Symbol</w:t>
            </w:r>
          </w:p>
        </w:tc>
        <w:tc>
          <w:tcPr>
            <w:tcW w:w="3221" w:type="dxa"/>
            <w:shd w:val="pct5"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Nazwa podklasy</w:t>
            </w:r>
          </w:p>
        </w:tc>
        <w:tc>
          <w:tcPr>
            <w:tcW w:w="466" w:type="dxa"/>
            <w:shd w:val="pct5"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Lp.</w:t>
            </w:r>
          </w:p>
        </w:tc>
        <w:tc>
          <w:tcPr>
            <w:tcW w:w="850" w:type="dxa"/>
            <w:shd w:val="pct5"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Symbol</w:t>
            </w:r>
          </w:p>
        </w:tc>
        <w:tc>
          <w:tcPr>
            <w:tcW w:w="3293" w:type="dxa"/>
            <w:shd w:val="pct5"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Nazwa podklasy</w:t>
            </w:r>
          </w:p>
        </w:tc>
      </w:tr>
      <w:tr w:rsidR="00812901" w:rsidRPr="00CE42CA" w:rsidTr="00812901">
        <w:trPr>
          <w:jc w:val="center"/>
        </w:trPr>
        <w:tc>
          <w:tcPr>
            <w:tcW w:w="532" w:type="dxa"/>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w:t>
            </w:r>
          </w:p>
        </w:tc>
        <w:tc>
          <w:tcPr>
            <w:tcW w:w="850"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02.10.Z</w:t>
            </w:r>
          </w:p>
        </w:tc>
        <w:tc>
          <w:tcPr>
            <w:tcW w:w="3221"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Gospodarka leśna i pozostała działalność leśna, z wyłączeniem pozyskiwania produktów leśnych</w:t>
            </w:r>
          </w:p>
        </w:tc>
        <w:tc>
          <w:tcPr>
            <w:tcW w:w="466" w:type="dxa"/>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8.</w:t>
            </w:r>
          </w:p>
        </w:tc>
        <w:tc>
          <w:tcPr>
            <w:tcW w:w="850"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16.23.Z</w:t>
            </w:r>
          </w:p>
        </w:tc>
        <w:tc>
          <w:tcPr>
            <w:tcW w:w="3293"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pozostałych wyrobów stolarskich i ciesielskich dla budownictwa</w:t>
            </w:r>
          </w:p>
        </w:tc>
      </w:tr>
      <w:tr w:rsidR="00812901" w:rsidRPr="00CE42CA" w:rsidTr="00812901">
        <w:trPr>
          <w:jc w:val="center"/>
        </w:trPr>
        <w:tc>
          <w:tcPr>
            <w:tcW w:w="532" w:type="dxa"/>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2.</w:t>
            </w:r>
          </w:p>
        </w:tc>
        <w:tc>
          <w:tcPr>
            <w:tcW w:w="850"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02.20.Z</w:t>
            </w:r>
          </w:p>
        </w:tc>
        <w:tc>
          <w:tcPr>
            <w:tcW w:w="3221"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Pozyskiwanie drewna</w:t>
            </w:r>
          </w:p>
        </w:tc>
        <w:tc>
          <w:tcPr>
            <w:tcW w:w="466" w:type="dxa"/>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9.</w:t>
            </w:r>
          </w:p>
        </w:tc>
        <w:tc>
          <w:tcPr>
            <w:tcW w:w="850"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16.29.Z</w:t>
            </w:r>
          </w:p>
        </w:tc>
        <w:tc>
          <w:tcPr>
            <w:tcW w:w="3293"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pozostałych wyrobów z drewna; produkcja wyrobów z korka, słomy i materiałów używanych do wyplatania</w:t>
            </w:r>
          </w:p>
        </w:tc>
      </w:tr>
      <w:tr w:rsidR="00812901" w:rsidRPr="00CE42CA" w:rsidTr="00812901">
        <w:trPr>
          <w:jc w:val="center"/>
        </w:trPr>
        <w:tc>
          <w:tcPr>
            <w:tcW w:w="532"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3.</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02.30.Z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Pozyskiwanie dziko rosnących produktów leśnych, z wyłączeniem drewna</w:t>
            </w:r>
          </w:p>
        </w:tc>
        <w:tc>
          <w:tcPr>
            <w:tcW w:w="466" w:type="dxa"/>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10.</w:t>
            </w:r>
          </w:p>
        </w:tc>
        <w:tc>
          <w:tcPr>
            <w:tcW w:w="850"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31.01.Z</w:t>
            </w:r>
          </w:p>
        </w:tc>
        <w:tc>
          <w:tcPr>
            <w:tcW w:w="3293"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mebli biurowych i sklepowych</w:t>
            </w:r>
          </w:p>
        </w:tc>
      </w:tr>
      <w:tr w:rsidR="00812901" w:rsidRPr="00CE42CA" w:rsidTr="00812901">
        <w:trPr>
          <w:jc w:val="center"/>
        </w:trPr>
        <w:tc>
          <w:tcPr>
            <w:tcW w:w="532" w:type="dxa"/>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4.</w:t>
            </w:r>
          </w:p>
        </w:tc>
        <w:tc>
          <w:tcPr>
            <w:tcW w:w="850"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02.40.Z</w:t>
            </w:r>
          </w:p>
        </w:tc>
        <w:tc>
          <w:tcPr>
            <w:tcW w:w="3221"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Działalność usługowa związana z leśnictwem</w:t>
            </w:r>
          </w:p>
        </w:tc>
        <w:tc>
          <w:tcPr>
            <w:tcW w:w="466" w:type="dxa"/>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11.</w:t>
            </w:r>
          </w:p>
        </w:tc>
        <w:tc>
          <w:tcPr>
            <w:tcW w:w="850"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31.02.Z</w:t>
            </w:r>
          </w:p>
        </w:tc>
        <w:tc>
          <w:tcPr>
            <w:tcW w:w="3293"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mebli kuchennych</w:t>
            </w:r>
          </w:p>
        </w:tc>
      </w:tr>
      <w:tr w:rsidR="00812901" w:rsidRPr="00CE42CA" w:rsidTr="00812901">
        <w:trPr>
          <w:jc w:val="center"/>
        </w:trPr>
        <w:tc>
          <w:tcPr>
            <w:tcW w:w="532" w:type="dxa"/>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5.</w:t>
            </w:r>
          </w:p>
        </w:tc>
        <w:tc>
          <w:tcPr>
            <w:tcW w:w="850"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16.10.Z</w:t>
            </w:r>
          </w:p>
        </w:tc>
        <w:tc>
          <w:tcPr>
            <w:tcW w:w="3221"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wyrobów tartacznych</w:t>
            </w:r>
          </w:p>
        </w:tc>
        <w:tc>
          <w:tcPr>
            <w:tcW w:w="466" w:type="dxa"/>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12.</w:t>
            </w:r>
          </w:p>
        </w:tc>
        <w:tc>
          <w:tcPr>
            <w:tcW w:w="850"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31.09.Z</w:t>
            </w:r>
          </w:p>
        </w:tc>
        <w:tc>
          <w:tcPr>
            <w:tcW w:w="3293"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pozostałych mebli</w:t>
            </w:r>
          </w:p>
        </w:tc>
      </w:tr>
      <w:tr w:rsidR="00812901" w:rsidRPr="00CE42CA" w:rsidTr="00812901">
        <w:trPr>
          <w:jc w:val="center"/>
        </w:trPr>
        <w:tc>
          <w:tcPr>
            <w:tcW w:w="532" w:type="dxa"/>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6.</w:t>
            </w:r>
          </w:p>
        </w:tc>
        <w:tc>
          <w:tcPr>
            <w:tcW w:w="850"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16.21.Z</w:t>
            </w:r>
          </w:p>
        </w:tc>
        <w:tc>
          <w:tcPr>
            <w:tcW w:w="3221"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arkuszy fornirowych i płyt wykonanych na bazie drewna</w:t>
            </w:r>
          </w:p>
        </w:tc>
        <w:tc>
          <w:tcPr>
            <w:tcW w:w="466" w:type="dxa"/>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13.</w:t>
            </w:r>
          </w:p>
        </w:tc>
        <w:tc>
          <w:tcPr>
            <w:tcW w:w="850"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sz w:val="16"/>
                <w:szCs w:val="16"/>
              </w:rPr>
              <w:t>43.32.Z</w:t>
            </w:r>
          </w:p>
        </w:tc>
        <w:tc>
          <w:tcPr>
            <w:tcW w:w="3293"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sz w:val="16"/>
                <w:szCs w:val="16"/>
              </w:rPr>
              <w:t>Zakładanie stolarki budowlanej</w:t>
            </w:r>
          </w:p>
        </w:tc>
      </w:tr>
      <w:tr w:rsidR="00812901" w:rsidRPr="00CE42CA" w:rsidTr="00812901">
        <w:trPr>
          <w:jc w:val="center"/>
        </w:trPr>
        <w:tc>
          <w:tcPr>
            <w:tcW w:w="532" w:type="dxa"/>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7.</w:t>
            </w:r>
          </w:p>
        </w:tc>
        <w:tc>
          <w:tcPr>
            <w:tcW w:w="850"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16.22.Z</w:t>
            </w:r>
          </w:p>
        </w:tc>
        <w:tc>
          <w:tcPr>
            <w:tcW w:w="3221"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gotowych parkietów podłogowych</w:t>
            </w:r>
          </w:p>
        </w:tc>
        <w:tc>
          <w:tcPr>
            <w:tcW w:w="466" w:type="dxa"/>
            <w:shd w:val="clear" w:color="auto" w:fill="FFFFFF"/>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14.</w:t>
            </w:r>
          </w:p>
        </w:tc>
        <w:tc>
          <w:tcPr>
            <w:tcW w:w="850" w:type="dxa"/>
            <w:shd w:val="clear" w:color="auto" w:fill="FFFFFF"/>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46.13.Z</w:t>
            </w:r>
          </w:p>
        </w:tc>
        <w:tc>
          <w:tcPr>
            <w:tcW w:w="3293" w:type="dxa"/>
            <w:shd w:val="clear" w:color="auto" w:fill="FFFFFF"/>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Działalność agentów zajmujących się sprzedażą drewna i materiałów budowlanych</w:t>
            </w:r>
          </w:p>
        </w:tc>
      </w:tr>
    </w:tbl>
    <w:p w:rsidR="00812901" w:rsidRDefault="00812901" w:rsidP="00812901">
      <w:pPr>
        <w:jc w:val="center"/>
        <w:rPr>
          <w:rFonts w:ascii="Arial" w:hAnsi="Arial" w:cs="Arial"/>
          <w:b/>
          <w:bCs/>
          <w:caps/>
          <w:color w:val="000000"/>
          <w:sz w:val="16"/>
          <w:szCs w:val="16"/>
        </w:rPr>
      </w:pPr>
    </w:p>
    <w:p w:rsidR="00812901" w:rsidRPr="00CE42CA" w:rsidRDefault="00812901" w:rsidP="00812901">
      <w:pPr>
        <w:jc w:val="center"/>
        <w:rPr>
          <w:rFonts w:ascii="Arial" w:hAnsi="Arial" w:cs="Arial"/>
          <w:b/>
          <w:bCs/>
          <w:caps/>
          <w:color w:val="000000"/>
          <w:sz w:val="16"/>
          <w:szCs w:val="16"/>
        </w:rPr>
      </w:pPr>
      <w:r w:rsidRPr="00CE42CA">
        <w:rPr>
          <w:rFonts w:ascii="Arial" w:hAnsi="Arial" w:cs="Arial"/>
          <w:b/>
          <w:bCs/>
          <w:caps/>
          <w:color w:val="000000"/>
          <w:sz w:val="16"/>
          <w:szCs w:val="16"/>
        </w:rPr>
        <w:t>Opakowania przyjazne środowisku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
        <w:gridCol w:w="3221"/>
      </w:tblGrid>
      <w:tr w:rsidR="00265545" w:rsidRPr="00CE42CA" w:rsidTr="00812901">
        <w:trPr>
          <w:jc w:val="center"/>
        </w:trPr>
        <w:tc>
          <w:tcPr>
            <w:tcW w:w="534" w:type="dxa"/>
            <w:shd w:val="pct5" w:color="auto" w:fill="auto"/>
            <w:vAlign w:val="center"/>
          </w:tcPr>
          <w:p w:rsidR="00265545" w:rsidRPr="00CE42CA" w:rsidRDefault="00265545"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Lp.</w:t>
            </w:r>
          </w:p>
        </w:tc>
        <w:tc>
          <w:tcPr>
            <w:tcW w:w="850" w:type="dxa"/>
            <w:shd w:val="pct5" w:color="auto" w:fill="auto"/>
            <w:vAlign w:val="center"/>
          </w:tcPr>
          <w:p w:rsidR="00265545" w:rsidRPr="00CE42CA" w:rsidRDefault="00265545"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Symbol</w:t>
            </w:r>
          </w:p>
        </w:tc>
        <w:tc>
          <w:tcPr>
            <w:tcW w:w="3221" w:type="dxa"/>
            <w:shd w:val="pct5" w:color="auto" w:fill="auto"/>
            <w:vAlign w:val="center"/>
          </w:tcPr>
          <w:p w:rsidR="00265545" w:rsidRPr="00CE42CA" w:rsidRDefault="00265545" w:rsidP="00FA7818">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Nazwa podklasy</w:t>
            </w:r>
          </w:p>
        </w:tc>
      </w:tr>
      <w:tr w:rsidR="00265545" w:rsidRPr="00CE42CA" w:rsidTr="00812901">
        <w:trPr>
          <w:jc w:val="center"/>
        </w:trPr>
        <w:tc>
          <w:tcPr>
            <w:tcW w:w="534" w:type="dxa"/>
            <w:vAlign w:val="center"/>
          </w:tcPr>
          <w:p w:rsidR="00265545" w:rsidRPr="00CE42CA" w:rsidRDefault="00265545"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w:t>
            </w:r>
          </w:p>
        </w:tc>
        <w:tc>
          <w:tcPr>
            <w:tcW w:w="850" w:type="dxa"/>
            <w:vAlign w:val="center"/>
          </w:tcPr>
          <w:p w:rsidR="0091337F" w:rsidRDefault="00265545" w:rsidP="00A0486E">
            <w:pPr>
              <w:tabs>
                <w:tab w:val="center" w:pos="4536"/>
                <w:tab w:val="right" w:pos="9072"/>
              </w:tabs>
              <w:spacing w:line="276" w:lineRule="auto"/>
              <w:rPr>
                <w:rFonts w:ascii="Arial" w:hAnsi="Arial" w:cs="Arial"/>
                <w:color w:val="000000"/>
                <w:sz w:val="16"/>
                <w:szCs w:val="16"/>
              </w:rPr>
            </w:pPr>
            <w:r w:rsidRPr="00CE42CA">
              <w:rPr>
                <w:rFonts w:ascii="Arial" w:hAnsi="Arial" w:cs="Arial"/>
                <w:color w:val="000000"/>
                <w:sz w:val="16"/>
                <w:szCs w:val="16"/>
              </w:rPr>
              <w:t>16.24.Z</w:t>
            </w:r>
          </w:p>
        </w:tc>
        <w:tc>
          <w:tcPr>
            <w:tcW w:w="3221" w:type="dxa"/>
            <w:vAlign w:val="center"/>
          </w:tcPr>
          <w:p w:rsidR="00265545" w:rsidRPr="00CE42CA" w:rsidRDefault="00265545" w:rsidP="00FA7818">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opakowań drewnianych</w:t>
            </w:r>
          </w:p>
        </w:tc>
      </w:tr>
      <w:tr w:rsidR="00265545" w:rsidRPr="00CE42CA" w:rsidTr="00812901">
        <w:trPr>
          <w:jc w:val="center"/>
        </w:trPr>
        <w:tc>
          <w:tcPr>
            <w:tcW w:w="534" w:type="dxa"/>
            <w:vAlign w:val="center"/>
          </w:tcPr>
          <w:p w:rsidR="00265545" w:rsidRPr="00CE42CA" w:rsidRDefault="00265545"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2.</w:t>
            </w:r>
          </w:p>
        </w:tc>
        <w:tc>
          <w:tcPr>
            <w:tcW w:w="850" w:type="dxa"/>
            <w:vAlign w:val="center"/>
          </w:tcPr>
          <w:p w:rsidR="0091337F" w:rsidRPr="00A0486E" w:rsidRDefault="00265545" w:rsidP="00A0486E">
            <w:pPr>
              <w:tabs>
                <w:tab w:val="center" w:pos="4536"/>
                <w:tab w:val="right" w:pos="9072"/>
              </w:tabs>
              <w:spacing w:line="276" w:lineRule="auto"/>
              <w:rPr>
                <w:rFonts w:ascii="Arial" w:hAnsi="Arial" w:cs="Arial"/>
                <w:color w:val="000000"/>
                <w:sz w:val="16"/>
                <w:szCs w:val="16"/>
                <w:highlight w:val="yellow"/>
              </w:rPr>
            </w:pPr>
            <w:r w:rsidRPr="00CE42CA">
              <w:rPr>
                <w:rFonts w:ascii="Arial" w:hAnsi="Arial" w:cs="Arial"/>
                <w:color w:val="000000"/>
                <w:sz w:val="16"/>
                <w:szCs w:val="16"/>
              </w:rPr>
              <w:t>17.29.Z</w:t>
            </w:r>
          </w:p>
        </w:tc>
        <w:tc>
          <w:tcPr>
            <w:tcW w:w="3221" w:type="dxa"/>
            <w:vAlign w:val="center"/>
          </w:tcPr>
          <w:p w:rsidR="0091337F" w:rsidRPr="00A0486E" w:rsidRDefault="00265545" w:rsidP="00A0486E">
            <w:pPr>
              <w:tabs>
                <w:tab w:val="center" w:pos="4536"/>
                <w:tab w:val="right" w:pos="9072"/>
              </w:tabs>
              <w:spacing w:line="276" w:lineRule="auto"/>
              <w:jc w:val="center"/>
              <w:rPr>
                <w:rFonts w:ascii="Arial" w:hAnsi="Arial" w:cs="Arial"/>
                <w:color w:val="000000"/>
                <w:sz w:val="16"/>
                <w:szCs w:val="16"/>
                <w:highlight w:val="yellow"/>
              </w:rPr>
            </w:pPr>
            <w:r w:rsidRPr="00CE42CA">
              <w:rPr>
                <w:rFonts w:ascii="Arial" w:hAnsi="Arial" w:cs="Arial"/>
                <w:color w:val="000000"/>
                <w:sz w:val="16"/>
                <w:szCs w:val="16"/>
              </w:rPr>
              <w:t>Produkcja pozostałych wyrobów z papieru i tektury</w:t>
            </w:r>
          </w:p>
        </w:tc>
      </w:tr>
    </w:tbl>
    <w:p w:rsidR="00695B11" w:rsidRDefault="00695B11">
      <w:pPr>
        <w:tabs>
          <w:tab w:val="left" w:pos="1875"/>
        </w:tabs>
        <w:spacing w:before="60" w:after="60" w:line="288" w:lineRule="auto"/>
        <w:rPr>
          <w:rFonts w:ascii="Arial" w:hAnsi="Arial" w:cs="Arial"/>
          <w:b/>
        </w:rPr>
      </w:pPr>
    </w:p>
    <w:p w:rsidR="00812901" w:rsidRPr="00CE42CA" w:rsidRDefault="00812901" w:rsidP="00812901">
      <w:pPr>
        <w:jc w:val="center"/>
        <w:rPr>
          <w:rFonts w:ascii="Arial" w:hAnsi="Arial" w:cs="Arial"/>
          <w:b/>
          <w:bCs/>
          <w:caps/>
          <w:color w:val="000000"/>
          <w:sz w:val="16"/>
          <w:szCs w:val="16"/>
        </w:rPr>
      </w:pPr>
      <w:r w:rsidRPr="00CE42CA">
        <w:rPr>
          <w:rFonts w:ascii="Arial" w:hAnsi="Arial" w:cs="Arial"/>
          <w:b/>
          <w:bCs/>
          <w:caps/>
          <w:color w:val="000000"/>
          <w:sz w:val="16"/>
          <w:szCs w:val="16"/>
        </w:rPr>
        <w:t>Produkty inżynierii chemicznej i materiałowej</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
        <w:gridCol w:w="3221"/>
      </w:tblGrid>
      <w:tr w:rsidR="00265545" w:rsidRPr="00CE42CA" w:rsidTr="00A0486E">
        <w:trPr>
          <w:jc w:val="center"/>
        </w:trPr>
        <w:tc>
          <w:tcPr>
            <w:tcW w:w="534" w:type="dxa"/>
            <w:shd w:val="pct5" w:color="auto" w:fill="auto"/>
            <w:vAlign w:val="center"/>
          </w:tcPr>
          <w:p w:rsidR="00265545" w:rsidRPr="00CE42CA" w:rsidRDefault="00265545"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Lp.</w:t>
            </w:r>
          </w:p>
        </w:tc>
        <w:tc>
          <w:tcPr>
            <w:tcW w:w="850" w:type="dxa"/>
            <w:shd w:val="pct5" w:color="auto" w:fill="auto"/>
            <w:vAlign w:val="center"/>
          </w:tcPr>
          <w:p w:rsidR="00265545" w:rsidRPr="00CE42CA" w:rsidRDefault="00265545"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Symbol</w:t>
            </w:r>
          </w:p>
        </w:tc>
        <w:tc>
          <w:tcPr>
            <w:tcW w:w="3221" w:type="dxa"/>
            <w:shd w:val="pct5" w:color="auto" w:fill="auto"/>
            <w:vAlign w:val="center"/>
          </w:tcPr>
          <w:p w:rsidR="00265545" w:rsidRPr="00CE42CA" w:rsidRDefault="00265545" w:rsidP="00FA7818">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Nazwa podklasy</w:t>
            </w:r>
          </w:p>
        </w:tc>
      </w:tr>
      <w:tr w:rsidR="00265545" w:rsidRPr="00CE42CA" w:rsidTr="00150A05">
        <w:trPr>
          <w:trHeight w:val="214"/>
          <w:jc w:val="center"/>
        </w:trPr>
        <w:tc>
          <w:tcPr>
            <w:tcW w:w="534" w:type="dxa"/>
            <w:vAlign w:val="center"/>
          </w:tcPr>
          <w:p w:rsidR="00265545" w:rsidRPr="00CE42CA" w:rsidRDefault="00265545"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w:t>
            </w:r>
          </w:p>
        </w:tc>
        <w:tc>
          <w:tcPr>
            <w:tcW w:w="850" w:type="dxa"/>
            <w:vAlign w:val="center"/>
          </w:tcPr>
          <w:p w:rsidR="0091337F" w:rsidRDefault="00265545" w:rsidP="00A0486E">
            <w:pPr>
              <w:tabs>
                <w:tab w:val="center" w:pos="4536"/>
                <w:tab w:val="right" w:pos="9072"/>
              </w:tabs>
              <w:spacing w:line="276" w:lineRule="auto"/>
              <w:rPr>
                <w:rFonts w:ascii="Arial" w:hAnsi="Arial" w:cs="Arial"/>
                <w:color w:val="000000"/>
                <w:sz w:val="16"/>
                <w:szCs w:val="16"/>
              </w:rPr>
            </w:pPr>
            <w:r w:rsidRPr="00CE42CA">
              <w:rPr>
                <w:rFonts w:ascii="Arial" w:hAnsi="Arial" w:cs="Arial"/>
                <w:color w:val="000000"/>
                <w:sz w:val="16"/>
                <w:szCs w:val="16"/>
              </w:rPr>
              <w:t>08.92.Z</w:t>
            </w:r>
          </w:p>
        </w:tc>
        <w:tc>
          <w:tcPr>
            <w:tcW w:w="3221" w:type="dxa"/>
            <w:vAlign w:val="center"/>
          </w:tcPr>
          <w:p w:rsidR="00265545" w:rsidRPr="00CE42CA" w:rsidRDefault="00265545" w:rsidP="00FA7818">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Wydobywanie torfu</w:t>
            </w:r>
          </w:p>
        </w:tc>
      </w:tr>
      <w:tr w:rsidR="00265545" w:rsidRPr="00CE42CA" w:rsidTr="00150A05">
        <w:trPr>
          <w:trHeight w:val="262"/>
          <w:jc w:val="center"/>
        </w:trPr>
        <w:tc>
          <w:tcPr>
            <w:tcW w:w="534" w:type="dxa"/>
            <w:shd w:val="clear" w:color="auto" w:fill="auto"/>
            <w:vAlign w:val="center"/>
          </w:tcPr>
          <w:p w:rsidR="00265545" w:rsidRPr="00CE42CA" w:rsidRDefault="00265545"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2.</w:t>
            </w:r>
          </w:p>
        </w:tc>
        <w:tc>
          <w:tcPr>
            <w:tcW w:w="850" w:type="dxa"/>
            <w:shd w:val="clear" w:color="auto" w:fill="auto"/>
            <w:vAlign w:val="center"/>
          </w:tcPr>
          <w:p w:rsidR="0091337F" w:rsidRDefault="00265545" w:rsidP="00A0486E">
            <w:pPr>
              <w:tabs>
                <w:tab w:val="center" w:pos="4536"/>
                <w:tab w:val="right" w:pos="9072"/>
              </w:tabs>
              <w:spacing w:line="276" w:lineRule="auto"/>
              <w:rPr>
                <w:rFonts w:ascii="Arial" w:hAnsi="Arial" w:cs="Arial"/>
                <w:color w:val="000000"/>
                <w:sz w:val="16"/>
                <w:szCs w:val="16"/>
              </w:rPr>
            </w:pPr>
            <w:r w:rsidRPr="00CE42CA">
              <w:rPr>
                <w:rFonts w:ascii="Arial" w:hAnsi="Arial" w:cs="Arial"/>
                <w:color w:val="000000"/>
                <w:sz w:val="16"/>
                <w:szCs w:val="16"/>
              </w:rPr>
              <w:t>13.10.C</w:t>
            </w:r>
          </w:p>
        </w:tc>
        <w:tc>
          <w:tcPr>
            <w:tcW w:w="3221" w:type="dxa"/>
            <w:shd w:val="clear" w:color="auto" w:fill="auto"/>
            <w:vAlign w:val="center"/>
          </w:tcPr>
          <w:p w:rsidR="00265545" w:rsidRPr="00CE42CA" w:rsidRDefault="00265545" w:rsidP="00FA7818">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przędzy z włókien chemicznych</w:t>
            </w:r>
          </w:p>
        </w:tc>
      </w:tr>
      <w:tr w:rsidR="00265545" w:rsidRPr="00CE42CA" w:rsidTr="00150A05">
        <w:trPr>
          <w:trHeight w:val="280"/>
          <w:jc w:val="center"/>
        </w:trPr>
        <w:tc>
          <w:tcPr>
            <w:tcW w:w="534" w:type="dxa"/>
            <w:shd w:val="clear" w:color="auto" w:fill="auto"/>
            <w:vAlign w:val="center"/>
          </w:tcPr>
          <w:p w:rsidR="00265545" w:rsidRPr="00CE42CA" w:rsidRDefault="00265545"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3.</w:t>
            </w:r>
          </w:p>
        </w:tc>
        <w:tc>
          <w:tcPr>
            <w:tcW w:w="850" w:type="dxa"/>
            <w:shd w:val="clear" w:color="auto" w:fill="auto"/>
            <w:vAlign w:val="center"/>
          </w:tcPr>
          <w:p w:rsidR="0091337F" w:rsidRPr="00A0486E" w:rsidRDefault="00265545" w:rsidP="00A0486E">
            <w:pPr>
              <w:tabs>
                <w:tab w:val="center" w:pos="4536"/>
                <w:tab w:val="right" w:pos="9072"/>
              </w:tabs>
              <w:spacing w:line="276" w:lineRule="auto"/>
              <w:rPr>
                <w:rFonts w:ascii="Arial" w:hAnsi="Arial" w:cs="Arial"/>
                <w:color w:val="000000"/>
                <w:sz w:val="16"/>
                <w:szCs w:val="16"/>
                <w:highlight w:val="yellow"/>
              </w:rPr>
            </w:pPr>
            <w:r w:rsidRPr="00CE42CA">
              <w:rPr>
                <w:rFonts w:ascii="Arial" w:hAnsi="Arial" w:cs="Arial"/>
                <w:color w:val="000000"/>
                <w:sz w:val="16"/>
                <w:szCs w:val="16"/>
              </w:rPr>
              <w:t>20.51.Z</w:t>
            </w:r>
          </w:p>
        </w:tc>
        <w:tc>
          <w:tcPr>
            <w:tcW w:w="3221" w:type="dxa"/>
            <w:shd w:val="clear" w:color="auto" w:fill="auto"/>
            <w:vAlign w:val="center"/>
          </w:tcPr>
          <w:p w:rsidR="0091337F" w:rsidRPr="00A0486E" w:rsidRDefault="00265545" w:rsidP="00A0486E">
            <w:pPr>
              <w:tabs>
                <w:tab w:val="center" w:pos="4536"/>
                <w:tab w:val="right" w:pos="9072"/>
              </w:tabs>
              <w:spacing w:line="276" w:lineRule="auto"/>
              <w:jc w:val="center"/>
              <w:rPr>
                <w:rFonts w:ascii="Arial" w:hAnsi="Arial" w:cs="Arial"/>
                <w:color w:val="000000"/>
                <w:sz w:val="16"/>
                <w:szCs w:val="16"/>
                <w:highlight w:val="yellow"/>
              </w:rPr>
            </w:pPr>
            <w:r w:rsidRPr="00CE42CA">
              <w:rPr>
                <w:rFonts w:ascii="Arial" w:hAnsi="Arial" w:cs="Arial"/>
                <w:color w:val="000000"/>
                <w:sz w:val="16"/>
                <w:szCs w:val="16"/>
              </w:rPr>
              <w:t>Produkcja materiałów wybuchowych</w:t>
            </w:r>
          </w:p>
        </w:tc>
      </w:tr>
      <w:tr w:rsidR="00265545" w:rsidRPr="00CE42CA" w:rsidTr="00A0486E">
        <w:trPr>
          <w:jc w:val="center"/>
        </w:trPr>
        <w:tc>
          <w:tcPr>
            <w:tcW w:w="534" w:type="dxa"/>
            <w:shd w:val="clear" w:color="auto" w:fill="auto"/>
            <w:vAlign w:val="center"/>
          </w:tcPr>
          <w:p w:rsidR="00265545" w:rsidRPr="00CE42CA" w:rsidRDefault="00265545"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4.</w:t>
            </w:r>
          </w:p>
        </w:tc>
        <w:tc>
          <w:tcPr>
            <w:tcW w:w="850" w:type="dxa"/>
            <w:shd w:val="clear" w:color="auto" w:fill="auto"/>
            <w:vAlign w:val="center"/>
          </w:tcPr>
          <w:p w:rsidR="0091337F" w:rsidRPr="00A0486E" w:rsidRDefault="00265545" w:rsidP="00A0486E">
            <w:pPr>
              <w:tabs>
                <w:tab w:val="center" w:pos="4536"/>
                <w:tab w:val="right" w:pos="9072"/>
              </w:tabs>
              <w:spacing w:line="276" w:lineRule="auto"/>
              <w:rPr>
                <w:rFonts w:ascii="Arial" w:hAnsi="Arial" w:cs="Arial"/>
                <w:color w:val="000000"/>
                <w:sz w:val="16"/>
                <w:szCs w:val="16"/>
                <w:highlight w:val="yellow"/>
              </w:rPr>
            </w:pPr>
            <w:r w:rsidRPr="00CE42CA">
              <w:rPr>
                <w:rFonts w:ascii="Arial" w:hAnsi="Arial" w:cs="Arial"/>
                <w:color w:val="000000"/>
                <w:sz w:val="16"/>
                <w:szCs w:val="16"/>
              </w:rPr>
              <w:t>23.44.Z</w:t>
            </w:r>
          </w:p>
        </w:tc>
        <w:tc>
          <w:tcPr>
            <w:tcW w:w="3221" w:type="dxa"/>
            <w:shd w:val="clear" w:color="auto" w:fill="auto"/>
            <w:vAlign w:val="center"/>
          </w:tcPr>
          <w:p w:rsidR="0091337F" w:rsidRPr="00A0486E" w:rsidRDefault="00265545" w:rsidP="00A0486E">
            <w:pPr>
              <w:tabs>
                <w:tab w:val="center" w:pos="4536"/>
                <w:tab w:val="right" w:pos="9072"/>
              </w:tabs>
              <w:spacing w:line="276" w:lineRule="auto"/>
              <w:jc w:val="center"/>
              <w:rPr>
                <w:rFonts w:ascii="Arial" w:hAnsi="Arial" w:cs="Arial"/>
                <w:color w:val="000000"/>
                <w:sz w:val="16"/>
                <w:szCs w:val="16"/>
                <w:highlight w:val="yellow"/>
              </w:rPr>
            </w:pPr>
            <w:r w:rsidRPr="00CE42CA">
              <w:rPr>
                <w:rFonts w:ascii="Arial" w:hAnsi="Arial" w:cs="Arial"/>
                <w:color w:val="000000"/>
                <w:sz w:val="16"/>
                <w:szCs w:val="16"/>
              </w:rPr>
              <w:t>Produkcja pozostałych technicznych wyrobów ceramicznych</w:t>
            </w:r>
          </w:p>
        </w:tc>
      </w:tr>
      <w:tr w:rsidR="00265545" w:rsidRPr="00CE42CA" w:rsidTr="00A0486E">
        <w:trPr>
          <w:jc w:val="center"/>
        </w:trPr>
        <w:tc>
          <w:tcPr>
            <w:tcW w:w="534" w:type="dxa"/>
            <w:shd w:val="clear" w:color="auto" w:fill="auto"/>
            <w:vAlign w:val="center"/>
          </w:tcPr>
          <w:p w:rsidR="00265545" w:rsidRPr="00CE42CA" w:rsidRDefault="00265545"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5.</w:t>
            </w:r>
          </w:p>
        </w:tc>
        <w:tc>
          <w:tcPr>
            <w:tcW w:w="850" w:type="dxa"/>
            <w:shd w:val="clear" w:color="auto" w:fill="auto"/>
            <w:vAlign w:val="center"/>
          </w:tcPr>
          <w:p w:rsidR="0091337F" w:rsidRPr="00A0486E" w:rsidRDefault="00265545" w:rsidP="00A0486E">
            <w:pPr>
              <w:tabs>
                <w:tab w:val="center" w:pos="4536"/>
                <w:tab w:val="right" w:pos="9072"/>
              </w:tabs>
              <w:spacing w:line="276" w:lineRule="auto"/>
              <w:rPr>
                <w:rFonts w:ascii="Arial" w:hAnsi="Arial" w:cs="Arial"/>
                <w:color w:val="000000"/>
                <w:sz w:val="16"/>
                <w:szCs w:val="16"/>
                <w:highlight w:val="yellow"/>
              </w:rPr>
            </w:pPr>
            <w:r w:rsidRPr="00CE42CA">
              <w:rPr>
                <w:rFonts w:ascii="Arial" w:hAnsi="Arial" w:cs="Arial"/>
                <w:color w:val="000000"/>
                <w:sz w:val="16"/>
                <w:szCs w:val="16"/>
              </w:rPr>
              <w:t>37.00.Z</w:t>
            </w:r>
          </w:p>
        </w:tc>
        <w:tc>
          <w:tcPr>
            <w:tcW w:w="3221" w:type="dxa"/>
            <w:shd w:val="clear" w:color="auto" w:fill="auto"/>
            <w:vAlign w:val="center"/>
          </w:tcPr>
          <w:p w:rsidR="0091337F" w:rsidRPr="00A0486E" w:rsidRDefault="00265545" w:rsidP="00A0486E">
            <w:pPr>
              <w:tabs>
                <w:tab w:val="center" w:pos="4536"/>
                <w:tab w:val="right" w:pos="9072"/>
              </w:tabs>
              <w:spacing w:line="276" w:lineRule="auto"/>
              <w:jc w:val="center"/>
              <w:rPr>
                <w:rFonts w:ascii="Arial" w:hAnsi="Arial" w:cs="Arial"/>
                <w:color w:val="000000"/>
                <w:sz w:val="16"/>
                <w:szCs w:val="16"/>
                <w:highlight w:val="yellow"/>
              </w:rPr>
            </w:pPr>
            <w:r w:rsidRPr="00CE42CA">
              <w:rPr>
                <w:rFonts w:ascii="Arial" w:hAnsi="Arial" w:cs="Arial"/>
                <w:color w:val="000000"/>
                <w:sz w:val="16"/>
                <w:szCs w:val="16"/>
              </w:rPr>
              <w:t>Odprowadzanie i oczyszczanie ścieków</w:t>
            </w:r>
          </w:p>
        </w:tc>
      </w:tr>
    </w:tbl>
    <w:p w:rsidR="0077174F" w:rsidRDefault="0077174F" w:rsidP="00D03841">
      <w:pPr>
        <w:tabs>
          <w:tab w:val="left" w:pos="1352"/>
        </w:tabs>
        <w:jc w:val="center"/>
        <w:rPr>
          <w:rFonts w:ascii="Arial" w:hAnsi="Arial" w:cs="Arial"/>
          <w:b/>
        </w:rPr>
      </w:pPr>
    </w:p>
    <w:p w:rsidR="00812901" w:rsidRPr="00CE42CA" w:rsidRDefault="00812901" w:rsidP="00812901">
      <w:pPr>
        <w:jc w:val="center"/>
        <w:rPr>
          <w:rFonts w:ascii="Arial" w:hAnsi="Arial" w:cs="Arial"/>
          <w:b/>
          <w:bCs/>
          <w:caps/>
          <w:color w:val="000000"/>
          <w:sz w:val="16"/>
          <w:szCs w:val="16"/>
        </w:rPr>
      </w:pPr>
      <w:r w:rsidRPr="00CE42CA">
        <w:rPr>
          <w:rFonts w:ascii="Arial" w:hAnsi="Arial" w:cs="Arial"/>
          <w:b/>
          <w:bCs/>
          <w:caps/>
          <w:color w:val="000000"/>
          <w:sz w:val="16"/>
          <w:szCs w:val="16"/>
        </w:rPr>
        <w:t>Nowoczesne przetwórstwo rolno-spożywcze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
        <w:gridCol w:w="3221"/>
        <w:gridCol w:w="466"/>
        <w:gridCol w:w="849"/>
        <w:gridCol w:w="3292"/>
      </w:tblGrid>
      <w:tr w:rsidR="00812901" w:rsidRPr="00CE42CA" w:rsidTr="00812901">
        <w:trPr>
          <w:jc w:val="center"/>
        </w:trPr>
        <w:tc>
          <w:tcPr>
            <w:tcW w:w="534" w:type="dxa"/>
            <w:shd w:val="pct5"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Lp.</w:t>
            </w:r>
          </w:p>
        </w:tc>
        <w:tc>
          <w:tcPr>
            <w:tcW w:w="850" w:type="dxa"/>
            <w:shd w:val="pct5"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Symbol</w:t>
            </w:r>
          </w:p>
        </w:tc>
        <w:tc>
          <w:tcPr>
            <w:tcW w:w="3221" w:type="dxa"/>
            <w:shd w:val="pct5"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Nazwa podklasy</w:t>
            </w:r>
          </w:p>
        </w:tc>
        <w:tc>
          <w:tcPr>
            <w:tcW w:w="466" w:type="dxa"/>
            <w:shd w:val="pct5"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Lp.</w:t>
            </w:r>
          </w:p>
        </w:tc>
        <w:tc>
          <w:tcPr>
            <w:tcW w:w="849" w:type="dxa"/>
            <w:shd w:val="pct5"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Symbol</w:t>
            </w:r>
          </w:p>
        </w:tc>
        <w:tc>
          <w:tcPr>
            <w:tcW w:w="3292" w:type="dxa"/>
            <w:shd w:val="pct5"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Nazwa podklasy</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01.11.Z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Uprawa zbóż, roślin strączkowych i roślin oleistych na nasiona, z wyłączeniem ryżu</w:t>
            </w:r>
          </w:p>
        </w:tc>
        <w:tc>
          <w:tcPr>
            <w:tcW w:w="466"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32.</w:t>
            </w:r>
          </w:p>
        </w:tc>
        <w:tc>
          <w:tcPr>
            <w:tcW w:w="849"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10.42.Z</w:t>
            </w:r>
          </w:p>
        </w:tc>
        <w:tc>
          <w:tcPr>
            <w:tcW w:w="3292"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margaryny i podobnych tłuszczów jadalnych</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2.</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01.13.Z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Uprawa warzyw, włączając melony oraz uprawa roślin korzeniowych i roślin bulwiastych</w:t>
            </w:r>
          </w:p>
        </w:tc>
        <w:tc>
          <w:tcPr>
            <w:tcW w:w="466"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33.</w:t>
            </w:r>
          </w:p>
        </w:tc>
        <w:tc>
          <w:tcPr>
            <w:tcW w:w="849"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10.51.Z</w:t>
            </w:r>
          </w:p>
        </w:tc>
        <w:tc>
          <w:tcPr>
            <w:tcW w:w="3292"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Przetwórstwo mleka i wyrób serów</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3.</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01.19.Z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Pozostałe uprawy rolne inne niż wieloletnie</w:t>
            </w:r>
          </w:p>
        </w:tc>
        <w:tc>
          <w:tcPr>
            <w:tcW w:w="466"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34.</w:t>
            </w:r>
          </w:p>
        </w:tc>
        <w:tc>
          <w:tcPr>
            <w:tcW w:w="849"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10.52.Z</w:t>
            </w:r>
          </w:p>
        </w:tc>
        <w:tc>
          <w:tcPr>
            <w:tcW w:w="3292"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lodów</w:t>
            </w:r>
          </w:p>
        </w:tc>
      </w:tr>
      <w:tr w:rsidR="00812901" w:rsidRPr="00CE42CA" w:rsidTr="00150A05">
        <w:trPr>
          <w:trHeight w:val="340"/>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4.</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01.21.Z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Uprawa winogron</w:t>
            </w:r>
          </w:p>
        </w:tc>
        <w:tc>
          <w:tcPr>
            <w:tcW w:w="466"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35.</w:t>
            </w:r>
          </w:p>
        </w:tc>
        <w:tc>
          <w:tcPr>
            <w:tcW w:w="849"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10.61.Z</w:t>
            </w:r>
          </w:p>
        </w:tc>
        <w:tc>
          <w:tcPr>
            <w:tcW w:w="3292"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Wytwarzanie produktów przemiału zbóż</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5.</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01.24.Z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Uprawa drzew i krzewów owocowych ziarnkowych i pestkowych</w:t>
            </w:r>
          </w:p>
        </w:tc>
        <w:tc>
          <w:tcPr>
            <w:tcW w:w="466"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36.</w:t>
            </w:r>
          </w:p>
        </w:tc>
        <w:tc>
          <w:tcPr>
            <w:tcW w:w="849"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10.62.Z</w:t>
            </w:r>
          </w:p>
        </w:tc>
        <w:tc>
          <w:tcPr>
            <w:tcW w:w="3292"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Wytwarzanie skrobi i wyrobów skrobiowych</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6.</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01.25.Z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Uprawa pozostałych drzew i krzewów owocowych oraz orzechów</w:t>
            </w:r>
          </w:p>
        </w:tc>
        <w:tc>
          <w:tcPr>
            <w:tcW w:w="466"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37.</w:t>
            </w:r>
          </w:p>
        </w:tc>
        <w:tc>
          <w:tcPr>
            <w:tcW w:w="849"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10.71.Z</w:t>
            </w:r>
          </w:p>
        </w:tc>
        <w:tc>
          <w:tcPr>
            <w:tcW w:w="3292"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pieczywa; produkcja świeżych wyrobów ciastkarskich i ciastek</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7.</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01.29.Z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Uprawa pozostałych roślin wieloletnich</w:t>
            </w:r>
          </w:p>
        </w:tc>
        <w:tc>
          <w:tcPr>
            <w:tcW w:w="466"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38.</w:t>
            </w:r>
          </w:p>
        </w:tc>
        <w:tc>
          <w:tcPr>
            <w:tcW w:w="849"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10.72.Z</w:t>
            </w:r>
          </w:p>
        </w:tc>
        <w:tc>
          <w:tcPr>
            <w:tcW w:w="3292"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sucharów i herbatników; produkcja konserwowanych wyrobów ciastkarskich i ciastek</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8.</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01.30.Z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Rozmnażanie roślin</w:t>
            </w:r>
          </w:p>
        </w:tc>
        <w:tc>
          <w:tcPr>
            <w:tcW w:w="466"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39.</w:t>
            </w:r>
          </w:p>
        </w:tc>
        <w:tc>
          <w:tcPr>
            <w:tcW w:w="849"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10.73.Z</w:t>
            </w:r>
          </w:p>
        </w:tc>
        <w:tc>
          <w:tcPr>
            <w:tcW w:w="3292"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makaronów, klusek, kuskusu i podobnych wyrobów mącznych</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lastRenderedPageBreak/>
              <w:t>9.</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01.41.Z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Chów i hodowla bydła mlecznego</w:t>
            </w:r>
          </w:p>
        </w:tc>
        <w:tc>
          <w:tcPr>
            <w:tcW w:w="466"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40.</w:t>
            </w:r>
          </w:p>
        </w:tc>
        <w:tc>
          <w:tcPr>
            <w:tcW w:w="849"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10.82.Z</w:t>
            </w:r>
          </w:p>
        </w:tc>
        <w:tc>
          <w:tcPr>
            <w:tcW w:w="3292"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kakao, czekolady i wyrobów cukierniczych</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10.</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01.42.Z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Chów i hodowla pozostałego bydła i bawołów</w:t>
            </w:r>
          </w:p>
        </w:tc>
        <w:tc>
          <w:tcPr>
            <w:tcW w:w="466"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41.</w:t>
            </w:r>
          </w:p>
        </w:tc>
        <w:tc>
          <w:tcPr>
            <w:tcW w:w="849"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10.83.Z</w:t>
            </w:r>
          </w:p>
        </w:tc>
        <w:tc>
          <w:tcPr>
            <w:tcW w:w="3292"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Przetwórstwo herbaty i kawy</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11.</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01.43.Z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Chów i hodowla koni i pozostałych zwierząt koniowatych</w:t>
            </w:r>
          </w:p>
        </w:tc>
        <w:tc>
          <w:tcPr>
            <w:tcW w:w="466"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42.</w:t>
            </w:r>
          </w:p>
        </w:tc>
        <w:tc>
          <w:tcPr>
            <w:tcW w:w="849"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10.84.Z</w:t>
            </w:r>
          </w:p>
        </w:tc>
        <w:tc>
          <w:tcPr>
            <w:tcW w:w="3292"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przypraw</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12.</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01.44.Z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Chów i hodowla wielbłądów i zwierząt wielbłądowatych</w:t>
            </w:r>
          </w:p>
        </w:tc>
        <w:tc>
          <w:tcPr>
            <w:tcW w:w="466"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43.</w:t>
            </w:r>
          </w:p>
        </w:tc>
        <w:tc>
          <w:tcPr>
            <w:tcW w:w="849"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10.85.Z</w:t>
            </w:r>
          </w:p>
        </w:tc>
        <w:tc>
          <w:tcPr>
            <w:tcW w:w="3292"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Wytwarzanie gotowych posiłków i dań</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13.</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01.45.Z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Chów i hodowla owiec i kóz</w:t>
            </w:r>
          </w:p>
        </w:tc>
        <w:tc>
          <w:tcPr>
            <w:tcW w:w="466"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44.</w:t>
            </w:r>
          </w:p>
        </w:tc>
        <w:tc>
          <w:tcPr>
            <w:tcW w:w="849"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10.89.Z</w:t>
            </w:r>
          </w:p>
        </w:tc>
        <w:tc>
          <w:tcPr>
            <w:tcW w:w="3292"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pozostałych artykułów spożywczych, gdzie indziej niesklasyfikowana</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14.</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01.46.Z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Chów i hodowla świń</w:t>
            </w:r>
          </w:p>
        </w:tc>
        <w:tc>
          <w:tcPr>
            <w:tcW w:w="466"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45.</w:t>
            </w:r>
          </w:p>
        </w:tc>
        <w:tc>
          <w:tcPr>
            <w:tcW w:w="849"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10.91.Z</w:t>
            </w:r>
          </w:p>
        </w:tc>
        <w:tc>
          <w:tcPr>
            <w:tcW w:w="3292"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gotowej paszy dla zwierząt gospodarskich</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15.</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01.47.Z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Chów i hodowla drobiu</w:t>
            </w:r>
          </w:p>
        </w:tc>
        <w:tc>
          <w:tcPr>
            <w:tcW w:w="466"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46.</w:t>
            </w:r>
          </w:p>
        </w:tc>
        <w:tc>
          <w:tcPr>
            <w:tcW w:w="849"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10.92.Z</w:t>
            </w:r>
          </w:p>
        </w:tc>
        <w:tc>
          <w:tcPr>
            <w:tcW w:w="3292"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gotowej karmy dla zwierząt domowych</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16.</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01.49.Z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Chów i hodowla pozostałych zwierząt</w:t>
            </w:r>
          </w:p>
        </w:tc>
        <w:tc>
          <w:tcPr>
            <w:tcW w:w="466"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47.</w:t>
            </w:r>
          </w:p>
        </w:tc>
        <w:tc>
          <w:tcPr>
            <w:tcW w:w="849"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11.01.Z</w:t>
            </w:r>
          </w:p>
        </w:tc>
        <w:tc>
          <w:tcPr>
            <w:tcW w:w="3292"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Destylowanie, rektyfikowanie i mieszanie alkoholi</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17.</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01.50.Z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Uprawy rolne połączone z chowem i hodowlą zwierząt (działalność mieszana)</w:t>
            </w:r>
          </w:p>
        </w:tc>
        <w:tc>
          <w:tcPr>
            <w:tcW w:w="466"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48.</w:t>
            </w:r>
          </w:p>
        </w:tc>
        <w:tc>
          <w:tcPr>
            <w:tcW w:w="849"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11.05.Z</w:t>
            </w:r>
          </w:p>
        </w:tc>
        <w:tc>
          <w:tcPr>
            <w:tcW w:w="3292"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piwa</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18.</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01.61.Z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Działalność usługowa wspomagająca produkcję roślinną</w:t>
            </w:r>
          </w:p>
        </w:tc>
        <w:tc>
          <w:tcPr>
            <w:tcW w:w="466"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49.</w:t>
            </w:r>
          </w:p>
        </w:tc>
        <w:tc>
          <w:tcPr>
            <w:tcW w:w="849"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11.07.Z</w:t>
            </w:r>
          </w:p>
        </w:tc>
        <w:tc>
          <w:tcPr>
            <w:tcW w:w="3292"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napojów bezalkoholowych; produkcja wód mineralnych i pozostałych wód butelkowanych</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19.</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01.62.Z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Działalność usługowa wspomagająca chów i hodowlę zwierząt gospodarskich</w:t>
            </w:r>
          </w:p>
        </w:tc>
        <w:tc>
          <w:tcPr>
            <w:tcW w:w="466"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50.</w:t>
            </w:r>
          </w:p>
        </w:tc>
        <w:tc>
          <w:tcPr>
            <w:tcW w:w="849"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46.11.Z</w:t>
            </w:r>
          </w:p>
        </w:tc>
        <w:tc>
          <w:tcPr>
            <w:tcW w:w="3292"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Działalność agentów zajmujących się sprzedażą płodów rolnych, żywych zwierząt, surowców dla przemysłu tekstylnego i półproduktów</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20.</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01.70.Z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Łowiectwo i pozyskiwanie zwierząt łownych, włączając działalność usługową</w:t>
            </w:r>
          </w:p>
        </w:tc>
        <w:tc>
          <w:tcPr>
            <w:tcW w:w="466"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51.</w:t>
            </w:r>
          </w:p>
        </w:tc>
        <w:tc>
          <w:tcPr>
            <w:tcW w:w="849"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46.17.Z</w:t>
            </w:r>
          </w:p>
        </w:tc>
        <w:tc>
          <w:tcPr>
            <w:tcW w:w="3292"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Działalność agentów zajmujących się sprzedażą żywności, napojów i wyrobów tytoniowych</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21.</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03.11.Z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Rybołówstwo w wodach morskich</w:t>
            </w:r>
          </w:p>
        </w:tc>
        <w:tc>
          <w:tcPr>
            <w:tcW w:w="466"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52.</w:t>
            </w:r>
          </w:p>
        </w:tc>
        <w:tc>
          <w:tcPr>
            <w:tcW w:w="849"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46.21.Z</w:t>
            </w:r>
          </w:p>
        </w:tc>
        <w:tc>
          <w:tcPr>
            <w:tcW w:w="3292"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Sprzedaż hurtowa zboża, nieprzetworzonego tytoniu, nasion i pasz dla zwierząt</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22.</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03.12.Z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Rybołówstwo w wodach śródlądowych</w:t>
            </w:r>
          </w:p>
        </w:tc>
        <w:tc>
          <w:tcPr>
            <w:tcW w:w="466"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53.</w:t>
            </w:r>
          </w:p>
        </w:tc>
        <w:tc>
          <w:tcPr>
            <w:tcW w:w="849"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46.22.Z</w:t>
            </w:r>
          </w:p>
        </w:tc>
        <w:tc>
          <w:tcPr>
            <w:tcW w:w="3292"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Sprzedaż hurtowa kwiatów i roślin</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23.</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03.21.Z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Chów i hodowla ryb oraz pozostałych organizmów wodnych w wodach morskich</w:t>
            </w:r>
          </w:p>
        </w:tc>
        <w:tc>
          <w:tcPr>
            <w:tcW w:w="466"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54.</w:t>
            </w:r>
          </w:p>
        </w:tc>
        <w:tc>
          <w:tcPr>
            <w:tcW w:w="849"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46.23.Z</w:t>
            </w:r>
          </w:p>
        </w:tc>
        <w:tc>
          <w:tcPr>
            <w:tcW w:w="3292"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Sprzedaż hurtowa żywych zwierząt</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24.</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03.22.Z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Chów i hodowla ryb oraz pozostałych organizmów wodnych w wodach śródlądowych</w:t>
            </w:r>
          </w:p>
        </w:tc>
        <w:tc>
          <w:tcPr>
            <w:tcW w:w="466"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55.</w:t>
            </w:r>
          </w:p>
        </w:tc>
        <w:tc>
          <w:tcPr>
            <w:tcW w:w="849"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46.31.Z</w:t>
            </w:r>
          </w:p>
        </w:tc>
        <w:tc>
          <w:tcPr>
            <w:tcW w:w="3292"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Sprzedaż hurtowa owoców i warzyw</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25.</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10.11.Z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Przetwarzanie i konserwowanie mięsa, z wyłączeniem mięsa z drobiu</w:t>
            </w:r>
          </w:p>
        </w:tc>
        <w:tc>
          <w:tcPr>
            <w:tcW w:w="466"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56.</w:t>
            </w:r>
          </w:p>
        </w:tc>
        <w:tc>
          <w:tcPr>
            <w:tcW w:w="849"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46.32.Z</w:t>
            </w:r>
          </w:p>
        </w:tc>
        <w:tc>
          <w:tcPr>
            <w:tcW w:w="3292"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Sprzedaż hurtowa mięsa i wyrobów z mięsa</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26.</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10.12.Z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Przetwarzanie i konserwowanie mięsa z drobiu</w:t>
            </w:r>
          </w:p>
        </w:tc>
        <w:tc>
          <w:tcPr>
            <w:tcW w:w="466"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57.</w:t>
            </w:r>
          </w:p>
        </w:tc>
        <w:tc>
          <w:tcPr>
            <w:tcW w:w="849"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46.33.Z</w:t>
            </w:r>
          </w:p>
        </w:tc>
        <w:tc>
          <w:tcPr>
            <w:tcW w:w="3292"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sz w:val="16"/>
                <w:szCs w:val="16"/>
              </w:rPr>
              <w:t>Sprzedaż hurtowa mleka, wyrobów mleczarskich, jaj, olejów i tłuszczów jadalnych</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27.</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10.13.Z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wyrobów z mięsa, włączając wyroby z mięsa drobiowego</w:t>
            </w:r>
          </w:p>
        </w:tc>
        <w:tc>
          <w:tcPr>
            <w:tcW w:w="466"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58.</w:t>
            </w:r>
          </w:p>
        </w:tc>
        <w:tc>
          <w:tcPr>
            <w:tcW w:w="849"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46.34.B</w:t>
            </w:r>
          </w:p>
        </w:tc>
        <w:tc>
          <w:tcPr>
            <w:tcW w:w="3292"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Sprzedaż hurtowa napojów bezalkoholowych</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28.</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10.20.Z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Przetwarzanie i konserwowanie ryb, skorupiaków i mięczaków</w:t>
            </w:r>
          </w:p>
        </w:tc>
        <w:tc>
          <w:tcPr>
            <w:tcW w:w="466"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59.</w:t>
            </w:r>
          </w:p>
        </w:tc>
        <w:tc>
          <w:tcPr>
            <w:tcW w:w="849"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46.38.Z</w:t>
            </w:r>
          </w:p>
        </w:tc>
        <w:tc>
          <w:tcPr>
            <w:tcW w:w="3292"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Sprzedaż hurtowa pozostałej żywności, włączając ryby, skorupiaki i mięczaki</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29.</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10.32.Z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soków z owoców i warzyw</w:t>
            </w:r>
          </w:p>
        </w:tc>
        <w:tc>
          <w:tcPr>
            <w:tcW w:w="466"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60.</w:t>
            </w:r>
          </w:p>
        </w:tc>
        <w:tc>
          <w:tcPr>
            <w:tcW w:w="849"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46.61.Z</w:t>
            </w:r>
          </w:p>
        </w:tc>
        <w:tc>
          <w:tcPr>
            <w:tcW w:w="3292"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Sprzedaż hurtowa maszyn i urządzeń rolniczych oraz dodatkowego wyposażenia</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30.</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10.39.Z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Pozostałe przetwarzanie i konserwowanie owoców i warzyw</w:t>
            </w:r>
          </w:p>
        </w:tc>
        <w:tc>
          <w:tcPr>
            <w:tcW w:w="466" w:type="dxa"/>
            <w:tcBorders>
              <w:bottom w:val="single" w:sz="4" w:space="0" w:color="auto"/>
            </w:tcBorders>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61.</w:t>
            </w:r>
          </w:p>
        </w:tc>
        <w:tc>
          <w:tcPr>
            <w:tcW w:w="849" w:type="dxa"/>
            <w:tcBorders>
              <w:bottom w:val="single" w:sz="4" w:space="0" w:color="auto"/>
            </w:tcBorders>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71.20.A</w:t>
            </w:r>
          </w:p>
        </w:tc>
        <w:tc>
          <w:tcPr>
            <w:tcW w:w="3292" w:type="dxa"/>
            <w:tcBorders>
              <w:bottom w:val="single" w:sz="4" w:space="0" w:color="auto"/>
            </w:tcBorders>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Badania i analizy związane z jakością żywności</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31.</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10.41.Z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olejów i pozostałych tłuszczów płynnych</w:t>
            </w:r>
          </w:p>
        </w:tc>
        <w:tc>
          <w:tcPr>
            <w:tcW w:w="4607" w:type="dxa"/>
            <w:gridSpan w:val="3"/>
            <w:shd w:val="clear" w:color="auto" w:fill="D9D9D9" w:themeFill="background1" w:themeFillShade="D9"/>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p>
        </w:tc>
      </w:tr>
    </w:tbl>
    <w:p w:rsidR="00B46355" w:rsidRDefault="00B46355" w:rsidP="00150A05">
      <w:pPr>
        <w:rPr>
          <w:rFonts w:ascii="Arial" w:hAnsi="Arial" w:cs="Arial"/>
          <w:b/>
          <w:bCs/>
          <w:caps/>
          <w:color w:val="000000"/>
          <w:sz w:val="16"/>
          <w:szCs w:val="16"/>
        </w:rPr>
      </w:pPr>
    </w:p>
    <w:p w:rsidR="00812901" w:rsidRDefault="00812901" w:rsidP="00812901">
      <w:pPr>
        <w:jc w:val="center"/>
        <w:rPr>
          <w:rFonts w:ascii="Arial" w:hAnsi="Arial" w:cs="Arial"/>
          <w:b/>
          <w:bCs/>
          <w:caps/>
          <w:color w:val="000000"/>
          <w:sz w:val="16"/>
          <w:szCs w:val="16"/>
        </w:rPr>
      </w:pPr>
    </w:p>
    <w:p w:rsidR="00812901" w:rsidRPr="00CE42CA" w:rsidRDefault="00812901" w:rsidP="00812901">
      <w:pPr>
        <w:jc w:val="center"/>
        <w:rPr>
          <w:rFonts w:ascii="Arial" w:hAnsi="Arial" w:cs="Arial"/>
          <w:b/>
          <w:bCs/>
          <w:caps/>
          <w:color w:val="000000"/>
          <w:sz w:val="16"/>
          <w:szCs w:val="16"/>
        </w:rPr>
      </w:pPr>
      <w:r w:rsidRPr="00CE42CA">
        <w:rPr>
          <w:rFonts w:ascii="Arial" w:hAnsi="Arial" w:cs="Arial"/>
          <w:b/>
          <w:bCs/>
          <w:caps/>
          <w:color w:val="000000"/>
          <w:sz w:val="16"/>
          <w:szCs w:val="16"/>
        </w:rPr>
        <w:t>Multimodalny transport i logistyka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
        <w:gridCol w:w="3221"/>
        <w:gridCol w:w="466"/>
        <w:gridCol w:w="849"/>
        <w:gridCol w:w="3292"/>
      </w:tblGrid>
      <w:tr w:rsidR="00812901" w:rsidRPr="00CE42CA" w:rsidTr="00812901">
        <w:trPr>
          <w:jc w:val="center"/>
        </w:trPr>
        <w:tc>
          <w:tcPr>
            <w:tcW w:w="534" w:type="dxa"/>
            <w:shd w:val="clear" w:color="auto" w:fill="F2F2F2" w:themeFill="background1" w:themeFillShade="F2"/>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Lp.</w:t>
            </w:r>
          </w:p>
        </w:tc>
        <w:tc>
          <w:tcPr>
            <w:tcW w:w="850" w:type="dxa"/>
            <w:shd w:val="clear" w:color="auto" w:fill="F2F2F2" w:themeFill="background1" w:themeFillShade="F2"/>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Symbol</w:t>
            </w:r>
          </w:p>
        </w:tc>
        <w:tc>
          <w:tcPr>
            <w:tcW w:w="3221" w:type="dxa"/>
            <w:shd w:val="clear" w:color="auto" w:fill="F2F2F2" w:themeFill="background1" w:themeFillShade="F2"/>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Nazwa podklasy</w:t>
            </w:r>
          </w:p>
        </w:tc>
        <w:tc>
          <w:tcPr>
            <w:tcW w:w="466" w:type="dxa"/>
            <w:shd w:val="clear" w:color="auto" w:fill="F2F2F2" w:themeFill="background1" w:themeFillShade="F2"/>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Lp.</w:t>
            </w:r>
          </w:p>
        </w:tc>
        <w:tc>
          <w:tcPr>
            <w:tcW w:w="849" w:type="dxa"/>
            <w:shd w:val="clear" w:color="auto" w:fill="F2F2F2" w:themeFill="background1" w:themeFillShade="F2"/>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Symbol</w:t>
            </w:r>
          </w:p>
        </w:tc>
        <w:tc>
          <w:tcPr>
            <w:tcW w:w="3292" w:type="dxa"/>
            <w:shd w:val="clear" w:color="auto" w:fill="F2F2F2" w:themeFill="background1" w:themeFillShade="F2"/>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Nazwa podklasy</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49.10.Z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Transport kolejowy pasażerski międzymiastowy</w:t>
            </w:r>
          </w:p>
        </w:tc>
        <w:tc>
          <w:tcPr>
            <w:tcW w:w="466" w:type="dxa"/>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12.</w:t>
            </w:r>
          </w:p>
        </w:tc>
        <w:tc>
          <w:tcPr>
            <w:tcW w:w="849"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52.10.B</w:t>
            </w:r>
          </w:p>
        </w:tc>
        <w:tc>
          <w:tcPr>
            <w:tcW w:w="3292"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Magazynowanie i przechowywanie pozostałych towarów</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2.</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49.20.Z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Transport kolejowy towarów</w:t>
            </w:r>
          </w:p>
        </w:tc>
        <w:tc>
          <w:tcPr>
            <w:tcW w:w="466" w:type="dxa"/>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13.</w:t>
            </w:r>
          </w:p>
        </w:tc>
        <w:tc>
          <w:tcPr>
            <w:tcW w:w="849"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52.21.Z</w:t>
            </w:r>
          </w:p>
        </w:tc>
        <w:tc>
          <w:tcPr>
            <w:tcW w:w="3292"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Działalność usługowa wspomagająca transport lądowy</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3.</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49.31.Z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 xml:space="preserve">Transport lądowy pasażerski, miejski i </w:t>
            </w:r>
            <w:r w:rsidRPr="00CE42CA">
              <w:rPr>
                <w:rFonts w:ascii="Arial" w:hAnsi="Arial" w:cs="Arial"/>
                <w:color w:val="000000"/>
                <w:sz w:val="16"/>
                <w:szCs w:val="16"/>
              </w:rPr>
              <w:lastRenderedPageBreak/>
              <w:t>podmiejski</w:t>
            </w:r>
          </w:p>
        </w:tc>
        <w:tc>
          <w:tcPr>
            <w:tcW w:w="466" w:type="dxa"/>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lastRenderedPageBreak/>
              <w:t>14.</w:t>
            </w:r>
          </w:p>
        </w:tc>
        <w:tc>
          <w:tcPr>
            <w:tcW w:w="849"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52.22.A</w:t>
            </w:r>
          </w:p>
        </w:tc>
        <w:tc>
          <w:tcPr>
            <w:tcW w:w="3292"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 xml:space="preserve">Działalność usługowa wspomagająca </w:t>
            </w:r>
            <w:r w:rsidRPr="00CE42CA">
              <w:rPr>
                <w:rFonts w:ascii="Arial" w:hAnsi="Arial" w:cs="Arial"/>
                <w:color w:val="000000"/>
                <w:sz w:val="16"/>
                <w:szCs w:val="16"/>
              </w:rPr>
              <w:lastRenderedPageBreak/>
              <w:t>transport morski</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lastRenderedPageBreak/>
              <w:t>4.</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49.39.Z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Pozostały transport lądowy pasażerski, gdzie indziej niesklasyfikowany</w:t>
            </w:r>
          </w:p>
        </w:tc>
        <w:tc>
          <w:tcPr>
            <w:tcW w:w="466" w:type="dxa"/>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15.</w:t>
            </w:r>
          </w:p>
        </w:tc>
        <w:tc>
          <w:tcPr>
            <w:tcW w:w="849"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52.22.B</w:t>
            </w:r>
          </w:p>
        </w:tc>
        <w:tc>
          <w:tcPr>
            <w:tcW w:w="3292"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Działalność usługowa wspomagająca transport śródlądowy</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5.</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49.41.Z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Transport drogowy towarów</w:t>
            </w:r>
          </w:p>
        </w:tc>
        <w:tc>
          <w:tcPr>
            <w:tcW w:w="466" w:type="dxa"/>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16.</w:t>
            </w:r>
          </w:p>
        </w:tc>
        <w:tc>
          <w:tcPr>
            <w:tcW w:w="849"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52.23.Z</w:t>
            </w:r>
          </w:p>
        </w:tc>
        <w:tc>
          <w:tcPr>
            <w:tcW w:w="3292"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Działalność usługowa wspomagająca transport lotniczy</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6.</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50.10.Z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Transport morski i przybrzeżny pasażerski</w:t>
            </w:r>
          </w:p>
        </w:tc>
        <w:tc>
          <w:tcPr>
            <w:tcW w:w="466" w:type="dxa"/>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17.</w:t>
            </w:r>
          </w:p>
        </w:tc>
        <w:tc>
          <w:tcPr>
            <w:tcW w:w="849"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52.24.A</w:t>
            </w:r>
          </w:p>
        </w:tc>
        <w:tc>
          <w:tcPr>
            <w:tcW w:w="3292"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Przeładunek towarów w portach morskich</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7.</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50.20.Z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Transport morski i przybrzeżny towarów</w:t>
            </w:r>
          </w:p>
        </w:tc>
        <w:tc>
          <w:tcPr>
            <w:tcW w:w="466" w:type="dxa"/>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18.</w:t>
            </w:r>
          </w:p>
        </w:tc>
        <w:tc>
          <w:tcPr>
            <w:tcW w:w="849"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52.24.C</w:t>
            </w:r>
          </w:p>
        </w:tc>
        <w:tc>
          <w:tcPr>
            <w:tcW w:w="3292"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Przeładunek towarów w pozostałych punktach przeładunkowych</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8.</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50.30.Z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Transport wodny śródlądowy pasażerski</w:t>
            </w:r>
          </w:p>
        </w:tc>
        <w:tc>
          <w:tcPr>
            <w:tcW w:w="466" w:type="dxa"/>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19.</w:t>
            </w:r>
          </w:p>
        </w:tc>
        <w:tc>
          <w:tcPr>
            <w:tcW w:w="849"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52.29.A</w:t>
            </w:r>
          </w:p>
        </w:tc>
        <w:tc>
          <w:tcPr>
            <w:tcW w:w="3292"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Działalność morskich agencji transportowych</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9.</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50.40.Z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Transport wodny śródlądowy towarów</w:t>
            </w:r>
          </w:p>
        </w:tc>
        <w:tc>
          <w:tcPr>
            <w:tcW w:w="466" w:type="dxa"/>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20.</w:t>
            </w:r>
          </w:p>
        </w:tc>
        <w:tc>
          <w:tcPr>
            <w:tcW w:w="849"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52.29.B</w:t>
            </w:r>
          </w:p>
        </w:tc>
        <w:tc>
          <w:tcPr>
            <w:tcW w:w="3292"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Działalność śródlądowych agencji transportowych</w:t>
            </w:r>
          </w:p>
        </w:tc>
      </w:tr>
      <w:tr w:rsidR="00812901" w:rsidRPr="00CE42CA" w:rsidTr="00812901">
        <w:trPr>
          <w:jc w:val="center"/>
        </w:trPr>
        <w:tc>
          <w:tcPr>
            <w:tcW w:w="534"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10.</w:t>
            </w:r>
          </w:p>
        </w:tc>
        <w:tc>
          <w:tcPr>
            <w:tcW w:w="850"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51.10.Z</w:t>
            </w:r>
          </w:p>
        </w:tc>
        <w:tc>
          <w:tcPr>
            <w:tcW w:w="3221" w:type="dxa"/>
            <w:shd w:val="clear" w:color="auto" w:fill="auto"/>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Transport lotniczy pasażerski</w:t>
            </w:r>
          </w:p>
        </w:tc>
        <w:tc>
          <w:tcPr>
            <w:tcW w:w="466" w:type="dxa"/>
            <w:tcBorders>
              <w:bottom w:val="single" w:sz="4" w:space="0" w:color="auto"/>
            </w:tcBorders>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21.</w:t>
            </w:r>
          </w:p>
        </w:tc>
        <w:tc>
          <w:tcPr>
            <w:tcW w:w="849" w:type="dxa"/>
            <w:tcBorders>
              <w:bottom w:val="single" w:sz="4" w:space="0" w:color="auto"/>
            </w:tcBorders>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52.29.C</w:t>
            </w:r>
          </w:p>
        </w:tc>
        <w:tc>
          <w:tcPr>
            <w:tcW w:w="3292" w:type="dxa"/>
            <w:tcBorders>
              <w:bottom w:val="single" w:sz="4" w:space="0" w:color="auto"/>
            </w:tcBorders>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Działalność pozostałych agencji transportowych</w:t>
            </w:r>
          </w:p>
        </w:tc>
      </w:tr>
      <w:tr w:rsidR="00812901" w:rsidRPr="00CE42CA" w:rsidTr="00812901">
        <w:trPr>
          <w:jc w:val="center"/>
        </w:trPr>
        <w:tc>
          <w:tcPr>
            <w:tcW w:w="534" w:type="dxa"/>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11.</w:t>
            </w:r>
          </w:p>
        </w:tc>
        <w:tc>
          <w:tcPr>
            <w:tcW w:w="850"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52.10.A</w:t>
            </w:r>
          </w:p>
        </w:tc>
        <w:tc>
          <w:tcPr>
            <w:tcW w:w="3221" w:type="dxa"/>
            <w:vAlign w:val="center"/>
          </w:tcPr>
          <w:p w:rsidR="00812901" w:rsidRPr="00CE42CA" w:rsidRDefault="00812901"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Magazynowanie i przechowywanie paliw gazowych</w:t>
            </w:r>
          </w:p>
        </w:tc>
        <w:tc>
          <w:tcPr>
            <w:tcW w:w="4607" w:type="dxa"/>
            <w:gridSpan w:val="3"/>
            <w:shd w:val="clear" w:color="auto" w:fill="D9D9D9" w:themeFill="background1" w:themeFillShade="D9"/>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p>
        </w:tc>
      </w:tr>
    </w:tbl>
    <w:p w:rsidR="00852B04" w:rsidRDefault="00852B04" w:rsidP="00D03841">
      <w:pPr>
        <w:tabs>
          <w:tab w:val="left" w:pos="1352"/>
        </w:tabs>
        <w:jc w:val="center"/>
        <w:rPr>
          <w:rFonts w:ascii="Arial" w:hAnsi="Arial" w:cs="Arial"/>
          <w:b/>
        </w:rPr>
      </w:pPr>
    </w:p>
    <w:p w:rsidR="00812901" w:rsidRPr="00CE42CA" w:rsidRDefault="00812901" w:rsidP="00812901">
      <w:pPr>
        <w:jc w:val="center"/>
        <w:rPr>
          <w:rFonts w:ascii="Arial" w:hAnsi="Arial" w:cs="Arial"/>
          <w:b/>
          <w:bCs/>
          <w:caps/>
          <w:color w:val="000000"/>
          <w:sz w:val="16"/>
          <w:szCs w:val="16"/>
        </w:rPr>
      </w:pPr>
      <w:r w:rsidRPr="00CE42CA">
        <w:rPr>
          <w:rFonts w:ascii="Arial" w:hAnsi="Arial" w:cs="Arial"/>
          <w:b/>
          <w:bCs/>
          <w:caps/>
          <w:color w:val="000000"/>
          <w:sz w:val="16"/>
          <w:szCs w:val="16"/>
        </w:rPr>
        <w:t>Produkty oparte na technologiach informacyjnych</w:t>
      </w: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
        <w:gridCol w:w="3221"/>
        <w:gridCol w:w="466"/>
        <w:gridCol w:w="849"/>
        <w:gridCol w:w="3292"/>
      </w:tblGrid>
      <w:tr w:rsidR="00812901" w:rsidRPr="00CE42CA" w:rsidTr="00150A05">
        <w:trPr>
          <w:jc w:val="center"/>
        </w:trPr>
        <w:tc>
          <w:tcPr>
            <w:tcW w:w="534" w:type="dxa"/>
            <w:shd w:val="pct5"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Lp.</w:t>
            </w:r>
          </w:p>
        </w:tc>
        <w:tc>
          <w:tcPr>
            <w:tcW w:w="850" w:type="dxa"/>
            <w:shd w:val="pct5"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Symbol</w:t>
            </w:r>
          </w:p>
        </w:tc>
        <w:tc>
          <w:tcPr>
            <w:tcW w:w="3221" w:type="dxa"/>
            <w:shd w:val="pct5"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Nazwa podklasy</w:t>
            </w:r>
          </w:p>
        </w:tc>
        <w:tc>
          <w:tcPr>
            <w:tcW w:w="466" w:type="dxa"/>
            <w:shd w:val="pct5"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Lp.</w:t>
            </w:r>
          </w:p>
        </w:tc>
        <w:tc>
          <w:tcPr>
            <w:tcW w:w="849" w:type="dxa"/>
            <w:shd w:val="pct5"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Symbol</w:t>
            </w:r>
          </w:p>
        </w:tc>
        <w:tc>
          <w:tcPr>
            <w:tcW w:w="3292" w:type="dxa"/>
            <w:shd w:val="pct5" w:color="auto" w:fill="auto"/>
            <w:vAlign w:val="center"/>
          </w:tcPr>
          <w:p w:rsidR="00812901" w:rsidRPr="00CE42CA" w:rsidRDefault="00812901"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Nazwa podklasy</w:t>
            </w:r>
          </w:p>
        </w:tc>
      </w:tr>
      <w:tr w:rsidR="00051233" w:rsidRPr="00CE42CA" w:rsidTr="00812901">
        <w:trPr>
          <w:jc w:val="center"/>
        </w:trPr>
        <w:tc>
          <w:tcPr>
            <w:tcW w:w="534" w:type="dxa"/>
            <w:vAlign w:val="center"/>
          </w:tcPr>
          <w:p w:rsidR="00051233" w:rsidRPr="00CE42CA" w:rsidRDefault="00051233"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w:t>
            </w:r>
          </w:p>
        </w:tc>
        <w:tc>
          <w:tcPr>
            <w:tcW w:w="850"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26.11.Z</w:t>
            </w:r>
          </w:p>
        </w:tc>
        <w:tc>
          <w:tcPr>
            <w:tcW w:w="3221"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elementów elektronicznych</w:t>
            </w:r>
          </w:p>
        </w:tc>
        <w:tc>
          <w:tcPr>
            <w:tcW w:w="466" w:type="dxa"/>
            <w:vAlign w:val="center"/>
          </w:tcPr>
          <w:p w:rsidR="00051233" w:rsidRPr="00CE42CA" w:rsidRDefault="00051233"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17.</w:t>
            </w:r>
          </w:p>
        </w:tc>
        <w:tc>
          <w:tcPr>
            <w:tcW w:w="849"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58.29.Z</w:t>
            </w:r>
          </w:p>
        </w:tc>
        <w:tc>
          <w:tcPr>
            <w:tcW w:w="3292"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Działalność wydawnicza w zakresie pozostałego oprogramowania</w:t>
            </w:r>
          </w:p>
        </w:tc>
      </w:tr>
      <w:tr w:rsidR="00051233" w:rsidRPr="00CE42CA" w:rsidTr="00812901">
        <w:trPr>
          <w:jc w:val="center"/>
        </w:trPr>
        <w:tc>
          <w:tcPr>
            <w:tcW w:w="534" w:type="dxa"/>
            <w:vAlign w:val="center"/>
          </w:tcPr>
          <w:p w:rsidR="00051233" w:rsidRPr="00CE42CA" w:rsidRDefault="00051233"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2.</w:t>
            </w:r>
          </w:p>
        </w:tc>
        <w:tc>
          <w:tcPr>
            <w:tcW w:w="850"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26.20.Z</w:t>
            </w:r>
          </w:p>
        </w:tc>
        <w:tc>
          <w:tcPr>
            <w:tcW w:w="3221"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komputerów i urządzeń peryferyjnych</w:t>
            </w:r>
          </w:p>
        </w:tc>
        <w:tc>
          <w:tcPr>
            <w:tcW w:w="466" w:type="dxa"/>
            <w:vAlign w:val="center"/>
          </w:tcPr>
          <w:p w:rsidR="00051233" w:rsidRPr="00CE42CA" w:rsidRDefault="00051233"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18.</w:t>
            </w:r>
          </w:p>
        </w:tc>
        <w:tc>
          <w:tcPr>
            <w:tcW w:w="849"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61.10.Z</w:t>
            </w:r>
          </w:p>
        </w:tc>
        <w:tc>
          <w:tcPr>
            <w:tcW w:w="3292"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Działalność w zakresie telekomunikacji przewodowej</w:t>
            </w:r>
          </w:p>
        </w:tc>
      </w:tr>
      <w:tr w:rsidR="00051233" w:rsidRPr="00CE42CA" w:rsidTr="00812901">
        <w:trPr>
          <w:jc w:val="center"/>
        </w:trPr>
        <w:tc>
          <w:tcPr>
            <w:tcW w:w="534" w:type="dxa"/>
            <w:vAlign w:val="center"/>
          </w:tcPr>
          <w:p w:rsidR="00051233" w:rsidRPr="00CE42CA" w:rsidRDefault="00051233"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3.</w:t>
            </w:r>
          </w:p>
        </w:tc>
        <w:tc>
          <w:tcPr>
            <w:tcW w:w="850"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26.30.Z</w:t>
            </w:r>
          </w:p>
        </w:tc>
        <w:tc>
          <w:tcPr>
            <w:tcW w:w="3221"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sprzętu (</w:t>
            </w:r>
            <w:proofErr w:type="spellStart"/>
            <w:r w:rsidRPr="00CE42CA">
              <w:rPr>
                <w:rFonts w:ascii="Arial" w:hAnsi="Arial" w:cs="Arial"/>
                <w:color w:val="000000"/>
                <w:sz w:val="16"/>
                <w:szCs w:val="16"/>
              </w:rPr>
              <w:t>tele</w:t>
            </w:r>
            <w:proofErr w:type="spellEnd"/>
            <w:r w:rsidRPr="00CE42CA">
              <w:rPr>
                <w:rFonts w:ascii="Arial" w:hAnsi="Arial" w:cs="Arial"/>
                <w:color w:val="000000"/>
                <w:sz w:val="16"/>
                <w:szCs w:val="16"/>
              </w:rPr>
              <w:t>)komunikacyjnego</w:t>
            </w:r>
          </w:p>
        </w:tc>
        <w:tc>
          <w:tcPr>
            <w:tcW w:w="466" w:type="dxa"/>
            <w:vAlign w:val="center"/>
          </w:tcPr>
          <w:p w:rsidR="00051233" w:rsidRPr="00CE42CA" w:rsidRDefault="00051233"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19.</w:t>
            </w:r>
          </w:p>
        </w:tc>
        <w:tc>
          <w:tcPr>
            <w:tcW w:w="849"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61.20.Z</w:t>
            </w:r>
          </w:p>
        </w:tc>
        <w:tc>
          <w:tcPr>
            <w:tcW w:w="3292"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Działalność w zakresie telekomunikacji bezprzewodowej, z wyłączeniem telekomunikacji satelitarnej</w:t>
            </w:r>
          </w:p>
        </w:tc>
      </w:tr>
      <w:tr w:rsidR="00051233" w:rsidRPr="00CE42CA" w:rsidTr="00812901">
        <w:trPr>
          <w:jc w:val="center"/>
        </w:trPr>
        <w:tc>
          <w:tcPr>
            <w:tcW w:w="534" w:type="dxa"/>
            <w:vAlign w:val="center"/>
          </w:tcPr>
          <w:p w:rsidR="00051233" w:rsidRPr="00CE42CA" w:rsidRDefault="00051233"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4.</w:t>
            </w:r>
          </w:p>
        </w:tc>
        <w:tc>
          <w:tcPr>
            <w:tcW w:w="850"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26.40.Z</w:t>
            </w:r>
          </w:p>
        </w:tc>
        <w:tc>
          <w:tcPr>
            <w:tcW w:w="3221"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elektronicznego sprzętu powszechnego użytku</w:t>
            </w:r>
          </w:p>
        </w:tc>
        <w:tc>
          <w:tcPr>
            <w:tcW w:w="466" w:type="dxa"/>
            <w:vAlign w:val="center"/>
          </w:tcPr>
          <w:p w:rsidR="00051233" w:rsidRPr="00CE42CA" w:rsidRDefault="00051233"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20.</w:t>
            </w:r>
          </w:p>
        </w:tc>
        <w:tc>
          <w:tcPr>
            <w:tcW w:w="849"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61.90.Z</w:t>
            </w:r>
          </w:p>
        </w:tc>
        <w:tc>
          <w:tcPr>
            <w:tcW w:w="3292"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Działalność w zakresie pozostałej telekomunikacji</w:t>
            </w:r>
          </w:p>
        </w:tc>
      </w:tr>
      <w:tr w:rsidR="00051233" w:rsidRPr="00CE42CA" w:rsidTr="00812901">
        <w:trPr>
          <w:jc w:val="center"/>
        </w:trPr>
        <w:tc>
          <w:tcPr>
            <w:tcW w:w="534" w:type="dxa"/>
            <w:vAlign w:val="center"/>
          </w:tcPr>
          <w:p w:rsidR="00051233" w:rsidRPr="00CE42CA" w:rsidRDefault="00051233"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5.</w:t>
            </w:r>
          </w:p>
        </w:tc>
        <w:tc>
          <w:tcPr>
            <w:tcW w:w="850"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26.51.Z</w:t>
            </w:r>
          </w:p>
        </w:tc>
        <w:tc>
          <w:tcPr>
            <w:tcW w:w="3221"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instrumentów i przyrządów pomiarowych, kontrolnych i nawigacyjnych</w:t>
            </w:r>
          </w:p>
        </w:tc>
        <w:tc>
          <w:tcPr>
            <w:tcW w:w="466" w:type="dxa"/>
            <w:vAlign w:val="center"/>
          </w:tcPr>
          <w:p w:rsidR="00051233" w:rsidRPr="00CE42CA" w:rsidRDefault="00051233"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21.</w:t>
            </w:r>
          </w:p>
        </w:tc>
        <w:tc>
          <w:tcPr>
            <w:tcW w:w="849"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62.01.Z</w:t>
            </w:r>
          </w:p>
        </w:tc>
        <w:tc>
          <w:tcPr>
            <w:tcW w:w="3292"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Działalność związana z oprogramowaniem</w:t>
            </w:r>
          </w:p>
        </w:tc>
      </w:tr>
      <w:tr w:rsidR="00051233" w:rsidRPr="00CE42CA" w:rsidTr="00812901">
        <w:trPr>
          <w:jc w:val="center"/>
        </w:trPr>
        <w:tc>
          <w:tcPr>
            <w:tcW w:w="534" w:type="dxa"/>
            <w:vAlign w:val="center"/>
          </w:tcPr>
          <w:p w:rsidR="00051233" w:rsidRPr="00CE42CA" w:rsidRDefault="00051233"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6.</w:t>
            </w:r>
          </w:p>
        </w:tc>
        <w:tc>
          <w:tcPr>
            <w:tcW w:w="850"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26.60.Z</w:t>
            </w:r>
          </w:p>
        </w:tc>
        <w:tc>
          <w:tcPr>
            <w:tcW w:w="3221"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urządzeń napromieniowujących, sprzętu elektromedycznego i elektroterapeutycznego</w:t>
            </w:r>
          </w:p>
        </w:tc>
        <w:tc>
          <w:tcPr>
            <w:tcW w:w="466" w:type="dxa"/>
            <w:vAlign w:val="center"/>
          </w:tcPr>
          <w:p w:rsidR="00051233" w:rsidRPr="00CE42CA" w:rsidRDefault="00051233"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22.</w:t>
            </w:r>
          </w:p>
        </w:tc>
        <w:tc>
          <w:tcPr>
            <w:tcW w:w="849"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62.02.Z</w:t>
            </w:r>
          </w:p>
        </w:tc>
        <w:tc>
          <w:tcPr>
            <w:tcW w:w="3292"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Działalność związana z doradztwem w zakresie informatyki</w:t>
            </w:r>
          </w:p>
        </w:tc>
      </w:tr>
      <w:tr w:rsidR="00051233" w:rsidRPr="00CE42CA" w:rsidTr="00150A05">
        <w:trPr>
          <w:trHeight w:val="569"/>
          <w:jc w:val="center"/>
        </w:trPr>
        <w:tc>
          <w:tcPr>
            <w:tcW w:w="534" w:type="dxa"/>
            <w:vAlign w:val="center"/>
          </w:tcPr>
          <w:p w:rsidR="00051233" w:rsidRPr="00CE42CA" w:rsidRDefault="00051233"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7.</w:t>
            </w:r>
          </w:p>
        </w:tc>
        <w:tc>
          <w:tcPr>
            <w:tcW w:w="850"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26.70.Z</w:t>
            </w:r>
          </w:p>
        </w:tc>
        <w:tc>
          <w:tcPr>
            <w:tcW w:w="3221"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instrumentów optycznych i sprzętu fotograficznego</w:t>
            </w:r>
          </w:p>
        </w:tc>
        <w:tc>
          <w:tcPr>
            <w:tcW w:w="466" w:type="dxa"/>
            <w:vAlign w:val="center"/>
          </w:tcPr>
          <w:p w:rsidR="00051233" w:rsidRPr="00CE42CA" w:rsidRDefault="00051233"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23.</w:t>
            </w:r>
          </w:p>
        </w:tc>
        <w:tc>
          <w:tcPr>
            <w:tcW w:w="849"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62.03.Z</w:t>
            </w:r>
          </w:p>
        </w:tc>
        <w:tc>
          <w:tcPr>
            <w:tcW w:w="3292"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Działalność związana z zarządzaniem urządzeniami informatycznymi</w:t>
            </w:r>
          </w:p>
        </w:tc>
      </w:tr>
      <w:tr w:rsidR="00051233" w:rsidRPr="00CE42CA" w:rsidTr="00812901">
        <w:trPr>
          <w:jc w:val="center"/>
        </w:trPr>
        <w:tc>
          <w:tcPr>
            <w:tcW w:w="534" w:type="dxa"/>
            <w:vAlign w:val="center"/>
          </w:tcPr>
          <w:p w:rsidR="00051233" w:rsidRPr="00CE42CA" w:rsidRDefault="00051233"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8.</w:t>
            </w:r>
          </w:p>
        </w:tc>
        <w:tc>
          <w:tcPr>
            <w:tcW w:w="850"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27.31.Z</w:t>
            </w:r>
          </w:p>
        </w:tc>
        <w:tc>
          <w:tcPr>
            <w:tcW w:w="3221"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Produkcja kabli światłowodowych</w:t>
            </w:r>
          </w:p>
        </w:tc>
        <w:tc>
          <w:tcPr>
            <w:tcW w:w="466" w:type="dxa"/>
            <w:vAlign w:val="center"/>
          </w:tcPr>
          <w:p w:rsidR="00051233" w:rsidRPr="00CE42CA" w:rsidRDefault="00051233"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24.</w:t>
            </w:r>
          </w:p>
        </w:tc>
        <w:tc>
          <w:tcPr>
            <w:tcW w:w="849"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62.09.Z</w:t>
            </w:r>
          </w:p>
        </w:tc>
        <w:tc>
          <w:tcPr>
            <w:tcW w:w="3292"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Pozostała działalność usługowa w zakresie technologii informatycznych i komputerowych</w:t>
            </w:r>
          </w:p>
        </w:tc>
      </w:tr>
      <w:tr w:rsidR="00051233" w:rsidRPr="00CE42CA" w:rsidTr="00812901">
        <w:trPr>
          <w:jc w:val="center"/>
        </w:trPr>
        <w:tc>
          <w:tcPr>
            <w:tcW w:w="534" w:type="dxa"/>
            <w:vAlign w:val="center"/>
          </w:tcPr>
          <w:p w:rsidR="00051233" w:rsidRPr="00CE42CA" w:rsidRDefault="00051233"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9.</w:t>
            </w:r>
          </w:p>
        </w:tc>
        <w:tc>
          <w:tcPr>
            <w:tcW w:w="850" w:type="dxa"/>
            <w:vAlign w:val="center"/>
          </w:tcPr>
          <w:p w:rsidR="0091337F" w:rsidRPr="00A0486E" w:rsidRDefault="00051233" w:rsidP="00A0486E">
            <w:pPr>
              <w:tabs>
                <w:tab w:val="center" w:pos="4536"/>
                <w:tab w:val="right" w:pos="9072"/>
              </w:tabs>
              <w:spacing w:line="276" w:lineRule="auto"/>
              <w:rPr>
                <w:rFonts w:ascii="Arial" w:hAnsi="Arial" w:cs="Arial"/>
                <w:color w:val="000000"/>
                <w:sz w:val="16"/>
                <w:szCs w:val="16"/>
                <w:highlight w:val="yellow"/>
              </w:rPr>
            </w:pPr>
            <w:r w:rsidRPr="00CE42CA">
              <w:rPr>
                <w:rFonts w:ascii="Arial" w:hAnsi="Arial" w:cs="Arial"/>
                <w:color w:val="000000"/>
                <w:sz w:val="16"/>
                <w:szCs w:val="16"/>
              </w:rPr>
              <w:t>33.13.Z</w:t>
            </w:r>
          </w:p>
        </w:tc>
        <w:tc>
          <w:tcPr>
            <w:tcW w:w="3221" w:type="dxa"/>
            <w:vAlign w:val="center"/>
          </w:tcPr>
          <w:p w:rsidR="00051233" w:rsidRPr="00A0486E" w:rsidRDefault="00051233" w:rsidP="00812901">
            <w:pPr>
              <w:tabs>
                <w:tab w:val="center" w:pos="4536"/>
                <w:tab w:val="right" w:pos="9072"/>
              </w:tabs>
              <w:spacing w:line="276" w:lineRule="auto"/>
              <w:ind w:left="283" w:firstLine="210"/>
              <w:jc w:val="center"/>
              <w:rPr>
                <w:rFonts w:ascii="Arial" w:hAnsi="Arial" w:cs="Arial"/>
                <w:color w:val="000000"/>
                <w:sz w:val="16"/>
                <w:szCs w:val="16"/>
                <w:highlight w:val="yellow"/>
              </w:rPr>
            </w:pPr>
            <w:r w:rsidRPr="00CE42CA">
              <w:rPr>
                <w:rFonts w:ascii="Arial" w:hAnsi="Arial" w:cs="Arial"/>
                <w:color w:val="000000"/>
                <w:sz w:val="16"/>
                <w:szCs w:val="16"/>
              </w:rPr>
              <w:t>Naprawa i konserwacja urządzeń elektronicznych i optycznych</w:t>
            </w:r>
          </w:p>
        </w:tc>
        <w:tc>
          <w:tcPr>
            <w:tcW w:w="466" w:type="dxa"/>
            <w:vAlign w:val="center"/>
          </w:tcPr>
          <w:p w:rsidR="00051233" w:rsidRPr="00CE42CA" w:rsidRDefault="00051233"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25.</w:t>
            </w:r>
          </w:p>
        </w:tc>
        <w:tc>
          <w:tcPr>
            <w:tcW w:w="849"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63.11.Z</w:t>
            </w:r>
          </w:p>
        </w:tc>
        <w:tc>
          <w:tcPr>
            <w:tcW w:w="3292"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Przetwarzanie danych; zarządzanie stronami internetowymi (hosting) i podobna działalność</w:t>
            </w:r>
          </w:p>
        </w:tc>
      </w:tr>
      <w:tr w:rsidR="00051233" w:rsidRPr="00CE42CA" w:rsidTr="00812901">
        <w:trPr>
          <w:jc w:val="center"/>
        </w:trPr>
        <w:tc>
          <w:tcPr>
            <w:tcW w:w="534" w:type="dxa"/>
            <w:vAlign w:val="center"/>
          </w:tcPr>
          <w:p w:rsidR="00051233" w:rsidRPr="00CE42CA" w:rsidRDefault="00051233"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10.</w:t>
            </w:r>
          </w:p>
        </w:tc>
        <w:tc>
          <w:tcPr>
            <w:tcW w:w="850"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46.51.Z</w:t>
            </w:r>
          </w:p>
        </w:tc>
        <w:tc>
          <w:tcPr>
            <w:tcW w:w="3221"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Sprzedaż hurtowa komputerów, urządzeń peryferyjnych i oprogramowania</w:t>
            </w:r>
          </w:p>
        </w:tc>
        <w:tc>
          <w:tcPr>
            <w:tcW w:w="466" w:type="dxa"/>
            <w:vAlign w:val="center"/>
          </w:tcPr>
          <w:p w:rsidR="00051233" w:rsidRPr="00CE42CA" w:rsidRDefault="00051233"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26.</w:t>
            </w:r>
          </w:p>
        </w:tc>
        <w:tc>
          <w:tcPr>
            <w:tcW w:w="849"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63.12.Z</w:t>
            </w:r>
          </w:p>
        </w:tc>
        <w:tc>
          <w:tcPr>
            <w:tcW w:w="3292"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Działalność portali internetowych</w:t>
            </w:r>
          </w:p>
        </w:tc>
      </w:tr>
      <w:tr w:rsidR="00051233" w:rsidRPr="00CE42CA" w:rsidTr="00812901">
        <w:trPr>
          <w:jc w:val="center"/>
        </w:trPr>
        <w:tc>
          <w:tcPr>
            <w:tcW w:w="534" w:type="dxa"/>
            <w:vAlign w:val="center"/>
          </w:tcPr>
          <w:p w:rsidR="00051233" w:rsidRPr="00CE42CA" w:rsidRDefault="00051233"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11.</w:t>
            </w:r>
          </w:p>
        </w:tc>
        <w:tc>
          <w:tcPr>
            <w:tcW w:w="850"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46.52.Z</w:t>
            </w:r>
          </w:p>
        </w:tc>
        <w:tc>
          <w:tcPr>
            <w:tcW w:w="3221"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Sprzedaż hurtowa sprzętu elektronicznego i telekomunikacyjnego oraz części do niego</w:t>
            </w:r>
          </w:p>
        </w:tc>
        <w:tc>
          <w:tcPr>
            <w:tcW w:w="466" w:type="dxa"/>
            <w:vAlign w:val="center"/>
          </w:tcPr>
          <w:p w:rsidR="00051233" w:rsidRPr="00CE42CA" w:rsidRDefault="00051233"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27.</w:t>
            </w:r>
          </w:p>
        </w:tc>
        <w:tc>
          <w:tcPr>
            <w:tcW w:w="849"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63.99.Z</w:t>
            </w:r>
          </w:p>
        </w:tc>
        <w:tc>
          <w:tcPr>
            <w:tcW w:w="3292"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Pozostała działalność usługowa w zakresie informacji, gdzie indziej niesklasyfikowana</w:t>
            </w:r>
          </w:p>
        </w:tc>
      </w:tr>
      <w:tr w:rsidR="00051233" w:rsidRPr="00CE42CA" w:rsidTr="00812901">
        <w:trPr>
          <w:jc w:val="center"/>
        </w:trPr>
        <w:tc>
          <w:tcPr>
            <w:tcW w:w="534" w:type="dxa"/>
            <w:vAlign w:val="center"/>
          </w:tcPr>
          <w:p w:rsidR="00051233" w:rsidRPr="00CE42CA" w:rsidRDefault="00051233"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12.</w:t>
            </w:r>
          </w:p>
        </w:tc>
        <w:tc>
          <w:tcPr>
            <w:tcW w:w="850"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47.41.Z</w:t>
            </w:r>
          </w:p>
        </w:tc>
        <w:tc>
          <w:tcPr>
            <w:tcW w:w="3221"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Sprzedaż detaliczna komputerów, urządzeń peryferyjnych i oprogramowania prowadzona w wyspecjalizowanych sklepach</w:t>
            </w:r>
          </w:p>
        </w:tc>
        <w:tc>
          <w:tcPr>
            <w:tcW w:w="466" w:type="dxa"/>
            <w:vAlign w:val="center"/>
          </w:tcPr>
          <w:p w:rsidR="00051233" w:rsidRPr="00CE42CA" w:rsidRDefault="00051233"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28.</w:t>
            </w:r>
          </w:p>
        </w:tc>
        <w:tc>
          <w:tcPr>
            <w:tcW w:w="849"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sz w:val="16"/>
                <w:szCs w:val="16"/>
              </w:rPr>
              <w:t>72.19.Z</w:t>
            </w:r>
          </w:p>
        </w:tc>
        <w:tc>
          <w:tcPr>
            <w:tcW w:w="3292"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sz w:val="16"/>
                <w:szCs w:val="16"/>
              </w:rPr>
              <w:t>Badania naukowe i prace rozwojowe w dziedzinie pozostałych nauk przyrodniczych i technicznych</w:t>
            </w:r>
          </w:p>
        </w:tc>
      </w:tr>
      <w:tr w:rsidR="00051233" w:rsidRPr="00CE42CA" w:rsidTr="00150A05">
        <w:trPr>
          <w:trHeight w:val="465"/>
          <w:jc w:val="center"/>
        </w:trPr>
        <w:tc>
          <w:tcPr>
            <w:tcW w:w="534" w:type="dxa"/>
            <w:vAlign w:val="center"/>
          </w:tcPr>
          <w:p w:rsidR="00051233" w:rsidRPr="00CE42CA" w:rsidRDefault="00051233"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13.</w:t>
            </w:r>
          </w:p>
        </w:tc>
        <w:tc>
          <w:tcPr>
            <w:tcW w:w="850"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47.42.Z</w:t>
            </w:r>
          </w:p>
        </w:tc>
        <w:tc>
          <w:tcPr>
            <w:tcW w:w="3221"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Sprzedaż detaliczna sprzętu telekomunikacyjnego prowadzona w wyspecjalizowanych sklepach</w:t>
            </w:r>
          </w:p>
        </w:tc>
        <w:tc>
          <w:tcPr>
            <w:tcW w:w="466" w:type="dxa"/>
            <w:vAlign w:val="center"/>
          </w:tcPr>
          <w:p w:rsidR="00051233" w:rsidRPr="00CE42CA" w:rsidRDefault="00051233"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29.</w:t>
            </w:r>
          </w:p>
        </w:tc>
        <w:tc>
          <w:tcPr>
            <w:tcW w:w="849"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95.11.Z</w:t>
            </w:r>
          </w:p>
        </w:tc>
        <w:tc>
          <w:tcPr>
            <w:tcW w:w="3292"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Naprawa i konserwacja komputerów i urządzeń peryferyjnych</w:t>
            </w:r>
          </w:p>
        </w:tc>
      </w:tr>
      <w:tr w:rsidR="00051233" w:rsidRPr="00CE42CA" w:rsidTr="00150A05">
        <w:trPr>
          <w:jc w:val="center"/>
        </w:trPr>
        <w:tc>
          <w:tcPr>
            <w:tcW w:w="534" w:type="dxa"/>
            <w:vAlign w:val="center"/>
          </w:tcPr>
          <w:p w:rsidR="00051233" w:rsidRPr="00CE42CA" w:rsidRDefault="00051233"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14.</w:t>
            </w:r>
          </w:p>
        </w:tc>
        <w:tc>
          <w:tcPr>
            <w:tcW w:w="850"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47.43.Z</w:t>
            </w:r>
          </w:p>
        </w:tc>
        <w:tc>
          <w:tcPr>
            <w:tcW w:w="3221" w:type="dxa"/>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 xml:space="preserve">Sprzedaż detaliczna sprzętu audiowizualnego prowadzona </w:t>
            </w:r>
            <w:r w:rsidRPr="00CE42CA">
              <w:rPr>
                <w:rFonts w:ascii="Arial" w:hAnsi="Arial" w:cs="Arial"/>
                <w:sz w:val="16"/>
                <w:szCs w:val="16"/>
              </w:rPr>
              <w:t>w wyspecjalizowanych sklepach</w:t>
            </w:r>
          </w:p>
        </w:tc>
        <w:tc>
          <w:tcPr>
            <w:tcW w:w="466" w:type="dxa"/>
            <w:tcBorders>
              <w:bottom w:val="single" w:sz="4" w:space="0" w:color="auto"/>
            </w:tcBorders>
            <w:vAlign w:val="center"/>
          </w:tcPr>
          <w:p w:rsidR="00051233" w:rsidRPr="00CE42CA" w:rsidRDefault="00051233"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30.</w:t>
            </w:r>
          </w:p>
        </w:tc>
        <w:tc>
          <w:tcPr>
            <w:tcW w:w="849" w:type="dxa"/>
            <w:tcBorders>
              <w:bottom w:val="single" w:sz="4" w:space="0" w:color="auto"/>
            </w:tcBorders>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95.12.Z</w:t>
            </w:r>
          </w:p>
        </w:tc>
        <w:tc>
          <w:tcPr>
            <w:tcW w:w="3292" w:type="dxa"/>
            <w:tcBorders>
              <w:bottom w:val="single" w:sz="4" w:space="0" w:color="auto"/>
            </w:tcBorders>
            <w:vAlign w:val="center"/>
          </w:tcPr>
          <w:p w:rsidR="00051233" w:rsidRPr="00CE42CA" w:rsidRDefault="00051233"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Naprawa i konserwacja sprzętu (</w:t>
            </w:r>
            <w:proofErr w:type="spellStart"/>
            <w:r w:rsidRPr="00CE42CA">
              <w:rPr>
                <w:rFonts w:ascii="Arial" w:hAnsi="Arial" w:cs="Arial"/>
                <w:color w:val="000000"/>
                <w:sz w:val="16"/>
                <w:szCs w:val="16"/>
              </w:rPr>
              <w:t>tele</w:t>
            </w:r>
            <w:proofErr w:type="spellEnd"/>
            <w:r w:rsidRPr="00CE42CA">
              <w:rPr>
                <w:rFonts w:ascii="Arial" w:hAnsi="Arial" w:cs="Arial"/>
                <w:color w:val="000000"/>
                <w:sz w:val="16"/>
                <w:szCs w:val="16"/>
              </w:rPr>
              <w:t>)komunikacyjnego</w:t>
            </w:r>
          </w:p>
        </w:tc>
      </w:tr>
      <w:tr w:rsidR="009803FD" w:rsidRPr="00CE42CA" w:rsidTr="00150A05">
        <w:trPr>
          <w:jc w:val="center"/>
        </w:trPr>
        <w:tc>
          <w:tcPr>
            <w:tcW w:w="534" w:type="dxa"/>
            <w:vAlign w:val="center"/>
          </w:tcPr>
          <w:p w:rsidR="009803FD" w:rsidRPr="00CE42CA" w:rsidRDefault="009803FD"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t>15.</w:t>
            </w:r>
          </w:p>
        </w:tc>
        <w:tc>
          <w:tcPr>
            <w:tcW w:w="850" w:type="dxa"/>
            <w:vAlign w:val="center"/>
          </w:tcPr>
          <w:p w:rsidR="009803FD" w:rsidRPr="00CE42CA" w:rsidRDefault="009803FD"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47.54.Z</w:t>
            </w:r>
          </w:p>
        </w:tc>
        <w:tc>
          <w:tcPr>
            <w:tcW w:w="3221" w:type="dxa"/>
            <w:vAlign w:val="center"/>
          </w:tcPr>
          <w:p w:rsidR="009803FD" w:rsidRPr="00CE42CA" w:rsidRDefault="009803FD"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 xml:space="preserve">Sprzedaż detaliczna elektrycznego sprzętu gospodarstwa domowego prowadzona w wyspecjalizowanych </w:t>
            </w:r>
            <w:r w:rsidRPr="00CE42CA">
              <w:rPr>
                <w:rFonts w:ascii="Arial" w:hAnsi="Arial" w:cs="Arial"/>
                <w:color w:val="000000"/>
                <w:sz w:val="16"/>
                <w:szCs w:val="16"/>
              </w:rPr>
              <w:lastRenderedPageBreak/>
              <w:t>sklepach</w:t>
            </w:r>
          </w:p>
        </w:tc>
        <w:tc>
          <w:tcPr>
            <w:tcW w:w="4607" w:type="dxa"/>
            <w:gridSpan w:val="3"/>
            <w:vMerge w:val="restart"/>
            <w:shd w:val="pct10" w:color="auto" w:fill="auto"/>
            <w:vAlign w:val="center"/>
          </w:tcPr>
          <w:p w:rsidR="0091337F" w:rsidRDefault="0091337F" w:rsidP="00A0486E">
            <w:pPr>
              <w:tabs>
                <w:tab w:val="center" w:pos="4536"/>
                <w:tab w:val="right" w:pos="9072"/>
              </w:tabs>
              <w:spacing w:line="276" w:lineRule="auto"/>
              <w:jc w:val="center"/>
              <w:rPr>
                <w:rFonts w:ascii="Arial" w:hAnsi="Arial" w:cs="Arial"/>
                <w:sz w:val="16"/>
                <w:szCs w:val="16"/>
              </w:rPr>
            </w:pPr>
          </w:p>
          <w:p w:rsidR="0091337F" w:rsidRPr="00A0486E" w:rsidRDefault="0091337F">
            <w:pPr>
              <w:tabs>
                <w:tab w:val="center" w:pos="4536"/>
                <w:tab w:val="right" w:pos="9072"/>
              </w:tabs>
              <w:spacing w:line="276" w:lineRule="auto"/>
              <w:jc w:val="center"/>
              <w:rPr>
                <w:rFonts w:ascii="Arial" w:hAnsi="Arial" w:cs="Arial"/>
                <w:sz w:val="16"/>
                <w:szCs w:val="16"/>
              </w:rPr>
            </w:pPr>
          </w:p>
          <w:p w:rsidR="0091337F" w:rsidRPr="00A0486E" w:rsidRDefault="0091337F">
            <w:pPr>
              <w:tabs>
                <w:tab w:val="center" w:pos="4536"/>
                <w:tab w:val="right" w:pos="9072"/>
              </w:tabs>
              <w:spacing w:line="276" w:lineRule="auto"/>
              <w:jc w:val="center"/>
              <w:rPr>
                <w:rFonts w:ascii="Arial" w:hAnsi="Arial" w:cs="Arial"/>
                <w:sz w:val="16"/>
                <w:szCs w:val="16"/>
              </w:rPr>
            </w:pPr>
          </w:p>
        </w:tc>
      </w:tr>
      <w:tr w:rsidR="009803FD" w:rsidRPr="00CE42CA" w:rsidTr="00150A05">
        <w:trPr>
          <w:jc w:val="center"/>
        </w:trPr>
        <w:tc>
          <w:tcPr>
            <w:tcW w:w="534" w:type="dxa"/>
            <w:vAlign w:val="center"/>
          </w:tcPr>
          <w:p w:rsidR="009803FD" w:rsidRPr="00CE42CA" w:rsidRDefault="009803FD" w:rsidP="00812901">
            <w:pPr>
              <w:tabs>
                <w:tab w:val="center" w:pos="4536"/>
                <w:tab w:val="right" w:pos="9072"/>
              </w:tabs>
              <w:spacing w:line="276" w:lineRule="auto"/>
              <w:jc w:val="center"/>
              <w:rPr>
                <w:rFonts w:ascii="Arial" w:hAnsi="Arial" w:cs="Arial"/>
                <w:sz w:val="16"/>
                <w:szCs w:val="16"/>
              </w:rPr>
            </w:pPr>
            <w:r w:rsidRPr="00CE42CA">
              <w:rPr>
                <w:rFonts w:ascii="Arial" w:hAnsi="Arial" w:cs="Arial"/>
                <w:sz w:val="16"/>
                <w:szCs w:val="16"/>
              </w:rPr>
              <w:lastRenderedPageBreak/>
              <w:t>16.</w:t>
            </w:r>
          </w:p>
        </w:tc>
        <w:tc>
          <w:tcPr>
            <w:tcW w:w="850" w:type="dxa"/>
            <w:vAlign w:val="center"/>
          </w:tcPr>
          <w:p w:rsidR="009803FD" w:rsidRPr="00CE42CA" w:rsidRDefault="009803FD"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58.21.Z</w:t>
            </w:r>
          </w:p>
        </w:tc>
        <w:tc>
          <w:tcPr>
            <w:tcW w:w="3221" w:type="dxa"/>
            <w:vAlign w:val="center"/>
          </w:tcPr>
          <w:p w:rsidR="009803FD" w:rsidRPr="00CE42CA" w:rsidRDefault="009803FD" w:rsidP="00812901">
            <w:pPr>
              <w:tabs>
                <w:tab w:val="center" w:pos="4536"/>
                <w:tab w:val="right" w:pos="9072"/>
              </w:tabs>
              <w:spacing w:line="276" w:lineRule="auto"/>
              <w:jc w:val="center"/>
              <w:rPr>
                <w:rFonts w:ascii="Arial" w:hAnsi="Arial" w:cs="Arial"/>
                <w:color w:val="000000"/>
                <w:sz w:val="16"/>
                <w:szCs w:val="16"/>
              </w:rPr>
            </w:pPr>
            <w:r w:rsidRPr="00CE42CA">
              <w:rPr>
                <w:rFonts w:ascii="Arial" w:hAnsi="Arial" w:cs="Arial"/>
                <w:color w:val="000000"/>
                <w:sz w:val="16"/>
                <w:szCs w:val="16"/>
              </w:rPr>
              <w:t>Działalność wydawnicza w zakresie gier komputerowych</w:t>
            </w:r>
          </w:p>
        </w:tc>
        <w:tc>
          <w:tcPr>
            <w:tcW w:w="4607" w:type="dxa"/>
            <w:gridSpan w:val="3"/>
            <w:vMerge/>
            <w:shd w:val="pct10" w:color="auto" w:fill="auto"/>
            <w:vAlign w:val="center"/>
          </w:tcPr>
          <w:p w:rsidR="009803FD" w:rsidRPr="00CE42CA" w:rsidRDefault="009803FD" w:rsidP="00812901">
            <w:pPr>
              <w:tabs>
                <w:tab w:val="center" w:pos="4536"/>
                <w:tab w:val="right" w:pos="9072"/>
              </w:tabs>
              <w:spacing w:line="276" w:lineRule="auto"/>
              <w:jc w:val="center"/>
              <w:rPr>
                <w:rFonts w:ascii="Arial" w:hAnsi="Arial" w:cs="Arial"/>
                <w:color w:val="000000"/>
                <w:sz w:val="16"/>
                <w:szCs w:val="16"/>
              </w:rPr>
            </w:pPr>
          </w:p>
        </w:tc>
      </w:tr>
    </w:tbl>
    <w:p w:rsidR="00B46355" w:rsidRDefault="00B46355" w:rsidP="00150A05">
      <w:pPr>
        <w:tabs>
          <w:tab w:val="left" w:pos="1352"/>
        </w:tabs>
        <w:rPr>
          <w:rFonts w:ascii="Arial" w:hAnsi="Arial" w:cs="Arial"/>
          <w:b/>
        </w:rPr>
      </w:pPr>
    </w:p>
    <w:p w:rsidR="00695B11" w:rsidRDefault="00C627D8">
      <w:pPr>
        <w:tabs>
          <w:tab w:val="left" w:pos="1215"/>
        </w:tabs>
        <w:spacing w:line="276" w:lineRule="auto"/>
        <w:rPr>
          <w:rFonts w:ascii="Arial" w:hAnsi="Arial" w:cs="Arial"/>
          <w:b/>
          <w:sz w:val="20"/>
          <w:szCs w:val="20"/>
        </w:rPr>
      </w:pPr>
      <w:r>
        <w:t xml:space="preserve">              </w:t>
      </w:r>
      <w:r w:rsidR="00867CC3" w:rsidRPr="00867CC3">
        <w:rPr>
          <w:rFonts w:ascii="Arial" w:hAnsi="Arial" w:cs="Arial"/>
          <w:b/>
          <w:sz w:val="20"/>
          <w:szCs w:val="20"/>
        </w:rPr>
        <w:t>UWAGA:</w:t>
      </w:r>
    </w:p>
    <w:p w:rsidR="00695B11" w:rsidRDefault="00867CC3">
      <w:pPr>
        <w:tabs>
          <w:tab w:val="left" w:pos="1215"/>
        </w:tabs>
        <w:spacing w:line="276" w:lineRule="auto"/>
        <w:ind w:left="708"/>
        <w:jc w:val="both"/>
        <w:rPr>
          <w:rFonts w:ascii="Arial" w:hAnsi="Arial" w:cs="Arial"/>
          <w:b/>
          <w:sz w:val="20"/>
          <w:szCs w:val="20"/>
        </w:rPr>
      </w:pPr>
      <w:r w:rsidRPr="00867CC3">
        <w:rPr>
          <w:rFonts w:ascii="Arial" w:hAnsi="Arial" w:cs="Arial"/>
          <w:b/>
          <w:sz w:val="20"/>
          <w:szCs w:val="20"/>
        </w:rPr>
        <w:t>Należy zwrócić uwagę, iż projekty w zakresie ww. inteligentnych specjalizacji, a także projekty w branżach bezpośrednio powiązanych z inteligentnymi specjalizacjami w</w:t>
      </w:r>
      <w:r w:rsidR="00CF282A">
        <w:rPr>
          <w:rFonts w:ascii="Arial" w:hAnsi="Arial" w:cs="Arial"/>
          <w:b/>
          <w:sz w:val="20"/>
          <w:szCs w:val="20"/>
        </w:rPr>
        <w:t> </w:t>
      </w:r>
      <w:r w:rsidRPr="00867CC3">
        <w:rPr>
          <w:rFonts w:ascii="Arial" w:hAnsi="Arial" w:cs="Arial"/>
          <w:b/>
          <w:sz w:val="20"/>
          <w:szCs w:val="20"/>
        </w:rPr>
        <w:t xml:space="preserve">ramach globalnych łańcuchów wartości, mogą podlegać wyłączeniu z możliwości dofinansowania, o </w:t>
      </w:r>
      <w:r w:rsidR="003A2F4F">
        <w:rPr>
          <w:rFonts w:ascii="Arial" w:hAnsi="Arial" w:cs="Arial"/>
          <w:b/>
          <w:sz w:val="20"/>
          <w:szCs w:val="20"/>
        </w:rPr>
        <w:t>którym mowa w Podrozdziale 1.2.</w:t>
      </w:r>
      <w:r w:rsidR="00C627D8">
        <w:rPr>
          <w:rFonts w:ascii="Arial" w:hAnsi="Arial" w:cs="Arial"/>
          <w:b/>
          <w:sz w:val="20"/>
          <w:szCs w:val="20"/>
        </w:rPr>
        <w:t>1</w:t>
      </w:r>
      <w:r w:rsidRPr="00867CC3">
        <w:rPr>
          <w:rFonts w:ascii="Arial" w:hAnsi="Arial" w:cs="Arial"/>
          <w:b/>
          <w:sz w:val="20"/>
          <w:szCs w:val="20"/>
        </w:rPr>
        <w:t xml:space="preserve"> </w:t>
      </w:r>
      <w:r w:rsidRPr="00867CC3">
        <w:rPr>
          <w:rFonts w:ascii="Arial" w:hAnsi="Arial" w:cs="Arial"/>
          <w:b/>
          <w:i/>
          <w:sz w:val="20"/>
          <w:szCs w:val="20"/>
        </w:rPr>
        <w:t>Wyłączenia z możliwości dofinansowania</w:t>
      </w:r>
      <w:r w:rsidRPr="00867CC3">
        <w:rPr>
          <w:rFonts w:ascii="Arial" w:hAnsi="Arial" w:cs="Arial"/>
          <w:b/>
          <w:sz w:val="20"/>
          <w:szCs w:val="20"/>
        </w:rPr>
        <w:t xml:space="preserve">, w zależności od charakteru działalności, z którą związany jest projekt. </w:t>
      </w:r>
      <w:r w:rsidRPr="00A0486E">
        <w:rPr>
          <w:rFonts w:ascii="Arial" w:hAnsi="Arial" w:cs="Arial"/>
          <w:sz w:val="20"/>
          <w:szCs w:val="20"/>
        </w:rPr>
        <w:t xml:space="preserve">W celu identyfikacji projektów podlegających wykluczeniu </w:t>
      </w:r>
      <w:r w:rsidRPr="00A0486E">
        <w:rPr>
          <w:rFonts w:ascii="Arial" w:hAnsi="Arial" w:cs="Arial"/>
          <w:sz w:val="20"/>
          <w:szCs w:val="20"/>
          <w:u w:val="single"/>
        </w:rPr>
        <w:t>pomocne może być</w:t>
      </w:r>
      <w:r w:rsidRPr="00A0486E">
        <w:rPr>
          <w:rFonts w:ascii="Arial" w:hAnsi="Arial" w:cs="Arial"/>
          <w:sz w:val="20"/>
          <w:szCs w:val="20"/>
        </w:rPr>
        <w:t xml:space="preserve"> „Opracowanie dotyczące rodzajów działalności gospodarczej wykluczonych z możliwości ubiegania się o</w:t>
      </w:r>
      <w:r w:rsidR="00CF282A">
        <w:rPr>
          <w:rFonts w:ascii="Arial" w:hAnsi="Arial" w:cs="Arial"/>
          <w:sz w:val="20"/>
          <w:szCs w:val="20"/>
        </w:rPr>
        <w:t> </w:t>
      </w:r>
      <w:r w:rsidRPr="00A0486E">
        <w:rPr>
          <w:rFonts w:ascii="Arial" w:hAnsi="Arial" w:cs="Arial"/>
          <w:sz w:val="20"/>
          <w:szCs w:val="20"/>
        </w:rPr>
        <w:t>dofinansowanie w ramach Programu Operacyjnego Inteligentny Rozwój, wynikających z</w:t>
      </w:r>
      <w:r w:rsidR="00CF282A">
        <w:rPr>
          <w:rFonts w:ascii="Arial" w:hAnsi="Arial" w:cs="Arial"/>
          <w:sz w:val="20"/>
          <w:szCs w:val="20"/>
        </w:rPr>
        <w:t> </w:t>
      </w:r>
      <w:r w:rsidRPr="00A0486E">
        <w:rPr>
          <w:rFonts w:ascii="Arial" w:hAnsi="Arial" w:cs="Arial"/>
          <w:sz w:val="20"/>
          <w:szCs w:val="20"/>
        </w:rPr>
        <w:t>zakazu udzielania pomocy publicznej w określonych sektorach działalności gospodarczej w</w:t>
      </w:r>
      <w:r w:rsidR="00CF282A">
        <w:rPr>
          <w:rFonts w:ascii="Arial" w:hAnsi="Arial" w:cs="Arial"/>
          <w:sz w:val="20"/>
          <w:szCs w:val="20"/>
        </w:rPr>
        <w:t> </w:t>
      </w:r>
      <w:r w:rsidRPr="00A0486E">
        <w:rPr>
          <w:rFonts w:ascii="Arial" w:hAnsi="Arial" w:cs="Arial"/>
          <w:sz w:val="20"/>
          <w:szCs w:val="20"/>
        </w:rPr>
        <w:t>ramach zidentyfikowanego rodzaju pomocy publicznej” wydane przez Ministerstwo Infrastruktury i Rozwoju, dostępne pod adresem:</w:t>
      </w:r>
      <w:r w:rsidRPr="00867CC3">
        <w:rPr>
          <w:rFonts w:ascii="Arial" w:hAnsi="Arial" w:cs="Arial"/>
          <w:b/>
          <w:sz w:val="20"/>
          <w:szCs w:val="20"/>
        </w:rPr>
        <w:t xml:space="preserve"> </w:t>
      </w:r>
    </w:p>
    <w:p w:rsidR="00695B11" w:rsidRDefault="002D613B">
      <w:pPr>
        <w:tabs>
          <w:tab w:val="left" w:pos="1215"/>
        </w:tabs>
        <w:spacing w:line="276" w:lineRule="auto"/>
        <w:ind w:left="709"/>
        <w:jc w:val="both"/>
        <w:rPr>
          <w:rFonts w:ascii="Arial" w:hAnsi="Arial" w:cs="Arial"/>
          <w:sz w:val="20"/>
          <w:szCs w:val="20"/>
        </w:rPr>
      </w:pPr>
      <w:hyperlink r:id="rId12" w:history="1">
        <w:r w:rsidR="00867CC3" w:rsidRPr="00867CC3">
          <w:rPr>
            <w:rStyle w:val="Hipercze"/>
            <w:rFonts w:ascii="Arial" w:hAnsi="Arial" w:cs="Arial"/>
            <w:sz w:val="20"/>
            <w:szCs w:val="20"/>
          </w:rPr>
          <w:t>https://www.poir.gov.pl/strony/o-programie/raporty/opracowania-i-analizy/opracowanie-dotyczace-rodzajow-dzialalnosci-gospodarczej-wykluczonych-z-mozliwosci-ubiegania-sie-o-dofinansowanie-w-ramach-programu-operacyjnego-inteligentny-rozwoj-wynikajacych-z-zakazu-udzielani/</w:t>
        </w:r>
      </w:hyperlink>
    </w:p>
    <w:p w:rsidR="0091337F" w:rsidRDefault="00867CC3" w:rsidP="00A0486E">
      <w:pPr>
        <w:pStyle w:val="Nagwek3"/>
        <w:numPr>
          <w:ilvl w:val="0"/>
          <w:numId w:val="216"/>
        </w:numPr>
        <w:spacing w:line="276" w:lineRule="auto"/>
        <w:ind w:left="709"/>
        <w:rPr>
          <w:rFonts w:eastAsia="MyriadPro-Regular" w:cs="Arial"/>
          <w:szCs w:val="20"/>
        </w:rPr>
      </w:pPr>
      <w:r w:rsidRPr="00867CC3">
        <w:rPr>
          <w:rFonts w:eastAsia="MyriadPro-Regular" w:cs="Arial"/>
          <w:szCs w:val="20"/>
        </w:rPr>
        <w:t xml:space="preserve">Podany kod PKD nie musi widnieć w dokumencie rejestrowym wnioskodawcy na dzień składania wniosku o dofinansowanie, jednakże ww. kod musi zostać uwzględniony </w:t>
      </w:r>
      <w:r w:rsidRPr="00867CC3">
        <w:rPr>
          <w:rFonts w:eastAsia="MyriadPro-Regular" w:cs="Arial"/>
          <w:szCs w:val="20"/>
        </w:rPr>
        <w:br/>
        <w:t xml:space="preserve">w dokumencie rejestrowym wnioskodawcy przed rozpoczęciem działalności związanej </w:t>
      </w:r>
      <w:r w:rsidRPr="00867CC3">
        <w:rPr>
          <w:rFonts w:eastAsia="MyriadPro-Regular" w:cs="Arial"/>
          <w:szCs w:val="20"/>
        </w:rPr>
        <w:br/>
        <w:t>z projektem.</w:t>
      </w:r>
    </w:p>
    <w:p w:rsidR="0091337F" w:rsidRDefault="00873A33" w:rsidP="00A0486E">
      <w:pPr>
        <w:pStyle w:val="Nagwek3"/>
        <w:numPr>
          <w:ilvl w:val="0"/>
          <w:numId w:val="216"/>
        </w:numPr>
        <w:spacing w:line="276" w:lineRule="auto"/>
        <w:ind w:left="709"/>
        <w:rPr>
          <w:rFonts w:eastAsia="MyriadPro-Regular" w:cs="Arial"/>
          <w:szCs w:val="20"/>
        </w:rPr>
      </w:pPr>
      <w:r w:rsidRPr="00255A14">
        <w:rPr>
          <w:rFonts w:cs="Arial"/>
          <w:szCs w:val="20"/>
        </w:rPr>
        <w:t xml:space="preserve">Wszystkie projekty, o których dofinansowanie ubiegają się wnioskodawcy, muszą polegać </w:t>
      </w:r>
      <w:r w:rsidRPr="00255A14">
        <w:rPr>
          <w:rFonts w:cs="Arial"/>
          <w:szCs w:val="20"/>
        </w:rPr>
        <w:br/>
        <w:t xml:space="preserve">na realizacji inwestycji początkowej w rozumieniu art. 2 pkt 49 Rozporządzenia Komisji (UE) nr 651/2014 z dnia 17 czerwca 2014 r. </w:t>
      </w:r>
    </w:p>
    <w:p w:rsidR="00873A33" w:rsidRPr="00255A14" w:rsidRDefault="00873A33" w:rsidP="00873A33">
      <w:pPr>
        <w:autoSpaceDE w:val="0"/>
        <w:autoSpaceDN w:val="0"/>
        <w:adjustRightInd w:val="0"/>
        <w:spacing w:line="276" w:lineRule="auto"/>
        <w:ind w:left="709"/>
        <w:rPr>
          <w:rFonts w:ascii="Arial" w:hAnsi="Arial" w:cs="Arial"/>
          <w:b/>
          <w:sz w:val="20"/>
          <w:szCs w:val="20"/>
          <w:lang w:eastAsia="pl-PL"/>
        </w:rPr>
      </w:pPr>
      <w:r w:rsidRPr="00255A14">
        <w:rPr>
          <w:rFonts w:ascii="Arial" w:hAnsi="Arial" w:cs="Arial"/>
          <w:b/>
          <w:sz w:val="20"/>
          <w:szCs w:val="20"/>
          <w:lang w:eastAsia="pl-PL"/>
        </w:rPr>
        <w:t>Inwestycja początkowa oznacza:</w:t>
      </w:r>
    </w:p>
    <w:p w:rsidR="00D03841" w:rsidRDefault="00873A33" w:rsidP="00D03841">
      <w:pPr>
        <w:pStyle w:val="Nagwek5"/>
        <w:spacing w:line="276" w:lineRule="auto"/>
        <w:ind w:left="709"/>
        <w:rPr>
          <w:rFonts w:cs="Arial"/>
        </w:rPr>
      </w:pPr>
      <w:r w:rsidRPr="00255A14">
        <w:t>inwestycję w rzeczowe aktywa trwałe lub wartości niematerialne i prawne związane z założeniem nowego zakładu, zwiększeniem zdolności produkcyjnej istniejącego zakładu, dywersyfikacją produkcji zakładu poprzez wprowadzenie produktów uprzednio nieprodukowanych w zakładzie lub zasadniczą zmianą dotyczącą procesu produkcyjnego istniejącego zakładu lub</w:t>
      </w:r>
      <w:r w:rsidR="00975B73">
        <w:rPr>
          <w:rFonts w:cs="Arial"/>
        </w:rPr>
        <w:t xml:space="preserve"> </w:t>
      </w:r>
      <w:r w:rsidRPr="00255A14">
        <w:rPr>
          <w:rFonts w:cs="Arial"/>
        </w:rPr>
        <w:t xml:space="preserve">nabycie aktywów należących do zakładu, który został zamknięty </w:t>
      </w:r>
      <w:r w:rsidR="0077174F">
        <w:rPr>
          <w:rFonts w:cs="Arial"/>
        </w:rPr>
        <w:br/>
      </w:r>
      <w:r w:rsidRPr="00255A14">
        <w:rPr>
          <w:rFonts w:cs="Arial"/>
        </w:rPr>
        <w:t>lub zostałby zamknięty, gdyby zakup nie nastąpił, przy czym aktywa nabywane są przez inwestora niezwiązanego ze sprzedawcą i wyklucza się samo nabycie akcji lub udziałów przedsiębiorstwa.</w:t>
      </w:r>
    </w:p>
    <w:p w:rsidR="00873A33" w:rsidRPr="00255A14" w:rsidRDefault="00873A33" w:rsidP="00873A33">
      <w:pPr>
        <w:autoSpaceDE w:val="0"/>
        <w:autoSpaceDN w:val="0"/>
        <w:adjustRightInd w:val="0"/>
        <w:spacing w:line="276" w:lineRule="auto"/>
        <w:ind w:left="709"/>
        <w:jc w:val="both"/>
        <w:rPr>
          <w:rFonts w:ascii="Arial" w:hAnsi="Arial" w:cs="Arial"/>
          <w:sz w:val="20"/>
          <w:szCs w:val="20"/>
          <w:u w:val="single"/>
          <w:lang w:eastAsia="pl-PL"/>
        </w:rPr>
      </w:pPr>
      <w:r w:rsidRPr="00255A14">
        <w:rPr>
          <w:rFonts w:ascii="Arial" w:hAnsi="Arial" w:cs="Arial"/>
          <w:sz w:val="20"/>
          <w:szCs w:val="20"/>
          <w:u w:val="single"/>
        </w:rPr>
        <w:t>Pomoc nie może być udzielana na inwestycję prowadzącą wyłącznie do odtworzenia zdolności produkcyjnych.</w:t>
      </w:r>
    </w:p>
    <w:p w:rsidR="0091337F" w:rsidRDefault="00873A33" w:rsidP="00A0486E">
      <w:pPr>
        <w:pStyle w:val="Nagwek3"/>
        <w:numPr>
          <w:ilvl w:val="0"/>
          <w:numId w:val="216"/>
        </w:numPr>
        <w:spacing w:line="276" w:lineRule="auto"/>
        <w:ind w:left="709"/>
        <w:rPr>
          <w:rFonts w:cs="Arial"/>
          <w:szCs w:val="20"/>
        </w:rPr>
      </w:pPr>
      <w:r w:rsidRPr="00255A14">
        <w:rPr>
          <w:rFonts w:cs="Arial"/>
          <w:szCs w:val="20"/>
        </w:rPr>
        <w:t>Realizacja projektu musi prowadzić do wprowadzenia w przedsiębiorstwie innowacji produktowej</w:t>
      </w:r>
      <w:r w:rsidR="001320D5">
        <w:rPr>
          <w:rFonts w:cs="Arial"/>
          <w:szCs w:val="20"/>
        </w:rPr>
        <w:t xml:space="preserve"> lub</w:t>
      </w:r>
      <w:r w:rsidRPr="00255A14">
        <w:rPr>
          <w:rFonts w:cs="Arial"/>
          <w:szCs w:val="20"/>
        </w:rPr>
        <w:t xml:space="preserve"> procesowej </w:t>
      </w:r>
      <w:r w:rsidRPr="00255A14">
        <w:rPr>
          <w:rFonts w:cs="Arial"/>
          <w:b/>
          <w:szCs w:val="20"/>
        </w:rPr>
        <w:t>co najmniej na poziomie firmy</w:t>
      </w:r>
      <w:r w:rsidRPr="00255A14">
        <w:rPr>
          <w:rFonts w:cs="Arial"/>
          <w:b/>
          <w:bCs/>
          <w:szCs w:val="20"/>
        </w:rPr>
        <w:t xml:space="preserve">. </w:t>
      </w:r>
      <w:r w:rsidRPr="00255A14">
        <w:rPr>
          <w:rFonts w:cs="Arial"/>
          <w:szCs w:val="20"/>
        </w:rPr>
        <w:t>Warunek ten jest warunkiem dopuszczającym. Premiowane natomiast będą projekty, których realizacja będzie prowadziła do:</w:t>
      </w:r>
    </w:p>
    <w:p w:rsidR="00521EBE" w:rsidRDefault="00873A33">
      <w:pPr>
        <w:pStyle w:val="Nagwek3"/>
        <w:numPr>
          <w:ilvl w:val="0"/>
          <w:numId w:val="70"/>
        </w:numPr>
        <w:tabs>
          <w:tab w:val="left" w:pos="1134"/>
        </w:tabs>
        <w:spacing w:line="276" w:lineRule="auto"/>
        <w:rPr>
          <w:rFonts w:cs="Arial"/>
          <w:szCs w:val="20"/>
        </w:rPr>
      </w:pPr>
      <w:r w:rsidRPr="00255A14">
        <w:rPr>
          <w:rFonts w:cs="Arial"/>
          <w:szCs w:val="20"/>
        </w:rPr>
        <w:t>wdrożenia innowacji produktowej, tzn. wprowadzenia nowego produktu</w:t>
      </w:r>
      <w:r w:rsidR="00666095">
        <w:rPr>
          <w:rFonts w:cs="Arial"/>
          <w:szCs w:val="20"/>
        </w:rPr>
        <w:t xml:space="preserve"> </w:t>
      </w:r>
      <w:r w:rsidRPr="00255A14">
        <w:rPr>
          <w:rFonts w:cs="Arial"/>
          <w:szCs w:val="20"/>
        </w:rPr>
        <w:t xml:space="preserve">(w kontekście posiadanych przez niego nowych cech lub  funkcjonalności) w porównaniu </w:t>
      </w:r>
      <w:r w:rsidRPr="00255A14">
        <w:rPr>
          <w:rFonts w:cs="Arial"/>
          <w:szCs w:val="20"/>
        </w:rPr>
        <w:br/>
        <w:t>do produktów</w:t>
      </w:r>
      <w:r w:rsidR="00666095">
        <w:rPr>
          <w:rFonts w:cs="Arial"/>
          <w:szCs w:val="20"/>
        </w:rPr>
        <w:t xml:space="preserve"> </w:t>
      </w:r>
      <w:r w:rsidRPr="00255A14">
        <w:rPr>
          <w:rFonts w:cs="Arial"/>
          <w:szCs w:val="20"/>
        </w:rPr>
        <w:t xml:space="preserve">dostępnych na </w:t>
      </w:r>
      <w:r w:rsidR="00501684" w:rsidRPr="00255A14">
        <w:rPr>
          <w:rFonts w:cs="Arial"/>
          <w:szCs w:val="20"/>
        </w:rPr>
        <w:t xml:space="preserve">docelowym </w:t>
      </w:r>
      <w:r w:rsidRPr="00255A14">
        <w:rPr>
          <w:rFonts w:cs="Arial"/>
          <w:szCs w:val="20"/>
        </w:rPr>
        <w:t>rynku</w:t>
      </w:r>
      <w:r w:rsidR="00A236CA">
        <w:rPr>
          <w:rFonts w:cs="Arial"/>
          <w:szCs w:val="20"/>
        </w:rPr>
        <w:t xml:space="preserve"> </w:t>
      </w:r>
      <w:r w:rsidR="00501684">
        <w:rPr>
          <w:rFonts w:cs="Arial"/>
          <w:szCs w:val="20"/>
        </w:rPr>
        <w:t xml:space="preserve">regionalnym, krajowym lub </w:t>
      </w:r>
      <w:r w:rsidR="00A236CA">
        <w:rPr>
          <w:rFonts w:cs="Arial"/>
          <w:szCs w:val="20"/>
        </w:rPr>
        <w:t>światowym</w:t>
      </w:r>
      <w:r w:rsidRPr="00255A14">
        <w:rPr>
          <w:rFonts w:cs="Arial"/>
          <w:szCs w:val="20"/>
        </w:rPr>
        <w:t>,</w:t>
      </w:r>
    </w:p>
    <w:p w:rsidR="00521EBE" w:rsidRDefault="00873A33">
      <w:pPr>
        <w:pStyle w:val="Nagwek3"/>
        <w:numPr>
          <w:ilvl w:val="0"/>
          <w:numId w:val="70"/>
        </w:numPr>
        <w:spacing w:line="276" w:lineRule="auto"/>
        <w:rPr>
          <w:rFonts w:cs="Arial"/>
          <w:szCs w:val="20"/>
        </w:rPr>
      </w:pPr>
      <w:r w:rsidRPr="00255A14">
        <w:rPr>
          <w:rFonts w:cs="Arial"/>
          <w:szCs w:val="20"/>
        </w:rPr>
        <w:t xml:space="preserve">wdrożenia do praktyki przedsiębiorstwa innowacji procesowej, tj. wdrożenia nowej </w:t>
      </w:r>
      <w:r w:rsidRPr="00255A14">
        <w:rPr>
          <w:rFonts w:cs="Arial"/>
          <w:szCs w:val="20"/>
        </w:rPr>
        <w:br/>
        <w:t>lub znacząco udoskonalonej metody produkcji</w:t>
      </w:r>
      <w:r w:rsidR="00666095">
        <w:rPr>
          <w:rFonts w:cs="Arial"/>
          <w:szCs w:val="20"/>
        </w:rPr>
        <w:t xml:space="preserve"> lub dostawy</w:t>
      </w:r>
      <w:r w:rsidRPr="00255A14">
        <w:rPr>
          <w:rFonts w:cs="Arial"/>
          <w:szCs w:val="20"/>
        </w:rPr>
        <w:t xml:space="preserve"> co najmniej w skali rynku regionalnego,</w:t>
      </w:r>
    </w:p>
    <w:p w:rsidR="00521EBE" w:rsidRDefault="00873A33">
      <w:pPr>
        <w:pStyle w:val="Nagwek3"/>
        <w:numPr>
          <w:ilvl w:val="0"/>
          <w:numId w:val="70"/>
        </w:numPr>
        <w:spacing w:line="276" w:lineRule="auto"/>
        <w:rPr>
          <w:rFonts w:cs="Arial"/>
          <w:szCs w:val="20"/>
        </w:rPr>
      </w:pPr>
      <w:r w:rsidRPr="00255A14">
        <w:rPr>
          <w:rFonts w:cs="Arial"/>
          <w:szCs w:val="20"/>
        </w:rPr>
        <w:t>wdrożenia</w:t>
      </w:r>
      <w:r w:rsidR="00666095">
        <w:rPr>
          <w:rFonts w:cs="Arial"/>
          <w:szCs w:val="20"/>
        </w:rPr>
        <w:t xml:space="preserve"> dodatkowo innowacji </w:t>
      </w:r>
      <w:proofErr w:type="spellStart"/>
      <w:r w:rsidR="00666095">
        <w:rPr>
          <w:rFonts w:cs="Arial"/>
          <w:szCs w:val="20"/>
        </w:rPr>
        <w:t>nietechnologicznej</w:t>
      </w:r>
      <w:proofErr w:type="spellEnd"/>
      <w:r w:rsidR="00666095">
        <w:rPr>
          <w:rFonts w:cs="Arial"/>
          <w:szCs w:val="20"/>
        </w:rPr>
        <w:t xml:space="preserve"> w przedsiębiorstwie</w:t>
      </w:r>
      <w:r w:rsidRPr="00255A14">
        <w:rPr>
          <w:rFonts w:cs="Arial"/>
          <w:szCs w:val="20"/>
        </w:rPr>
        <w:t>.</w:t>
      </w:r>
    </w:p>
    <w:p w:rsidR="00873A33" w:rsidRPr="00255A14" w:rsidRDefault="00873A33" w:rsidP="00873A33">
      <w:pPr>
        <w:pStyle w:val="Nagwek3"/>
        <w:numPr>
          <w:ilvl w:val="0"/>
          <w:numId w:val="0"/>
        </w:numPr>
        <w:spacing w:line="276" w:lineRule="auto"/>
        <w:ind w:left="709"/>
        <w:rPr>
          <w:rFonts w:cs="Arial"/>
          <w:szCs w:val="20"/>
        </w:rPr>
      </w:pPr>
      <w:r w:rsidRPr="00255A14">
        <w:rPr>
          <w:rFonts w:cs="Arial"/>
          <w:b/>
          <w:szCs w:val="20"/>
        </w:rPr>
        <w:t>Innowacja produktowa</w:t>
      </w:r>
      <w:r w:rsidRPr="00255A14">
        <w:rPr>
          <w:rFonts w:cs="Arial"/>
          <w:szCs w:val="20"/>
        </w:rPr>
        <w:t xml:space="preserve"> to wprowadzenie wyrobu</w:t>
      </w:r>
      <w:r w:rsidR="00A762CE" w:rsidRPr="003D6EC5">
        <w:rPr>
          <w:rFonts w:cs="Arial"/>
          <w:szCs w:val="20"/>
        </w:rPr>
        <w:t xml:space="preserve"> lub </w:t>
      </w:r>
      <w:r w:rsidR="00B83EF9" w:rsidRPr="00B83EF9">
        <w:rPr>
          <w:rFonts w:cs="Arial"/>
          <w:szCs w:val="20"/>
        </w:rPr>
        <w:t>usługi,</w:t>
      </w:r>
      <w:r w:rsidRPr="00255A14">
        <w:rPr>
          <w:rFonts w:cs="Arial"/>
          <w:szCs w:val="20"/>
        </w:rPr>
        <w:t xml:space="preserve"> któr</w:t>
      </w:r>
      <w:r w:rsidR="00A762CE">
        <w:rPr>
          <w:rFonts w:cs="Arial"/>
          <w:szCs w:val="20"/>
        </w:rPr>
        <w:t>e</w:t>
      </w:r>
      <w:r w:rsidRPr="00255A14">
        <w:rPr>
          <w:rFonts w:cs="Arial"/>
          <w:szCs w:val="20"/>
        </w:rPr>
        <w:t xml:space="preserve"> </w:t>
      </w:r>
      <w:r w:rsidR="00A762CE">
        <w:rPr>
          <w:rFonts w:cs="Arial"/>
          <w:szCs w:val="20"/>
        </w:rPr>
        <w:t>są</w:t>
      </w:r>
      <w:r w:rsidRPr="00255A14">
        <w:rPr>
          <w:rFonts w:cs="Arial"/>
          <w:szCs w:val="20"/>
        </w:rPr>
        <w:t xml:space="preserve"> now</w:t>
      </w:r>
      <w:r w:rsidR="00A762CE">
        <w:rPr>
          <w:rFonts w:cs="Arial"/>
          <w:szCs w:val="20"/>
        </w:rPr>
        <w:t>e</w:t>
      </w:r>
      <w:r w:rsidRPr="00255A14">
        <w:rPr>
          <w:rFonts w:cs="Arial"/>
          <w:szCs w:val="20"/>
        </w:rPr>
        <w:t xml:space="preserve"> lub znacząco udoskonalon</w:t>
      </w:r>
      <w:r w:rsidR="00A762CE">
        <w:rPr>
          <w:rFonts w:cs="Arial"/>
          <w:szCs w:val="20"/>
        </w:rPr>
        <w:t>e</w:t>
      </w:r>
      <w:r w:rsidRPr="00255A14">
        <w:rPr>
          <w:rFonts w:cs="Arial"/>
          <w:szCs w:val="20"/>
        </w:rPr>
        <w:t xml:space="preserve"> w zakresie swoich cech lub zastosowań. Zalicza się tu znaczące udoskonalenia </w:t>
      </w:r>
      <w:r w:rsidRPr="00255A14">
        <w:rPr>
          <w:rFonts w:cs="Arial"/>
          <w:szCs w:val="20"/>
        </w:rPr>
        <w:br/>
      </w:r>
      <w:r w:rsidRPr="00255A14">
        <w:rPr>
          <w:rFonts w:cs="Arial"/>
          <w:szCs w:val="20"/>
        </w:rPr>
        <w:lastRenderedPageBreak/>
        <w:t>pod względem specyfikacji technicznych, komponentów i materiałów, wbudowanego oprogramowania, łatwości obsługi lub innych cech funkcjonalnych.</w:t>
      </w:r>
      <w:r w:rsidR="00A762CE" w:rsidRPr="003D6EC5">
        <w:rPr>
          <w:rFonts w:eastAsiaTheme="minorHAnsi" w:cs="Arial"/>
          <w:szCs w:val="20"/>
        </w:rPr>
        <w:t xml:space="preserve"> Do innowacji produktowych zalicza się zarówno wprowadzenie nowych wyrobów i usług, jak i znaczące udoskonalenia istniejących wyrobów i usług w zakresie ich cech funkcjonalnych lub użytkowych.</w:t>
      </w:r>
    </w:p>
    <w:p w:rsidR="00873A33" w:rsidRDefault="00873A33" w:rsidP="00873A33">
      <w:pPr>
        <w:spacing w:line="276" w:lineRule="auto"/>
        <w:ind w:left="709"/>
        <w:jc w:val="both"/>
        <w:rPr>
          <w:rFonts w:ascii="Arial" w:hAnsi="Arial" w:cs="Arial"/>
          <w:sz w:val="20"/>
          <w:szCs w:val="20"/>
        </w:rPr>
      </w:pPr>
      <w:r w:rsidRPr="00255A14">
        <w:rPr>
          <w:rFonts w:ascii="Arial" w:hAnsi="Arial" w:cs="Arial"/>
          <w:i/>
          <w:sz w:val="20"/>
          <w:szCs w:val="20"/>
        </w:rPr>
        <w:t>Nowe produkty</w:t>
      </w:r>
      <w:r w:rsidRPr="00255A14">
        <w:rPr>
          <w:rFonts w:ascii="Arial" w:hAnsi="Arial" w:cs="Arial"/>
          <w:sz w:val="20"/>
          <w:szCs w:val="20"/>
        </w:rPr>
        <w:t xml:space="preserve"> to wyroby</w:t>
      </w:r>
      <w:r w:rsidR="00A762CE">
        <w:rPr>
          <w:rFonts w:ascii="Arial" w:hAnsi="Arial" w:cs="Arial"/>
          <w:sz w:val="20"/>
          <w:szCs w:val="20"/>
        </w:rPr>
        <w:t xml:space="preserve"> lub </w:t>
      </w:r>
      <w:r w:rsidR="00B83EF9" w:rsidRPr="00B83EF9">
        <w:rPr>
          <w:rFonts w:ascii="Arial" w:hAnsi="Arial" w:cs="Arial"/>
          <w:sz w:val="20"/>
          <w:szCs w:val="20"/>
        </w:rPr>
        <w:t>usługi</w:t>
      </w:r>
      <w:r w:rsidRPr="00255A14">
        <w:rPr>
          <w:rFonts w:ascii="Arial" w:hAnsi="Arial" w:cs="Arial"/>
          <w:sz w:val="20"/>
          <w:szCs w:val="20"/>
        </w:rPr>
        <w:t xml:space="preserve">, które różnią się znacząco swoimi cechami </w:t>
      </w:r>
      <w:r w:rsidR="0077174F">
        <w:rPr>
          <w:rFonts w:ascii="Arial" w:hAnsi="Arial" w:cs="Arial"/>
          <w:sz w:val="20"/>
          <w:szCs w:val="20"/>
        </w:rPr>
        <w:br/>
      </w:r>
      <w:r w:rsidRPr="00255A14">
        <w:rPr>
          <w:rFonts w:ascii="Arial" w:hAnsi="Arial" w:cs="Arial"/>
          <w:sz w:val="20"/>
          <w:szCs w:val="20"/>
        </w:rPr>
        <w:t xml:space="preserve">lub przeznaczeniem od </w:t>
      </w:r>
      <w:r w:rsidR="00D72E36">
        <w:rPr>
          <w:rFonts w:ascii="Arial" w:hAnsi="Arial" w:cs="Arial"/>
          <w:sz w:val="20"/>
          <w:szCs w:val="20"/>
        </w:rPr>
        <w:t>wyrobów</w:t>
      </w:r>
      <w:r w:rsidR="00BA36D4">
        <w:rPr>
          <w:rFonts w:ascii="Arial" w:hAnsi="Arial" w:cs="Arial"/>
          <w:sz w:val="20"/>
          <w:szCs w:val="20"/>
        </w:rPr>
        <w:t>/</w:t>
      </w:r>
      <w:r w:rsidR="00B83EF9" w:rsidRPr="00B83EF9">
        <w:rPr>
          <w:rFonts w:ascii="Arial" w:hAnsi="Arial" w:cs="Arial"/>
          <w:sz w:val="20"/>
          <w:szCs w:val="20"/>
        </w:rPr>
        <w:t>usług</w:t>
      </w:r>
      <w:r w:rsidRPr="00255A14">
        <w:rPr>
          <w:rFonts w:ascii="Arial" w:hAnsi="Arial" w:cs="Arial"/>
          <w:sz w:val="20"/>
          <w:szCs w:val="20"/>
        </w:rPr>
        <w:t xml:space="preserve"> dotychczas wytwarzanych</w:t>
      </w:r>
      <w:r w:rsidR="00BA36D4">
        <w:rPr>
          <w:rFonts w:ascii="Arial" w:hAnsi="Arial" w:cs="Arial"/>
          <w:sz w:val="20"/>
          <w:szCs w:val="20"/>
        </w:rPr>
        <w:t>/</w:t>
      </w:r>
      <w:r w:rsidR="00596BDD">
        <w:rPr>
          <w:rFonts w:ascii="Arial" w:hAnsi="Arial" w:cs="Arial"/>
          <w:sz w:val="20"/>
          <w:szCs w:val="20"/>
        </w:rPr>
        <w:t>świadczonych</w:t>
      </w:r>
      <w:r w:rsidRPr="00255A14">
        <w:rPr>
          <w:rFonts w:ascii="Arial" w:hAnsi="Arial" w:cs="Arial"/>
          <w:sz w:val="20"/>
          <w:szCs w:val="20"/>
        </w:rPr>
        <w:t xml:space="preserve"> przez firmę. </w:t>
      </w:r>
      <w:r w:rsidRPr="00255A14">
        <w:rPr>
          <w:rFonts w:ascii="Arial" w:hAnsi="Arial" w:cs="Arial"/>
          <w:i/>
          <w:sz w:val="20"/>
          <w:szCs w:val="20"/>
        </w:rPr>
        <w:t>Znaczące udoskonalenie</w:t>
      </w:r>
      <w:r w:rsidRPr="00255A14">
        <w:rPr>
          <w:rFonts w:ascii="Arial" w:hAnsi="Arial" w:cs="Arial"/>
          <w:sz w:val="20"/>
          <w:szCs w:val="20"/>
        </w:rPr>
        <w:t xml:space="preserve"> istniejących wyrobów może polegać na zmianach materiałów, komponentów oraz innych cech zapewniających lepsze działanie tych </w:t>
      </w:r>
      <w:r w:rsidR="00A762CE">
        <w:rPr>
          <w:rFonts w:ascii="Arial" w:hAnsi="Arial" w:cs="Arial"/>
          <w:sz w:val="20"/>
          <w:szCs w:val="20"/>
        </w:rPr>
        <w:t>produktów</w:t>
      </w:r>
      <w:r w:rsidRPr="00255A14">
        <w:rPr>
          <w:rFonts w:ascii="Arial" w:hAnsi="Arial" w:cs="Arial"/>
          <w:sz w:val="20"/>
          <w:szCs w:val="20"/>
        </w:rPr>
        <w:t xml:space="preserve">. </w:t>
      </w:r>
    </w:p>
    <w:p w:rsidR="00A762CE" w:rsidRPr="00255A14" w:rsidRDefault="00A762CE" w:rsidP="00873A33">
      <w:pPr>
        <w:spacing w:line="276" w:lineRule="auto"/>
        <w:ind w:left="709"/>
        <w:jc w:val="both"/>
        <w:rPr>
          <w:rFonts w:ascii="Arial" w:hAnsi="Arial" w:cs="Arial"/>
          <w:sz w:val="20"/>
          <w:szCs w:val="20"/>
        </w:rPr>
      </w:pPr>
      <w:r w:rsidRPr="006A6747">
        <w:rPr>
          <w:rFonts w:ascii="Arial" w:hAnsi="Arial" w:cs="Arial"/>
          <w:sz w:val="20"/>
          <w:szCs w:val="20"/>
        </w:rPr>
        <w:t xml:space="preserve">Innowacje produktowe w sektorze usług mogą polegać na wprowadzeniu znaczących udoskonaleń w sposobie świadczenia usług (na przykład na podniesieniu sprawności </w:t>
      </w:r>
      <w:r w:rsidR="0077174F">
        <w:rPr>
          <w:rFonts w:ascii="Arial" w:hAnsi="Arial" w:cs="Arial"/>
          <w:sz w:val="20"/>
          <w:szCs w:val="20"/>
        </w:rPr>
        <w:br/>
      </w:r>
      <w:r w:rsidRPr="006A6747">
        <w:rPr>
          <w:rFonts w:ascii="Arial" w:hAnsi="Arial" w:cs="Arial"/>
          <w:sz w:val="20"/>
          <w:szCs w:val="20"/>
        </w:rPr>
        <w:t xml:space="preserve">czy szybkości ich świadczenia), na dodaniu nowych funkcji lub cech do istniejących usług </w:t>
      </w:r>
      <w:r w:rsidR="0077174F">
        <w:rPr>
          <w:rFonts w:ascii="Arial" w:hAnsi="Arial" w:cs="Arial"/>
          <w:sz w:val="20"/>
          <w:szCs w:val="20"/>
        </w:rPr>
        <w:br/>
      </w:r>
      <w:r w:rsidRPr="006A6747">
        <w:rPr>
          <w:rFonts w:ascii="Arial" w:hAnsi="Arial" w:cs="Arial"/>
          <w:sz w:val="20"/>
          <w:szCs w:val="20"/>
        </w:rPr>
        <w:t>lub na wprowadzeniu całkowicie nowych usług.</w:t>
      </w:r>
    </w:p>
    <w:p w:rsidR="00873A33" w:rsidRPr="00255A14" w:rsidRDefault="00873A33" w:rsidP="00873A33">
      <w:pPr>
        <w:autoSpaceDE w:val="0"/>
        <w:autoSpaceDN w:val="0"/>
        <w:adjustRightInd w:val="0"/>
        <w:spacing w:line="276" w:lineRule="auto"/>
        <w:ind w:left="709"/>
        <w:jc w:val="both"/>
        <w:rPr>
          <w:rFonts w:ascii="Arial" w:hAnsi="Arial" w:cs="Arial"/>
          <w:iCs/>
          <w:sz w:val="20"/>
          <w:szCs w:val="20"/>
        </w:rPr>
      </w:pPr>
      <w:r w:rsidRPr="00255A14">
        <w:rPr>
          <w:rFonts w:ascii="Arial" w:hAnsi="Arial" w:cs="Arial"/>
          <w:b/>
          <w:bCs/>
          <w:iCs/>
          <w:sz w:val="20"/>
          <w:szCs w:val="20"/>
        </w:rPr>
        <w:t xml:space="preserve">Innowacja procesowa </w:t>
      </w:r>
      <w:r w:rsidRPr="00255A14">
        <w:rPr>
          <w:rFonts w:ascii="Arial" w:hAnsi="Arial" w:cs="Arial"/>
          <w:iCs/>
          <w:sz w:val="20"/>
          <w:szCs w:val="20"/>
        </w:rPr>
        <w:t>czyli innowacja w obrębie procesu to wdrożenie nowej lub znacząco udoskonalonej metody produkcji</w:t>
      </w:r>
      <w:r w:rsidR="00A762CE">
        <w:rPr>
          <w:rFonts w:ascii="Arial" w:hAnsi="Arial" w:cs="Arial"/>
          <w:iCs/>
          <w:sz w:val="20"/>
          <w:szCs w:val="20"/>
        </w:rPr>
        <w:t xml:space="preserve"> lub dostawy</w:t>
      </w:r>
      <w:r w:rsidRPr="00255A14">
        <w:rPr>
          <w:rFonts w:ascii="Arial" w:hAnsi="Arial" w:cs="Arial"/>
          <w:iCs/>
          <w:sz w:val="20"/>
          <w:szCs w:val="20"/>
        </w:rPr>
        <w:t xml:space="preserve">. Do tej kategorii zalicza się znaczące zmiany </w:t>
      </w:r>
      <w:r w:rsidR="00D70C2D">
        <w:rPr>
          <w:rFonts w:ascii="Arial" w:hAnsi="Arial" w:cs="Arial"/>
          <w:iCs/>
          <w:sz w:val="20"/>
          <w:szCs w:val="20"/>
        </w:rPr>
        <w:br/>
      </w:r>
      <w:r w:rsidRPr="00255A14">
        <w:rPr>
          <w:rFonts w:ascii="Arial" w:hAnsi="Arial" w:cs="Arial"/>
          <w:iCs/>
          <w:sz w:val="20"/>
          <w:szCs w:val="20"/>
        </w:rPr>
        <w:t xml:space="preserve">w zakresie technologii, urządzeń oraz/lub oprogramowania. </w:t>
      </w:r>
      <w:r w:rsidRPr="00255A14">
        <w:rPr>
          <w:rFonts w:ascii="Arial" w:hAnsi="Arial" w:cs="Arial"/>
          <w:sz w:val="20"/>
          <w:szCs w:val="20"/>
        </w:rPr>
        <w:t>Innowacje w obrębie procesów mogą mieć za cel obniżenie kosztów jednostkowych produkcji</w:t>
      </w:r>
      <w:r w:rsidR="00A762CE">
        <w:rPr>
          <w:rFonts w:ascii="Arial" w:hAnsi="Arial" w:cs="Arial"/>
          <w:iCs/>
          <w:sz w:val="20"/>
          <w:szCs w:val="20"/>
        </w:rPr>
        <w:t xml:space="preserve"> lub dostawy</w:t>
      </w:r>
      <w:r w:rsidRPr="00255A14">
        <w:rPr>
          <w:rFonts w:ascii="Arial" w:hAnsi="Arial" w:cs="Arial"/>
          <w:sz w:val="20"/>
          <w:szCs w:val="20"/>
        </w:rPr>
        <w:t>, podniesienie jakości, produkcję bądź dostarczanie nowych lub znacząco udoskonalonych produktów.</w:t>
      </w:r>
    </w:p>
    <w:p w:rsidR="00873A33" w:rsidRDefault="00873A33" w:rsidP="00873A33">
      <w:pPr>
        <w:autoSpaceDE w:val="0"/>
        <w:autoSpaceDN w:val="0"/>
        <w:adjustRightInd w:val="0"/>
        <w:spacing w:line="276" w:lineRule="auto"/>
        <w:ind w:left="709"/>
        <w:jc w:val="both"/>
        <w:rPr>
          <w:rFonts w:ascii="Arial" w:hAnsi="Arial" w:cs="Arial"/>
          <w:sz w:val="20"/>
          <w:szCs w:val="20"/>
        </w:rPr>
      </w:pPr>
      <w:r w:rsidRPr="00255A14">
        <w:rPr>
          <w:rFonts w:ascii="Arial" w:hAnsi="Arial" w:cs="Arial"/>
          <w:i/>
          <w:sz w:val="20"/>
          <w:szCs w:val="20"/>
        </w:rPr>
        <w:t>Metody produkcji</w:t>
      </w:r>
      <w:r w:rsidRPr="00255A14">
        <w:rPr>
          <w:rFonts w:ascii="Arial" w:hAnsi="Arial" w:cs="Arial"/>
          <w:sz w:val="20"/>
          <w:szCs w:val="20"/>
        </w:rPr>
        <w:t xml:space="preserve"> to techniki, urządzenia i oprogramowanie wykorzystywane do produkcji wyrobów.</w:t>
      </w:r>
    </w:p>
    <w:p w:rsidR="00A762CE" w:rsidRDefault="00B83EF9" w:rsidP="00A762CE">
      <w:pPr>
        <w:autoSpaceDE w:val="0"/>
        <w:autoSpaceDN w:val="0"/>
        <w:adjustRightInd w:val="0"/>
        <w:spacing w:line="276" w:lineRule="auto"/>
        <w:ind w:left="709"/>
        <w:jc w:val="both"/>
        <w:rPr>
          <w:rFonts w:ascii="Arial" w:hAnsi="Arial" w:cs="Arial"/>
          <w:sz w:val="20"/>
          <w:szCs w:val="20"/>
        </w:rPr>
      </w:pPr>
      <w:r w:rsidRPr="00B83EF9">
        <w:rPr>
          <w:rFonts w:ascii="Arial" w:hAnsi="Arial" w:cs="Arial"/>
          <w:i/>
          <w:sz w:val="20"/>
          <w:szCs w:val="20"/>
        </w:rPr>
        <w:t>Metody dostawy</w:t>
      </w:r>
      <w:r w:rsidR="00A762CE" w:rsidRPr="006A6747">
        <w:rPr>
          <w:rFonts w:ascii="Arial" w:hAnsi="Arial" w:cs="Arial"/>
          <w:sz w:val="20"/>
          <w:szCs w:val="20"/>
        </w:rPr>
        <w:t xml:space="preserve"> dotyczą logistyki firmy i obejmują urządzenia, oprogramowanie i techniki wykorzystywane do nabywania środków produkcji, alokowania zasobów w ramach firmy </w:t>
      </w:r>
      <w:r w:rsidR="0077174F">
        <w:rPr>
          <w:rFonts w:ascii="Arial" w:hAnsi="Arial" w:cs="Arial"/>
          <w:sz w:val="20"/>
          <w:szCs w:val="20"/>
        </w:rPr>
        <w:br/>
      </w:r>
      <w:r w:rsidR="00A762CE" w:rsidRPr="006A6747">
        <w:rPr>
          <w:rFonts w:ascii="Arial" w:hAnsi="Arial" w:cs="Arial"/>
          <w:sz w:val="20"/>
          <w:szCs w:val="20"/>
        </w:rPr>
        <w:t>lub dostarczania produktów końcowych.</w:t>
      </w:r>
    </w:p>
    <w:p w:rsidR="00A762CE" w:rsidRDefault="00A762CE" w:rsidP="00A762CE">
      <w:pPr>
        <w:autoSpaceDE w:val="0"/>
        <w:autoSpaceDN w:val="0"/>
        <w:adjustRightInd w:val="0"/>
        <w:spacing w:line="276" w:lineRule="auto"/>
        <w:ind w:left="709"/>
        <w:jc w:val="both"/>
        <w:rPr>
          <w:rFonts w:ascii="Arial" w:hAnsi="Arial" w:cs="Arial"/>
          <w:sz w:val="20"/>
          <w:szCs w:val="20"/>
        </w:rPr>
      </w:pPr>
      <w:r w:rsidRPr="006A6747">
        <w:rPr>
          <w:rFonts w:ascii="Arial" w:hAnsi="Arial" w:cs="Arial"/>
          <w:sz w:val="20"/>
          <w:szCs w:val="20"/>
        </w:rPr>
        <w:t>Do innowacji w obrębie procesów zalicza się nowe lub znacząco udoskonalone metody tworzenia i świadczenia usług. Mogą one polegać na znaczących zmianach w zakresie sprzętu i oprogramowania stosowanego w firmach usługowych lub na zmianach w zakresie procedur lub technik wykorzystywanych do świadczenia usług.</w:t>
      </w:r>
    </w:p>
    <w:p w:rsidR="00965634" w:rsidRPr="00965634" w:rsidRDefault="00965634" w:rsidP="00A762CE">
      <w:pPr>
        <w:autoSpaceDE w:val="0"/>
        <w:autoSpaceDN w:val="0"/>
        <w:adjustRightInd w:val="0"/>
        <w:spacing w:line="276" w:lineRule="auto"/>
        <w:ind w:left="709"/>
        <w:jc w:val="both"/>
        <w:rPr>
          <w:rFonts w:ascii="Arial" w:hAnsi="Arial" w:cs="Arial"/>
          <w:b/>
          <w:sz w:val="20"/>
          <w:szCs w:val="20"/>
        </w:rPr>
      </w:pPr>
      <w:r>
        <w:rPr>
          <w:rFonts w:ascii="Arial" w:hAnsi="Arial" w:cs="Arial"/>
          <w:b/>
          <w:sz w:val="20"/>
          <w:szCs w:val="20"/>
        </w:rPr>
        <w:t xml:space="preserve">Innowacje </w:t>
      </w:r>
      <w:proofErr w:type="spellStart"/>
      <w:r>
        <w:rPr>
          <w:rFonts w:ascii="Arial" w:hAnsi="Arial" w:cs="Arial"/>
          <w:b/>
          <w:sz w:val="20"/>
          <w:szCs w:val="20"/>
        </w:rPr>
        <w:t>nietechnologiczne</w:t>
      </w:r>
      <w:proofErr w:type="spellEnd"/>
      <w:r>
        <w:rPr>
          <w:rFonts w:ascii="Arial" w:hAnsi="Arial" w:cs="Arial"/>
          <w:b/>
          <w:sz w:val="20"/>
          <w:szCs w:val="20"/>
        </w:rPr>
        <w:t xml:space="preserve"> </w:t>
      </w:r>
      <w:r>
        <w:rPr>
          <w:rFonts w:ascii="Arial" w:hAnsi="Arial" w:cs="Arial"/>
          <w:sz w:val="20"/>
          <w:szCs w:val="20"/>
        </w:rPr>
        <w:t xml:space="preserve">dzielą się na </w:t>
      </w:r>
      <w:r>
        <w:rPr>
          <w:rFonts w:ascii="Arial" w:hAnsi="Arial" w:cs="Arial"/>
          <w:b/>
          <w:sz w:val="20"/>
          <w:szCs w:val="20"/>
        </w:rPr>
        <w:t>innowacje organizacyjne oraz innowacje marketingowe.</w:t>
      </w:r>
      <w:r w:rsidRPr="00965634">
        <w:rPr>
          <w:rFonts w:ascii="Arial" w:eastAsiaTheme="minorHAnsi" w:hAnsi="Arial" w:cs="Arial"/>
          <w:sz w:val="20"/>
          <w:szCs w:val="20"/>
        </w:rPr>
        <w:t xml:space="preserve"> </w:t>
      </w:r>
      <w:r w:rsidR="000F3C37" w:rsidRPr="000F3C37">
        <w:rPr>
          <w:rFonts w:ascii="Arial" w:eastAsiaTheme="minorHAnsi" w:hAnsi="Arial" w:cs="Arial"/>
          <w:sz w:val="20"/>
          <w:szCs w:val="20"/>
          <w:u w:val="single"/>
        </w:rPr>
        <w:t xml:space="preserve">Innowacja </w:t>
      </w:r>
      <w:proofErr w:type="spellStart"/>
      <w:r w:rsidR="000F3C37" w:rsidRPr="000F3C37">
        <w:rPr>
          <w:rFonts w:ascii="Arial" w:eastAsiaTheme="minorHAnsi" w:hAnsi="Arial" w:cs="Arial"/>
          <w:sz w:val="20"/>
          <w:szCs w:val="20"/>
          <w:u w:val="single"/>
        </w:rPr>
        <w:t>nietechnologiczna</w:t>
      </w:r>
      <w:proofErr w:type="spellEnd"/>
      <w:r w:rsidR="000F3C37" w:rsidRPr="000F3C37">
        <w:rPr>
          <w:rFonts w:ascii="Arial" w:eastAsiaTheme="minorHAnsi" w:hAnsi="Arial" w:cs="Arial"/>
          <w:sz w:val="20"/>
          <w:szCs w:val="20"/>
          <w:u w:val="single"/>
        </w:rPr>
        <w:t xml:space="preserve"> nie może stanowić głównego elementu projektu, a jedynie uzupełniać innowację produktową lub procesową</w:t>
      </w:r>
      <w:r w:rsidRPr="00B17FEC">
        <w:rPr>
          <w:rFonts w:ascii="Arial" w:eastAsiaTheme="minorHAnsi" w:hAnsi="Arial" w:cs="Arial"/>
          <w:sz w:val="20"/>
          <w:szCs w:val="20"/>
        </w:rPr>
        <w:t>.</w:t>
      </w:r>
    </w:p>
    <w:p w:rsidR="00A762CE" w:rsidRDefault="00EC0B9D" w:rsidP="00A762CE">
      <w:pPr>
        <w:autoSpaceDE w:val="0"/>
        <w:autoSpaceDN w:val="0"/>
        <w:adjustRightInd w:val="0"/>
        <w:spacing w:line="276" w:lineRule="auto"/>
        <w:ind w:left="709"/>
        <w:jc w:val="both"/>
        <w:rPr>
          <w:rFonts w:ascii="Arial" w:eastAsiaTheme="minorHAnsi" w:hAnsi="Arial" w:cs="Arial"/>
          <w:sz w:val="20"/>
          <w:szCs w:val="20"/>
        </w:rPr>
      </w:pPr>
      <w:r w:rsidRPr="00B17FEC">
        <w:rPr>
          <w:rFonts w:ascii="Arial" w:hAnsi="Arial" w:cs="Arial"/>
          <w:b/>
          <w:sz w:val="20"/>
          <w:szCs w:val="20"/>
        </w:rPr>
        <w:t>Innowacja organizacyjna</w:t>
      </w:r>
      <w:r w:rsidRPr="00B17FEC">
        <w:rPr>
          <w:rFonts w:ascii="Arial" w:hAnsi="Arial" w:cs="Arial"/>
          <w:sz w:val="20"/>
          <w:szCs w:val="20"/>
        </w:rPr>
        <w:t xml:space="preserve"> </w:t>
      </w:r>
      <w:r w:rsidR="00A762CE" w:rsidRPr="00C46CE7">
        <w:rPr>
          <w:rFonts w:ascii="Arial" w:hAnsi="Arial" w:cs="Arial"/>
          <w:sz w:val="20"/>
          <w:szCs w:val="20"/>
        </w:rPr>
        <w:t xml:space="preserve">to wdrożenie nowej metody organizacyjnej w przyjętych przez firmę zasadach działania, w organizacji miejsca pracy lub w stosunkach z otoczeniem. </w:t>
      </w:r>
      <w:r w:rsidR="00A762CE" w:rsidRPr="00C46CE7">
        <w:rPr>
          <w:rFonts w:ascii="Arial" w:eastAsiaTheme="minorHAnsi" w:hAnsi="Arial" w:cs="Arial"/>
          <w:sz w:val="20"/>
          <w:szCs w:val="20"/>
        </w:rPr>
        <w:t xml:space="preserve">Celem innowacji organizacyjnych może być osiągnięcie lepszych wyników poprzez redukcję kosztów administracyjnych lub kosztów transakcyjnych, podniesienie poziomu zadowolenia </w:t>
      </w:r>
      <w:r w:rsidR="009034AE">
        <w:rPr>
          <w:rFonts w:ascii="Arial" w:eastAsiaTheme="minorHAnsi" w:hAnsi="Arial" w:cs="Arial"/>
          <w:sz w:val="20"/>
          <w:szCs w:val="20"/>
        </w:rPr>
        <w:br/>
      </w:r>
      <w:r w:rsidR="00A762CE" w:rsidRPr="00C46CE7">
        <w:rPr>
          <w:rFonts w:ascii="Arial" w:eastAsiaTheme="minorHAnsi" w:hAnsi="Arial" w:cs="Arial"/>
          <w:sz w:val="20"/>
          <w:szCs w:val="20"/>
        </w:rPr>
        <w:t>z pracy (a tym samym wydajności pracy), uzyskanie dostępu</w:t>
      </w:r>
      <w:r w:rsidR="00A762CE">
        <w:rPr>
          <w:rFonts w:ascii="Arial" w:eastAsiaTheme="minorHAnsi" w:hAnsi="Arial" w:cs="Arial"/>
          <w:sz w:val="20"/>
          <w:szCs w:val="20"/>
        </w:rPr>
        <w:t xml:space="preserve"> </w:t>
      </w:r>
      <w:r w:rsidR="00A762CE" w:rsidRPr="00C46CE7">
        <w:rPr>
          <w:rFonts w:ascii="Arial" w:eastAsiaTheme="minorHAnsi" w:hAnsi="Arial" w:cs="Arial"/>
          <w:sz w:val="20"/>
          <w:szCs w:val="20"/>
        </w:rPr>
        <w:t>do aktywów niebędących przedmiotem wymiany handlowej (takich jak nieskodyfikowana wiedza zewnętrzna)</w:t>
      </w:r>
      <w:r w:rsidR="00D72E36">
        <w:rPr>
          <w:rFonts w:ascii="Arial" w:eastAsiaTheme="minorHAnsi" w:hAnsi="Arial" w:cs="Arial"/>
          <w:sz w:val="20"/>
          <w:szCs w:val="20"/>
        </w:rPr>
        <w:t>,</w:t>
      </w:r>
      <w:r w:rsidR="00A762CE" w:rsidRPr="00C46CE7">
        <w:rPr>
          <w:rFonts w:ascii="Arial" w:eastAsiaTheme="minorHAnsi" w:hAnsi="Arial" w:cs="Arial"/>
          <w:sz w:val="20"/>
          <w:szCs w:val="20"/>
        </w:rPr>
        <w:t xml:space="preserve"> czy obniżenie kosztów dostaw.</w:t>
      </w:r>
    </w:p>
    <w:p w:rsidR="00A762CE" w:rsidRDefault="00A762CE" w:rsidP="00A762CE">
      <w:pPr>
        <w:autoSpaceDE w:val="0"/>
        <w:autoSpaceDN w:val="0"/>
        <w:adjustRightInd w:val="0"/>
        <w:spacing w:line="276" w:lineRule="auto"/>
        <w:ind w:left="709"/>
        <w:jc w:val="both"/>
        <w:rPr>
          <w:rFonts w:ascii="Arial" w:eastAsiaTheme="minorHAnsi" w:hAnsi="Arial" w:cs="Arial"/>
          <w:sz w:val="20"/>
          <w:szCs w:val="20"/>
        </w:rPr>
      </w:pPr>
      <w:r w:rsidRPr="00C46CE7">
        <w:rPr>
          <w:rFonts w:ascii="Arial" w:eastAsiaTheme="minorHAnsi" w:hAnsi="Arial" w:cs="Arial"/>
          <w:sz w:val="20"/>
          <w:szCs w:val="20"/>
        </w:rPr>
        <w:t>Innowacje organizacyjne w zakresie przyjętych przez firmę zasad działania</w:t>
      </w:r>
      <w:r>
        <w:rPr>
          <w:rFonts w:ascii="Arial" w:eastAsiaTheme="minorHAnsi" w:hAnsi="Arial" w:cs="Arial"/>
          <w:sz w:val="20"/>
          <w:szCs w:val="20"/>
        </w:rPr>
        <w:t xml:space="preserve"> </w:t>
      </w:r>
      <w:r w:rsidRPr="00C46CE7">
        <w:rPr>
          <w:rFonts w:ascii="Arial" w:eastAsiaTheme="minorHAnsi" w:hAnsi="Arial" w:cs="Arial"/>
          <w:sz w:val="20"/>
          <w:szCs w:val="20"/>
        </w:rPr>
        <w:t xml:space="preserve">(business </w:t>
      </w:r>
      <w:proofErr w:type="spellStart"/>
      <w:r w:rsidRPr="00C46CE7">
        <w:rPr>
          <w:rFonts w:ascii="Arial" w:eastAsiaTheme="minorHAnsi" w:hAnsi="Arial" w:cs="Arial"/>
          <w:sz w:val="20"/>
          <w:szCs w:val="20"/>
        </w:rPr>
        <w:t>practices</w:t>
      </w:r>
      <w:proofErr w:type="spellEnd"/>
      <w:r w:rsidRPr="00C46CE7">
        <w:rPr>
          <w:rFonts w:ascii="Arial" w:eastAsiaTheme="minorHAnsi" w:hAnsi="Arial" w:cs="Arial"/>
          <w:sz w:val="20"/>
          <w:szCs w:val="20"/>
        </w:rPr>
        <w:t>) polegają na wdrażaniu nowych metod organizowania rutynowych</w:t>
      </w:r>
      <w:r>
        <w:rPr>
          <w:rFonts w:ascii="Arial" w:eastAsiaTheme="minorHAnsi" w:hAnsi="Arial" w:cs="Arial"/>
          <w:sz w:val="20"/>
          <w:szCs w:val="20"/>
        </w:rPr>
        <w:t xml:space="preserve"> </w:t>
      </w:r>
      <w:r w:rsidRPr="00C46CE7">
        <w:rPr>
          <w:rFonts w:ascii="Arial" w:eastAsiaTheme="minorHAnsi" w:hAnsi="Arial" w:cs="Arial"/>
          <w:sz w:val="20"/>
          <w:szCs w:val="20"/>
        </w:rPr>
        <w:t>działań i procedur regulujących pracę firmy.</w:t>
      </w:r>
    </w:p>
    <w:p w:rsidR="00760CB1" w:rsidRDefault="00A762CE" w:rsidP="00A762CE">
      <w:pPr>
        <w:autoSpaceDE w:val="0"/>
        <w:autoSpaceDN w:val="0"/>
        <w:adjustRightInd w:val="0"/>
        <w:spacing w:line="276" w:lineRule="auto"/>
        <w:ind w:left="709"/>
        <w:jc w:val="both"/>
        <w:rPr>
          <w:rFonts w:ascii="Arial" w:eastAsiaTheme="minorHAnsi" w:hAnsi="Arial" w:cs="Arial"/>
          <w:sz w:val="20"/>
          <w:szCs w:val="20"/>
        </w:rPr>
      </w:pPr>
      <w:r w:rsidRPr="00C46CE7">
        <w:rPr>
          <w:rFonts w:ascii="Arial" w:eastAsiaTheme="minorHAnsi" w:hAnsi="Arial" w:cs="Arial"/>
          <w:sz w:val="20"/>
          <w:szCs w:val="20"/>
        </w:rPr>
        <w:t>Innowacje w zakresie organizacji miejsca pracy polegają na wdrożeniu nowych metod podziału zadań i uprawnień decyzyjnych</w:t>
      </w:r>
      <w:r>
        <w:rPr>
          <w:rFonts w:ascii="Arial" w:eastAsiaTheme="minorHAnsi" w:hAnsi="Arial" w:cs="Arial"/>
          <w:sz w:val="20"/>
          <w:szCs w:val="20"/>
        </w:rPr>
        <w:t xml:space="preserve"> </w:t>
      </w:r>
      <w:r w:rsidRPr="00C46CE7">
        <w:rPr>
          <w:rFonts w:ascii="Arial" w:eastAsiaTheme="minorHAnsi" w:hAnsi="Arial" w:cs="Arial"/>
          <w:sz w:val="20"/>
          <w:szCs w:val="20"/>
        </w:rPr>
        <w:t xml:space="preserve">wśród pracowników, aby dokonać podziału pracy </w:t>
      </w:r>
      <w:r w:rsidR="00D70C2D">
        <w:rPr>
          <w:rFonts w:ascii="Arial" w:eastAsiaTheme="minorHAnsi" w:hAnsi="Arial" w:cs="Arial"/>
          <w:sz w:val="20"/>
          <w:szCs w:val="20"/>
        </w:rPr>
        <w:br/>
      </w:r>
      <w:r w:rsidRPr="00C46CE7">
        <w:rPr>
          <w:rFonts w:ascii="Arial" w:eastAsiaTheme="minorHAnsi" w:hAnsi="Arial" w:cs="Arial"/>
          <w:sz w:val="20"/>
          <w:szCs w:val="20"/>
        </w:rPr>
        <w:t>w ramach pionów oraz pomiędzy</w:t>
      </w:r>
      <w:r>
        <w:rPr>
          <w:rFonts w:ascii="Arial" w:eastAsiaTheme="minorHAnsi" w:hAnsi="Arial" w:cs="Arial"/>
          <w:sz w:val="20"/>
          <w:szCs w:val="20"/>
        </w:rPr>
        <w:t xml:space="preserve"> </w:t>
      </w:r>
      <w:r w:rsidRPr="00C46CE7">
        <w:rPr>
          <w:rFonts w:ascii="Arial" w:eastAsiaTheme="minorHAnsi" w:hAnsi="Arial" w:cs="Arial"/>
          <w:sz w:val="20"/>
          <w:szCs w:val="20"/>
        </w:rPr>
        <w:t>pionami (i jednostkami organizacyjnymi). Innowacją taką jest także wdrożenie</w:t>
      </w:r>
      <w:r>
        <w:rPr>
          <w:rFonts w:ascii="Arial" w:eastAsiaTheme="minorHAnsi" w:hAnsi="Arial" w:cs="Arial"/>
          <w:sz w:val="20"/>
          <w:szCs w:val="20"/>
        </w:rPr>
        <w:t xml:space="preserve"> </w:t>
      </w:r>
      <w:r w:rsidRPr="00C46CE7">
        <w:rPr>
          <w:rFonts w:ascii="Arial" w:eastAsiaTheme="minorHAnsi" w:hAnsi="Arial" w:cs="Arial"/>
          <w:sz w:val="20"/>
          <w:szCs w:val="20"/>
        </w:rPr>
        <w:t>nowych koncepcji strukturyzacji działań, jak np. integracja różnych rodzajów działalności</w:t>
      </w:r>
      <w:r>
        <w:rPr>
          <w:rFonts w:ascii="Arial" w:eastAsiaTheme="minorHAnsi" w:hAnsi="Arial" w:cs="Arial"/>
          <w:sz w:val="20"/>
          <w:szCs w:val="20"/>
        </w:rPr>
        <w:t xml:space="preserve"> </w:t>
      </w:r>
      <w:r w:rsidRPr="00C46CE7">
        <w:rPr>
          <w:rFonts w:ascii="Arial" w:eastAsiaTheme="minorHAnsi" w:hAnsi="Arial" w:cs="Arial"/>
          <w:sz w:val="20"/>
          <w:szCs w:val="20"/>
        </w:rPr>
        <w:t>firmy.</w:t>
      </w:r>
      <w:r w:rsidR="00596BDD">
        <w:rPr>
          <w:rFonts w:ascii="Arial" w:eastAsiaTheme="minorHAnsi" w:hAnsi="Arial" w:cs="Arial"/>
          <w:sz w:val="20"/>
          <w:szCs w:val="20"/>
        </w:rPr>
        <w:t xml:space="preserve"> </w:t>
      </w:r>
    </w:p>
    <w:p w:rsidR="00965634" w:rsidRDefault="00965634" w:rsidP="00965634">
      <w:pPr>
        <w:autoSpaceDE w:val="0"/>
        <w:autoSpaceDN w:val="0"/>
        <w:adjustRightInd w:val="0"/>
        <w:spacing w:line="276" w:lineRule="auto"/>
        <w:ind w:left="709"/>
        <w:jc w:val="both"/>
        <w:rPr>
          <w:rFonts w:ascii="Arial" w:eastAsiaTheme="minorHAnsi" w:hAnsi="Arial" w:cs="Arial"/>
          <w:sz w:val="20"/>
          <w:szCs w:val="20"/>
        </w:rPr>
      </w:pPr>
      <w:r>
        <w:rPr>
          <w:rFonts w:ascii="Arial" w:eastAsiaTheme="minorHAnsi" w:hAnsi="Arial" w:cs="Arial"/>
          <w:b/>
          <w:sz w:val="20"/>
          <w:szCs w:val="20"/>
        </w:rPr>
        <w:t>Innowacja marketingowa</w:t>
      </w:r>
      <w:r w:rsidRPr="00965634">
        <w:rPr>
          <w:rFonts w:ascii="Arial" w:eastAsiaTheme="minorHAnsi" w:hAnsi="Arial" w:cs="Arial"/>
          <w:b/>
          <w:sz w:val="20"/>
          <w:szCs w:val="20"/>
        </w:rPr>
        <w:t xml:space="preserve"> </w:t>
      </w:r>
      <w:r w:rsidRPr="00965634">
        <w:rPr>
          <w:rFonts w:ascii="Arial" w:eastAsiaTheme="minorHAnsi" w:hAnsi="Arial" w:cs="Arial"/>
          <w:sz w:val="20"/>
          <w:szCs w:val="20"/>
        </w:rPr>
        <w:t xml:space="preserve">to wdrożenie nowej metody marketingowej wiążącej się </w:t>
      </w:r>
      <w:r w:rsidR="009034AE">
        <w:rPr>
          <w:rFonts w:ascii="Arial" w:eastAsiaTheme="minorHAnsi" w:hAnsi="Arial" w:cs="Arial"/>
          <w:sz w:val="20"/>
          <w:szCs w:val="20"/>
        </w:rPr>
        <w:br/>
      </w:r>
      <w:r w:rsidRPr="00965634">
        <w:rPr>
          <w:rFonts w:ascii="Arial" w:eastAsiaTheme="minorHAnsi" w:hAnsi="Arial" w:cs="Arial"/>
          <w:sz w:val="20"/>
          <w:szCs w:val="20"/>
        </w:rPr>
        <w:t>ze znaczącymi zmianami w projekcie/konstrukcji produktu lub w opakowaniu, dystrybucji, promocji lub strategii cenowej.</w:t>
      </w:r>
      <w:r>
        <w:rPr>
          <w:rFonts w:ascii="Arial" w:eastAsiaTheme="minorHAnsi" w:hAnsi="Arial" w:cs="Arial"/>
          <w:sz w:val="20"/>
          <w:szCs w:val="20"/>
        </w:rPr>
        <w:t xml:space="preserve"> </w:t>
      </w:r>
      <w:r w:rsidRPr="00965634">
        <w:rPr>
          <w:rFonts w:ascii="Arial" w:eastAsiaTheme="minorHAnsi" w:hAnsi="Arial" w:cs="Arial"/>
          <w:sz w:val="20"/>
          <w:szCs w:val="20"/>
        </w:rPr>
        <w:t>Celem innowacji marketingowych jest lepsze zaspokojenie potrzeb klientów,</w:t>
      </w:r>
      <w:r>
        <w:rPr>
          <w:rFonts w:ascii="Arial" w:eastAsiaTheme="minorHAnsi" w:hAnsi="Arial" w:cs="Arial"/>
          <w:sz w:val="20"/>
          <w:szCs w:val="20"/>
        </w:rPr>
        <w:t xml:space="preserve"> </w:t>
      </w:r>
      <w:r w:rsidRPr="00965634">
        <w:rPr>
          <w:rFonts w:ascii="Arial" w:eastAsiaTheme="minorHAnsi" w:hAnsi="Arial" w:cs="Arial"/>
          <w:sz w:val="20"/>
          <w:szCs w:val="20"/>
        </w:rPr>
        <w:t xml:space="preserve">otwarcie nowych rynków zbytu lub nowe pozycjonowanie produktu firmy </w:t>
      </w:r>
      <w:r w:rsidR="009034AE">
        <w:rPr>
          <w:rFonts w:ascii="Arial" w:eastAsiaTheme="minorHAnsi" w:hAnsi="Arial" w:cs="Arial"/>
          <w:sz w:val="20"/>
          <w:szCs w:val="20"/>
        </w:rPr>
        <w:br/>
      </w:r>
      <w:r w:rsidRPr="00965634">
        <w:rPr>
          <w:rFonts w:ascii="Arial" w:eastAsiaTheme="minorHAnsi" w:hAnsi="Arial" w:cs="Arial"/>
          <w:sz w:val="20"/>
          <w:szCs w:val="20"/>
        </w:rPr>
        <w:t>na</w:t>
      </w:r>
      <w:r>
        <w:rPr>
          <w:rFonts w:ascii="Arial" w:eastAsiaTheme="minorHAnsi" w:hAnsi="Arial" w:cs="Arial"/>
          <w:sz w:val="20"/>
          <w:szCs w:val="20"/>
        </w:rPr>
        <w:t xml:space="preserve"> </w:t>
      </w:r>
      <w:r w:rsidRPr="00965634">
        <w:rPr>
          <w:rFonts w:ascii="Arial" w:eastAsiaTheme="minorHAnsi" w:hAnsi="Arial" w:cs="Arial"/>
          <w:sz w:val="20"/>
          <w:szCs w:val="20"/>
        </w:rPr>
        <w:t>rynku dla zwiększenia sprzedaży.</w:t>
      </w:r>
      <w:r>
        <w:rPr>
          <w:rFonts w:ascii="Arial" w:eastAsiaTheme="minorHAnsi" w:hAnsi="Arial" w:cs="Arial"/>
          <w:sz w:val="20"/>
          <w:szCs w:val="20"/>
        </w:rPr>
        <w:t xml:space="preserve"> </w:t>
      </w:r>
    </w:p>
    <w:p w:rsidR="00965634" w:rsidRDefault="00965634" w:rsidP="00965634">
      <w:pPr>
        <w:autoSpaceDE w:val="0"/>
        <w:autoSpaceDN w:val="0"/>
        <w:adjustRightInd w:val="0"/>
        <w:spacing w:line="276" w:lineRule="auto"/>
        <w:ind w:left="709"/>
        <w:jc w:val="both"/>
        <w:rPr>
          <w:rFonts w:ascii="Arial" w:eastAsiaTheme="minorHAnsi" w:hAnsi="Arial" w:cs="Arial"/>
          <w:sz w:val="20"/>
          <w:szCs w:val="20"/>
        </w:rPr>
      </w:pPr>
      <w:r w:rsidRPr="00965634">
        <w:rPr>
          <w:rFonts w:ascii="Arial" w:eastAsiaTheme="minorHAnsi" w:hAnsi="Arial" w:cs="Arial"/>
          <w:sz w:val="20"/>
          <w:szCs w:val="20"/>
        </w:rPr>
        <w:t>Cechą wyróżniającą innowacje marketingowe wśród innych zmian w zakresie</w:t>
      </w:r>
      <w:r>
        <w:rPr>
          <w:rFonts w:ascii="Arial" w:eastAsiaTheme="minorHAnsi" w:hAnsi="Arial" w:cs="Arial"/>
          <w:sz w:val="20"/>
          <w:szCs w:val="20"/>
        </w:rPr>
        <w:t xml:space="preserve"> </w:t>
      </w:r>
      <w:r w:rsidRPr="00965634">
        <w:rPr>
          <w:rFonts w:ascii="Arial" w:eastAsiaTheme="minorHAnsi" w:hAnsi="Arial" w:cs="Arial"/>
          <w:sz w:val="20"/>
          <w:szCs w:val="20"/>
        </w:rPr>
        <w:t>instrumentarium marketingowego firmy jest to, że polegają one na wdrożeniu</w:t>
      </w:r>
      <w:r>
        <w:rPr>
          <w:rFonts w:ascii="Arial" w:eastAsiaTheme="minorHAnsi" w:hAnsi="Arial" w:cs="Arial"/>
          <w:sz w:val="20"/>
          <w:szCs w:val="20"/>
        </w:rPr>
        <w:t xml:space="preserve"> </w:t>
      </w:r>
      <w:r w:rsidRPr="00965634">
        <w:rPr>
          <w:rFonts w:ascii="Arial" w:eastAsiaTheme="minorHAnsi" w:hAnsi="Arial" w:cs="Arial"/>
          <w:sz w:val="20"/>
          <w:szCs w:val="20"/>
        </w:rPr>
        <w:t xml:space="preserve">metody marketingowej </w:t>
      </w:r>
      <w:r w:rsidRPr="00965634">
        <w:rPr>
          <w:rFonts w:ascii="Arial" w:eastAsiaTheme="minorHAnsi" w:hAnsi="Arial" w:cs="Arial"/>
          <w:sz w:val="20"/>
          <w:szCs w:val="20"/>
        </w:rPr>
        <w:lastRenderedPageBreak/>
        <w:t>niestosowanej dotychczas przez daną firmę. Musi być ona</w:t>
      </w:r>
      <w:r>
        <w:rPr>
          <w:rFonts w:ascii="Arial" w:eastAsiaTheme="minorHAnsi" w:hAnsi="Arial" w:cs="Arial"/>
          <w:sz w:val="20"/>
          <w:szCs w:val="20"/>
        </w:rPr>
        <w:t xml:space="preserve"> </w:t>
      </w:r>
      <w:r w:rsidRPr="00965634">
        <w:rPr>
          <w:rFonts w:ascii="Arial" w:eastAsiaTheme="minorHAnsi" w:hAnsi="Arial" w:cs="Arial"/>
          <w:sz w:val="20"/>
          <w:szCs w:val="20"/>
        </w:rPr>
        <w:t xml:space="preserve">elementem nowej koncepcji </w:t>
      </w:r>
      <w:r w:rsidR="009034AE">
        <w:rPr>
          <w:rFonts w:ascii="Arial" w:eastAsiaTheme="minorHAnsi" w:hAnsi="Arial" w:cs="Arial"/>
          <w:sz w:val="20"/>
          <w:szCs w:val="20"/>
        </w:rPr>
        <w:br/>
      </w:r>
      <w:r w:rsidRPr="00965634">
        <w:rPr>
          <w:rFonts w:ascii="Arial" w:eastAsiaTheme="minorHAnsi" w:hAnsi="Arial" w:cs="Arial"/>
          <w:sz w:val="20"/>
          <w:szCs w:val="20"/>
        </w:rPr>
        <w:t>lub strategii marketingowej stanowiącej znaczące</w:t>
      </w:r>
      <w:r>
        <w:rPr>
          <w:rFonts w:ascii="Arial" w:eastAsiaTheme="minorHAnsi" w:hAnsi="Arial" w:cs="Arial"/>
          <w:sz w:val="20"/>
          <w:szCs w:val="20"/>
        </w:rPr>
        <w:t xml:space="preserve"> </w:t>
      </w:r>
      <w:r w:rsidRPr="00965634">
        <w:rPr>
          <w:rFonts w:ascii="Arial" w:eastAsiaTheme="minorHAnsi" w:hAnsi="Arial" w:cs="Arial"/>
          <w:sz w:val="20"/>
          <w:szCs w:val="20"/>
        </w:rPr>
        <w:t>odejście od metod marketingowych stosowanych dotychczas. Nowa metoda marketingowa</w:t>
      </w:r>
      <w:r>
        <w:rPr>
          <w:rFonts w:ascii="Arial" w:eastAsiaTheme="minorHAnsi" w:hAnsi="Arial" w:cs="Arial"/>
          <w:sz w:val="20"/>
          <w:szCs w:val="20"/>
        </w:rPr>
        <w:t xml:space="preserve"> </w:t>
      </w:r>
      <w:r w:rsidRPr="00965634">
        <w:rPr>
          <w:rFonts w:ascii="Arial" w:eastAsiaTheme="minorHAnsi" w:hAnsi="Arial" w:cs="Arial"/>
          <w:sz w:val="20"/>
          <w:szCs w:val="20"/>
        </w:rPr>
        <w:t xml:space="preserve">może być opracowana </w:t>
      </w:r>
      <w:r w:rsidR="009034AE">
        <w:rPr>
          <w:rFonts w:ascii="Arial" w:eastAsiaTheme="minorHAnsi" w:hAnsi="Arial" w:cs="Arial"/>
          <w:sz w:val="20"/>
          <w:szCs w:val="20"/>
        </w:rPr>
        <w:br/>
      </w:r>
      <w:r w:rsidRPr="00965634">
        <w:rPr>
          <w:rFonts w:ascii="Arial" w:eastAsiaTheme="minorHAnsi" w:hAnsi="Arial" w:cs="Arial"/>
          <w:sz w:val="20"/>
          <w:szCs w:val="20"/>
        </w:rPr>
        <w:t>przez innowacyjną firmę we własnym zakresie lub</w:t>
      </w:r>
      <w:r>
        <w:rPr>
          <w:rFonts w:ascii="Arial" w:eastAsiaTheme="minorHAnsi" w:hAnsi="Arial" w:cs="Arial"/>
          <w:sz w:val="20"/>
          <w:szCs w:val="20"/>
        </w:rPr>
        <w:t xml:space="preserve"> </w:t>
      </w:r>
      <w:r w:rsidRPr="00965634">
        <w:rPr>
          <w:rFonts w:ascii="Arial" w:eastAsiaTheme="minorHAnsi" w:hAnsi="Arial" w:cs="Arial"/>
          <w:sz w:val="20"/>
          <w:szCs w:val="20"/>
        </w:rPr>
        <w:t>przyswojona od innych firm lub podmiotów. Nowe metody marketingowe mogą być</w:t>
      </w:r>
      <w:r>
        <w:rPr>
          <w:rFonts w:ascii="Arial" w:eastAsiaTheme="minorHAnsi" w:hAnsi="Arial" w:cs="Arial"/>
          <w:sz w:val="20"/>
          <w:szCs w:val="20"/>
        </w:rPr>
        <w:t xml:space="preserve"> </w:t>
      </w:r>
      <w:r w:rsidRPr="00965634">
        <w:rPr>
          <w:rFonts w:ascii="Arial" w:eastAsiaTheme="minorHAnsi" w:hAnsi="Arial" w:cs="Arial"/>
          <w:sz w:val="20"/>
          <w:szCs w:val="20"/>
        </w:rPr>
        <w:t xml:space="preserve">wdrażane zarówno na potrzeby nowych, </w:t>
      </w:r>
      <w:r w:rsidR="009034AE">
        <w:rPr>
          <w:rFonts w:ascii="Arial" w:eastAsiaTheme="minorHAnsi" w:hAnsi="Arial" w:cs="Arial"/>
          <w:sz w:val="20"/>
          <w:szCs w:val="20"/>
        </w:rPr>
        <w:br/>
      </w:r>
      <w:r w:rsidRPr="00965634">
        <w:rPr>
          <w:rFonts w:ascii="Arial" w:eastAsiaTheme="minorHAnsi" w:hAnsi="Arial" w:cs="Arial"/>
          <w:sz w:val="20"/>
          <w:szCs w:val="20"/>
        </w:rPr>
        <w:t>jak i już istniejących produktów.</w:t>
      </w:r>
    </w:p>
    <w:p w:rsidR="00965634" w:rsidRDefault="00965634" w:rsidP="00965634">
      <w:pPr>
        <w:autoSpaceDE w:val="0"/>
        <w:autoSpaceDN w:val="0"/>
        <w:adjustRightInd w:val="0"/>
        <w:spacing w:line="276" w:lineRule="auto"/>
        <w:ind w:left="709"/>
        <w:jc w:val="both"/>
        <w:rPr>
          <w:rFonts w:ascii="Arial" w:eastAsiaTheme="minorHAnsi" w:hAnsi="Arial" w:cs="Arial"/>
          <w:sz w:val="20"/>
          <w:szCs w:val="20"/>
        </w:rPr>
      </w:pPr>
      <w:r w:rsidRPr="00965634">
        <w:rPr>
          <w:rFonts w:ascii="Arial" w:eastAsiaTheme="minorHAnsi" w:hAnsi="Arial" w:cs="Arial"/>
          <w:sz w:val="20"/>
          <w:szCs w:val="20"/>
        </w:rPr>
        <w:t>Do innowacji marketingowych zalicza się znaczące zmiany w projekcie/konstrukcji produktów (</w:t>
      </w:r>
      <w:proofErr w:type="spellStart"/>
      <w:r w:rsidRPr="00965634">
        <w:rPr>
          <w:rFonts w:ascii="Arial" w:eastAsiaTheme="minorHAnsi" w:hAnsi="Arial" w:cs="Arial"/>
          <w:sz w:val="20"/>
          <w:szCs w:val="20"/>
        </w:rPr>
        <w:t>product</w:t>
      </w:r>
      <w:proofErr w:type="spellEnd"/>
      <w:r w:rsidRPr="00965634">
        <w:rPr>
          <w:rFonts w:ascii="Arial" w:eastAsiaTheme="minorHAnsi" w:hAnsi="Arial" w:cs="Arial"/>
          <w:sz w:val="20"/>
          <w:szCs w:val="20"/>
        </w:rPr>
        <w:t xml:space="preserve"> design) stanowiące element nowej koncepcji</w:t>
      </w:r>
      <w:r>
        <w:rPr>
          <w:rFonts w:ascii="Arial" w:eastAsiaTheme="minorHAnsi" w:hAnsi="Arial" w:cs="Arial"/>
          <w:sz w:val="20"/>
          <w:szCs w:val="20"/>
        </w:rPr>
        <w:t xml:space="preserve"> </w:t>
      </w:r>
      <w:r w:rsidRPr="00965634">
        <w:rPr>
          <w:rFonts w:ascii="Arial" w:eastAsiaTheme="minorHAnsi" w:hAnsi="Arial" w:cs="Arial"/>
          <w:sz w:val="20"/>
          <w:szCs w:val="20"/>
        </w:rPr>
        <w:t>marketingowej. Wspomniane tu zmiany w projekcie/konstrukcji produktów polegają</w:t>
      </w:r>
      <w:r>
        <w:rPr>
          <w:rFonts w:ascii="Arial" w:eastAsiaTheme="minorHAnsi" w:hAnsi="Arial" w:cs="Arial"/>
          <w:sz w:val="20"/>
          <w:szCs w:val="20"/>
        </w:rPr>
        <w:t xml:space="preserve"> </w:t>
      </w:r>
      <w:r w:rsidRPr="00965634">
        <w:rPr>
          <w:rFonts w:ascii="Arial" w:eastAsiaTheme="minorHAnsi" w:hAnsi="Arial" w:cs="Arial"/>
          <w:sz w:val="20"/>
          <w:szCs w:val="20"/>
        </w:rPr>
        <w:t xml:space="preserve">na zmianie formy i wyglądu produktów </w:t>
      </w:r>
      <w:r w:rsidR="009034AE">
        <w:rPr>
          <w:rFonts w:ascii="Arial" w:eastAsiaTheme="minorHAnsi" w:hAnsi="Arial" w:cs="Arial"/>
          <w:sz w:val="20"/>
          <w:szCs w:val="20"/>
        </w:rPr>
        <w:br/>
      </w:r>
      <w:r w:rsidRPr="00965634">
        <w:rPr>
          <w:rFonts w:ascii="Arial" w:eastAsiaTheme="minorHAnsi" w:hAnsi="Arial" w:cs="Arial"/>
          <w:sz w:val="20"/>
          <w:szCs w:val="20"/>
        </w:rPr>
        <w:t>nie prowadzącej do zmiany ich cech funkcjonalnych</w:t>
      </w:r>
      <w:r>
        <w:rPr>
          <w:rFonts w:ascii="Arial" w:eastAsiaTheme="minorHAnsi" w:hAnsi="Arial" w:cs="Arial"/>
          <w:sz w:val="20"/>
          <w:szCs w:val="20"/>
        </w:rPr>
        <w:t xml:space="preserve"> </w:t>
      </w:r>
      <w:r w:rsidRPr="00965634">
        <w:rPr>
          <w:rFonts w:ascii="Arial" w:eastAsiaTheme="minorHAnsi" w:hAnsi="Arial" w:cs="Arial"/>
          <w:sz w:val="20"/>
          <w:szCs w:val="20"/>
        </w:rPr>
        <w:t>ani użytkowych.</w:t>
      </w:r>
    </w:p>
    <w:p w:rsidR="00965634" w:rsidRDefault="00965634" w:rsidP="00965634">
      <w:pPr>
        <w:autoSpaceDE w:val="0"/>
        <w:autoSpaceDN w:val="0"/>
        <w:adjustRightInd w:val="0"/>
        <w:spacing w:line="276" w:lineRule="auto"/>
        <w:ind w:left="709"/>
        <w:jc w:val="both"/>
        <w:rPr>
          <w:rFonts w:ascii="Arial" w:eastAsiaTheme="minorHAnsi" w:hAnsi="Arial" w:cs="Arial"/>
          <w:sz w:val="20"/>
          <w:szCs w:val="20"/>
        </w:rPr>
      </w:pPr>
      <w:r w:rsidRPr="00965634">
        <w:rPr>
          <w:rFonts w:ascii="Arial" w:eastAsiaTheme="minorHAnsi" w:hAnsi="Arial" w:cs="Arial"/>
          <w:sz w:val="20"/>
          <w:szCs w:val="20"/>
        </w:rPr>
        <w:t>Nowe metody marketingowe w zakresie dystrybucji produktów (</w:t>
      </w:r>
      <w:proofErr w:type="spellStart"/>
      <w:r w:rsidRPr="00965634">
        <w:rPr>
          <w:rFonts w:ascii="Arial" w:eastAsiaTheme="minorHAnsi" w:hAnsi="Arial" w:cs="Arial"/>
          <w:sz w:val="20"/>
          <w:szCs w:val="20"/>
        </w:rPr>
        <w:t>product</w:t>
      </w:r>
      <w:proofErr w:type="spellEnd"/>
      <w:r>
        <w:rPr>
          <w:rFonts w:ascii="Arial" w:eastAsiaTheme="minorHAnsi" w:hAnsi="Arial" w:cs="Arial"/>
          <w:sz w:val="20"/>
          <w:szCs w:val="20"/>
        </w:rPr>
        <w:t xml:space="preserve"> </w:t>
      </w:r>
      <w:proofErr w:type="spellStart"/>
      <w:r w:rsidRPr="00965634">
        <w:rPr>
          <w:rFonts w:ascii="Arial" w:eastAsiaTheme="minorHAnsi" w:hAnsi="Arial" w:cs="Arial"/>
          <w:sz w:val="20"/>
          <w:szCs w:val="20"/>
        </w:rPr>
        <w:t>placement</w:t>
      </w:r>
      <w:proofErr w:type="spellEnd"/>
      <w:r w:rsidRPr="00965634">
        <w:rPr>
          <w:rFonts w:ascii="Arial" w:eastAsiaTheme="minorHAnsi" w:hAnsi="Arial" w:cs="Arial"/>
          <w:sz w:val="20"/>
          <w:szCs w:val="20"/>
        </w:rPr>
        <w:t>) polegają przede wszystkim na wprowadzeniu nowych kanałów sprzedaży.</w:t>
      </w:r>
      <w:r>
        <w:rPr>
          <w:rFonts w:ascii="Arial" w:eastAsiaTheme="minorHAnsi" w:hAnsi="Arial" w:cs="Arial"/>
          <w:sz w:val="20"/>
          <w:szCs w:val="20"/>
        </w:rPr>
        <w:t xml:space="preserve"> </w:t>
      </w:r>
      <w:r w:rsidRPr="00965634">
        <w:rPr>
          <w:rFonts w:ascii="Arial" w:eastAsiaTheme="minorHAnsi" w:hAnsi="Arial" w:cs="Arial"/>
          <w:sz w:val="20"/>
          <w:szCs w:val="20"/>
        </w:rPr>
        <w:t>Kanały sprzedaży oznaczają tu metody stosowane w celu sprzedawania wyrobów</w:t>
      </w:r>
      <w:r>
        <w:rPr>
          <w:rFonts w:ascii="Arial" w:eastAsiaTheme="minorHAnsi" w:hAnsi="Arial" w:cs="Arial"/>
          <w:sz w:val="20"/>
          <w:szCs w:val="20"/>
        </w:rPr>
        <w:t xml:space="preserve"> </w:t>
      </w:r>
      <w:r w:rsidRPr="00965634">
        <w:rPr>
          <w:rFonts w:ascii="Arial" w:eastAsiaTheme="minorHAnsi" w:hAnsi="Arial" w:cs="Arial"/>
          <w:sz w:val="20"/>
          <w:szCs w:val="20"/>
        </w:rPr>
        <w:t>i usług klientom, lecz nie metody logistyczne (transport, magazynowanie i przeładunek</w:t>
      </w:r>
      <w:r>
        <w:rPr>
          <w:rFonts w:ascii="Arial" w:eastAsiaTheme="minorHAnsi" w:hAnsi="Arial" w:cs="Arial"/>
          <w:sz w:val="20"/>
          <w:szCs w:val="20"/>
        </w:rPr>
        <w:t xml:space="preserve"> </w:t>
      </w:r>
      <w:r w:rsidRPr="00965634">
        <w:rPr>
          <w:rFonts w:ascii="Arial" w:eastAsiaTheme="minorHAnsi" w:hAnsi="Arial" w:cs="Arial"/>
          <w:sz w:val="20"/>
          <w:szCs w:val="20"/>
        </w:rPr>
        <w:t>produktów), gdyż te ostatnie wiążą się przede wszystkim z podnoszeniem efektywności.</w:t>
      </w:r>
    </w:p>
    <w:p w:rsidR="00965634" w:rsidRDefault="00965634" w:rsidP="00965634">
      <w:pPr>
        <w:autoSpaceDE w:val="0"/>
        <w:autoSpaceDN w:val="0"/>
        <w:adjustRightInd w:val="0"/>
        <w:spacing w:line="276" w:lineRule="auto"/>
        <w:ind w:left="709"/>
        <w:jc w:val="both"/>
        <w:rPr>
          <w:rFonts w:ascii="Arial" w:eastAsiaTheme="minorHAnsi" w:hAnsi="Arial" w:cs="Arial"/>
          <w:sz w:val="20"/>
          <w:szCs w:val="20"/>
        </w:rPr>
      </w:pPr>
      <w:r w:rsidRPr="00965634">
        <w:rPr>
          <w:rFonts w:ascii="Arial" w:eastAsiaTheme="minorHAnsi" w:hAnsi="Arial" w:cs="Arial"/>
          <w:sz w:val="20"/>
          <w:szCs w:val="20"/>
        </w:rPr>
        <w:t>Nowe metody marketingowe w zakresie promocji produktów (</w:t>
      </w:r>
      <w:proofErr w:type="spellStart"/>
      <w:r w:rsidRPr="00965634">
        <w:rPr>
          <w:rFonts w:ascii="Arial" w:eastAsiaTheme="minorHAnsi" w:hAnsi="Arial" w:cs="Arial"/>
          <w:sz w:val="20"/>
          <w:szCs w:val="20"/>
        </w:rPr>
        <w:t>product</w:t>
      </w:r>
      <w:proofErr w:type="spellEnd"/>
      <w:r w:rsidRPr="00965634">
        <w:rPr>
          <w:rFonts w:ascii="Arial" w:eastAsiaTheme="minorHAnsi" w:hAnsi="Arial" w:cs="Arial"/>
          <w:sz w:val="20"/>
          <w:szCs w:val="20"/>
        </w:rPr>
        <w:t xml:space="preserve"> </w:t>
      </w:r>
      <w:proofErr w:type="spellStart"/>
      <w:r w:rsidRPr="00965634">
        <w:rPr>
          <w:rFonts w:ascii="Arial" w:eastAsiaTheme="minorHAnsi" w:hAnsi="Arial" w:cs="Arial"/>
          <w:sz w:val="20"/>
          <w:szCs w:val="20"/>
        </w:rPr>
        <w:t>promotion</w:t>
      </w:r>
      <w:proofErr w:type="spellEnd"/>
      <w:r w:rsidRPr="00965634">
        <w:rPr>
          <w:rFonts w:ascii="Arial" w:eastAsiaTheme="minorHAnsi" w:hAnsi="Arial" w:cs="Arial"/>
          <w:sz w:val="20"/>
          <w:szCs w:val="20"/>
        </w:rPr>
        <w:t>)</w:t>
      </w:r>
      <w:r>
        <w:rPr>
          <w:rFonts w:ascii="Arial" w:eastAsiaTheme="minorHAnsi" w:hAnsi="Arial" w:cs="Arial"/>
          <w:sz w:val="20"/>
          <w:szCs w:val="20"/>
        </w:rPr>
        <w:t xml:space="preserve"> </w:t>
      </w:r>
      <w:r w:rsidRPr="00965634">
        <w:rPr>
          <w:rFonts w:ascii="Arial" w:eastAsiaTheme="minorHAnsi" w:hAnsi="Arial" w:cs="Arial"/>
          <w:sz w:val="20"/>
          <w:szCs w:val="20"/>
        </w:rPr>
        <w:t xml:space="preserve">polegają </w:t>
      </w:r>
      <w:r w:rsidR="009034AE">
        <w:rPr>
          <w:rFonts w:ascii="Arial" w:eastAsiaTheme="minorHAnsi" w:hAnsi="Arial" w:cs="Arial"/>
          <w:sz w:val="20"/>
          <w:szCs w:val="20"/>
        </w:rPr>
        <w:br/>
      </w:r>
      <w:r w:rsidRPr="00965634">
        <w:rPr>
          <w:rFonts w:ascii="Arial" w:eastAsiaTheme="minorHAnsi" w:hAnsi="Arial" w:cs="Arial"/>
          <w:sz w:val="20"/>
          <w:szCs w:val="20"/>
        </w:rPr>
        <w:t>na stosowaniu nowych koncepcji promowania wyrobów i usług</w:t>
      </w:r>
      <w:r>
        <w:rPr>
          <w:rFonts w:ascii="Arial" w:eastAsiaTheme="minorHAnsi" w:hAnsi="Arial" w:cs="Arial"/>
          <w:sz w:val="20"/>
          <w:szCs w:val="20"/>
        </w:rPr>
        <w:t xml:space="preserve"> </w:t>
      </w:r>
      <w:r w:rsidRPr="00965634">
        <w:rPr>
          <w:rFonts w:ascii="Arial" w:eastAsiaTheme="minorHAnsi" w:hAnsi="Arial" w:cs="Arial"/>
          <w:sz w:val="20"/>
          <w:szCs w:val="20"/>
        </w:rPr>
        <w:t>firmy.</w:t>
      </w:r>
    </w:p>
    <w:p w:rsidR="00965634" w:rsidRDefault="00965634" w:rsidP="00965634">
      <w:pPr>
        <w:autoSpaceDE w:val="0"/>
        <w:autoSpaceDN w:val="0"/>
        <w:adjustRightInd w:val="0"/>
        <w:spacing w:line="276" w:lineRule="auto"/>
        <w:ind w:left="709"/>
        <w:jc w:val="both"/>
        <w:rPr>
          <w:rFonts w:ascii="Arial" w:eastAsiaTheme="minorHAnsi" w:hAnsi="Arial" w:cs="Arial"/>
          <w:sz w:val="20"/>
          <w:szCs w:val="20"/>
        </w:rPr>
      </w:pPr>
      <w:r w:rsidRPr="00965634">
        <w:rPr>
          <w:rFonts w:ascii="Arial" w:eastAsiaTheme="minorHAnsi" w:hAnsi="Arial" w:cs="Arial"/>
          <w:sz w:val="20"/>
          <w:szCs w:val="20"/>
        </w:rPr>
        <w:t>Innowacje w zakresie kształtowania cen (</w:t>
      </w:r>
      <w:proofErr w:type="spellStart"/>
      <w:r w:rsidRPr="00965634">
        <w:rPr>
          <w:rFonts w:ascii="Arial" w:eastAsiaTheme="minorHAnsi" w:hAnsi="Arial" w:cs="Arial"/>
          <w:sz w:val="20"/>
          <w:szCs w:val="20"/>
        </w:rPr>
        <w:t>pricing</w:t>
      </w:r>
      <w:proofErr w:type="spellEnd"/>
      <w:r w:rsidRPr="00965634">
        <w:rPr>
          <w:rFonts w:ascii="Arial" w:eastAsiaTheme="minorHAnsi" w:hAnsi="Arial" w:cs="Arial"/>
          <w:sz w:val="20"/>
          <w:szCs w:val="20"/>
        </w:rPr>
        <w:t>) polegają na zastosowaniu</w:t>
      </w:r>
      <w:r>
        <w:rPr>
          <w:rFonts w:ascii="Arial" w:eastAsiaTheme="minorHAnsi" w:hAnsi="Arial" w:cs="Arial"/>
          <w:sz w:val="20"/>
          <w:szCs w:val="20"/>
        </w:rPr>
        <w:t xml:space="preserve"> </w:t>
      </w:r>
      <w:r w:rsidRPr="00965634">
        <w:rPr>
          <w:rFonts w:ascii="Arial" w:eastAsiaTheme="minorHAnsi" w:hAnsi="Arial" w:cs="Arial"/>
          <w:sz w:val="20"/>
          <w:szCs w:val="20"/>
        </w:rPr>
        <w:t>nowych strategii cenowych dla sprzedaży wyrobów lub usług firmy na rynku.</w:t>
      </w:r>
    </w:p>
    <w:p w:rsidR="00A762CE" w:rsidRPr="00B17FEC" w:rsidRDefault="00965634" w:rsidP="002830C3">
      <w:pPr>
        <w:autoSpaceDE w:val="0"/>
        <w:autoSpaceDN w:val="0"/>
        <w:adjustRightInd w:val="0"/>
        <w:spacing w:line="276" w:lineRule="auto"/>
        <w:ind w:left="708" w:firstLine="1"/>
        <w:jc w:val="both"/>
        <w:rPr>
          <w:rFonts w:ascii="Arial" w:hAnsi="Arial" w:cs="Arial"/>
          <w:sz w:val="20"/>
          <w:szCs w:val="20"/>
        </w:rPr>
      </w:pPr>
      <w:r w:rsidRPr="00965634">
        <w:rPr>
          <w:rFonts w:ascii="Arial" w:eastAsiaTheme="minorHAnsi" w:hAnsi="Arial" w:cs="Arial"/>
          <w:sz w:val="20"/>
          <w:szCs w:val="20"/>
        </w:rPr>
        <w:t>Zmiany sezonowe, regularne lub inne rutynowe zmiany w zakresie narzędzi</w:t>
      </w:r>
      <w:r>
        <w:rPr>
          <w:rFonts w:ascii="Arial" w:eastAsiaTheme="minorHAnsi" w:hAnsi="Arial" w:cs="Arial"/>
          <w:sz w:val="20"/>
          <w:szCs w:val="20"/>
        </w:rPr>
        <w:t xml:space="preserve"> </w:t>
      </w:r>
      <w:r w:rsidRPr="00965634">
        <w:rPr>
          <w:rFonts w:ascii="Arial" w:eastAsiaTheme="minorHAnsi" w:hAnsi="Arial" w:cs="Arial"/>
          <w:sz w:val="20"/>
          <w:szCs w:val="20"/>
        </w:rPr>
        <w:t>marketingowych generalnie nie są uznawane za innowacje marketingowe. Aby mogły</w:t>
      </w:r>
      <w:r>
        <w:rPr>
          <w:rFonts w:ascii="Arial" w:eastAsiaTheme="minorHAnsi" w:hAnsi="Arial" w:cs="Arial"/>
          <w:sz w:val="20"/>
          <w:szCs w:val="20"/>
        </w:rPr>
        <w:t xml:space="preserve"> </w:t>
      </w:r>
      <w:r w:rsidRPr="00965634">
        <w:rPr>
          <w:rFonts w:ascii="Arial" w:eastAsiaTheme="minorHAnsi" w:hAnsi="Arial" w:cs="Arial"/>
          <w:sz w:val="20"/>
          <w:szCs w:val="20"/>
        </w:rPr>
        <w:t xml:space="preserve">one zostać zaliczone </w:t>
      </w:r>
      <w:r w:rsidR="009034AE">
        <w:rPr>
          <w:rFonts w:ascii="Arial" w:eastAsiaTheme="minorHAnsi" w:hAnsi="Arial" w:cs="Arial"/>
          <w:sz w:val="20"/>
          <w:szCs w:val="20"/>
        </w:rPr>
        <w:br/>
      </w:r>
      <w:r w:rsidRPr="00965634">
        <w:rPr>
          <w:rFonts w:ascii="Arial" w:eastAsiaTheme="minorHAnsi" w:hAnsi="Arial" w:cs="Arial"/>
          <w:sz w:val="20"/>
          <w:szCs w:val="20"/>
        </w:rPr>
        <w:t>do tej kategorii, powinny dotyczyć metod marketingowych</w:t>
      </w:r>
      <w:r>
        <w:rPr>
          <w:rFonts w:ascii="Arial" w:eastAsiaTheme="minorHAnsi" w:hAnsi="Arial" w:cs="Arial"/>
          <w:sz w:val="20"/>
          <w:szCs w:val="20"/>
        </w:rPr>
        <w:t xml:space="preserve"> </w:t>
      </w:r>
      <w:r w:rsidRPr="00965634">
        <w:rPr>
          <w:rFonts w:ascii="Arial" w:eastAsiaTheme="minorHAnsi" w:hAnsi="Arial" w:cs="Arial"/>
          <w:sz w:val="20"/>
          <w:szCs w:val="20"/>
        </w:rPr>
        <w:t>niestosowanych dotychczas przez firmę.</w:t>
      </w:r>
    </w:p>
    <w:p w:rsidR="0091337F" w:rsidRDefault="00867CC3" w:rsidP="00A0486E">
      <w:pPr>
        <w:pStyle w:val="Nagwek3"/>
        <w:numPr>
          <w:ilvl w:val="0"/>
          <w:numId w:val="216"/>
        </w:numPr>
        <w:spacing w:line="276" w:lineRule="auto"/>
        <w:ind w:left="709"/>
        <w:rPr>
          <w:rFonts w:cs="Arial"/>
          <w:szCs w:val="20"/>
        </w:rPr>
      </w:pPr>
      <w:r w:rsidRPr="00867CC3">
        <w:rPr>
          <w:rFonts w:cs="Arial"/>
          <w:szCs w:val="20"/>
        </w:rPr>
        <w:t xml:space="preserve">Warunkiem koniecznym jest, aby realizacja projektu prowadziła do podniesienia konkurencyjności przedsiębiorstwa </w:t>
      </w:r>
      <w:r w:rsidRPr="00867CC3">
        <w:rPr>
          <w:rFonts w:cs="Arial"/>
          <w:b/>
          <w:szCs w:val="20"/>
        </w:rPr>
        <w:t>co najmniej na poziomie ponadregionalnym</w:t>
      </w:r>
      <w:r w:rsidRPr="00867CC3">
        <w:rPr>
          <w:rFonts w:cs="Arial"/>
          <w:szCs w:val="20"/>
        </w:rPr>
        <w:t xml:space="preserve">, </w:t>
      </w:r>
      <w:r w:rsidRPr="00867CC3">
        <w:rPr>
          <w:rFonts w:cs="Arial"/>
          <w:szCs w:val="20"/>
        </w:rPr>
        <w:br/>
        <w:t xml:space="preserve">tzn. powinna przekładać się na poprawę pozycji przedsiębiorstwa wobec konkurencji </w:t>
      </w:r>
      <w:r w:rsidRPr="00867CC3">
        <w:rPr>
          <w:rFonts w:cs="Arial"/>
          <w:szCs w:val="20"/>
        </w:rPr>
        <w:br/>
        <w:t xml:space="preserve">(w działalności, której projekt dotyczy) w skali co najmniej ponadregionalnej. Potencjał przedsiębiorstwa i działania przez nie zaplanowane w ramach realizacji projektu powinny gwarantować, że na rynku co najmniej ponadregionalnym faktycznie znajdą się podmioty zainteresowane ofertą przedsiębiorstwa (odbiorcy). </w:t>
      </w:r>
    </w:p>
    <w:p w:rsidR="00670003" w:rsidRDefault="00867CC3" w:rsidP="00A0486E">
      <w:pPr>
        <w:pStyle w:val="Nagwek3"/>
        <w:numPr>
          <w:ilvl w:val="0"/>
          <w:numId w:val="216"/>
        </w:numPr>
        <w:spacing w:line="276" w:lineRule="auto"/>
        <w:ind w:left="709"/>
        <w:rPr>
          <w:rFonts w:eastAsia="MyriadPro-Regular" w:cs="Arial"/>
          <w:szCs w:val="20"/>
        </w:rPr>
      </w:pPr>
      <w:r w:rsidRPr="00867CC3">
        <w:rPr>
          <w:rFonts w:cs="Arial"/>
          <w:szCs w:val="20"/>
        </w:rPr>
        <w:t xml:space="preserve">Dofinansowanie udzielane będzie zarówno </w:t>
      </w:r>
      <w:r w:rsidRPr="00867CC3">
        <w:rPr>
          <w:rFonts w:cs="Arial"/>
          <w:b/>
          <w:szCs w:val="20"/>
        </w:rPr>
        <w:t>projektom o charakterze stacjonarnym</w:t>
      </w:r>
      <w:r w:rsidRPr="00867CC3">
        <w:rPr>
          <w:rFonts w:cs="Arial"/>
          <w:szCs w:val="20"/>
        </w:rPr>
        <w:t xml:space="preserve">, </w:t>
      </w:r>
      <w:r w:rsidRPr="00867CC3">
        <w:rPr>
          <w:rFonts w:cs="Arial"/>
          <w:szCs w:val="20"/>
        </w:rPr>
        <w:br/>
        <w:t xml:space="preserve">tj. projektom, dla których możliwe jest określenie ich lokalizacji, jak i </w:t>
      </w:r>
      <w:r w:rsidRPr="00867CC3">
        <w:rPr>
          <w:rFonts w:cs="Arial"/>
          <w:b/>
          <w:szCs w:val="20"/>
        </w:rPr>
        <w:t>projektom o charakterze niestacjonarnym</w:t>
      </w:r>
      <w:r w:rsidRPr="00867CC3">
        <w:rPr>
          <w:rFonts w:cs="Arial"/>
          <w:szCs w:val="20"/>
        </w:rPr>
        <w:t xml:space="preserve">, w ramach których nabywane są środki trwałe lub wartości niematerialne </w:t>
      </w:r>
      <w:r w:rsidRPr="00867CC3">
        <w:rPr>
          <w:rFonts w:cs="Arial"/>
          <w:szCs w:val="20"/>
        </w:rPr>
        <w:br/>
        <w:t xml:space="preserve">i prawne, które ze względu na swoją specyfikę nie są instalowane na stałe, </w:t>
      </w:r>
      <w:r w:rsidRPr="00867CC3">
        <w:rPr>
          <w:rFonts w:cs="Arial"/>
          <w:szCs w:val="20"/>
        </w:rPr>
        <w:br/>
        <w:t>a zatem nie jest możliwe określenie lokalizacji inwestycji</w:t>
      </w:r>
      <w:r w:rsidRPr="00867CC3">
        <w:rPr>
          <w:rFonts w:eastAsia="MyriadPro-Regular" w:cs="Arial"/>
          <w:szCs w:val="20"/>
        </w:rPr>
        <w:t xml:space="preserve">, </w:t>
      </w:r>
      <w:r w:rsidRPr="00867CC3">
        <w:rPr>
          <w:rFonts w:eastAsia="MyriadPro-Regular" w:cs="Arial"/>
          <w:b/>
          <w:szCs w:val="20"/>
        </w:rPr>
        <w:t>przy czym w przypadku projektów stacjonarnych lokalizacja projektu musi znajdować się na terenie województwa zachodniopomorskiego, natomiast w przypadku projektów niestacjonarnych wymagane jest, by wnioskodawca posiadał siedzibę na terenie województwa zachodniopomorskiego</w:t>
      </w:r>
      <w:r w:rsidRPr="00867CC3">
        <w:rPr>
          <w:rFonts w:eastAsia="MyriadPro-Regular" w:cs="Arial"/>
          <w:szCs w:val="20"/>
        </w:rPr>
        <w:t>.</w:t>
      </w:r>
      <w:r w:rsidR="00670003">
        <w:rPr>
          <w:rFonts w:eastAsia="MyriadPro-Regular" w:cs="Arial"/>
          <w:szCs w:val="20"/>
        </w:rPr>
        <w:t xml:space="preserve"> </w:t>
      </w:r>
    </w:p>
    <w:p w:rsidR="0091337F" w:rsidRDefault="00670003" w:rsidP="00A0486E">
      <w:pPr>
        <w:pStyle w:val="Nagwek3"/>
        <w:numPr>
          <w:ilvl w:val="0"/>
          <w:numId w:val="216"/>
        </w:numPr>
        <w:spacing w:line="276" w:lineRule="auto"/>
        <w:ind w:left="709"/>
        <w:rPr>
          <w:rFonts w:eastAsia="MyriadPro-Regular" w:cs="Arial"/>
          <w:szCs w:val="20"/>
        </w:rPr>
      </w:pPr>
      <w:r>
        <w:rPr>
          <w:rFonts w:eastAsia="MyriadPro-Regular" w:cs="Arial"/>
          <w:szCs w:val="20"/>
        </w:rPr>
        <w:t>W przypadku projektów stacjonarnych wnioskodawca na dzień złożenia wniosku o dofinansowanie musi posiadać prawo do dysponowania nieruchomością na cele realizacji projektu</w:t>
      </w:r>
      <w:r>
        <w:rPr>
          <w:rStyle w:val="Odwoanieprzypisudolnego"/>
          <w:rFonts w:eastAsia="MyriadPro-Regular" w:cs="Arial"/>
          <w:szCs w:val="20"/>
        </w:rPr>
        <w:footnoteReference w:id="1"/>
      </w:r>
      <w:r>
        <w:rPr>
          <w:rFonts w:eastAsia="MyriadPro-Regular" w:cs="Arial"/>
          <w:szCs w:val="20"/>
        </w:rPr>
        <w:t>.</w:t>
      </w:r>
    </w:p>
    <w:p w:rsidR="00B46355" w:rsidRDefault="00A62903" w:rsidP="00150A05">
      <w:pPr>
        <w:pStyle w:val="Nagwek3"/>
        <w:numPr>
          <w:ilvl w:val="0"/>
          <w:numId w:val="216"/>
        </w:numPr>
        <w:spacing w:line="276" w:lineRule="auto"/>
        <w:ind w:left="709"/>
        <w:rPr>
          <w:rFonts w:cs="Arial"/>
          <w:szCs w:val="20"/>
        </w:rPr>
      </w:pPr>
      <w:r>
        <w:rPr>
          <w:rFonts w:cs="Arial"/>
          <w:szCs w:val="20"/>
        </w:rPr>
        <w:t>Szczegółowe wymagania jakościowe wobec projektów ubiegających się o dofinansowanie, jak również aspekty dodatkowo premiowane podczas oceny projektów</w:t>
      </w:r>
      <w:r w:rsidR="009F60D7">
        <w:rPr>
          <w:rFonts w:cs="Arial"/>
          <w:szCs w:val="20"/>
        </w:rPr>
        <w:t>,</w:t>
      </w:r>
      <w:r>
        <w:rPr>
          <w:rFonts w:cs="Arial"/>
          <w:szCs w:val="20"/>
        </w:rPr>
        <w:t xml:space="preserve"> zostały szczegółowo opisane </w:t>
      </w:r>
      <w:r w:rsidR="00867CC3" w:rsidRPr="00867CC3">
        <w:rPr>
          <w:rFonts w:cs="Arial"/>
          <w:szCs w:val="20"/>
        </w:rPr>
        <w:t>w załączniku nr 2 do niniejszego regulaminu.</w:t>
      </w:r>
    </w:p>
    <w:p w:rsidR="00B46355" w:rsidRDefault="00B46355" w:rsidP="00DF5035">
      <w:pPr>
        <w:pStyle w:val="Akapitzlist"/>
        <w:spacing w:line="276" w:lineRule="auto"/>
        <w:jc w:val="both"/>
      </w:pPr>
    </w:p>
    <w:p w:rsidR="009F45E1" w:rsidRDefault="00873A33">
      <w:pPr>
        <w:pStyle w:val="Nagwek2"/>
      </w:pPr>
      <w:bookmarkStart w:id="25" w:name="_Toc465429303"/>
      <w:r w:rsidRPr="00255A14">
        <w:t>1.</w:t>
      </w:r>
      <w:r w:rsidR="00577269">
        <w:t xml:space="preserve">2.1 </w:t>
      </w:r>
      <w:r w:rsidRPr="00255A14">
        <w:t xml:space="preserve"> </w:t>
      </w:r>
      <w:r w:rsidR="002A0A14" w:rsidRPr="00DC40EF">
        <w:t>Wyłączenia z możliwości dofinansowania:</w:t>
      </w:r>
      <w:bookmarkEnd w:id="25"/>
    </w:p>
    <w:p w:rsidR="00695B11" w:rsidRDefault="002A0A14">
      <w:pPr>
        <w:pStyle w:val="Nagwek3"/>
        <w:numPr>
          <w:ilvl w:val="0"/>
          <w:numId w:val="206"/>
        </w:numPr>
        <w:spacing w:line="276" w:lineRule="auto"/>
        <w:rPr>
          <w:rFonts w:cs="Arial"/>
          <w:szCs w:val="20"/>
        </w:rPr>
      </w:pPr>
      <w:r w:rsidRPr="006B2195">
        <w:rPr>
          <w:rFonts w:cs="Arial"/>
          <w:szCs w:val="20"/>
        </w:rPr>
        <w:t>Wykluczenia z możliwości otrzymania dofinansowania:</w:t>
      </w:r>
    </w:p>
    <w:p w:rsidR="002A0A14" w:rsidRPr="00255A14" w:rsidRDefault="002A0A14" w:rsidP="002A0A14">
      <w:pPr>
        <w:pStyle w:val="Nagwek5"/>
        <w:numPr>
          <w:ilvl w:val="0"/>
          <w:numId w:val="39"/>
        </w:numPr>
        <w:spacing w:line="276" w:lineRule="auto"/>
        <w:ind w:left="993" w:hanging="284"/>
        <w:rPr>
          <w:rFonts w:cs="Arial"/>
        </w:rPr>
      </w:pPr>
      <w:r w:rsidRPr="00255A14">
        <w:rPr>
          <w:rFonts w:cs="Arial"/>
        </w:rPr>
        <w:t xml:space="preserve"> o dofinansowanie </w:t>
      </w:r>
      <w:r w:rsidRPr="00255A14">
        <w:rPr>
          <w:rFonts w:cs="Arial"/>
          <w:u w:val="single"/>
        </w:rPr>
        <w:t>nie mogą</w:t>
      </w:r>
      <w:r w:rsidRPr="00255A14">
        <w:rPr>
          <w:rFonts w:cs="Arial"/>
        </w:rPr>
        <w:t xml:space="preserve"> ubiegać się przedsiębiorcy:</w:t>
      </w:r>
    </w:p>
    <w:p w:rsidR="002A0A14" w:rsidRPr="00255A14" w:rsidRDefault="002A0A14" w:rsidP="002A0A14">
      <w:pPr>
        <w:numPr>
          <w:ilvl w:val="0"/>
          <w:numId w:val="36"/>
        </w:numPr>
        <w:spacing w:line="276" w:lineRule="auto"/>
        <w:jc w:val="both"/>
        <w:rPr>
          <w:rFonts w:ascii="Arial" w:hAnsi="Arial" w:cs="Arial"/>
          <w:b/>
          <w:bCs/>
          <w:sz w:val="20"/>
          <w:szCs w:val="20"/>
        </w:rPr>
      </w:pPr>
      <w:r w:rsidRPr="00255A14">
        <w:rPr>
          <w:rFonts w:ascii="Arial" w:hAnsi="Arial" w:cs="Arial"/>
          <w:sz w:val="20"/>
          <w:szCs w:val="20"/>
        </w:rPr>
        <w:lastRenderedPageBreak/>
        <w:t>na których ciąży obowiązek zwrotu pomocy publicznej, wynikający z decyzji Komisji Europejskiej uznającej taką pomoc za niezgodną z prawem oraz z rynkiem wewnętrznym,</w:t>
      </w:r>
    </w:p>
    <w:p w:rsidR="002A0A14" w:rsidRPr="00255A14" w:rsidRDefault="002A0A14" w:rsidP="002A0A14">
      <w:pPr>
        <w:numPr>
          <w:ilvl w:val="0"/>
          <w:numId w:val="36"/>
        </w:numPr>
        <w:spacing w:line="276" w:lineRule="auto"/>
        <w:jc w:val="both"/>
        <w:rPr>
          <w:rFonts w:ascii="Arial" w:hAnsi="Arial" w:cs="Arial"/>
          <w:sz w:val="20"/>
          <w:szCs w:val="20"/>
          <w:lang w:eastAsia="pl-PL"/>
        </w:rPr>
      </w:pPr>
      <w:r w:rsidRPr="00255A14">
        <w:rPr>
          <w:rFonts w:ascii="Arial" w:hAnsi="Arial" w:cs="Arial"/>
          <w:sz w:val="20"/>
          <w:szCs w:val="20"/>
          <w:lang w:eastAsia="pl-PL"/>
        </w:rPr>
        <w:t>spełniający przesłanki przedsiębiorstwa znajdującego się w trudnej sytuacji</w:t>
      </w:r>
      <w:r w:rsidRPr="00255A14">
        <w:rPr>
          <w:rFonts w:ascii="Arial" w:hAnsi="Arial" w:cs="Arial"/>
          <w:bCs/>
          <w:sz w:val="20"/>
          <w:szCs w:val="20"/>
        </w:rPr>
        <w:t xml:space="preserve"> </w:t>
      </w:r>
      <w:r w:rsidRPr="00255A14">
        <w:rPr>
          <w:rFonts w:ascii="Arial" w:hAnsi="Arial" w:cs="Arial"/>
          <w:bCs/>
          <w:sz w:val="20"/>
          <w:szCs w:val="20"/>
        </w:rPr>
        <w:br/>
        <w:t xml:space="preserve">w rozumieniu </w:t>
      </w:r>
      <w:r w:rsidRPr="00255A14">
        <w:rPr>
          <w:rFonts w:ascii="Arial" w:hAnsi="Arial" w:cs="Arial"/>
          <w:sz w:val="20"/>
          <w:szCs w:val="20"/>
          <w:lang w:eastAsia="pl-PL"/>
        </w:rPr>
        <w:t>Wytycznych wspólnotowych</w:t>
      </w:r>
      <w:r w:rsidRPr="00255A14">
        <w:rPr>
          <w:rFonts w:ascii="Arial" w:hAnsi="Arial" w:cs="Arial"/>
          <w:b/>
          <w:bCs/>
          <w:sz w:val="20"/>
          <w:szCs w:val="20"/>
        </w:rPr>
        <w:t xml:space="preserve"> </w:t>
      </w:r>
      <w:r w:rsidRPr="00255A14">
        <w:rPr>
          <w:rFonts w:ascii="Arial" w:hAnsi="Arial" w:cs="Arial"/>
          <w:sz w:val="20"/>
          <w:szCs w:val="20"/>
          <w:lang w:eastAsia="pl-PL"/>
        </w:rPr>
        <w:t>dotyczących pomocy państwa na ratowanie i restrukturyzację przedsiębiorstw niefinansowych znajdujących się w trudnej sytuacji  (Dz.U. UE C 249 z 31.07.2014 r.), zgodnie z definicją zawartą w art. 2 pkt 18</w:t>
      </w:r>
      <w:r w:rsidRPr="00255A14">
        <w:rPr>
          <w:rFonts w:ascii="Arial" w:hAnsi="Arial" w:cs="Arial"/>
          <w:b/>
          <w:bCs/>
          <w:sz w:val="20"/>
          <w:szCs w:val="20"/>
        </w:rPr>
        <w:t xml:space="preserve"> </w:t>
      </w:r>
      <w:r w:rsidRPr="00255A14">
        <w:rPr>
          <w:rFonts w:ascii="Arial" w:hAnsi="Arial" w:cs="Arial"/>
          <w:sz w:val="20"/>
          <w:szCs w:val="20"/>
          <w:lang w:eastAsia="pl-PL"/>
        </w:rPr>
        <w:t>Rozporządzenia Komisji (UE) nr 651/2014,</w:t>
      </w:r>
    </w:p>
    <w:p w:rsidR="002A0A14" w:rsidRPr="00A92BE8" w:rsidRDefault="002A0A14" w:rsidP="002A0A14">
      <w:pPr>
        <w:numPr>
          <w:ilvl w:val="0"/>
          <w:numId w:val="36"/>
        </w:numPr>
        <w:spacing w:line="276" w:lineRule="auto"/>
        <w:jc w:val="both"/>
        <w:rPr>
          <w:rFonts w:ascii="Arial" w:hAnsi="Arial" w:cs="Arial"/>
          <w:color w:val="000000"/>
          <w:sz w:val="20"/>
          <w:szCs w:val="20"/>
          <w:lang w:eastAsia="pl-PL"/>
        </w:rPr>
      </w:pPr>
      <w:r w:rsidRPr="00255A14">
        <w:rPr>
          <w:rFonts w:ascii="Arial" w:hAnsi="Arial" w:cs="Arial"/>
          <w:bCs/>
          <w:sz w:val="20"/>
          <w:szCs w:val="20"/>
        </w:rPr>
        <w:t xml:space="preserve">podlegający wykluczeniu z </w:t>
      </w:r>
      <w:r w:rsidRPr="00255A14">
        <w:rPr>
          <w:rFonts w:ascii="Arial" w:hAnsi="Arial" w:cs="Arial"/>
          <w:sz w:val="20"/>
          <w:szCs w:val="20"/>
          <w:lang w:eastAsia="pl-PL"/>
        </w:rPr>
        <w:t xml:space="preserve">możliwości otrzymania dofinansowania </w:t>
      </w:r>
      <w:r w:rsidRPr="00255A14">
        <w:rPr>
          <w:rFonts w:ascii="Arial" w:hAnsi="Arial" w:cs="Arial"/>
          <w:color w:val="000000"/>
          <w:sz w:val="20"/>
          <w:szCs w:val="20"/>
          <w:lang w:eastAsia="pl-PL"/>
        </w:rPr>
        <w:t>na podstawie art. 207 ust. 4 ustawy z dnia 27 sierpnia 2009 r. o finansach</w:t>
      </w:r>
      <w:r w:rsidRPr="00A92BE8">
        <w:rPr>
          <w:rFonts w:ascii="Arial" w:hAnsi="Arial" w:cs="Arial"/>
          <w:color w:val="000000"/>
          <w:sz w:val="20"/>
          <w:szCs w:val="20"/>
          <w:lang w:eastAsia="pl-PL"/>
        </w:rPr>
        <w:t xml:space="preserve"> publicznych </w:t>
      </w:r>
      <w:r w:rsidRPr="00A92BE8">
        <w:rPr>
          <w:rFonts w:ascii="Arial" w:hAnsi="Arial" w:cs="Arial"/>
          <w:sz w:val="20"/>
          <w:szCs w:val="20"/>
        </w:rPr>
        <w:t xml:space="preserve">(Dz. U. z 2013 r. poz. 885, z </w:t>
      </w:r>
      <w:proofErr w:type="spellStart"/>
      <w:r w:rsidRPr="00A92BE8">
        <w:rPr>
          <w:rFonts w:ascii="Arial" w:hAnsi="Arial" w:cs="Arial"/>
          <w:sz w:val="20"/>
          <w:szCs w:val="20"/>
        </w:rPr>
        <w:t>późn</w:t>
      </w:r>
      <w:proofErr w:type="spellEnd"/>
      <w:r w:rsidRPr="00A92BE8">
        <w:rPr>
          <w:rFonts w:ascii="Arial" w:hAnsi="Arial" w:cs="Arial"/>
          <w:sz w:val="20"/>
          <w:szCs w:val="20"/>
        </w:rPr>
        <w:t>. zm.)</w:t>
      </w:r>
      <w:r>
        <w:rPr>
          <w:rFonts w:ascii="Arial" w:hAnsi="Arial" w:cs="Arial"/>
          <w:color w:val="000000"/>
          <w:sz w:val="20"/>
          <w:szCs w:val="20"/>
          <w:lang w:eastAsia="pl-PL"/>
        </w:rPr>
        <w:t>,</w:t>
      </w:r>
    </w:p>
    <w:p w:rsidR="002A0A14" w:rsidRPr="00A92BE8" w:rsidRDefault="002A0A14" w:rsidP="002A0A14">
      <w:pPr>
        <w:numPr>
          <w:ilvl w:val="0"/>
          <w:numId w:val="36"/>
        </w:numPr>
        <w:spacing w:line="276" w:lineRule="auto"/>
        <w:jc w:val="both"/>
        <w:rPr>
          <w:rFonts w:ascii="Arial" w:hAnsi="Arial" w:cs="Arial"/>
          <w:color w:val="000000"/>
          <w:sz w:val="20"/>
          <w:szCs w:val="20"/>
          <w:lang w:eastAsia="pl-PL"/>
        </w:rPr>
      </w:pPr>
      <w:r w:rsidRPr="00A92BE8">
        <w:rPr>
          <w:rFonts w:ascii="Arial" w:hAnsi="Arial" w:cs="Arial"/>
          <w:bCs/>
          <w:sz w:val="20"/>
          <w:szCs w:val="20"/>
        </w:rPr>
        <w:t xml:space="preserve">którzy zostali wykluczeni z otrzymania pomocy na podstawie art. 12 ust. 1 pkt 1 ustawy z dnia 15 czerwca 2012 roku o skutkach powierzania wykonywania pracy cudzoziemcom przebywającym wbrew przepisom na terytorium Rzeczypospolitej Polskiej </w:t>
      </w:r>
      <w:r w:rsidRPr="00A92BE8">
        <w:rPr>
          <w:rFonts w:ascii="Arial" w:hAnsi="Arial" w:cs="Arial"/>
          <w:color w:val="000000"/>
          <w:sz w:val="20"/>
          <w:szCs w:val="20"/>
          <w:lang w:eastAsia="pl-PL"/>
        </w:rPr>
        <w:t>(Dz. U. z 2012 r. poz. 769),</w:t>
      </w:r>
    </w:p>
    <w:p w:rsidR="002A0A14" w:rsidRPr="00255A14" w:rsidRDefault="002A0A14" w:rsidP="002A0A14">
      <w:pPr>
        <w:numPr>
          <w:ilvl w:val="0"/>
          <w:numId w:val="36"/>
        </w:numPr>
        <w:spacing w:line="276" w:lineRule="auto"/>
        <w:jc w:val="both"/>
        <w:rPr>
          <w:rFonts w:ascii="Arial" w:hAnsi="Arial" w:cs="Arial"/>
          <w:color w:val="000000"/>
          <w:sz w:val="20"/>
          <w:szCs w:val="20"/>
          <w:lang w:eastAsia="pl-PL"/>
        </w:rPr>
      </w:pPr>
      <w:r w:rsidRPr="00255A14">
        <w:rPr>
          <w:rFonts w:ascii="Arial" w:hAnsi="Arial" w:cs="Arial"/>
          <w:bCs/>
          <w:sz w:val="20"/>
          <w:szCs w:val="20"/>
        </w:rPr>
        <w:t xml:space="preserve">którzy zostali wykluczeni z otrzymania pomocy na podstawie art. 9 ust. 1 pkt 2a ustawy z dnia 28 października 2002 roku o odpowiedzialności podmiotów zbiorowych za czyny zabronione pod groźbą kary </w:t>
      </w:r>
      <w:r w:rsidRPr="00255A14">
        <w:rPr>
          <w:rFonts w:ascii="Arial" w:hAnsi="Arial" w:cs="Arial"/>
          <w:b/>
          <w:bCs/>
          <w:sz w:val="20"/>
          <w:szCs w:val="20"/>
        </w:rPr>
        <w:t xml:space="preserve"> </w:t>
      </w:r>
      <w:r w:rsidRPr="00255A14">
        <w:rPr>
          <w:rFonts w:ascii="Arial" w:hAnsi="Arial" w:cs="Arial"/>
          <w:color w:val="000000"/>
          <w:sz w:val="20"/>
          <w:szCs w:val="20"/>
          <w:lang w:eastAsia="pl-PL"/>
        </w:rPr>
        <w:t xml:space="preserve">(Dz. U. z </w:t>
      </w:r>
      <w:r>
        <w:rPr>
          <w:rFonts w:ascii="Arial" w:hAnsi="Arial" w:cs="Arial"/>
          <w:color w:val="000000"/>
          <w:sz w:val="20"/>
          <w:szCs w:val="20"/>
          <w:lang w:eastAsia="pl-PL"/>
        </w:rPr>
        <w:t xml:space="preserve">2015 r. poz. 1212 z </w:t>
      </w:r>
      <w:proofErr w:type="spellStart"/>
      <w:r>
        <w:rPr>
          <w:rFonts w:ascii="Arial" w:hAnsi="Arial" w:cs="Arial"/>
          <w:color w:val="000000"/>
          <w:sz w:val="20"/>
          <w:szCs w:val="20"/>
          <w:lang w:eastAsia="pl-PL"/>
        </w:rPr>
        <w:t>późn</w:t>
      </w:r>
      <w:proofErr w:type="spellEnd"/>
      <w:r>
        <w:rPr>
          <w:rFonts w:ascii="Arial" w:hAnsi="Arial" w:cs="Arial"/>
          <w:color w:val="000000"/>
          <w:sz w:val="20"/>
          <w:szCs w:val="20"/>
          <w:lang w:eastAsia="pl-PL"/>
        </w:rPr>
        <w:t>. zm</w:t>
      </w:r>
      <w:r w:rsidRPr="00255A14">
        <w:rPr>
          <w:rFonts w:ascii="Arial" w:hAnsi="Arial" w:cs="Arial"/>
          <w:color w:val="000000"/>
          <w:sz w:val="20"/>
          <w:szCs w:val="20"/>
          <w:lang w:eastAsia="pl-PL"/>
        </w:rPr>
        <w:t>.),</w:t>
      </w:r>
    </w:p>
    <w:p w:rsidR="002A0A14" w:rsidRPr="00AE48CE" w:rsidRDefault="002A0A14" w:rsidP="002A0A14">
      <w:pPr>
        <w:numPr>
          <w:ilvl w:val="0"/>
          <w:numId w:val="36"/>
        </w:numPr>
        <w:spacing w:line="276" w:lineRule="auto"/>
        <w:jc w:val="both"/>
        <w:rPr>
          <w:rFonts w:ascii="Arial" w:hAnsi="Arial" w:cs="Arial"/>
          <w:bCs/>
          <w:sz w:val="20"/>
          <w:szCs w:val="20"/>
        </w:rPr>
      </w:pPr>
      <w:r w:rsidRPr="00255A14">
        <w:rPr>
          <w:rFonts w:ascii="Arial" w:hAnsi="Arial" w:cs="Arial"/>
          <w:sz w:val="20"/>
          <w:szCs w:val="20"/>
          <w:lang w:eastAsia="pl-PL"/>
        </w:rPr>
        <w:t xml:space="preserve">będący w toku likwidacji, w stanie upadłości, w toku postępowania upadłościowego, </w:t>
      </w:r>
      <w:r w:rsidRPr="00AC63F4">
        <w:rPr>
          <w:rFonts w:ascii="Arial" w:hAnsi="Arial" w:cs="Arial"/>
          <w:bCs/>
          <w:sz w:val="20"/>
          <w:szCs w:val="20"/>
        </w:rPr>
        <w:t>naprawczego lub pod zarządem komisarycznym,</w:t>
      </w:r>
    </w:p>
    <w:p w:rsidR="002A0A14" w:rsidRPr="00AE48CE" w:rsidRDefault="002A0A14" w:rsidP="002A0A14">
      <w:pPr>
        <w:numPr>
          <w:ilvl w:val="0"/>
          <w:numId w:val="36"/>
        </w:numPr>
        <w:spacing w:line="276" w:lineRule="auto"/>
        <w:jc w:val="both"/>
        <w:rPr>
          <w:rFonts w:ascii="Arial" w:hAnsi="Arial" w:cs="Arial"/>
          <w:bCs/>
          <w:sz w:val="20"/>
          <w:szCs w:val="20"/>
        </w:rPr>
      </w:pPr>
      <w:r w:rsidRPr="00AC63F4">
        <w:rPr>
          <w:rFonts w:ascii="Arial" w:hAnsi="Arial" w:cs="Arial"/>
          <w:bCs/>
          <w:sz w:val="20"/>
          <w:szCs w:val="20"/>
        </w:rPr>
        <w:t>którzy zostali skazani prawomocnym wyrokiem za przestępstwo: składania fałszywych zeznań, przekupstwa, przeciwko mieniu, wiarygodności dokumentów, obrotem pieniędzmi i papierami wartościowymi, przeciwko systemowi bankowemu, przestępstwo karnoskarbowe albo inne związane z wykonywaniem działalności gospodarczej lub popełnione w celu osiągnięcia korzyści majątkowych,</w:t>
      </w:r>
    </w:p>
    <w:p w:rsidR="002A0A14" w:rsidRPr="00AE48CE" w:rsidRDefault="002A0A14" w:rsidP="002A0A14">
      <w:pPr>
        <w:numPr>
          <w:ilvl w:val="0"/>
          <w:numId w:val="36"/>
        </w:numPr>
        <w:spacing w:line="276" w:lineRule="auto"/>
        <w:jc w:val="both"/>
        <w:rPr>
          <w:rFonts w:ascii="Arial" w:hAnsi="Arial" w:cs="Arial"/>
          <w:bCs/>
          <w:sz w:val="20"/>
          <w:szCs w:val="20"/>
        </w:rPr>
      </w:pPr>
      <w:r w:rsidRPr="00AC63F4">
        <w:rPr>
          <w:rFonts w:ascii="Arial" w:hAnsi="Arial" w:cs="Arial"/>
          <w:bCs/>
          <w:sz w:val="20"/>
          <w:szCs w:val="20"/>
        </w:rPr>
        <w:t xml:space="preserve">których członek lub reprezentant organu zarządzającego (wykonawczego), wspólnik lub kierownik jednostki organizacyjnej został skazany prawomocnym wyrokiem </w:t>
      </w:r>
      <w:r>
        <w:rPr>
          <w:rFonts w:ascii="Arial" w:hAnsi="Arial" w:cs="Arial"/>
          <w:bCs/>
          <w:sz w:val="20"/>
          <w:szCs w:val="20"/>
        </w:rPr>
        <w:br/>
      </w:r>
      <w:r w:rsidRPr="00AC63F4">
        <w:rPr>
          <w:rFonts w:ascii="Arial" w:hAnsi="Arial" w:cs="Arial"/>
          <w:bCs/>
          <w:sz w:val="20"/>
          <w:szCs w:val="20"/>
        </w:rPr>
        <w:t xml:space="preserve">za przestępstwo: składania fałszywych zeznań, przekupstwa, przeciwko mieniu, wiarygodności dokumentów, obrotem pieniędzmi i papierami wartościowymi, przeciwko systemowi bankowemu, przestępstwo karnoskarbowe albo inne związane </w:t>
      </w:r>
      <w:r>
        <w:rPr>
          <w:rFonts w:ascii="Arial" w:hAnsi="Arial" w:cs="Arial"/>
          <w:bCs/>
          <w:sz w:val="20"/>
          <w:szCs w:val="20"/>
        </w:rPr>
        <w:br/>
      </w:r>
      <w:r w:rsidRPr="00AC63F4">
        <w:rPr>
          <w:rFonts w:ascii="Arial" w:hAnsi="Arial" w:cs="Arial"/>
          <w:bCs/>
          <w:sz w:val="20"/>
          <w:szCs w:val="20"/>
        </w:rPr>
        <w:t>z wykonywaniem działalności gospodarczej lub popełnione w celu osiągnięcia korzyści majątkowych.</w:t>
      </w:r>
    </w:p>
    <w:p w:rsidR="002A0A14" w:rsidRPr="00255A14" w:rsidRDefault="002A0A14" w:rsidP="002A0A14">
      <w:pPr>
        <w:pStyle w:val="Nagwek5"/>
        <w:numPr>
          <w:ilvl w:val="0"/>
          <w:numId w:val="39"/>
        </w:numPr>
        <w:spacing w:line="276" w:lineRule="auto"/>
        <w:ind w:left="993" w:hanging="284"/>
        <w:rPr>
          <w:rFonts w:cs="Arial"/>
        </w:rPr>
      </w:pPr>
      <w:r w:rsidRPr="00255A14">
        <w:rPr>
          <w:rFonts w:cs="Arial"/>
        </w:rPr>
        <w:t xml:space="preserve">pomoc </w:t>
      </w:r>
      <w:r w:rsidRPr="00255A14">
        <w:rPr>
          <w:rFonts w:cs="Arial"/>
          <w:u w:val="single"/>
        </w:rPr>
        <w:t>nie może</w:t>
      </w:r>
      <w:r w:rsidRPr="00255A14">
        <w:rPr>
          <w:rFonts w:cs="Arial"/>
        </w:rPr>
        <w:t xml:space="preserve"> być udzielona na działalność wyłączoną z możliwości otrzymania wsparcia na podstawie Rozporządzenia Komisji (UE) nr 651/2014: </w:t>
      </w:r>
    </w:p>
    <w:p w:rsidR="002A0A14" w:rsidRPr="00255A14" w:rsidRDefault="002A0A14" w:rsidP="002A0A14">
      <w:pPr>
        <w:pStyle w:val="Nagwek7"/>
        <w:spacing w:line="276" w:lineRule="auto"/>
        <w:rPr>
          <w:rFonts w:cs="Arial"/>
        </w:rPr>
      </w:pPr>
      <w:r w:rsidRPr="00255A14">
        <w:rPr>
          <w:rFonts w:cs="Arial"/>
        </w:rPr>
        <w:t xml:space="preserve">Dofinansowanie </w:t>
      </w:r>
      <w:r w:rsidRPr="00255A14">
        <w:rPr>
          <w:rFonts w:cs="Arial"/>
          <w:u w:val="single"/>
        </w:rPr>
        <w:t>nie może</w:t>
      </w:r>
      <w:r w:rsidRPr="00255A14">
        <w:rPr>
          <w:rFonts w:cs="Arial"/>
        </w:rPr>
        <w:t xml:space="preserve"> być udzielone na projekty dotyczące działalności gospodarczej prowadzonej w sektorze:</w:t>
      </w:r>
    </w:p>
    <w:p w:rsidR="002A0A14" w:rsidRPr="0027057C" w:rsidRDefault="002A0A14" w:rsidP="002A0A14">
      <w:pPr>
        <w:numPr>
          <w:ilvl w:val="0"/>
          <w:numId w:val="37"/>
        </w:numPr>
        <w:spacing w:line="276" w:lineRule="auto"/>
        <w:ind w:left="993" w:firstLine="0"/>
        <w:jc w:val="both"/>
        <w:rPr>
          <w:rFonts w:ascii="Arial" w:hAnsi="Arial" w:cs="Arial"/>
          <w:bCs/>
          <w:sz w:val="20"/>
          <w:szCs w:val="20"/>
        </w:rPr>
      </w:pPr>
      <w:r w:rsidRPr="0027057C">
        <w:rPr>
          <w:rFonts w:ascii="Arial" w:hAnsi="Arial" w:cs="Arial"/>
          <w:bCs/>
          <w:sz w:val="20"/>
          <w:szCs w:val="20"/>
        </w:rPr>
        <w:t>hutnictwa żelaza i stali,</w:t>
      </w:r>
    </w:p>
    <w:p w:rsidR="002A0A14" w:rsidRPr="0027057C" w:rsidRDefault="002A0A14" w:rsidP="002A0A14">
      <w:pPr>
        <w:numPr>
          <w:ilvl w:val="0"/>
          <w:numId w:val="37"/>
        </w:numPr>
        <w:spacing w:line="276" w:lineRule="auto"/>
        <w:ind w:left="993" w:firstLine="0"/>
        <w:jc w:val="both"/>
        <w:rPr>
          <w:rFonts w:ascii="Arial" w:hAnsi="Arial" w:cs="Arial"/>
          <w:bCs/>
          <w:sz w:val="20"/>
          <w:szCs w:val="20"/>
        </w:rPr>
      </w:pPr>
      <w:r>
        <w:rPr>
          <w:rFonts w:ascii="Arial" w:hAnsi="Arial" w:cs="Arial"/>
          <w:bCs/>
          <w:sz w:val="20"/>
          <w:szCs w:val="20"/>
        </w:rPr>
        <w:t>węglowym,</w:t>
      </w:r>
    </w:p>
    <w:p w:rsidR="002A0A14" w:rsidRPr="0027057C" w:rsidRDefault="002A0A14" w:rsidP="002A0A14">
      <w:pPr>
        <w:numPr>
          <w:ilvl w:val="0"/>
          <w:numId w:val="37"/>
        </w:numPr>
        <w:spacing w:line="276" w:lineRule="auto"/>
        <w:ind w:left="993" w:firstLine="0"/>
        <w:jc w:val="both"/>
        <w:rPr>
          <w:rFonts w:ascii="Arial" w:hAnsi="Arial" w:cs="Arial"/>
          <w:bCs/>
          <w:sz w:val="20"/>
          <w:szCs w:val="20"/>
        </w:rPr>
      </w:pPr>
      <w:r>
        <w:rPr>
          <w:rFonts w:ascii="Arial" w:hAnsi="Arial" w:cs="Arial"/>
          <w:bCs/>
          <w:sz w:val="20"/>
          <w:szCs w:val="20"/>
        </w:rPr>
        <w:t>budownictwa okrętowego,</w:t>
      </w:r>
    </w:p>
    <w:p w:rsidR="002A0A14" w:rsidRPr="0027057C" w:rsidRDefault="002A0A14" w:rsidP="002A0A14">
      <w:pPr>
        <w:numPr>
          <w:ilvl w:val="0"/>
          <w:numId w:val="37"/>
        </w:numPr>
        <w:spacing w:line="276" w:lineRule="auto"/>
        <w:ind w:left="993" w:firstLine="0"/>
        <w:jc w:val="both"/>
        <w:rPr>
          <w:rFonts w:ascii="Arial" w:hAnsi="Arial" w:cs="Arial"/>
          <w:bCs/>
          <w:sz w:val="20"/>
          <w:szCs w:val="20"/>
        </w:rPr>
      </w:pPr>
      <w:r>
        <w:rPr>
          <w:rFonts w:ascii="Arial" w:hAnsi="Arial" w:cs="Arial"/>
          <w:bCs/>
          <w:sz w:val="20"/>
          <w:szCs w:val="20"/>
        </w:rPr>
        <w:t>włókien syntetycznych,</w:t>
      </w:r>
    </w:p>
    <w:p w:rsidR="002A0A14" w:rsidRPr="0027057C" w:rsidRDefault="002A0A14" w:rsidP="002A0A14">
      <w:pPr>
        <w:numPr>
          <w:ilvl w:val="0"/>
          <w:numId w:val="37"/>
        </w:numPr>
        <w:spacing w:line="276" w:lineRule="auto"/>
        <w:ind w:left="993" w:firstLine="0"/>
        <w:jc w:val="both"/>
        <w:rPr>
          <w:rFonts w:ascii="Arial" w:hAnsi="Arial" w:cs="Arial"/>
          <w:bCs/>
          <w:sz w:val="20"/>
          <w:szCs w:val="20"/>
        </w:rPr>
      </w:pPr>
      <w:r>
        <w:rPr>
          <w:rFonts w:ascii="Arial" w:hAnsi="Arial" w:cs="Arial"/>
          <w:bCs/>
          <w:sz w:val="20"/>
          <w:szCs w:val="20"/>
        </w:rPr>
        <w:t>transportu i związanej z nim infrastruktury,</w:t>
      </w:r>
    </w:p>
    <w:p w:rsidR="002A0A14" w:rsidRPr="0027057C" w:rsidRDefault="002A0A14" w:rsidP="002A0A14">
      <w:pPr>
        <w:numPr>
          <w:ilvl w:val="0"/>
          <w:numId w:val="37"/>
        </w:numPr>
        <w:spacing w:line="276" w:lineRule="auto"/>
        <w:ind w:left="993" w:firstLine="0"/>
        <w:jc w:val="both"/>
        <w:rPr>
          <w:rFonts w:ascii="Arial" w:hAnsi="Arial" w:cs="Arial"/>
          <w:bCs/>
          <w:sz w:val="20"/>
          <w:szCs w:val="20"/>
        </w:rPr>
      </w:pPr>
      <w:r>
        <w:rPr>
          <w:rFonts w:ascii="Arial" w:hAnsi="Arial" w:cs="Arial"/>
          <w:bCs/>
          <w:sz w:val="20"/>
          <w:szCs w:val="20"/>
        </w:rPr>
        <w:t>wytwarzania energii, jej dystrybucji i infrastruktury.</w:t>
      </w:r>
    </w:p>
    <w:p w:rsidR="002A0A14" w:rsidRPr="00255A14" w:rsidRDefault="002A0A14" w:rsidP="002A0A14">
      <w:pPr>
        <w:pStyle w:val="Nagwek7"/>
        <w:spacing w:line="276" w:lineRule="auto"/>
        <w:rPr>
          <w:rFonts w:cs="Arial"/>
        </w:rPr>
      </w:pPr>
      <w:r w:rsidRPr="00255A14">
        <w:rPr>
          <w:rFonts w:cs="Arial"/>
        </w:rPr>
        <w:t xml:space="preserve">Ponadto wsparciem </w:t>
      </w:r>
      <w:r w:rsidRPr="00255A14">
        <w:rPr>
          <w:rFonts w:cs="Arial"/>
          <w:u w:val="single"/>
        </w:rPr>
        <w:t>nie mogą</w:t>
      </w:r>
      <w:r w:rsidRPr="00255A14">
        <w:rPr>
          <w:rFonts w:cs="Arial"/>
        </w:rPr>
        <w:t xml:space="preserve"> zostać objęte projekty w zakresie działalności gospodarczej związanej z:</w:t>
      </w:r>
    </w:p>
    <w:p w:rsidR="002A0A14" w:rsidRPr="00A92BE8" w:rsidRDefault="002A0A14" w:rsidP="002A0A14">
      <w:pPr>
        <w:numPr>
          <w:ilvl w:val="0"/>
          <w:numId w:val="38"/>
        </w:numPr>
        <w:spacing w:line="276" w:lineRule="auto"/>
        <w:ind w:left="1418" w:hanging="425"/>
        <w:jc w:val="both"/>
        <w:rPr>
          <w:rFonts w:ascii="Arial" w:hAnsi="Arial" w:cs="Arial"/>
          <w:bCs/>
          <w:sz w:val="20"/>
          <w:szCs w:val="20"/>
        </w:rPr>
      </w:pPr>
      <w:r w:rsidRPr="00255A14">
        <w:rPr>
          <w:rFonts w:ascii="Arial" w:hAnsi="Arial" w:cs="Arial"/>
          <w:bCs/>
          <w:sz w:val="20"/>
          <w:szCs w:val="20"/>
        </w:rPr>
        <w:t>sektorem rybołówstwa i akwakultury, objętych rozporządzeniem Parlamentu Europejskiego i Rady (UE) nr 1379/2013 z dnia 11 grudnia 2013 r. w sprawie wspólnej organizacji</w:t>
      </w:r>
      <w:r w:rsidRPr="00A92BE8">
        <w:rPr>
          <w:rFonts w:ascii="Arial" w:hAnsi="Arial" w:cs="Arial"/>
          <w:bCs/>
          <w:sz w:val="20"/>
          <w:szCs w:val="20"/>
        </w:rPr>
        <w:t xml:space="preserve"> rynków produktów rybołówstwa i akwakultury, zmieniającym rozporządzenia Rady (WE) nr 1184/2006 i nr 1224/2009 oraz uchylającym rozporządzenie Rady (WE) nr 104/2000 (Dz.U</w:t>
      </w:r>
      <w:r>
        <w:rPr>
          <w:rFonts w:ascii="Arial" w:hAnsi="Arial" w:cs="Arial"/>
          <w:bCs/>
          <w:sz w:val="20"/>
          <w:szCs w:val="20"/>
        </w:rPr>
        <w:t>.</w:t>
      </w:r>
      <w:r w:rsidRPr="00A92BE8">
        <w:rPr>
          <w:rFonts w:ascii="Arial" w:hAnsi="Arial" w:cs="Arial"/>
          <w:bCs/>
          <w:sz w:val="20"/>
          <w:szCs w:val="20"/>
        </w:rPr>
        <w:t xml:space="preserve"> L 354 z 28.12.2013),</w:t>
      </w:r>
    </w:p>
    <w:p w:rsidR="002A0A14" w:rsidRPr="00A92BE8" w:rsidRDefault="002A0A14" w:rsidP="002A0A14">
      <w:pPr>
        <w:numPr>
          <w:ilvl w:val="0"/>
          <w:numId w:val="38"/>
        </w:numPr>
        <w:spacing w:line="276" w:lineRule="auto"/>
        <w:ind w:left="1418" w:hanging="425"/>
        <w:jc w:val="both"/>
        <w:rPr>
          <w:rFonts w:ascii="Arial" w:hAnsi="Arial" w:cs="Arial"/>
          <w:bCs/>
          <w:sz w:val="20"/>
          <w:szCs w:val="20"/>
        </w:rPr>
      </w:pPr>
      <w:r w:rsidRPr="00A92BE8">
        <w:rPr>
          <w:rFonts w:ascii="Arial" w:hAnsi="Arial" w:cs="Arial"/>
          <w:bCs/>
          <w:sz w:val="20"/>
          <w:szCs w:val="20"/>
        </w:rPr>
        <w:t>produkcją podstawową produktów rolnych, o której mowa w art. 1 ust. 3 lit. b) Rozporządzenia Komisji (UE) nr 651/2014,</w:t>
      </w:r>
    </w:p>
    <w:p w:rsidR="002A0A14" w:rsidRPr="00A92BE8" w:rsidRDefault="002A0A14" w:rsidP="002A0A14">
      <w:pPr>
        <w:pStyle w:val="Podtytu"/>
        <w:spacing w:line="276" w:lineRule="auto"/>
        <w:ind w:left="1418" w:hanging="425"/>
        <w:rPr>
          <w:rFonts w:cs="Arial"/>
        </w:rPr>
      </w:pPr>
      <w:r w:rsidRPr="00A92BE8">
        <w:rPr>
          <w:rFonts w:cs="Arial"/>
        </w:rPr>
        <w:lastRenderedPageBreak/>
        <w:t xml:space="preserve">przetwarzaniem i wprowadzaniem do obrotu produktów rolnych </w:t>
      </w:r>
      <w:r w:rsidRPr="00A92BE8">
        <w:rPr>
          <w:rFonts w:cs="Arial"/>
          <w:lang w:eastAsia="pl-PL"/>
        </w:rPr>
        <w:t xml:space="preserve">wymienionych </w:t>
      </w:r>
      <w:r>
        <w:rPr>
          <w:rFonts w:cs="Arial"/>
          <w:lang w:eastAsia="pl-PL"/>
        </w:rPr>
        <w:br/>
      </w:r>
      <w:r w:rsidRPr="00A92BE8">
        <w:rPr>
          <w:rFonts w:cs="Arial"/>
          <w:lang w:eastAsia="pl-PL"/>
        </w:rPr>
        <w:t>w załączniku nr I do Traktatu o funkcjonowaniu Unii Europejskiej, jeżeli:</w:t>
      </w:r>
    </w:p>
    <w:p w:rsidR="002A0A14" w:rsidRDefault="002A0A14" w:rsidP="002A0A14">
      <w:pPr>
        <w:pStyle w:val="Nagwek8"/>
        <w:numPr>
          <w:ilvl w:val="0"/>
          <w:numId w:val="87"/>
        </w:numPr>
        <w:spacing w:line="276" w:lineRule="auto"/>
        <w:ind w:left="1701" w:hanging="283"/>
        <w:rPr>
          <w:rFonts w:cs="Arial"/>
        </w:rPr>
      </w:pPr>
      <w:r w:rsidRPr="00A92BE8">
        <w:rPr>
          <w:rFonts w:cs="Arial"/>
        </w:rPr>
        <w:t>wysokość pomocy ustalana jest na podstawie ceny lub ilości takich produktów nabytych od producentów surowców lub wprowadzonych na rynek przez przedsiębiorców,</w:t>
      </w:r>
    </w:p>
    <w:p w:rsidR="002A0A14" w:rsidRDefault="002A0A14" w:rsidP="002A0A14">
      <w:pPr>
        <w:pStyle w:val="Nagwek8"/>
        <w:numPr>
          <w:ilvl w:val="0"/>
          <w:numId w:val="87"/>
        </w:numPr>
        <w:spacing w:line="276" w:lineRule="auto"/>
        <w:ind w:left="1701" w:hanging="283"/>
        <w:rPr>
          <w:rFonts w:cs="Arial"/>
          <w:lang w:eastAsia="pl-PL"/>
        </w:rPr>
      </w:pPr>
      <w:r w:rsidRPr="00A92BE8">
        <w:rPr>
          <w:rFonts w:cs="Arial"/>
          <w:lang w:eastAsia="pl-PL"/>
        </w:rPr>
        <w:t>udzielenie pomocy zależy od faktu jej przekazania w części lub w całości producentom surowców,</w:t>
      </w:r>
    </w:p>
    <w:p w:rsidR="002A0A14" w:rsidRPr="00A92BE8" w:rsidRDefault="002A0A14" w:rsidP="002A0A14">
      <w:pPr>
        <w:pStyle w:val="Podtytu"/>
        <w:spacing w:line="276" w:lineRule="auto"/>
        <w:ind w:left="1418" w:hanging="425"/>
        <w:rPr>
          <w:rFonts w:cs="Arial"/>
        </w:rPr>
      </w:pPr>
      <w:r w:rsidRPr="00A92BE8">
        <w:rPr>
          <w:rFonts w:cs="Arial"/>
        </w:rPr>
        <w:t>wywozem do państw trzecich lub państw członkowskich, tzn. nie jest możliwe udzielenie pomocy bezpośrednio związanej z ilością wywożonych produktów, tworzeniem i prowadzeniem sieci dystrybucyjnej lub innymi wydatkami bieżącymi związanymi z prowadzeniem działalności wywozowej</w:t>
      </w:r>
      <w:r>
        <w:rPr>
          <w:rFonts w:cs="Arial"/>
        </w:rPr>
        <w:t>.</w:t>
      </w:r>
    </w:p>
    <w:p w:rsidR="002A0A14" w:rsidRDefault="002A0A14" w:rsidP="002A0A14">
      <w:pPr>
        <w:pStyle w:val="Nagwek7"/>
        <w:spacing w:line="276" w:lineRule="auto"/>
        <w:rPr>
          <w:rFonts w:cs="Arial"/>
        </w:rPr>
      </w:pPr>
      <w:r w:rsidRPr="00A92BE8">
        <w:rPr>
          <w:rFonts w:cs="Arial"/>
        </w:rPr>
        <w:t>Ponadto</w:t>
      </w:r>
      <w:r>
        <w:rPr>
          <w:rFonts w:cs="Arial"/>
        </w:rPr>
        <w:t>,</w:t>
      </w:r>
      <w:r w:rsidRPr="00A92BE8">
        <w:rPr>
          <w:rFonts w:cs="Arial"/>
        </w:rPr>
        <w:t xml:space="preserve"> udzielana pomoc </w:t>
      </w:r>
      <w:r w:rsidRPr="00A92BE8">
        <w:rPr>
          <w:rFonts w:cs="Arial"/>
          <w:u w:val="single"/>
        </w:rPr>
        <w:t>nie może</w:t>
      </w:r>
      <w:r w:rsidRPr="00A92BE8">
        <w:rPr>
          <w:rFonts w:cs="Arial"/>
        </w:rPr>
        <w:t xml:space="preserve"> być uzależniona od wykorzystywania towarów produkcji krajowej uprzywilejowanych względem towarów przywożonych </w:t>
      </w:r>
      <w:r>
        <w:rPr>
          <w:rFonts w:cs="Arial"/>
        </w:rPr>
        <w:br/>
      </w:r>
      <w:r w:rsidRPr="00A92BE8">
        <w:rPr>
          <w:rFonts w:cs="Arial"/>
        </w:rPr>
        <w:t>z zagranicy.</w:t>
      </w:r>
    </w:p>
    <w:p w:rsidR="00802E15" w:rsidRPr="00DF5035" w:rsidRDefault="00802E15" w:rsidP="00DF5035">
      <w:pPr>
        <w:pStyle w:val="Akapitzlist"/>
        <w:spacing w:line="276" w:lineRule="auto"/>
        <w:ind w:left="993"/>
        <w:jc w:val="both"/>
        <w:rPr>
          <w:rFonts w:cs="Arial"/>
          <w:szCs w:val="20"/>
        </w:rPr>
      </w:pPr>
      <w:r w:rsidRPr="00DF5035">
        <w:rPr>
          <w:rFonts w:ascii="Arial" w:hAnsi="Arial" w:cs="Arial"/>
          <w:sz w:val="20"/>
          <w:szCs w:val="20"/>
        </w:rPr>
        <w:t>W ramach niniejszego konkursu możliwe jest ubieganie się o wsparcie realizacji projektów  z  zakresu  przetwórstwa  produktów  rolnych,  w  wyniku  którego  powstaje produkt rolny będący również produktem zawartym w załączniku I do Traktatu o funkcjonowaniu Unii Europejskiej, pod następującymi warunkami:</w:t>
      </w:r>
    </w:p>
    <w:p w:rsidR="00802E15" w:rsidRPr="00802E15" w:rsidRDefault="00802E15" w:rsidP="00802E15">
      <w:pPr>
        <w:pStyle w:val="Akapitzlist"/>
        <w:spacing w:line="276" w:lineRule="auto"/>
        <w:ind w:left="993"/>
        <w:jc w:val="both"/>
        <w:rPr>
          <w:rFonts w:cs="Arial"/>
          <w:szCs w:val="20"/>
        </w:rPr>
      </w:pPr>
      <w:r w:rsidRPr="00DF5035">
        <w:rPr>
          <w:rFonts w:ascii="Arial" w:hAnsi="Arial" w:cs="Arial"/>
          <w:sz w:val="20"/>
          <w:szCs w:val="20"/>
        </w:rPr>
        <w:t>- wnioskodawca złoży oświadczenie wskazujące, że nie otrzymał dofinansowania, nie ubiega się i nie będzie ubiegał się o dofinansowanie z Programu Rozwoju Obszarów Wiejskich na lata 2014-2020 (PROW) na realizację projektu, którego  przedmiot określony został we wniosku o dofinansowanie składanym w ramach Regionalnego Programu Operacyjnego Województwa Zachodniopomorskiego 2014-2020 (nabór nr</w:t>
      </w:r>
      <w:r w:rsidRPr="00DF5035">
        <w:t xml:space="preserve"> </w:t>
      </w:r>
      <w:r w:rsidRPr="00DF5035">
        <w:rPr>
          <w:rFonts w:ascii="Arial" w:hAnsi="Arial" w:cs="Arial"/>
          <w:sz w:val="20"/>
          <w:szCs w:val="20"/>
        </w:rPr>
        <w:t>RPZP.01.05.00-IZ.00-32-002/16).</w:t>
      </w:r>
    </w:p>
    <w:p w:rsidR="00802E15" w:rsidRPr="006F49D7" w:rsidRDefault="00802E15" w:rsidP="00DF5035">
      <w:pPr>
        <w:pStyle w:val="Akapitzlist"/>
        <w:spacing w:line="276" w:lineRule="auto"/>
        <w:ind w:left="993"/>
        <w:jc w:val="both"/>
        <w:rPr>
          <w:rFonts w:cs="Arial"/>
        </w:rPr>
      </w:pPr>
      <w:r w:rsidRPr="00DF5035">
        <w:rPr>
          <w:rFonts w:ascii="Arial" w:hAnsi="Arial" w:cs="Arial"/>
          <w:sz w:val="20"/>
          <w:szCs w:val="20"/>
        </w:rPr>
        <w:t>- kwot</w:t>
      </w:r>
      <w:r w:rsidR="006F49D7">
        <w:rPr>
          <w:rFonts w:ascii="Arial" w:hAnsi="Arial" w:cs="Arial"/>
          <w:sz w:val="20"/>
          <w:szCs w:val="20"/>
        </w:rPr>
        <w:t>a</w:t>
      </w:r>
      <w:r w:rsidRPr="00DF5035">
        <w:rPr>
          <w:rFonts w:ascii="Arial" w:hAnsi="Arial" w:cs="Arial"/>
          <w:sz w:val="20"/>
          <w:szCs w:val="20"/>
        </w:rPr>
        <w:t xml:space="preserve"> udzielanego wsparcia w ramach RPO WZ nie będ</w:t>
      </w:r>
      <w:r w:rsidR="006F49D7">
        <w:rPr>
          <w:rFonts w:ascii="Arial" w:hAnsi="Arial" w:cs="Arial"/>
          <w:sz w:val="20"/>
          <w:szCs w:val="20"/>
        </w:rPr>
        <w:t>zie</w:t>
      </w:r>
      <w:r w:rsidRPr="00DF5035">
        <w:rPr>
          <w:rFonts w:ascii="Arial" w:hAnsi="Arial" w:cs="Arial"/>
          <w:sz w:val="20"/>
          <w:szCs w:val="20"/>
        </w:rPr>
        <w:t xml:space="preserve"> nakładał</w:t>
      </w:r>
      <w:r w:rsidR="006F49D7">
        <w:rPr>
          <w:rFonts w:ascii="Arial" w:hAnsi="Arial" w:cs="Arial"/>
          <w:sz w:val="20"/>
          <w:szCs w:val="20"/>
        </w:rPr>
        <w:t>a</w:t>
      </w:r>
      <w:r w:rsidRPr="00DF5035">
        <w:rPr>
          <w:rFonts w:ascii="Arial" w:hAnsi="Arial" w:cs="Arial"/>
          <w:sz w:val="20"/>
          <w:szCs w:val="20"/>
        </w:rPr>
        <w:t xml:space="preserve"> się na limit wsparci</w:t>
      </w:r>
      <w:r w:rsidR="006F49D7">
        <w:rPr>
          <w:rFonts w:ascii="Arial" w:hAnsi="Arial" w:cs="Arial"/>
          <w:sz w:val="20"/>
          <w:szCs w:val="20"/>
        </w:rPr>
        <w:t>a</w:t>
      </w:r>
      <w:r w:rsidRPr="00DF5035">
        <w:rPr>
          <w:rFonts w:ascii="Arial" w:hAnsi="Arial" w:cs="Arial"/>
          <w:sz w:val="20"/>
          <w:szCs w:val="20"/>
        </w:rPr>
        <w:t xml:space="preserve"> określo</w:t>
      </w:r>
      <w:r w:rsidR="006F49D7">
        <w:rPr>
          <w:rFonts w:ascii="Arial" w:hAnsi="Arial" w:cs="Arial"/>
          <w:sz w:val="20"/>
          <w:szCs w:val="20"/>
        </w:rPr>
        <w:t>ny</w:t>
      </w:r>
      <w:r w:rsidRPr="00DF5035">
        <w:rPr>
          <w:rFonts w:ascii="Arial" w:hAnsi="Arial" w:cs="Arial"/>
          <w:sz w:val="20"/>
          <w:szCs w:val="20"/>
        </w:rPr>
        <w:t xml:space="preserve"> dla projektów z tego zakresu w PROW, tj.  kwota dofinansowania będzie wyższa niż 3 000 000,00 zł.</w:t>
      </w:r>
    </w:p>
    <w:p w:rsidR="00695B11" w:rsidRDefault="002A0A14">
      <w:pPr>
        <w:pStyle w:val="Nagwek5"/>
        <w:numPr>
          <w:ilvl w:val="0"/>
          <w:numId w:val="39"/>
        </w:numPr>
        <w:spacing w:line="276" w:lineRule="auto"/>
        <w:ind w:left="993" w:hanging="284"/>
        <w:rPr>
          <w:rFonts w:cs="Arial"/>
        </w:rPr>
      </w:pPr>
      <w:r w:rsidRPr="00A92BE8">
        <w:rPr>
          <w:rFonts w:cs="Arial"/>
        </w:rPr>
        <w:t xml:space="preserve">zgodnie z rozporządzeniem Parlamentu Europejskiego i Rady (UE) nr 1301/2013 </w:t>
      </w:r>
      <w:r w:rsidR="00867CC3" w:rsidRPr="00867CC3">
        <w:rPr>
          <w:rFonts w:cs="Arial"/>
          <w:b/>
        </w:rPr>
        <w:t>wsparciem w ramach Europejskiego Funduszu Rozwoju Regionalnego nie może zostać objęte</w:t>
      </w:r>
      <w:r w:rsidRPr="00A92BE8">
        <w:rPr>
          <w:rFonts w:cs="Arial"/>
        </w:rPr>
        <w:t xml:space="preserve"> wytwarzanie, przetwórstwo i wprowadzanie do obrotu tytoniu i wyrobów </w:t>
      </w:r>
      <w:r w:rsidRPr="00BC0AB4">
        <w:rPr>
          <w:rFonts w:cs="Arial"/>
        </w:rPr>
        <w:t>tytoniowych.</w:t>
      </w:r>
    </w:p>
    <w:p w:rsidR="002A0A14" w:rsidRDefault="002A0A14" w:rsidP="00DD56DB">
      <w:pPr>
        <w:pStyle w:val="Nagwek2"/>
      </w:pPr>
    </w:p>
    <w:p w:rsidR="009F45E1" w:rsidRDefault="002A0A14">
      <w:pPr>
        <w:pStyle w:val="Nagwek2"/>
      </w:pPr>
      <w:bookmarkStart w:id="26" w:name="_Toc465429304"/>
      <w:r>
        <w:t xml:space="preserve">1.3 </w:t>
      </w:r>
      <w:r w:rsidR="00873A33" w:rsidRPr="00255A14">
        <w:t>Podmioty uprawnione do ubiegania się o dofinansowanie</w:t>
      </w:r>
      <w:bookmarkEnd w:id="26"/>
      <w:r w:rsidR="00873A33" w:rsidRPr="00255A14">
        <w:t xml:space="preserve"> </w:t>
      </w:r>
    </w:p>
    <w:p w:rsidR="002F4CCC" w:rsidRDefault="00EC33A7">
      <w:pPr>
        <w:pStyle w:val="Nagwek3"/>
        <w:numPr>
          <w:ilvl w:val="0"/>
          <w:numId w:val="30"/>
        </w:numPr>
        <w:spacing w:line="276" w:lineRule="auto"/>
        <w:ind w:left="709" w:hanging="357"/>
        <w:rPr>
          <w:rFonts w:cs="Arial"/>
          <w:szCs w:val="20"/>
        </w:rPr>
      </w:pPr>
      <w:r w:rsidRPr="00255A14">
        <w:rPr>
          <w:rFonts w:cs="Arial"/>
          <w:szCs w:val="20"/>
        </w:rPr>
        <w:t>W ramach Działania 1.</w:t>
      </w:r>
      <w:r>
        <w:rPr>
          <w:rFonts w:cs="Arial"/>
          <w:szCs w:val="20"/>
        </w:rPr>
        <w:t>5</w:t>
      </w:r>
      <w:r w:rsidRPr="00255A14">
        <w:rPr>
          <w:rFonts w:cs="Arial"/>
          <w:szCs w:val="20"/>
        </w:rPr>
        <w:t xml:space="preserve"> dofinansowanie udzielane jest przedsiębiorstwom</w:t>
      </w:r>
      <w:r w:rsidR="00873A33" w:rsidRPr="00255A14">
        <w:rPr>
          <w:rFonts w:cs="Arial"/>
          <w:szCs w:val="20"/>
        </w:rPr>
        <w:t xml:space="preserve"> z sektora MŚP, tj.: </w:t>
      </w:r>
    </w:p>
    <w:p w:rsidR="002F4CCC" w:rsidRDefault="00873A33">
      <w:pPr>
        <w:pStyle w:val="Nagwek5"/>
        <w:numPr>
          <w:ilvl w:val="0"/>
          <w:numId w:val="59"/>
        </w:numPr>
        <w:spacing w:line="276" w:lineRule="auto"/>
        <w:rPr>
          <w:rFonts w:cs="Arial"/>
        </w:rPr>
      </w:pPr>
      <w:r w:rsidRPr="00B414D2">
        <w:rPr>
          <w:rFonts w:cs="Arial"/>
        </w:rPr>
        <w:t xml:space="preserve">mikroprzedsiębiorstwom, </w:t>
      </w:r>
    </w:p>
    <w:p w:rsidR="002F4CCC" w:rsidRDefault="001601BA">
      <w:pPr>
        <w:pStyle w:val="Nagwek5"/>
        <w:numPr>
          <w:ilvl w:val="0"/>
          <w:numId w:val="59"/>
        </w:numPr>
        <w:spacing w:line="276" w:lineRule="auto"/>
        <w:rPr>
          <w:rFonts w:cs="Arial"/>
        </w:rPr>
      </w:pPr>
      <w:r w:rsidRPr="001601BA">
        <w:rPr>
          <w:rFonts w:cs="Arial"/>
        </w:rPr>
        <w:t>małym przedsiębiorstwom,</w:t>
      </w:r>
    </w:p>
    <w:p w:rsidR="00695B11" w:rsidRDefault="00873A33">
      <w:pPr>
        <w:pStyle w:val="Nagwek5"/>
        <w:numPr>
          <w:ilvl w:val="0"/>
          <w:numId w:val="59"/>
        </w:numPr>
        <w:spacing w:line="276" w:lineRule="auto"/>
        <w:ind w:left="1066" w:hanging="357"/>
        <w:rPr>
          <w:rFonts w:cs="Arial"/>
        </w:rPr>
      </w:pPr>
      <w:r w:rsidRPr="00B414D2">
        <w:rPr>
          <w:rFonts w:cs="Arial"/>
        </w:rPr>
        <w:t>średnim przedsiębiorstwom</w:t>
      </w:r>
    </w:p>
    <w:p w:rsidR="00695B11" w:rsidRDefault="000C0C24">
      <w:pPr>
        <w:spacing w:line="276" w:lineRule="auto"/>
        <w:ind w:left="709"/>
        <w:rPr>
          <w:rFonts w:cs="Arial"/>
        </w:rPr>
      </w:pPr>
      <w:r>
        <w:rPr>
          <w:rFonts w:ascii="Arial" w:hAnsi="Arial" w:cs="Arial"/>
          <w:sz w:val="20"/>
          <w:szCs w:val="20"/>
        </w:rPr>
        <w:t>w</w:t>
      </w:r>
      <w:r w:rsidR="00D03841" w:rsidRPr="00D03841">
        <w:rPr>
          <w:rFonts w:ascii="Arial" w:hAnsi="Arial" w:cs="Arial"/>
          <w:sz w:val="20"/>
          <w:szCs w:val="20"/>
        </w:rPr>
        <w:t xml:space="preserve"> rozumieniu Załącznika I do </w:t>
      </w:r>
      <w:r w:rsidR="00E2438D">
        <w:rPr>
          <w:rFonts w:ascii="Arial" w:hAnsi="Arial" w:cs="Arial"/>
          <w:bCs/>
          <w:sz w:val="20"/>
          <w:szCs w:val="20"/>
        </w:rPr>
        <w:t>Rozporządzenia Komisji (UE) nr 651/2014</w:t>
      </w:r>
      <w:r>
        <w:rPr>
          <w:rFonts w:ascii="Arial" w:hAnsi="Arial" w:cs="Arial"/>
          <w:bCs/>
          <w:sz w:val="20"/>
          <w:szCs w:val="20"/>
        </w:rPr>
        <w:t>.</w:t>
      </w:r>
    </w:p>
    <w:p w:rsidR="00B46355" w:rsidRDefault="00424CD5" w:rsidP="00150A05">
      <w:pPr>
        <w:pStyle w:val="Nagwek3"/>
        <w:numPr>
          <w:ilvl w:val="0"/>
          <w:numId w:val="30"/>
        </w:numPr>
        <w:spacing w:line="276" w:lineRule="auto"/>
        <w:ind w:left="709"/>
        <w:rPr>
          <w:rFonts w:cs="Arial"/>
          <w:szCs w:val="20"/>
        </w:rPr>
      </w:pPr>
      <w:r w:rsidRPr="00424CD5">
        <w:rPr>
          <w:rFonts w:cs="Arial"/>
          <w:szCs w:val="20"/>
        </w:rPr>
        <w:t>Status przedsiębiorstwa określany jest na podstawie:</w:t>
      </w:r>
    </w:p>
    <w:p w:rsidR="002F4CCC" w:rsidRDefault="00873A33">
      <w:pPr>
        <w:pStyle w:val="Nagwek5"/>
        <w:numPr>
          <w:ilvl w:val="0"/>
          <w:numId w:val="60"/>
        </w:numPr>
        <w:spacing w:line="276" w:lineRule="auto"/>
        <w:rPr>
          <w:rFonts w:cs="Arial"/>
        </w:rPr>
      </w:pPr>
      <w:r w:rsidRPr="00255A14">
        <w:rPr>
          <w:rFonts w:cs="Arial"/>
        </w:rPr>
        <w:t>liczby osób zatrudnionych (RJP) – kryterium główne oraz</w:t>
      </w:r>
    </w:p>
    <w:p w:rsidR="002F4CCC" w:rsidRDefault="00873A33">
      <w:pPr>
        <w:pStyle w:val="Nagwek5"/>
        <w:numPr>
          <w:ilvl w:val="0"/>
          <w:numId w:val="60"/>
        </w:numPr>
        <w:spacing w:line="276" w:lineRule="auto"/>
        <w:rPr>
          <w:rFonts w:cs="Arial"/>
        </w:rPr>
      </w:pPr>
      <w:r w:rsidRPr="00255A14">
        <w:rPr>
          <w:rFonts w:cs="Arial"/>
        </w:rPr>
        <w:t>rocznej wartości obrotów netto lub</w:t>
      </w:r>
    </w:p>
    <w:p w:rsidR="002F4CCC" w:rsidRDefault="00873A33">
      <w:pPr>
        <w:pStyle w:val="Nagwek5"/>
        <w:numPr>
          <w:ilvl w:val="0"/>
          <w:numId w:val="60"/>
        </w:numPr>
        <w:spacing w:line="276" w:lineRule="auto"/>
        <w:rPr>
          <w:rFonts w:cs="Arial"/>
        </w:rPr>
      </w:pPr>
      <w:r w:rsidRPr="00255A14">
        <w:rPr>
          <w:rFonts w:cs="Arial"/>
        </w:rPr>
        <w:t>całkowitego bilansu rocznego.</w:t>
      </w:r>
    </w:p>
    <w:p w:rsidR="0091337F" w:rsidRDefault="00873A33" w:rsidP="00A0486E">
      <w:pPr>
        <w:pStyle w:val="Nagwek3"/>
        <w:numPr>
          <w:ilvl w:val="0"/>
          <w:numId w:val="30"/>
        </w:numPr>
        <w:spacing w:line="276" w:lineRule="auto"/>
        <w:ind w:left="709"/>
        <w:rPr>
          <w:rFonts w:cs="Arial"/>
          <w:szCs w:val="20"/>
        </w:rPr>
      </w:pPr>
      <w:r w:rsidRPr="00255A14">
        <w:rPr>
          <w:rFonts w:cs="Arial"/>
          <w:szCs w:val="20"/>
        </w:rPr>
        <w:t xml:space="preserve">Zgodnie z Załącznikiem I do </w:t>
      </w:r>
      <w:r w:rsidRPr="00255A14">
        <w:rPr>
          <w:rFonts w:cs="Arial"/>
          <w:bCs/>
          <w:szCs w:val="20"/>
        </w:rPr>
        <w:t xml:space="preserve">Rozporządzenia Komisji (UE) nr 651/2014 </w:t>
      </w:r>
      <w:r w:rsidRPr="00255A14">
        <w:rPr>
          <w:rFonts w:cs="Arial"/>
          <w:szCs w:val="20"/>
        </w:rPr>
        <w:t>do kategorii mikroprzedsiębiorstw oraz małych i średnich przedsiębiorstw (MŚP) należą przedsiębiorstwa, które zatrudniają mniej niż 250 pracowników i których roczny obrót nie przekracza 50 milionów EUR lub całkowity bilans roczny nie przekracza 43 milionów EUR.</w:t>
      </w:r>
    </w:p>
    <w:p w:rsidR="00873A33" w:rsidRPr="00255A14" w:rsidRDefault="00873A33" w:rsidP="00873A33">
      <w:pPr>
        <w:autoSpaceDE w:val="0"/>
        <w:autoSpaceDN w:val="0"/>
        <w:adjustRightInd w:val="0"/>
        <w:spacing w:line="276" w:lineRule="auto"/>
        <w:ind w:left="709"/>
        <w:jc w:val="both"/>
        <w:rPr>
          <w:rFonts w:ascii="Arial" w:hAnsi="Arial" w:cs="Arial"/>
          <w:sz w:val="20"/>
          <w:szCs w:val="20"/>
          <w:lang w:eastAsia="pl-PL"/>
        </w:rPr>
      </w:pPr>
      <w:r w:rsidRPr="00255A14">
        <w:rPr>
          <w:rFonts w:ascii="Arial" w:hAnsi="Arial" w:cs="Arial"/>
          <w:sz w:val="20"/>
          <w:szCs w:val="20"/>
          <w:lang w:eastAsia="pl-PL"/>
        </w:rPr>
        <w:t>W k</w:t>
      </w:r>
      <w:r w:rsidRPr="00255A14">
        <w:rPr>
          <w:rFonts w:ascii="Arial" w:hAnsi="Arial" w:cs="Arial"/>
          <w:color w:val="000000"/>
          <w:sz w:val="20"/>
          <w:szCs w:val="20"/>
          <w:lang w:eastAsia="pl-PL"/>
        </w:rPr>
        <w:t xml:space="preserve">ategorii MŚP </w:t>
      </w:r>
      <w:r w:rsidRPr="00255A14">
        <w:rPr>
          <w:rFonts w:ascii="Arial" w:hAnsi="Arial" w:cs="Arial"/>
          <w:sz w:val="20"/>
          <w:szCs w:val="20"/>
          <w:lang w:eastAsia="pl-PL"/>
        </w:rPr>
        <w:t>małe</w:t>
      </w:r>
      <w:r w:rsidRPr="00255A14">
        <w:rPr>
          <w:rFonts w:ascii="Arial" w:hAnsi="Arial" w:cs="Arial"/>
          <w:color w:val="000000"/>
          <w:sz w:val="20"/>
          <w:szCs w:val="20"/>
          <w:lang w:eastAsia="pl-PL"/>
        </w:rPr>
        <w:t xml:space="preserve"> </w:t>
      </w:r>
      <w:r w:rsidRPr="00255A14">
        <w:rPr>
          <w:rFonts w:ascii="Arial" w:hAnsi="Arial" w:cs="Arial"/>
          <w:sz w:val="20"/>
          <w:szCs w:val="20"/>
          <w:lang w:eastAsia="pl-PL"/>
        </w:rPr>
        <w:t>przedsiębiorstwo</w:t>
      </w:r>
      <w:r w:rsidRPr="00255A14">
        <w:rPr>
          <w:rFonts w:ascii="Arial" w:hAnsi="Arial" w:cs="Arial"/>
          <w:color w:val="000000"/>
          <w:sz w:val="20"/>
          <w:szCs w:val="20"/>
          <w:lang w:eastAsia="pl-PL"/>
        </w:rPr>
        <w:t xml:space="preserve"> definiuje się jako przedsiębiorstwo zatrudniające mniej niż 50 pracowników i którego roczny obrót lub całkowity bilans roczny nie przekracza </w:t>
      </w:r>
      <w:r w:rsidRPr="00255A14">
        <w:rPr>
          <w:rFonts w:ascii="Arial" w:hAnsi="Arial" w:cs="Arial"/>
          <w:color w:val="000000"/>
          <w:sz w:val="20"/>
          <w:szCs w:val="20"/>
          <w:lang w:eastAsia="pl-PL"/>
        </w:rPr>
        <w:br/>
        <w:t xml:space="preserve">10 milionów EUR. </w:t>
      </w:r>
    </w:p>
    <w:p w:rsidR="00B46355" w:rsidRDefault="00873A33" w:rsidP="00150A05">
      <w:pPr>
        <w:autoSpaceDE w:val="0"/>
        <w:autoSpaceDN w:val="0"/>
        <w:adjustRightInd w:val="0"/>
        <w:spacing w:line="276" w:lineRule="auto"/>
        <w:ind w:left="709"/>
        <w:jc w:val="both"/>
        <w:rPr>
          <w:rFonts w:ascii="Arial" w:hAnsi="Arial" w:cs="Arial"/>
          <w:color w:val="000000"/>
          <w:sz w:val="20"/>
          <w:szCs w:val="20"/>
          <w:lang w:eastAsia="pl-PL"/>
        </w:rPr>
      </w:pPr>
      <w:r w:rsidRPr="00255A14">
        <w:rPr>
          <w:rFonts w:ascii="Arial" w:hAnsi="Arial" w:cs="Arial"/>
          <w:color w:val="231F20"/>
          <w:sz w:val="20"/>
          <w:szCs w:val="20"/>
          <w:lang w:eastAsia="pl-PL"/>
        </w:rPr>
        <w:lastRenderedPageBreak/>
        <w:t>W</w:t>
      </w:r>
      <w:r w:rsidRPr="00255A14">
        <w:rPr>
          <w:rFonts w:ascii="Arial" w:hAnsi="Arial" w:cs="Arial"/>
          <w:color w:val="000000"/>
          <w:sz w:val="20"/>
          <w:szCs w:val="20"/>
          <w:lang w:eastAsia="pl-PL"/>
        </w:rPr>
        <w:t xml:space="preserve"> kategorii MŚP mikroprzedsiębiorstwo definiuje się jako przedsiębiorstwo zatrudniające mniej niż 10 pracowników i którego roczny obrót lub całkowity bilans roczny nie przekracza </w:t>
      </w:r>
      <w:r w:rsidRPr="00255A14">
        <w:rPr>
          <w:rFonts w:ascii="Arial" w:hAnsi="Arial" w:cs="Arial"/>
          <w:color w:val="000000"/>
          <w:sz w:val="20"/>
          <w:szCs w:val="20"/>
          <w:lang w:eastAsia="pl-PL"/>
        </w:rPr>
        <w:br/>
        <w:t>2 milionów EUR.</w:t>
      </w:r>
    </w:p>
    <w:p w:rsidR="00C36B68" w:rsidRDefault="00C36B68" w:rsidP="00873A33">
      <w:pPr>
        <w:autoSpaceDE w:val="0"/>
        <w:autoSpaceDN w:val="0"/>
        <w:adjustRightInd w:val="0"/>
        <w:spacing w:line="240" w:lineRule="auto"/>
        <w:ind w:left="709"/>
        <w:jc w:val="both"/>
        <w:rPr>
          <w:rFonts w:ascii="Arial" w:hAnsi="Arial" w:cs="Arial"/>
          <w:color w:val="000000"/>
          <w:sz w:val="20"/>
          <w:szCs w:val="20"/>
          <w:lang w:eastAsia="pl-PL"/>
        </w:rPr>
      </w:pPr>
    </w:p>
    <w:p w:rsidR="00C36B68" w:rsidRPr="00A92BE8" w:rsidRDefault="00C36B68" w:rsidP="00873A33">
      <w:pPr>
        <w:autoSpaceDE w:val="0"/>
        <w:autoSpaceDN w:val="0"/>
        <w:adjustRightInd w:val="0"/>
        <w:spacing w:line="240" w:lineRule="auto"/>
        <w:ind w:left="709"/>
        <w:jc w:val="both"/>
        <w:rPr>
          <w:rFonts w:ascii="Arial" w:hAnsi="Arial" w:cs="Arial"/>
          <w:color w:val="000000"/>
          <w:sz w:val="20"/>
          <w:szCs w:val="20"/>
          <w:lang w:eastAsia="pl-PL"/>
        </w:rPr>
      </w:pPr>
    </w:p>
    <w:tbl>
      <w:tblPr>
        <w:tblpPr w:leftFromText="141" w:rightFromText="141" w:bottomFromText="200" w:vertAnchor="text" w:horzAnchor="margin" w:tblpXSpec="right" w:tblpY="63"/>
        <w:tblW w:w="8717" w:type="dxa"/>
        <w:tblLayout w:type="fixed"/>
        <w:tblCellMar>
          <w:left w:w="70" w:type="dxa"/>
          <w:right w:w="70" w:type="dxa"/>
        </w:tblCellMar>
        <w:tblLook w:val="04A0" w:firstRow="1" w:lastRow="0" w:firstColumn="1" w:lastColumn="0" w:noHBand="0" w:noVBand="1"/>
      </w:tblPr>
      <w:tblGrid>
        <w:gridCol w:w="2055"/>
        <w:gridCol w:w="1984"/>
        <w:gridCol w:w="1985"/>
        <w:gridCol w:w="567"/>
        <w:gridCol w:w="2126"/>
      </w:tblGrid>
      <w:tr w:rsidR="00873A33" w:rsidRPr="00A92BE8" w:rsidTr="00C84334">
        <w:trPr>
          <w:trHeight w:val="810"/>
        </w:trPr>
        <w:tc>
          <w:tcPr>
            <w:tcW w:w="8717" w:type="dxa"/>
            <w:gridSpan w:val="5"/>
            <w:tcBorders>
              <w:top w:val="single" w:sz="4" w:space="0" w:color="auto"/>
              <w:left w:val="single" w:sz="4" w:space="0" w:color="auto"/>
              <w:bottom w:val="single" w:sz="4" w:space="0" w:color="auto"/>
              <w:right w:val="single" w:sz="4" w:space="0" w:color="000000"/>
            </w:tcBorders>
            <w:shd w:val="clear" w:color="auto" w:fill="92D050"/>
            <w:vAlign w:val="center"/>
            <w:hideMark/>
          </w:tcPr>
          <w:p w:rsidR="00873A33" w:rsidRPr="002F3C36" w:rsidRDefault="00873A33" w:rsidP="00C8433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KRYTERIA POZWALAJĄCE NA ZAKWALIFIKOWANIE PRZEDSIĘBIORCÓW DO POSZCZEGÓLNYCH KATEGORII</w:t>
            </w:r>
          </w:p>
        </w:tc>
      </w:tr>
      <w:tr w:rsidR="00873A33" w:rsidRPr="00A92BE8" w:rsidTr="00C84334">
        <w:trPr>
          <w:trHeight w:val="780"/>
        </w:trPr>
        <w:tc>
          <w:tcPr>
            <w:tcW w:w="2055" w:type="dxa"/>
            <w:tcBorders>
              <w:top w:val="nil"/>
              <w:left w:val="single" w:sz="4" w:space="0" w:color="auto"/>
              <w:bottom w:val="single" w:sz="4" w:space="0" w:color="auto"/>
              <w:right w:val="single" w:sz="4" w:space="0" w:color="auto"/>
            </w:tcBorders>
            <w:shd w:val="clear" w:color="auto" w:fill="00B0F0"/>
            <w:vAlign w:val="center"/>
            <w:hideMark/>
          </w:tcPr>
          <w:p w:rsidR="00873A33" w:rsidRPr="002F3C36" w:rsidRDefault="00873A33" w:rsidP="00C8433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TYP PRZEDSIĘBIORSTWA</w:t>
            </w:r>
          </w:p>
        </w:tc>
        <w:tc>
          <w:tcPr>
            <w:tcW w:w="1984" w:type="dxa"/>
            <w:tcBorders>
              <w:top w:val="nil"/>
              <w:left w:val="nil"/>
              <w:bottom w:val="single" w:sz="4" w:space="0" w:color="auto"/>
              <w:right w:val="single" w:sz="4" w:space="0" w:color="auto"/>
            </w:tcBorders>
            <w:shd w:val="clear" w:color="auto" w:fill="00B0F0"/>
            <w:vAlign w:val="center"/>
            <w:hideMark/>
          </w:tcPr>
          <w:p w:rsidR="00873A33" w:rsidRPr="002F3C36" w:rsidRDefault="00873A33" w:rsidP="00C84334">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LICZBA ZATRUDNIONYCH OSÓB (z)</w:t>
            </w:r>
          </w:p>
        </w:tc>
        <w:tc>
          <w:tcPr>
            <w:tcW w:w="1985" w:type="dxa"/>
            <w:tcBorders>
              <w:top w:val="nil"/>
              <w:left w:val="nil"/>
              <w:bottom w:val="single" w:sz="4" w:space="0" w:color="auto"/>
              <w:right w:val="single" w:sz="4" w:space="0" w:color="auto"/>
            </w:tcBorders>
            <w:shd w:val="clear" w:color="auto" w:fill="00B0F0"/>
            <w:vAlign w:val="center"/>
            <w:hideMark/>
          </w:tcPr>
          <w:p w:rsidR="00873A33" w:rsidRPr="002F3C36" w:rsidRDefault="00873A33" w:rsidP="00C84334">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ROCZNY OBRÓT (o)</w:t>
            </w:r>
          </w:p>
        </w:tc>
        <w:tc>
          <w:tcPr>
            <w:tcW w:w="567" w:type="dxa"/>
            <w:vMerge w:val="restart"/>
            <w:tcBorders>
              <w:top w:val="nil"/>
              <w:left w:val="single" w:sz="4" w:space="0" w:color="auto"/>
              <w:bottom w:val="single" w:sz="4" w:space="0" w:color="000000"/>
              <w:right w:val="single" w:sz="4" w:space="0" w:color="auto"/>
            </w:tcBorders>
            <w:vAlign w:val="center"/>
            <w:hideMark/>
          </w:tcPr>
          <w:p w:rsidR="00873A33" w:rsidRPr="002F3C36" w:rsidRDefault="00873A33" w:rsidP="00C8433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LUB</w:t>
            </w:r>
          </w:p>
        </w:tc>
        <w:tc>
          <w:tcPr>
            <w:tcW w:w="2126" w:type="dxa"/>
            <w:tcBorders>
              <w:top w:val="nil"/>
              <w:left w:val="nil"/>
              <w:bottom w:val="single" w:sz="4" w:space="0" w:color="auto"/>
              <w:right w:val="single" w:sz="4" w:space="0" w:color="auto"/>
            </w:tcBorders>
            <w:shd w:val="clear" w:color="auto" w:fill="00B0F0"/>
            <w:vAlign w:val="center"/>
            <w:hideMark/>
          </w:tcPr>
          <w:p w:rsidR="00873A33" w:rsidRPr="002F3C36" w:rsidRDefault="00873A33" w:rsidP="00C84334">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CAŁKOWITY BILANS ROCZNY (b)</w:t>
            </w:r>
          </w:p>
        </w:tc>
      </w:tr>
      <w:tr w:rsidR="00873A33" w:rsidRPr="00A92BE8" w:rsidTr="00C84334">
        <w:trPr>
          <w:trHeight w:val="60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873A33" w:rsidRPr="002F3C36" w:rsidRDefault="00873A33" w:rsidP="00C84334">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MIKRO-PRZEDSIĘBIORSTWO</w:t>
            </w:r>
          </w:p>
        </w:tc>
        <w:tc>
          <w:tcPr>
            <w:tcW w:w="1984" w:type="dxa"/>
            <w:tcBorders>
              <w:top w:val="nil"/>
              <w:left w:val="nil"/>
              <w:bottom w:val="single" w:sz="4" w:space="0" w:color="auto"/>
              <w:right w:val="single" w:sz="4" w:space="0" w:color="auto"/>
            </w:tcBorders>
            <w:noWrap/>
            <w:vAlign w:val="center"/>
            <w:hideMark/>
          </w:tcPr>
          <w:p w:rsidR="00873A33" w:rsidRPr="002F3C36" w:rsidRDefault="00873A33" w:rsidP="00C8433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&lt; 10</w:t>
            </w:r>
          </w:p>
        </w:tc>
        <w:tc>
          <w:tcPr>
            <w:tcW w:w="1985" w:type="dxa"/>
            <w:tcBorders>
              <w:top w:val="nil"/>
              <w:left w:val="nil"/>
              <w:bottom w:val="single" w:sz="4" w:space="0" w:color="auto"/>
              <w:right w:val="single" w:sz="4" w:space="0" w:color="auto"/>
            </w:tcBorders>
            <w:noWrap/>
            <w:vAlign w:val="center"/>
            <w:hideMark/>
          </w:tcPr>
          <w:p w:rsidR="00873A33" w:rsidRPr="002F3C36" w:rsidRDefault="00873A33" w:rsidP="00C8433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 2 mln EUR</w:t>
            </w:r>
          </w:p>
        </w:tc>
        <w:tc>
          <w:tcPr>
            <w:tcW w:w="567" w:type="dxa"/>
            <w:vMerge/>
            <w:tcBorders>
              <w:top w:val="nil"/>
              <w:left w:val="single" w:sz="4" w:space="0" w:color="auto"/>
              <w:bottom w:val="single" w:sz="4" w:space="0" w:color="000000"/>
              <w:right w:val="single" w:sz="4" w:space="0" w:color="auto"/>
            </w:tcBorders>
            <w:vAlign w:val="center"/>
            <w:hideMark/>
          </w:tcPr>
          <w:p w:rsidR="00873A33" w:rsidRPr="002F3C36" w:rsidRDefault="00873A33" w:rsidP="00C84334">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873A33" w:rsidRPr="002F3C36" w:rsidRDefault="00873A33" w:rsidP="00C8433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b ≤ 2 mln EUR</w:t>
            </w:r>
          </w:p>
        </w:tc>
      </w:tr>
      <w:tr w:rsidR="00873A33" w:rsidRPr="00A92BE8" w:rsidTr="00C84334">
        <w:trPr>
          <w:trHeight w:val="54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873A33" w:rsidRPr="002F3C36" w:rsidRDefault="00873A33" w:rsidP="00C84334">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 xml:space="preserve">MAŁE </w:t>
            </w:r>
          </w:p>
          <w:p w:rsidR="00873A33" w:rsidRPr="002F3C36" w:rsidRDefault="00873A33" w:rsidP="00C84334">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PRZEDSIĘBIORSTWO</w:t>
            </w:r>
          </w:p>
        </w:tc>
        <w:tc>
          <w:tcPr>
            <w:tcW w:w="1984" w:type="dxa"/>
            <w:tcBorders>
              <w:top w:val="nil"/>
              <w:left w:val="nil"/>
              <w:bottom w:val="single" w:sz="4" w:space="0" w:color="auto"/>
              <w:right w:val="single" w:sz="4" w:space="0" w:color="auto"/>
            </w:tcBorders>
            <w:noWrap/>
            <w:vAlign w:val="center"/>
            <w:hideMark/>
          </w:tcPr>
          <w:p w:rsidR="00873A33" w:rsidRPr="002F3C36" w:rsidRDefault="00873A33" w:rsidP="00C8433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&lt; 50</w:t>
            </w:r>
          </w:p>
        </w:tc>
        <w:tc>
          <w:tcPr>
            <w:tcW w:w="1985" w:type="dxa"/>
            <w:tcBorders>
              <w:top w:val="nil"/>
              <w:left w:val="nil"/>
              <w:bottom w:val="single" w:sz="4" w:space="0" w:color="auto"/>
              <w:right w:val="single" w:sz="4" w:space="0" w:color="auto"/>
            </w:tcBorders>
            <w:noWrap/>
            <w:vAlign w:val="center"/>
            <w:hideMark/>
          </w:tcPr>
          <w:p w:rsidR="00873A33" w:rsidRPr="002F3C36" w:rsidRDefault="00873A33" w:rsidP="00C8433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 10 mln EUR</w:t>
            </w:r>
          </w:p>
        </w:tc>
        <w:tc>
          <w:tcPr>
            <w:tcW w:w="567" w:type="dxa"/>
            <w:vMerge/>
            <w:tcBorders>
              <w:top w:val="nil"/>
              <w:left w:val="single" w:sz="4" w:space="0" w:color="auto"/>
              <w:bottom w:val="single" w:sz="4" w:space="0" w:color="000000"/>
              <w:right w:val="single" w:sz="4" w:space="0" w:color="auto"/>
            </w:tcBorders>
            <w:vAlign w:val="center"/>
            <w:hideMark/>
          </w:tcPr>
          <w:p w:rsidR="00873A33" w:rsidRPr="002F3C36" w:rsidRDefault="00873A33" w:rsidP="00C84334">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873A33" w:rsidRPr="002F3C36" w:rsidRDefault="00873A33" w:rsidP="00C8433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b ≤ 10 mln EUR</w:t>
            </w:r>
          </w:p>
        </w:tc>
      </w:tr>
      <w:tr w:rsidR="00873A33" w:rsidRPr="00A92BE8" w:rsidTr="00C84334">
        <w:trPr>
          <w:trHeight w:val="54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873A33" w:rsidRPr="002F3C36" w:rsidRDefault="00873A33" w:rsidP="00C84334">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ŚREDNIE PRZEDSIĘBIORSTWO</w:t>
            </w:r>
          </w:p>
        </w:tc>
        <w:tc>
          <w:tcPr>
            <w:tcW w:w="1984" w:type="dxa"/>
            <w:tcBorders>
              <w:top w:val="nil"/>
              <w:left w:val="nil"/>
              <w:bottom w:val="single" w:sz="4" w:space="0" w:color="auto"/>
              <w:right w:val="single" w:sz="4" w:space="0" w:color="auto"/>
            </w:tcBorders>
            <w:noWrap/>
            <w:vAlign w:val="center"/>
            <w:hideMark/>
          </w:tcPr>
          <w:p w:rsidR="00873A33" w:rsidRPr="002F3C36" w:rsidRDefault="00873A33" w:rsidP="00C8433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&lt; 250</w:t>
            </w:r>
          </w:p>
        </w:tc>
        <w:tc>
          <w:tcPr>
            <w:tcW w:w="1985" w:type="dxa"/>
            <w:tcBorders>
              <w:top w:val="nil"/>
              <w:left w:val="nil"/>
              <w:bottom w:val="single" w:sz="4" w:space="0" w:color="auto"/>
              <w:right w:val="single" w:sz="4" w:space="0" w:color="auto"/>
            </w:tcBorders>
            <w:noWrap/>
            <w:vAlign w:val="center"/>
            <w:hideMark/>
          </w:tcPr>
          <w:p w:rsidR="00873A33" w:rsidRPr="002F3C36" w:rsidRDefault="00873A33" w:rsidP="00C8433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 50 mln EUR</w:t>
            </w:r>
          </w:p>
        </w:tc>
        <w:tc>
          <w:tcPr>
            <w:tcW w:w="567" w:type="dxa"/>
            <w:vMerge/>
            <w:tcBorders>
              <w:top w:val="nil"/>
              <w:left w:val="single" w:sz="4" w:space="0" w:color="auto"/>
              <w:bottom w:val="single" w:sz="4" w:space="0" w:color="000000"/>
              <w:right w:val="single" w:sz="4" w:space="0" w:color="auto"/>
            </w:tcBorders>
            <w:vAlign w:val="center"/>
            <w:hideMark/>
          </w:tcPr>
          <w:p w:rsidR="00873A33" w:rsidRPr="002F3C36" w:rsidRDefault="00873A33" w:rsidP="00C84334">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873A33" w:rsidRPr="002F3C36" w:rsidRDefault="00873A33" w:rsidP="00C8433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b ≤ 43 mln EUR</w:t>
            </w:r>
          </w:p>
        </w:tc>
      </w:tr>
      <w:tr w:rsidR="00873A33" w:rsidRPr="00A92BE8" w:rsidTr="00C84334">
        <w:trPr>
          <w:trHeight w:val="642"/>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873A33" w:rsidRDefault="00873A33" w:rsidP="00C84334">
            <w:pPr>
              <w:spacing w:line="240" w:lineRule="auto"/>
              <w:jc w:val="center"/>
              <w:rPr>
                <w:rFonts w:ascii="Arial" w:eastAsia="Times New Roman" w:hAnsi="Arial" w:cs="Arial"/>
                <w:b/>
                <w:bCs/>
                <w:color w:val="000000"/>
                <w:sz w:val="16"/>
                <w:szCs w:val="16"/>
                <w:lang w:eastAsia="pl-PL"/>
              </w:rPr>
            </w:pPr>
            <w:r w:rsidRPr="00BD6F43">
              <w:rPr>
                <w:rFonts w:ascii="Arial" w:eastAsia="Times New Roman" w:hAnsi="Arial" w:cs="Arial"/>
                <w:b/>
                <w:bCs/>
                <w:color w:val="000000"/>
                <w:sz w:val="16"/>
                <w:szCs w:val="16"/>
                <w:lang w:eastAsia="pl-PL"/>
              </w:rPr>
              <w:t>DUŻE</w:t>
            </w:r>
          </w:p>
          <w:p w:rsidR="00873A33" w:rsidRDefault="00873A33" w:rsidP="00C84334">
            <w:pPr>
              <w:spacing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PRZEDSI</w:t>
            </w:r>
            <w:r w:rsidR="007625AF">
              <w:rPr>
                <w:rFonts w:ascii="Arial" w:eastAsia="Times New Roman" w:hAnsi="Arial" w:cs="Arial"/>
                <w:b/>
                <w:bCs/>
                <w:color w:val="000000"/>
                <w:sz w:val="16"/>
                <w:szCs w:val="16"/>
                <w:lang w:eastAsia="pl-PL"/>
              </w:rPr>
              <w:t>Ę</w:t>
            </w:r>
            <w:r>
              <w:rPr>
                <w:rFonts w:ascii="Arial" w:eastAsia="Times New Roman" w:hAnsi="Arial" w:cs="Arial"/>
                <w:b/>
                <w:bCs/>
                <w:color w:val="000000"/>
                <w:sz w:val="16"/>
                <w:szCs w:val="16"/>
                <w:lang w:eastAsia="pl-PL"/>
              </w:rPr>
              <w:t>BIORSTWO</w:t>
            </w:r>
          </w:p>
          <w:p w:rsidR="00873A33" w:rsidRPr="002F3C36" w:rsidRDefault="00873A33" w:rsidP="00C84334">
            <w:pPr>
              <w:spacing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(nie kwalifikują się do dofinansowania)</w:t>
            </w:r>
          </w:p>
        </w:tc>
        <w:tc>
          <w:tcPr>
            <w:tcW w:w="1984" w:type="dxa"/>
            <w:tcBorders>
              <w:top w:val="nil"/>
              <w:left w:val="nil"/>
              <w:bottom w:val="single" w:sz="4" w:space="0" w:color="auto"/>
              <w:right w:val="single" w:sz="4" w:space="0" w:color="auto"/>
            </w:tcBorders>
            <w:noWrap/>
            <w:vAlign w:val="center"/>
            <w:hideMark/>
          </w:tcPr>
          <w:p w:rsidR="00873A33" w:rsidRPr="002F3C36" w:rsidRDefault="00873A33" w:rsidP="00C8433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 250</w:t>
            </w:r>
          </w:p>
        </w:tc>
        <w:tc>
          <w:tcPr>
            <w:tcW w:w="1985" w:type="dxa"/>
            <w:tcBorders>
              <w:top w:val="nil"/>
              <w:left w:val="nil"/>
              <w:bottom w:val="single" w:sz="4" w:space="0" w:color="auto"/>
              <w:right w:val="single" w:sz="4" w:space="0" w:color="auto"/>
            </w:tcBorders>
            <w:noWrap/>
            <w:vAlign w:val="center"/>
            <w:hideMark/>
          </w:tcPr>
          <w:p w:rsidR="00873A33" w:rsidRPr="002F3C36" w:rsidRDefault="00873A33" w:rsidP="00C8433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&gt; 50 mln EUR</w:t>
            </w:r>
          </w:p>
        </w:tc>
        <w:tc>
          <w:tcPr>
            <w:tcW w:w="567" w:type="dxa"/>
            <w:vMerge/>
            <w:tcBorders>
              <w:top w:val="nil"/>
              <w:left w:val="single" w:sz="4" w:space="0" w:color="auto"/>
              <w:bottom w:val="single" w:sz="4" w:space="0" w:color="000000"/>
              <w:right w:val="single" w:sz="4" w:space="0" w:color="auto"/>
            </w:tcBorders>
            <w:vAlign w:val="center"/>
            <w:hideMark/>
          </w:tcPr>
          <w:p w:rsidR="00873A33" w:rsidRPr="002F3C36" w:rsidRDefault="00873A33" w:rsidP="00C84334">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873A33" w:rsidRPr="002F3C36" w:rsidRDefault="00873A33" w:rsidP="00C8433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 xml:space="preserve">b &gt; </w:t>
            </w:r>
            <w:r w:rsidR="00F1468E">
              <w:rPr>
                <w:rFonts w:ascii="Arial" w:eastAsia="Times New Roman" w:hAnsi="Arial" w:cs="Arial"/>
                <w:color w:val="000000"/>
                <w:sz w:val="16"/>
                <w:szCs w:val="16"/>
                <w:lang w:eastAsia="pl-PL"/>
              </w:rPr>
              <w:t>43</w:t>
            </w:r>
            <w:r w:rsidRPr="002F3C36">
              <w:rPr>
                <w:rFonts w:ascii="Arial" w:eastAsia="Times New Roman" w:hAnsi="Arial" w:cs="Arial"/>
                <w:color w:val="000000"/>
                <w:sz w:val="16"/>
                <w:szCs w:val="16"/>
                <w:lang w:eastAsia="pl-PL"/>
              </w:rPr>
              <w:t xml:space="preserve"> mln EUR</w:t>
            </w:r>
          </w:p>
        </w:tc>
      </w:tr>
    </w:tbl>
    <w:p w:rsidR="00873A33" w:rsidRPr="007A7F12" w:rsidRDefault="00873A33" w:rsidP="00873A33">
      <w:pPr>
        <w:pStyle w:val="Nagwek3"/>
        <w:numPr>
          <w:ilvl w:val="0"/>
          <w:numId w:val="0"/>
        </w:numPr>
        <w:spacing w:line="240" w:lineRule="auto"/>
        <w:rPr>
          <w:rFonts w:cs="Arial"/>
          <w:szCs w:val="20"/>
        </w:rPr>
      </w:pPr>
    </w:p>
    <w:p w:rsidR="0091337F" w:rsidRDefault="00873A33" w:rsidP="00A0486E">
      <w:pPr>
        <w:pStyle w:val="Nagwek3"/>
        <w:numPr>
          <w:ilvl w:val="0"/>
          <w:numId w:val="30"/>
        </w:numPr>
        <w:spacing w:line="276" w:lineRule="auto"/>
        <w:ind w:left="709"/>
        <w:rPr>
          <w:rFonts w:cs="Arial"/>
          <w:szCs w:val="20"/>
        </w:rPr>
      </w:pPr>
      <w:r w:rsidRPr="00A92BE8">
        <w:rPr>
          <w:rFonts w:cs="Arial"/>
          <w:szCs w:val="20"/>
        </w:rPr>
        <w:t>W celu określenia statusu przedsiębiorstwa ustalenia wymaga również kwestia, czy jest ono  przedsiębiorstwem:</w:t>
      </w:r>
    </w:p>
    <w:p w:rsidR="00873A33" w:rsidRPr="00A92BE8" w:rsidRDefault="000B5302" w:rsidP="00873A33">
      <w:pPr>
        <w:pStyle w:val="Nagwek5"/>
        <w:numPr>
          <w:ilvl w:val="1"/>
          <w:numId w:val="40"/>
        </w:numPr>
        <w:spacing w:line="276" w:lineRule="auto"/>
        <w:ind w:left="1077" w:hanging="357"/>
        <w:rPr>
          <w:rFonts w:cs="Arial"/>
        </w:rPr>
      </w:pPr>
      <w:r>
        <w:rPr>
          <w:rFonts w:cs="Arial"/>
        </w:rPr>
        <w:t>samodzielnym</w:t>
      </w:r>
      <w:r w:rsidRPr="00A92BE8">
        <w:rPr>
          <w:rFonts w:cs="Arial"/>
        </w:rPr>
        <w:t xml:space="preserve"> </w:t>
      </w:r>
      <w:r w:rsidR="00873A33" w:rsidRPr="00A92BE8">
        <w:rPr>
          <w:rFonts w:cs="Arial"/>
        </w:rPr>
        <w:t>albo</w:t>
      </w:r>
    </w:p>
    <w:p w:rsidR="00873A33" w:rsidRPr="00A92BE8" w:rsidRDefault="00873A33" w:rsidP="00873A33">
      <w:pPr>
        <w:pStyle w:val="Nagwek5"/>
        <w:numPr>
          <w:ilvl w:val="1"/>
          <w:numId w:val="40"/>
        </w:numPr>
        <w:spacing w:line="276" w:lineRule="auto"/>
        <w:ind w:left="1077" w:hanging="357"/>
        <w:rPr>
          <w:rFonts w:cs="Arial"/>
        </w:rPr>
      </w:pPr>
      <w:r w:rsidRPr="00A92BE8">
        <w:rPr>
          <w:rFonts w:cs="Arial"/>
        </w:rPr>
        <w:t>partnerskim lub</w:t>
      </w:r>
    </w:p>
    <w:p w:rsidR="00873A33" w:rsidRPr="00562EFB" w:rsidRDefault="000B5302" w:rsidP="00873A33">
      <w:pPr>
        <w:pStyle w:val="Nagwek5"/>
        <w:numPr>
          <w:ilvl w:val="1"/>
          <w:numId w:val="40"/>
        </w:numPr>
        <w:spacing w:line="276" w:lineRule="auto"/>
        <w:ind w:left="1077" w:hanging="357"/>
        <w:rPr>
          <w:rFonts w:cs="Arial"/>
          <w:color w:val="000000"/>
          <w:lang w:eastAsia="pl-PL"/>
        </w:rPr>
      </w:pPr>
      <w:r>
        <w:rPr>
          <w:rFonts w:cs="Arial"/>
        </w:rPr>
        <w:t>powiązanym</w:t>
      </w:r>
      <w:r w:rsidR="00873A33" w:rsidRPr="00562EFB">
        <w:rPr>
          <w:rFonts w:cs="Arial"/>
        </w:rPr>
        <w:t>.</w:t>
      </w:r>
    </w:p>
    <w:p w:rsidR="0091337F" w:rsidRDefault="00577269" w:rsidP="00A0486E">
      <w:pPr>
        <w:pStyle w:val="Nagwek3"/>
        <w:numPr>
          <w:ilvl w:val="0"/>
          <w:numId w:val="30"/>
        </w:numPr>
        <w:spacing w:line="276" w:lineRule="auto"/>
        <w:ind w:left="709"/>
        <w:rPr>
          <w:rFonts w:cs="Arial"/>
          <w:szCs w:val="20"/>
        </w:rPr>
      </w:pPr>
      <w:r w:rsidRPr="00501567">
        <w:rPr>
          <w:rFonts w:cs="Arial"/>
          <w:szCs w:val="20"/>
        </w:rPr>
        <w:t>Przedsiębiorstwo samodzielne</w:t>
      </w:r>
      <w:r w:rsidRPr="00B66AF4">
        <w:rPr>
          <w:rFonts w:cs="Arial"/>
          <w:szCs w:val="20"/>
        </w:rPr>
        <w:t xml:space="preserve"> oznacza każde przedsiębiorstwo, które nie jest zakwalifikowane jako</w:t>
      </w:r>
      <w:r w:rsidRPr="00501567">
        <w:rPr>
          <w:rFonts w:cs="Arial"/>
          <w:szCs w:val="20"/>
        </w:rPr>
        <w:t xml:space="preserve"> przedsiębiorstwo partnerskie lub też jako przedsiębiorstwo powiązane. </w:t>
      </w:r>
    </w:p>
    <w:p w:rsidR="0091337F" w:rsidRDefault="00577269" w:rsidP="00A0486E">
      <w:pPr>
        <w:pStyle w:val="Nagwek3"/>
        <w:numPr>
          <w:ilvl w:val="0"/>
          <w:numId w:val="30"/>
        </w:numPr>
        <w:spacing w:line="276" w:lineRule="auto"/>
        <w:ind w:left="709"/>
        <w:rPr>
          <w:rFonts w:cs="Arial"/>
          <w:bCs/>
          <w:color w:val="000000"/>
          <w:szCs w:val="20"/>
        </w:rPr>
      </w:pPr>
      <w:r w:rsidRPr="00501567">
        <w:rPr>
          <w:rFonts w:cs="Arial"/>
          <w:szCs w:val="20"/>
        </w:rPr>
        <w:t>Przedsiębiorstwa</w:t>
      </w:r>
      <w:r w:rsidRPr="00AC0834">
        <w:rPr>
          <w:rFonts w:cs="Arial"/>
          <w:b/>
          <w:color w:val="000000"/>
          <w:szCs w:val="20"/>
        </w:rPr>
        <w:t xml:space="preserve"> partnerskie </w:t>
      </w:r>
      <w:r w:rsidRPr="00AC0834">
        <w:rPr>
          <w:rFonts w:cs="Arial"/>
          <w:bCs/>
          <w:color w:val="000000"/>
          <w:szCs w:val="20"/>
        </w:rPr>
        <w:t xml:space="preserve">oznaczają wszystkie przedsiębiorstwa, które nie zostały zakwalifikowane jako przedsiębiorstwa </w:t>
      </w:r>
      <w:r>
        <w:rPr>
          <w:rFonts w:cs="Arial"/>
          <w:bCs/>
          <w:color w:val="000000"/>
          <w:szCs w:val="20"/>
        </w:rPr>
        <w:t>po</w:t>
      </w:r>
      <w:r w:rsidRPr="00AC0834">
        <w:rPr>
          <w:rFonts w:cs="Arial"/>
          <w:bCs/>
          <w:color w:val="000000"/>
          <w:szCs w:val="20"/>
        </w:rPr>
        <w:t>wiązane i które pozostają w następującym wzajemnym związku: przedsiębiorstwo działające na rynku wyższego szczebla (typu „</w:t>
      </w:r>
      <w:proofErr w:type="spellStart"/>
      <w:r w:rsidRPr="00AC0834">
        <w:rPr>
          <w:rFonts w:cs="Arial"/>
          <w:bCs/>
          <w:color w:val="000000"/>
          <w:szCs w:val="20"/>
        </w:rPr>
        <w:t>upstream</w:t>
      </w:r>
      <w:proofErr w:type="spellEnd"/>
      <w:r w:rsidRPr="00AC0834">
        <w:rPr>
          <w:rFonts w:cs="Arial"/>
          <w:bCs/>
          <w:color w:val="000000"/>
          <w:szCs w:val="20"/>
        </w:rPr>
        <w:t xml:space="preserve">”) posiada samodzielnie lub wspólnie </w:t>
      </w:r>
      <w:r w:rsidRPr="00A9768F">
        <w:rPr>
          <w:rFonts w:cs="Arial"/>
          <w:bCs/>
          <w:color w:val="000000"/>
          <w:szCs w:val="20"/>
        </w:rPr>
        <w:t>z co najmniej jednym</w:t>
      </w:r>
      <w:r w:rsidRPr="00AC0834">
        <w:rPr>
          <w:rFonts w:cs="Arial"/>
          <w:bCs/>
          <w:color w:val="000000"/>
          <w:szCs w:val="20"/>
        </w:rPr>
        <w:t xml:space="preserve"> przedsiębiorstw</w:t>
      </w:r>
      <w:r>
        <w:rPr>
          <w:rFonts w:cs="Arial"/>
          <w:bCs/>
          <w:color w:val="000000"/>
          <w:szCs w:val="20"/>
        </w:rPr>
        <w:t>em</w:t>
      </w:r>
      <w:r w:rsidRPr="00AC0834">
        <w:rPr>
          <w:rFonts w:cs="Arial"/>
          <w:bCs/>
          <w:color w:val="000000"/>
          <w:szCs w:val="20"/>
        </w:rPr>
        <w:t xml:space="preserve"> </w:t>
      </w:r>
      <w:r>
        <w:rPr>
          <w:rFonts w:cs="Arial"/>
          <w:bCs/>
          <w:color w:val="000000"/>
          <w:szCs w:val="20"/>
        </w:rPr>
        <w:t>powiązanym</w:t>
      </w:r>
      <w:r w:rsidRPr="00AC0834">
        <w:rPr>
          <w:rFonts w:cs="Arial"/>
          <w:bCs/>
          <w:color w:val="000000"/>
          <w:szCs w:val="20"/>
        </w:rPr>
        <w:t xml:space="preserve"> </w:t>
      </w:r>
      <w:r w:rsidRPr="00AC0834">
        <w:rPr>
          <w:rFonts w:cs="Arial"/>
          <w:bCs/>
          <w:color w:val="000000"/>
          <w:szCs w:val="20"/>
          <w:u w:val="single"/>
        </w:rPr>
        <w:t>25% lub więcej</w:t>
      </w:r>
      <w:r w:rsidRPr="00AC0834">
        <w:rPr>
          <w:rFonts w:cs="Arial"/>
          <w:bCs/>
          <w:color w:val="000000"/>
          <w:szCs w:val="20"/>
        </w:rPr>
        <w:t xml:space="preserve"> kapitału </w:t>
      </w:r>
      <w:r w:rsidRPr="00A9768F">
        <w:rPr>
          <w:rFonts w:cs="Arial"/>
          <w:bCs/>
          <w:color w:val="000000"/>
          <w:szCs w:val="20"/>
        </w:rPr>
        <w:t>przedsiębiorstwa działającego na rynku niższego szczebla (typu „</w:t>
      </w:r>
      <w:proofErr w:type="spellStart"/>
      <w:r w:rsidRPr="00A9768F">
        <w:rPr>
          <w:rFonts w:cs="Arial"/>
          <w:bCs/>
          <w:color w:val="000000"/>
          <w:szCs w:val="20"/>
        </w:rPr>
        <w:t>downstream</w:t>
      </w:r>
      <w:proofErr w:type="spellEnd"/>
      <w:r w:rsidRPr="00A9768F">
        <w:rPr>
          <w:rFonts w:cs="Arial"/>
          <w:bCs/>
          <w:color w:val="000000"/>
          <w:szCs w:val="20"/>
        </w:rPr>
        <w:t xml:space="preserve">”) lub praw </w:t>
      </w:r>
      <w:r w:rsidRPr="00A9768F">
        <w:rPr>
          <w:rFonts w:cs="Arial"/>
          <w:bCs/>
          <w:color w:val="000000"/>
          <w:szCs w:val="20"/>
          <w:u w:val="single"/>
        </w:rPr>
        <w:t>głosu w takim przedsiębiorstwie</w:t>
      </w:r>
      <w:r w:rsidRPr="00A9768F">
        <w:rPr>
          <w:rFonts w:cs="Arial"/>
          <w:bCs/>
          <w:color w:val="000000"/>
          <w:szCs w:val="20"/>
        </w:rPr>
        <w:t>.</w:t>
      </w:r>
    </w:p>
    <w:p w:rsidR="0091337F" w:rsidRDefault="00577269" w:rsidP="00A0486E">
      <w:pPr>
        <w:pStyle w:val="Nagwek3"/>
        <w:numPr>
          <w:ilvl w:val="0"/>
          <w:numId w:val="30"/>
        </w:numPr>
        <w:spacing w:line="276" w:lineRule="auto"/>
        <w:ind w:left="709"/>
        <w:rPr>
          <w:rFonts w:cs="Arial"/>
          <w:bCs/>
          <w:color w:val="000000"/>
          <w:szCs w:val="20"/>
        </w:rPr>
      </w:pPr>
      <w:r>
        <w:rPr>
          <w:rFonts w:cs="Arial"/>
          <w:bCs/>
          <w:color w:val="000000"/>
          <w:szCs w:val="20"/>
        </w:rPr>
        <w:t>P</w:t>
      </w:r>
      <w:r w:rsidRPr="00AC0834">
        <w:rPr>
          <w:rFonts w:cs="Arial"/>
          <w:bCs/>
          <w:color w:val="000000"/>
          <w:szCs w:val="20"/>
        </w:rPr>
        <w:t xml:space="preserve">rzedsiębiorstwo może zostać zakwalifikowane jako </w:t>
      </w:r>
      <w:r>
        <w:rPr>
          <w:rFonts w:cs="Arial"/>
          <w:bCs/>
          <w:color w:val="000000"/>
          <w:szCs w:val="20"/>
        </w:rPr>
        <w:t>samodzielne</w:t>
      </w:r>
      <w:r w:rsidRPr="00AC0834">
        <w:rPr>
          <w:rFonts w:cs="Arial"/>
          <w:bCs/>
          <w:color w:val="000000"/>
          <w:szCs w:val="20"/>
        </w:rPr>
        <w:t xml:space="preserve"> i w związku </w:t>
      </w:r>
      <w:r w:rsidRPr="00AC0834">
        <w:rPr>
          <w:rFonts w:cs="Arial"/>
          <w:bCs/>
          <w:color w:val="000000"/>
          <w:szCs w:val="20"/>
        </w:rPr>
        <w:br/>
        <w:t xml:space="preserve">z tym niemające żadnych przedsiębiorstw partnerskich nawet jeśli wartość progowa wynosząca 25% kapitału lub </w:t>
      </w:r>
      <w:r>
        <w:rPr>
          <w:rFonts w:cs="Arial"/>
          <w:bCs/>
          <w:color w:val="000000"/>
          <w:szCs w:val="20"/>
        </w:rPr>
        <w:t xml:space="preserve">praw </w:t>
      </w:r>
      <w:r w:rsidRPr="00AC0834">
        <w:rPr>
          <w:rFonts w:cs="Arial"/>
          <w:bCs/>
          <w:color w:val="000000"/>
          <w:szCs w:val="20"/>
        </w:rPr>
        <w:t>głos</w:t>
      </w:r>
      <w:r>
        <w:rPr>
          <w:rFonts w:cs="Arial"/>
          <w:bCs/>
          <w:color w:val="000000"/>
          <w:szCs w:val="20"/>
        </w:rPr>
        <w:t>u</w:t>
      </w:r>
      <w:r w:rsidRPr="00AC0834">
        <w:rPr>
          <w:rFonts w:cs="Arial"/>
          <w:bCs/>
          <w:color w:val="000000"/>
          <w:szCs w:val="20"/>
        </w:rPr>
        <w:t xml:space="preserve"> została osiągnięta lub przekroczona przez poniższych inwestorów, pod warunkiem że </w:t>
      </w:r>
      <w:r w:rsidRPr="00AC0834">
        <w:rPr>
          <w:rFonts w:cs="Arial"/>
          <w:bCs/>
          <w:color w:val="000000"/>
          <w:szCs w:val="20"/>
          <w:u w:val="single"/>
        </w:rPr>
        <w:t xml:space="preserve">inwestorzy ci nie są </w:t>
      </w:r>
      <w:r>
        <w:rPr>
          <w:rFonts w:cs="Arial"/>
          <w:bCs/>
          <w:color w:val="000000"/>
          <w:szCs w:val="20"/>
          <w:u w:val="single"/>
        </w:rPr>
        <w:t>po</w:t>
      </w:r>
      <w:r w:rsidRPr="00AC0834">
        <w:rPr>
          <w:rFonts w:cs="Arial"/>
          <w:bCs/>
          <w:color w:val="000000"/>
          <w:szCs w:val="20"/>
          <w:u w:val="single"/>
        </w:rPr>
        <w:t>wiązani indywidualnie lub wspólnie z przedmiotowym przedsiębiorstwem</w:t>
      </w:r>
      <w:r w:rsidRPr="00AC0834">
        <w:rPr>
          <w:rFonts w:cs="Arial"/>
          <w:bCs/>
          <w:color w:val="000000"/>
          <w:szCs w:val="20"/>
        </w:rPr>
        <w:t xml:space="preserve">. </w:t>
      </w:r>
      <w:r w:rsidRPr="00AC0834">
        <w:rPr>
          <w:rFonts w:cs="Arial"/>
          <w:bCs/>
          <w:szCs w:val="20"/>
        </w:rPr>
        <w:t>Takimi podmiotami mogą być:</w:t>
      </w:r>
      <w:r w:rsidRPr="00AC0834">
        <w:rPr>
          <w:rFonts w:cs="Arial"/>
          <w:bCs/>
          <w:color w:val="000000"/>
          <w:szCs w:val="20"/>
        </w:rPr>
        <w:t xml:space="preserve"> </w:t>
      </w:r>
    </w:p>
    <w:p w:rsidR="00577269" w:rsidRDefault="00577269" w:rsidP="00577269">
      <w:pPr>
        <w:pStyle w:val="Nagwek5"/>
        <w:numPr>
          <w:ilvl w:val="0"/>
          <w:numId w:val="164"/>
        </w:numPr>
        <w:spacing w:line="276" w:lineRule="auto"/>
        <w:rPr>
          <w:rFonts w:cs="Arial"/>
        </w:rPr>
      </w:pPr>
      <w:r w:rsidRPr="00B66AF4">
        <w:rPr>
          <w:rFonts w:cs="Arial"/>
        </w:rPr>
        <w:t xml:space="preserve">publiczne korporacje inwestycyjne, spółki </w:t>
      </w:r>
      <w:r w:rsidRPr="006961B0">
        <w:rPr>
          <w:rFonts w:cs="Arial"/>
        </w:rPr>
        <w:t xml:space="preserve">”venture </w:t>
      </w:r>
      <w:proofErr w:type="spellStart"/>
      <w:r w:rsidRPr="006961B0">
        <w:rPr>
          <w:rFonts w:cs="Arial"/>
        </w:rPr>
        <w:t>capital</w:t>
      </w:r>
      <w:proofErr w:type="spellEnd"/>
      <w:r w:rsidRPr="006961B0">
        <w:rPr>
          <w:rFonts w:cs="Arial"/>
        </w:rPr>
        <w:t>”,</w:t>
      </w:r>
      <w:r w:rsidRPr="00B66AF4">
        <w:rPr>
          <w:rFonts w:cs="Arial"/>
        </w:rPr>
        <w:t xml:space="preserve"> osoby fizyczne lub grupy osób prowadzące regularną działalność inwestycyjną </w:t>
      </w:r>
      <w:r w:rsidRPr="006961B0">
        <w:rPr>
          <w:rFonts w:cs="Arial"/>
        </w:rPr>
        <w:t xml:space="preserve">w oparciu o „venture </w:t>
      </w:r>
      <w:proofErr w:type="spellStart"/>
      <w:r w:rsidRPr="006961B0">
        <w:rPr>
          <w:rFonts w:cs="Arial"/>
        </w:rPr>
        <w:t>capital</w:t>
      </w:r>
      <w:proofErr w:type="spellEnd"/>
      <w:r w:rsidRPr="006961B0">
        <w:rPr>
          <w:rFonts w:cs="Arial"/>
        </w:rPr>
        <w:t>”</w:t>
      </w:r>
      <w:r w:rsidRPr="00B66AF4">
        <w:rPr>
          <w:rFonts w:cs="Arial"/>
        </w:rPr>
        <w:t xml:space="preserve">, które inwestują </w:t>
      </w:r>
      <w:r w:rsidRPr="006961B0">
        <w:rPr>
          <w:rFonts w:cs="Arial"/>
        </w:rPr>
        <w:t>w firmy</w:t>
      </w:r>
      <w:r w:rsidRPr="00B66AF4">
        <w:rPr>
          <w:rFonts w:cs="Arial"/>
        </w:rPr>
        <w:t xml:space="preserve"> nienotowane na giełdzie </w:t>
      </w:r>
      <w:r w:rsidRPr="006961B0">
        <w:rPr>
          <w:rFonts w:cs="Arial"/>
        </w:rPr>
        <w:t>tzw. („anioły biznesu”)</w:t>
      </w:r>
      <w:r w:rsidRPr="00B66AF4">
        <w:rPr>
          <w:rFonts w:cs="Arial"/>
        </w:rPr>
        <w:t>, pod warunkiem że cała kwota inwestycji</w:t>
      </w:r>
      <w:r>
        <w:rPr>
          <w:rFonts w:cs="Arial"/>
        </w:rPr>
        <w:t xml:space="preserve"> tych</w:t>
      </w:r>
      <w:r w:rsidRPr="00B66AF4">
        <w:rPr>
          <w:rFonts w:cs="Arial"/>
        </w:rPr>
        <w:t xml:space="preserve"> inwestorów </w:t>
      </w:r>
      <w:r>
        <w:rPr>
          <w:rFonts w:cs="Arial"/>
        </w:rPr>
        <w:t>w jedno</w:t>
      </w:r>
      <w:r w:rsidRPr="00B66AF4">
        <w:rPr>
          <w:rFonts w:cs="Arial"/>
        </w:rPr>
        <w:t xml:space="preserve"> p</w:t>
      </w:r>
      <w:r w:rsidRPr="008E222F">
        <w:rPr>
          <w:rFonts w:cs="Arial"/>
        </w:rPr>
        <w:t xml:space="preserve">rzedsiębiorstwo nie przekroczy </w:t>
      </w:r>
      <w:r w:rsidRPr="00B66AF4">
        <w:rPr>
          <w:rFonts w:cs="Arial"/>
        </w:rPr>
        <w:t>1 250 000 EUR</w:t>
      </w:r>
      <w:r>
        <w:rPr>
          <w:rFonts w:cs="Arial"/>
        </w:rPr>
        <w:t>,</w:t>
      </w:r>
    </w:p>
    <w:p w:rsidR="00577269" w:rsidRDefault="00577269" w:rsidP="00577269">
      <w:pPr>
        <w:pStyle w:val="Nagwek5"/>
        <w:numPr>
          <w:ilvl w:val="0"/>
          <w:numId w:val="164"/>
        </w:numPr>
        <w:spacing w:line="276" w:lineRule="auto"/>
        <w:rPr>
          <w:rFonts w:cs="Arial"/>
        </w:rPr>
      </w:pPr>
      <w:r w:rsidRPr="00B66AF4">
        <w:rPr>
          <w:rFonts w:cs="Arial"/>
        </w:rPr>
        <w:t>uczelnie wyższe lub ośrodki badawcze nienastawione na zysk</w:t>
      </w:r>
      <w:r>
        <w:rPr>
          <w:rFonts w:cs="Arial"/>
        </w:rPr>
        <w:t>,</w:t>
      </w:r>
    </w:p>
    <w:p w:rsidR="00577269" w:rsidRDefault="00577269" w:rsidP="00577269">
      <w:pPr>
        <w:pStyle w:val="Nagwek5"/>
        <w:numPr>
          <w:ilvl w:val="0"/>
          <w:numId w:val="164"/>
        </w:numPr>
        <w:spacing w:line="276" w:lineRule="auto"/>
        <w:rPr>
          <w:rFonts w:cs="Arial"/>
        </w:rPr>
      </w:pPr>
      <w:r w:rsidRPr="00B66AF4">
        <w:rPr>
          <w:rFonts w:cs="Arial"/>
        </w:rPr>
        <w:t>inwestorzy instytucjonalni</w:t>
      </w:r>
      <w:r>
        <w:rPr>
          <w:rFonts w:cs="Arial"/>
        </w:rPr>
        <w:t>,</w:t>
      </w:r>
      <w:r w:rsidRPr="00B66AF4">
        <w:rPr>
          <w:rFonts w:cs="Arial"/>
        </w:rPr>
        <w:t xml:space="preserve"> </w:t>
      </w:r>
      <w:r w:rsidRPr="00E15654">
        <w:rPr>
          <w:rFonts w:cs="Arial"/>
        </w:rPr>
        <w:t>w tym fundusze rozwoju regionalnego</w:t>
      </w:r>
      <w:r>
        <w:rPr>
          <w:rFonts w:cs="Arial"/>
        </w:rPr>
        <w:t>,</w:t>
      </w:r>
    </w:p>
    <w:p w:rsidR="00577269" w:rsidRDefault="00577269" w:rsidP="00577269">
      <w:pPr>
        <w:pStyle w:val="Nagwek5"/>
        <w:numPr>
          <w:ilvl w:val="0"/>
          <w:numId w:val="164"/>
        </w:numPr>
        <w:spacing w:line="276" w:lineRule="auto"/>
        <w:rPr>
          <w:rFonts w:eastAsia="MyriadPro-Regular" w:cs="Arial"/>
        </w:rPr>
      </w:pPr>
      <w:r w:rsidRPr="00B66AF4">
        <w:rPr>
          <w:rFonts w:cs="Arial"/>
        </w:rPr>
        <w:t xml:space="preserve">samorządy lokalne z rocznym budżetem nieprzekraczającym 10 milionów EUR </w:t>
      </w:r>
      <w:r w:rsidRPr="00B66AF4">
        <w:rPr>
          <w:rFonts w:cs="Arial"/>
        </w:rPr>
        <w:br/>
        <w:t>oraz liczbą mieszkańców poniżej</w:t>
      </w:r>
      <w:r w:rsidRPr="00AC0834">
        <w:rPr>
          <w:rFonts w:eastAsia="MyriadPro-Regular" w:cs="Arial"/>
        </w:rPr>
        <w:t xml:space="preserve"> 5</w:t>
      </w:r>
      <w:r>
        <w:rPr>
          <w:rFonts w:eastAsia="MyriadPro-Regular" w:cs="Arial"/>
        </w:rPr>
        <w:t xml:space="preserve"> </w:t>
      </w:r>
      <w:r w:rsidRPr="00AC0834">
        <w:rPr>
          <w:rFonts w:eastAsia="MyriadPro-Regular" w:cs="Arial"/>
        </w:rPr>
        <w:t xml:space="preserve">000. </w:t>
      </w:r>
    </w:p>
    <w:p w:rsidR="0091337F" w:rsidRDefault="00577269" w:rsidP="00A0486E">
      <w:pPr>
        <w:pStyle w:val="Nagwek3"/>
        <w:numPr>
          <w:ilvl w:val="0"/>
          <w:numId w:val="30"/>
        </w:numPr>
        <w:spacing w:line="276" w:lineRule="auto"/>
        <w:ind w:left="709"/>
        <w:rPr>
          <w:rFonts w:cs="Arial"/>
          <w:bCs/>
          <w:color w:val="000000"/>
          <w:szCs w:val="20"/>
        </w:rPr>
      </w:pPr>
      <w:r w:rsidRPr="00AC0834">
        <w:rPr>
          <w:rFonts w:cs="Arial"/>
          <w:b/>
          <w:bCs/>
          <w:color w:val="000000"/>
          <w:szCs w:val="20"/>
        </w:rPr>
        <w:t xml:space="preserve">Przedsiębiorstwa </w:t>
      </w:r>
      <w:r>
        <w:rPr>
          <w:rFonts w:cs="Arial"/>
          <w:b/>
          <w:bCs/>
          <w:color w:val="000000"/>
          <w:szCs w:val="20"/>
        </w:rPr>
        <w:t>po</w:t>
      </w:r>
      <w:r w:rsidRPr="00AC0834">
        <w:rPr>
          <w:rFonts w:cs="Arial"/>
          <w:b/>
          <w:bCs/>
          <w:color w:val="000000"/>
          <w:szCs w:val="20"/>
        </w:rPr>
        <w:t xml:space="preserve">wiązane </w:t>
      </w:r>
      <w:r w:rsidRPr="00AC0834">
        <w:rPr>
          <w:rFonts w:cs="Arial"/>
          <w:bCs/>
          <w:color w:val="000000"/>
          <w:szCs w:val="20"/>
        </w:rPr>
        <w:t xml:space="preserve">oznaczają przedsiębiorstwa, które pozostają w jednym z poniższych związków: </w:t>
      </w:r>
    </w:p>
    <w:p w:rsidR="00577269" w:rsidRDefault="00577269" w:rsidP="00577269">
      <w:pPr>
        <w:pStyle w:val="Nagwek5"/>
        <w:numPr>
          <w:ilvl w:val="0"/>
          <w:numId w:val="165"/>
        </w:numPr>
        <w:spacing w:line="276" w:lineRule="auto"/>
        <w:rPr>
          <w:rFonts w:cs="Arial"/>
        </w:rPr>
      </w:pPr>
      <w:r w:rsidRPr="00B66AF4">
        <w:rPr>
          <w:rFonts w:cs="Arial"/>
        </w:rPr>
        <w:lastRenderedPageBreak/>
        <w:t>przedsiębiorstwo posiada większość</w:t>
      </w:r>
      <w:r>
        <w:rPr>
          <w:rFonts w:cs="Arial"/>
        </w:rPr>
        <w:t xml:space="preserve"> praw</w:t>
      </w:r>
      <w:r w:rsidRPr="00B66AF4">
        <w:rPr>
          <w:rFonts w:cs="Arial"/>
        </w:rPr>
        <w:t xml:space="preserve"> głos</w:t>
      </w:r>
      <w:r>
        <w:rPr>
          <w:rFonts w:cs="Arial"/>
        </w:rPr>
        <w:t>u</w:t>
      </w:r>
      <w:r w:rsidRPr="00B66AF4">
        <w:rPr>
          <w:rFonts w:cs="Arial"/>
        </w:rPr>
        <w:t xml:space="preserve"> </w:t>
      </w:r>
      <w:r w:rsidRPr="00E15654">
        <w:rPr>
          <w:rFonts w:cs="Arial"/>
        </w:rPr>
        <w:t>w innym przedsiębiorstwie w roli udziałowca/akcjonariusza, wspólnika lub członka</w:t>
      </w:r>
      <w:r>
        <w:rPr>
          <w:rFonts w:cs="Arial"/>
        </w:rPr>
        <w:t>,</w:t>
      </w:r>
    </w:p>
    <w:p w:rsidR="00577269" w:rsidRDefault="00577269" w:rsidP="00577269">
      <w:pPr>
        <w:pStyle w:val="Nagwek5"/>
        <w:numPr>
          <w:ilvl w:val="0"/>
          <w:numId w:val="165"/>
        </w:numPr>
        <w:spacing w:line="276" w:lineRule="auto"/>
        <w:rPr>
          <w:rFonts w:cs="Arial"/>
        </w:rPr>
      </w:pPr>
      <w:r w:rsidRPr="00B66AF4">
        <w:rPr>
          <w:rFonts w:cs="Arial"/>
        </w:rPr>
        <w:t>przedsiębiorstwo ma prawo wyznaczyć lub odwołać większość członków organu administracyjnego, zarządzającego lub nadzorczego innego przedsiębiorstwa</w:t>
      </w:r>
      <w:r>
        <w:rPr>
          <w:rFonts w:cs="Arial"/>
        </w:rPr>
        <w:t>,</w:t>
      </w:r>
    </w:p>
    <w:p w:rsidR="00577269" w:rsidRDefault="00577269" w:rsidP="00577269">
      <w:pPr>
        <w:pStyle w:val="Nagwek5"/>
        <w:numPr>
          <w:ilvl w:val="0"/>
          <w:numId w:val="165"/>
        </w:numPr>
        <w:spacing w:line="276" w:lineRule="auto"/>
        <w:rPr>
          <w:rFonts w:cs="Arial"/>
        </w:rPr>
      </w:pPr>
      <w:r w:rsidRPr="00B66AF4">
        <w:rPr>
          <w:rFonts w:cs="Arial"/>
        </w:rPr>
        <w:t xml:space="preserve">przedsiębiorstwo ma prawo wywierać dominujący wpływ na inne przedsiębiorstwo </w:t>
      </w:r>
      <w:r w:rsidRPr="00E15654">
        <w:rPr>
          <w:rFonts w:cs="Arial"/>
        </w:rPr>
        <w:t>na podstawie umowy zawartej z tym przedsiębiorstwem lub postanowień w jego statucie lub umowie spółki</w:t>
      </w:r>
      <w:r>
        <w:rPr>
          <w:rFonts w:cs="Arial"/>
        </w:rPr>
        <w:t>,</w:t>
      </w:r>
    </w:p>
    <w:p w:rsidR="00577269" w:rsidRDefault="00577269" w:rsidP="00577269">
      <w:pPr>
        <w:pStyle w:val="Nagwek5"/>
        <w:numPr>
          <w:ilvl w:val="0"/>
          <w:numId w:val="165"/>
        </w:numPr>
        <w:spacing w:line="276" w:lineRule="auto"/>
        <w:rPr>
          <w:rFonts w:cs="Arial"/>
          <w:color w:val="000000"/>
          <w:lang w:eastAsia="pl-PL"/>
        </w:rPr>
      </w:pPr>
      <w:r w:rsidRPr="00B66AF4">
        <w:rPr>
          <w:rFonts w:cs="Arial"/>
        </w:rPr>
        <w:t xml:space="preserve">przedsiębiorstwo będące </w:t>
      </w:r>
      <w:r w:rsidRPr="00E15654">
        <w:rPr>
          <w:rFonts w:cs="Arial"/>
        </w:rPr>
        <w:t>udziałowcem/akcjonariuszem, wspólnikiem lub członkiem innego przedsiębiorstwa kontroluje samodzielnie, na mocy umowy z innym</w:t>
      </w:r>
      <w:r>
        <w:rPr>
          <w:rFonts w:cs="Arial"/>
        </w:rPr>
        <w:t xml:space="preserve">i udziałowcami/akcjonariuszami, </w:t>
      </w:r>
      <w:r w:rsidRPr="00E15654">
        <w:rPr>
          <w:rFonts w:cs="Arial"/>
        </w:rPr>
        <w:t>wspólnikami lub członkami tego przedsiębiorstwa, większość praw głosu udziałowców/akcjonariuszy, wspólników lub członków w tym przedsiębiorstwie.</w:t>
      </w:r>
    </w:p>
    <w:p w:rsidR="0091337F" w:rsidRDefault="00577269" w:rsidP="00A0486E">
      <w:pPr>
        <w:pStyle w:val="Nagwek3"/>
        <w:numPr>
          <w:ilvl w:val="0"/>
          <w:numId w:val="30"/>
        </w:numPr>
        <w:spacing w:line="276" w:lineRule="auto"/>
        <w:ind w:left="709"/>
        <w:rPr>
          <w:rFonts w:cs="Arial"/>
          <w:color w:val="000000"/>
          <w:szCs w:val="20"/>
          <w:lang w:eastAsia="pl-PL"/>
        </w:rPr>
      </w:pPr>
      <w:r w:rsidRPr="003563A7">
        <w:rPr>
          <w:rFonts w:cs="Arial"/>
          <w:color w:val="000000"/>
          <w:szCs w:val="20"/>
          <w:lang w:eastAsia="pl-PL"/>
        </w:rPr>
        <w:t xml:space="preserve">Domniemywa się brak wpływu dominującego, jeżeli inwestorzy wymienieni </w:t>
      </w:r>
      <w:r w:rsidR="00867CC3" w:rsidRPr="00867CC3">
        <w:rPr>
          <w:rFonts w:cs="Arial"/>
          <w:color w:val="000000"/>
          <w:szCs w:val="20"/>
          <w:lang w:eastAsia="pl-PL"/>
        </w:rPr>
        <w:t>w punkcie 7</w:t>
      </w:r>
      <w:r w:rsidR="00867CC3" w:rsidRPr="00867CC3">
        <w:rPr>
          <w:rFonts w:cs="Arial"/>
          <w:bCs/>
          <w:color w:val="000000"/>
          <w:szCs w:val="20"/>
          <w:lang w:eastAsia="pl-PL"/>
        </w:rPr>
        <w:t xml:space="preserve"> </w:t>
      </w:r>
      <w:r w:rsidR="00867CC3" w:rsidRPr="00867CC3">
        <w:rPr>
          <w:rFonts w:cs="Arial"/>
          <w:bCs/>
          <w:color w:val="000000"/>
          <w:szCs w:val="20"/>
          <w:lang w:eastAsia="pl-PL"/>
        </w:rPr>
        <w:br/>
      </w:r>
      <w:r w:rsidRPr="003563A7">
        <w:rPr>
          <w:rFonts w:cs="Arial"/>
          <w:color w:val="000000"/>
          <w:szCs w:val="20"/>
          <w:lang w:eastAsia="pl-PL"/>
        </w:rPr>
        <w:t xml:space="preserve">nie angażują się bezpośrednio lub pośrednio w zarządzanie danym przedsiębiorstwem, </w:t>
      </w:r>
      <w:r w:rsidRPr="003563A7">
        <w:rPr>
          <w:rFonts w:cs="Arial"/>
          <w:color w:val="000000"/>
          <w:szCs w:val="20"/>
          <w:lang w:eastAsia="pl-PL"/>
        </w:rPr>
        <w:br/>
        <w:t>bez uszczerbk</w:t>
      </w:r>
      <w:r w:rsidR="00867CC3" w:rsidRPr="00867CC3">
        <w:rPr>
          <w:rFonts w:cs="Arial"/>
          <w:color w:val="000000"/>
          <w:szCs w:val="20"/>
          <w:lang w:eastAsia="pl-PL"/>
        </w:rPr>
        <w:t xml:space="preserve">u dla ich praw jako udziałowców/akcjonariuszy. </w:t>
      </w:r>
    </w:p>
    <w:p w:rsidR="00577269" w:rsidRPr="003563A7" w:rsidRDefault="00867CC3" w:rsidP="00577269">
      <w:pPr>
        <w:autoSpaceDE w:val="0"/>
        <w:autoSpaceDN w:val="0"/>
        <w:adjustRightInd w:val="0"/>
        <w:spacing w:line="276" w:lineRule="auto"/>
        <w:ind w:left="709"/>
        <w:jc w:val="both"/>
        <w:rPr>
          <w:rFonts w:ascii="Arial" w:hAnsi="Arial" w:cs="Arial"/>
          <w:color w:val="000000"/>
          <w:sz w:val="20"/>
          <w:szCs w:val="20"/>
          <w:lang w:eastAsia="pl-PL"/>
        </w:rPr>
      </w:pPr>
      <w:r w:rsidRPr="00867CC3">
        <w:rPr>
          <w:rFonts w:ascii="Arial" w:hAnsi="Arial" w:cs="Arial"/>
          <w:color w:val="000000"/>
          <w:sz w:val="20"/>
          <w:szCs w:val="20"/>
          <w:lang w:eastAsia="pl-PL"/>
        </w:rPr>
        <w:t xml:space="preserve">Przedsiębiorstwa, pozostające w którymś ze związków opisanych w punkcie </w:t>
      </w:r>
      <w:r w:rsidRPr="00867CC3">
        <w:rPr>
          <w:rFonts w:ascii="Arial" w:hAnsi="Arial" w:cs="Arial"/>
          <w:bCs/>
          <w:color w:val="000000"/>
          <w:sz w:val="20"/>
          <w:szCs w:val="20"/>
          <w:lang w:eastAsia="pl-PL"/>
        </w:rPr>
        <w:t xml:space="preserve">8 </w:t>
      </w:r>
      <w:r w:rsidRPr="00867CC3">
        <w:rPr>
          <w:rFonts w:ascii="Arial" w:hAnsi="Arial" w:cs="Arial"/>
          <w:bCs/>
          <w:color w:val="000000"/>
          <w:sz w:val="20"/>
          <w:szCs w:val="20"/>
          <w:lang w:eastAsia="pl-PL"/>
        </w:rPr>
        <w:br/>
      </w:r>
      <w:r w:rsidR="00577269" w:rsidRPr="003563A7">
        <w:rPr>
          <w:rFonts w:ascii="Arial" w:hAnsi="Arial" w:cs="Arial"/>
          <w:color w:val="000000"/>
          <w:sz w:val="20"/>
          <w:szCs w:val="20"/>
          <w:lang w:eastAsia="pl-PL"/>
        </w:rPr>
        <w:t xml:space="preserve">za pośrednictwem co najmniej jednego przedsiębiorstwa lub jednego z inwestorów, o których mowa </w:t>
      </w:r>
      <w:r w:rsidRPr="00867CC3">
        <w:rPr>
          <w:rFonts w:ascii="Arial" w:hAnsi="Arial" w:cs="Arial"/>
          <w:color w:val="000000"/>
          <w:sz w:val="20"/>
          <w:szCs w:val="20"/>
          <w:lang w:eastAsia="pl-PL"/>
        </w:rPr>
        <w:t xml:space="preserve">w punkcie </w:t>
      </w:r>
      <w:r w:rsidRPr="00867CC3">
        <w:rPr>
          <w:rFonts w:ascii="Arial" w:hAnsi="Arial" w:cs="Arial"/>
          <w:bCs/>
          <w:color w:val="000000"/>
          <w:sz w:val="20"/>
          <w:szCs w:val="20"/>
          <w:lang w:eastAsia="pl-PL"/>
        </w:rPr>
        <w:t>7</w:t>
      </w:r>
      <w:r w:rsidR="00577269" w:rsidRPr="003563A7">
        <w:rPr>
          <w:rFonts w:ascii="Arial" w:hAnsi="Arial" w:cs="Arial"/>
          <w:color w:val="000000"/>
          <w:sz w:val="20"/>
          <w:szCs w:val="20"/>
          <w:lang w:eastAsia="pl-PL"/>
        </w:rPr>
        <w:t>, są również traktowane jak</w:t>
      </w:r>
      <w:r w:rsidRPr="00867CC3">
        <w:rPr>
          <w:rFonts w:ascii="Arial" w:hAnsi="Arial" w:cs="Arial"/>
          <w:color w:val="000000"/>
          <w:sz w:val="20"/>
          <w:szCs w:val="20"/>
          <w:lang w:eastAsia="pl-PL"/>
        </w:rPr>
        <w:t>o powiązane.</w:t>
      </w:r>
    </w:p>
    <w:p w:rsidR="00577269" w:rsidRPr="003563A7" w:rsidRDefault="00867CC3" w:rsidP="00577269">
      <w:pPr>
        <w:autoSpaceDE w:val="0"/>
        <w:autoSpaceDN w:val="0"/>
        <w:adjustRightInd w:val="0"/>
        <w:spacing w:line="276" w:lineRule="auto"/>
        <w:ind w:left="709"/>
        <w:jc w:val="both"/>
        <w:rPr>
          <w:rFonts w:ascii="Arial" w:hAnsi="Arial" w:cs="Arial"/>
          <w:color w:val="000000"/>
          <w:sz w:val="20"/>
          <w:szCs w:val="20"/>
          <w:lang w:eastAsia="pl-PL"/>
        </w:rPr>
      </w:pPr>
      <w:r w:rsidRPr="00867CC3">
        <w:rPr>
          <w:rFonts w:ascii="Arial" w:hAnsi="Arial" w:cs="Arial"/>
          <w:color w:val="000000"/>
          <w:sz w:val="20"/>
          <w:szCs w:val="20"/>
          <w:lang w:eastAsia="pl-PL"/>
        </w:rPr>
        <w:t xml:space="preserve">Przedsiębiorstwa pozostające w jednym z takich związków za pośrednictwem osoby fizycznej lub grupy osób fizycznych działających wspólnie również są traktowane jak przedsiębiorstwa powiązane, jeżeli prowadzą one swoją działalność lub część swojej działalności na tym samym rynku właściwym lub rynkach pokrewnych. </w:t>
      </w:r>
    </w:p>
    <w:p w:rsidR="00577269" w:rsidRPr="003563A7" w:rsidRDefault="00867CC3" w:rsidP="00577269">
      <w:pPr>
        <w:autoSpaceDE w:val="0"/>
        <w:autoSpaceDN w:val="0"/>
        <w:adjustRightInd w:val="0"/>
        <w:spacing w:line="276" w:lineRule="auto"/>
        <w:ind w:left="709"/>
        <w:jc w:val="both"/>
        <w:rPr>
          <w:rFonts w:ascii="Arial" w:hAnsi="Arial" w:cs="Arial"/>
          <w:sz w:val="20"/>
          <w:szCs w:val="20"/>
          <w:lang w:eastAsia="pl-PL"/>
        </w:rPr>
      </w:pPr>
      <w:r w:rsidRPr="00867CC3">
        <w:rPr>
          <w:rFonts w:ascii="Arial" w:hAnsi="Arial" w:cs="Arial"/>
          <w:color w:val="000000"/>
          <w:sz w:val="20"/>
          <w:szCs w:val="20"/>
          <w:lang w:eastAsia="pl-PL"/>
        </w:rPr>
        <w:t xml:space="preserve">Za rynek pokrewny uważa się rynek dla danego produktu lub usługi znajdujący się bezpośrednio </w:t>
      </w:r>
      <w:r w:rsidRPr="00867CC3">
        <w:rPr>
          <w:rFonts w:ascii="Arial" w:hAnsi="Arial" w:cs="Arial"/>
          <w:sz w:val="20"/>
          <w:szCs w:val="20"/>
          <w:lang w:eastAsia="pl-PL"/>
        </w:rPr>
        <w:t>na wyższym lub niższym szczeblu rynku w stosunku do rynku właściwego.</w:t>
      </w:r>
      <w:r w:rsidRPr="00867CC3">
        <w:rPr>
          <w:rFonts w:ascii="Arial" w:hAnsi="Arial" w:cs="Arial"/>
          <w:color w:val="000000"/>
          <w:sz w:val="20"/>
          <w:szCs w:val="20"/>
          <w:lang w:eastAsia="pl-PL"/>
        </w:rPr>
        <w:t xml:space="preserve"> </w:t>
      </w:r>
    </w:p>
    <w:p w:rsidR="00577269" w:rsidRPr="003563A7" w:rsidRDefault="00867CC3" w:rsidP="00577269">
      <w:pPr>
        <w:autoSpaceDE w:val="0"/>
        <w:autoSpaceDN w:val="0"/>
        <w:adjustRightInd w:val="0"/>
        <w:spacing w:line="276" w:lineRule="auto"/>
        <w:ind w:left="709"/>
        <w:jc w:val="both"/>
        <w:rPr>
          <w:rFonts w:ascii="Arial" w:hAnsi="Arial" w:cs="Arial"/>
          <w:color w:val="000000"/>
          <w:sz w:val="20"/>
          <w:szCs w:val="20"/>
          <w:lang w:eastAsia="pl-PL"/>
        </w:rPr>
      </w:pPr>
      <w:r w:rsidRPr="00867CC3">
        <w:rPr>
          <w:rFonts w:ascii="Arial" w:hAnsi="Arial" w:cs="Arial"/>
          <w:color w:val="000000"/>
          <w:sz w:val="20"/>
          <w:szCs w:val="20"/>
          <w:lang w:eastAsia="pl-PL"/>
        </w:rPr>
        <w:t xml:space="preserve">Poza przypadkami określonymi w punkcie </w:t>
      </w:r>
      <w:r w:rsidRPr="00867CC3">
        <w:rPr>
          <w:rFonts w:ascii="Arial" w:hAnsi="Arial" w:cs="Arial"/>
          <w:bCs/>
          <w:color w:val="000000"/>
          <w:sz w:val="20"/>
          <w:szCs w:val="20"/>
          <w:lang w:eastAsia="pl-PL"/>
        </w:rPr>
        <w:t xml:space="preserve">7, </w:t>
      </w:r>
      <w:r w:rsidR="00577269" w:rsidRPr="003563A7">
        <w:rPr>
          <w:rFonts w:ascii="Arial" w:hAnsi="Arial" w:cs="Arial"/>
          <w:color w:val="000000"/>
          <w:sz w:val="20"/>
          <w:szCs w:val="20"/>
          <w:u w:val="single"/>
          <w:lang w:eastAsia="pl-PL"/>
        </w:rPr>
        <w:t xml:space="preserve">przedsiębiorstwo nie może być uznane </w:t>
      </w:r>
      <w:r w:rsidR="00577269" w:rsidRPr="003563A7">
        <w:rPr>
          <w:rFonts w:ascii="Arial" w:hAnsi="Arial" w:cs="Arial"/>
          <w:color w:val="000000"/>
          <w:sz w:val="20"/>
          <w:szCs w:val="20"/>
          <w:u w:val="single"/>
          <w:lang w:eastAsia="pl-PL"/>
        </w:rPr>
        <w:br/>
        <w:t>za małe lub średnie, jeżeli 25% lub więcej kapitału lub głosów jest kontrolowane bezpośrednio lub pośrednio, wspólnie lub indywidualnie przez jeden lub kilka podmiotów publicznych.</w:t>
      </w:r>
    </w:p>
    <w:p w:rsidR="00577269" w:rsidRPr="003B7637" w:rsidRDefault="00577269" w:rsidP="00577269">
      <w:pPr>
        <w:spacing w:line="276" w:lineRule="auto"/>
        <w:ind w:left="709"/>
        <w:jc w:val="both"/>
        <w:rPr>
          <w:rFonts w:ascii="Arial" w:hAnsi="Arial" w:cs="Arial"/>
          <w:b/>
          <w:bCs/>
          <w:sz w:val="20"/>
          <w:szCs w:val="20"/>
        </w:rPr>
      </w:pPr>
      <w:r w:rsidRPr="00AC0834">
        <w:rPr>
          <w:rFonts w:ascii="Arial" w:hAnsi="Arial" w:cs="Arial"/>
          <w:b/>
          <w:bCs/>
          <w:sz w:val="20"/>
          <w:szCs w:val="20"/>
        </w:rPr>
        <w:t>Należy pamiętać o tym, że relacje „</w:t>
      </w:r>
      <w:r>
        <w:rPr>
          <w:rFonts w:ascii="Arial" w:hAnsi="Arial" w:cs="Arial"/>
          <w:b/>
          <w:bCs/>
          <w:sz w:val="20"/>
          <w:szCs w:val="20"/>
        </w:rPr>
        <w:t>po</w:t>
      </w:r>
      <w:r w:rsidRPr="00AC0834">
        <w:rPr>
          <w:rFonts w:ascii="Arial" w:hAnsi="Arial" w:cs="Arial"/>
          <w:b/>
          <w:bCs/>
          <w:sz w:val="20"/>
          <w:szCs w:val="20"/>
        </w:rPr>
        <w:t xml:space="preserve">wiązania” lub „partnerstwa” zachodzić mogą </w:t>
      </w:r>
      <w:r w:rsidRPr="00AC0834">
        <w:rPr>
          <w:rFonts w:ascii="Arial" w:hAnsi="Arial" w:cs="Arial"/>
          <w:b/>
          <w:bCs/>
          <w:sz w:val="20"/>
          <w:szCs w:val="20"/>
        </w:rPr>
        <w:br/>
        <w:t xml:space="preserve">w stosunku do przedsiębiorstwa wnioskodawcy równocześnie poprzez relacje </w:t>
      </w:r>
      <w:r w:rsidRPr="00AC0834">
        <w:rPr>
          <w:rFonts w:ascii="Arial" w:hAnsi="Arial" w:cs="Arial"/>
          <w:b/>
          <w:bCs/>
          <w:sz w:val="20"/>
          <w:szCs w:val="20"/>
        </w:rPr>
        <w:br/>
        <w:t>z kilkoma podmiotami</w:t>
      </w:r>
      <w:r w:rsidRPr="00AC0834">
        <w:rPr>
          <w:rFonts w:ascii="Arial" w:hAnsi="Arial" w:cs="Arial"/>
          <w:sz w:val="20"/>
          <w:szCs w:val="20"/>
        </w:rPr>
        <w:t xml:space="preserve">, z których część stanowiła będzie podmioty powiązane, a część partnerskie. </w:t>
      </w:r>
      <w:r w:rsidRPr="00AC0834">
        <w:rPr>
          <w:rFonts w:ascii="Arial" w:hAnsi="Arial" w:cs="Arial"/>
          <w:bCs/>
          <w:sz w:val="20"/>
          <w:szCs w:val="20"/>
        </w:rPr>
        <w:t xml:space="preserve">Przedsiębiorstwo może być powiązane z innym przedsiębiorstwem </w:t>
      </w:r>
      <w:r w:rsidRPr="00AC0834">
        <w:rPr>
          <w:rFonts w:ascii="Arial" w:hAnsi="Arial" w:cs="Arial"/>
          <w:bCs/>
          <w:sz w:val="20"/>
          <w:szCs w:val="20"/>
        </w:rPr>
        <w:br/>
        <w:t>za pośrednictwem nieograniczonej liczby podmiotów. Podobnie rozbudowane zależności zachodzić mogą również pomiędzy podmiotami względem siebie partnerskimi</w:t>
      </w:r>
      <w:r w:rsidRPr="00AC0834">
        <w:rPr>
          <w:rFonts w:ascii="Arial" w:hAnsi="Arial" w:cs="Arial"/>
          <w:sz w:val="20"/>
          <w:szCs w:val="20"/>
        </w:rPr>
        <w:t xml:space="preserve">. </w:t>
      </w:r>
      <w:r w:rsidRPr="00AC0834">
        <w:rPr>
          <w:rFonts w:ascii="Arial" w:hAnsi="Arial" w:cs="Arial"/>
          <w:b/>
          <w:sz w:val="20"/>
          <w:szCs w:val="20"/>
        </w:rPr>
        <w:t>Określając swój status przedsiębiorstwo powinno uwzględniać relacje „</w:t>
      </w:r>
      <w:r>
        <w:rPr>
          <w:rFonts w:ascii="Arial" w:hAnsi="Arial" w:cs="Arial"/>
          <w:b/>
          <w:bCs/>
          <w:sz w:val="20"/>
          <w:szCs w:val="20"/>
        </w:rPr>
        <w:t>po</w:t>
      </w:r>
      <w:r w:rsidRPr="00AC0834">
        <w:rPr>
          <w:rFonts w:ascii="Arial" w:hAnsi="Arial" w:cs="Arial"/>
          <w:b/>
          <w:bCs/>
          <w:sz w:val="20"/>
          <w:szCs w:val="20"/>
        </w:rPr>
        <w:t xml:space="preserve">wiązania” </w:t>
      </w:r>
      <w:r w:rsidRPr="00AC0834">
        <w:rPr>
          <w:rFonts w:ascii="Arial" w:hAnsi="Arial" w:cs="Arial"/>
          <w:b/>
          <w:bCs/>
          <w:sz w:val="20"/>
          <w:szCs w:val="20"/>
        </w:rPr>
        <w:br/>
        <w:t>lub „partnerstwa” z innymi podmiotami.</w:t>
      </w:r>
    </w:p>
    <w:p w:rsidR="0091337F" w:rsidRDefault="00577269" w:rsidP="00A0486E">
      <w:pPr>
        <w:pStyle w:val="Nagwek3"/>
        <w:numPr>
          <w:ilvl w:val="0"/>
          <w:numId w:val="30"/>
        </w:numPr>
        <w:spacing w:line="276" w:lineRule="auto"/>
        <w:ind w:left="709"/>
        <w:rPr>
          <w:rFonts w:cs="Arial"/>
          <w:bCs/>
          <w:szCs w:val="20"/>
        </w:rPr>
      </w:pPr>
      <w:r w:rsidRPr="00A61582">
        <w:rPr>
          <w:rFonts w:cs="Arial"/>
          <w:szCs w:val="20"/>
        </w:rPr>
        <w:t xml:space="preserve">Dane niezbędne do oceny statusu przedsiębiorstwa należy podać co do zasady za ostatnie trzy lata obrachunkowe (tj. za lata </w:t>
      </w:r>
      <w:r w:rsidR="00867CC3" w:rsidRPr="00867CC3">
        <w:rPr>
          <w:rFonts w:cs="Arial"/>
          <w:szCs w:val="20"/>
        </w:rPr>
        <w:t>2013-2015/2014-2016</w:t>
      </w:r>
      <w:r w:rsidRPr="00A61582">
        <w:rPr>
          <w:rFonts w:cs="Arial"/>
          <w:szCs w:val="20"/>
        </w:rPr>
        <w:t xml:space="preserve"> w przypadku, gdy lata obrachunkowe pokrywają się z latami kalendarzowymi, a w przypadku gdy lata obrachunkowe nie pokrywają się z latami kalendarzowymi należy podać dane za trzy ostatnie lata obrachunkowe właściwe dla wnioskodawcy). W przypadku, gdy dane za ostatni okres sprawozdawczy wynikają </w:t>
      </w:r>
      <w:r w:rsidRPr="00A61582">
        <w:rPr>
          <w:rFonts w:cs="Arial"/>
          <w:szCs w:val="20"/>
        </w:rPr>
        <w:br/>
        <w:t>z niezatwierdzonych dotychczas dokumentów finansowych, należy podać dane w dobrej wierze.</w:t>
      </w:r>
    </w:p>
    <w:p w:rsidR="00577269" w:rsidRPr="00552CA1" w:rsidRDefault="00577269" w:rsidP="00577269">
      <w:pPr>
        <w:spacing w:line="276" w:lineRule="auto"/>
        <w:ind w:left="709"/>
        <w:jc w:val="both"/>
        <w:rPr>
          <w:rFonts w:ascii="Arial" w:hAnsi="Arial" w:cs="Arial"/>
          <w:sz w:val="20"/>
          <w:szCs w:val="20"/>
        </w:rPr>
      </w:pPr>
      <w:r w:rsidRPr="00552CA1">
        <w:rPr>
          <w:rFonts w:ascii="Arial" w:hAnsi="Arial" w:cs="Arial"/>
          <w:sz w:val="20"/>
          <w:szCs w:val="20"/>
        </w:rPr>
        <w:t>W przypadku nowoutworzonych przedsiębiorstw, których księgi rachunkowe nie zostały jeszcze zatwierdzone, odpowiednie dane pochodzą z szacunków dokonanych w dobrej wierze w trakcie roku obrotowego.</w:t>
      </w:r>
    </w:p>
    <w:p w:rsidR="00577269" w:rsidRPr="00552CA1" w:rsidRDefault="00577269" w:rsidP="00577269">
      <w:pPr>
        <w:spacing w:line="276" w:lineRule="auto"/>
        <w:ind w:left="709"/>
        <w:jc w:val="both"/>
        <w:rPr>
          <w:rFonts w:ascii="Arial" w:hAnsi="Arial" w:cs="Arial"/>
          <w:sz w:val="20"/>
          <w:szCs w:val="20"/>
        </w:rPr>
      </w:pPr>
      <w:r w:rsidRPr="00552CA1">
        <w:rPr>
          <w:rFonts w:ascii="Arial" w:hAnsi="Arial" w:cs="Arial"/>
          <w:sz w:val="20"/>
          <w:szCs w:val="20"/>
        </w:rPr>
        <w:t xml:space="preserve">Do danych wnioskodawcy należy dodać odpowiednie dane przedsiębiorstw partnerskich lub powiązanych (zgodnie z Załącznikiem I do </w:t>
      </w:r>
      <w:r w:rsidRPr="00552CA1">
        <w:rPr>
          <w:rFonts w:ascii="Arial" w:hAnsi="Arial" w:cs="Arial"/>
          <w:bCs/>
          <w:sz w:val="20"/>
          <w:szCs w:val="20"/>
        </w:rPr>
        <w:t>Rozporządzenia Komisji (UE) nr 651/2014</w:t>
      </w:r>
      <w:r w:rsidRPr="00552CA1">
        <w:rPr>
          <w:rFonts w:ascii="Arial" w:hAnsi="Arial" w:cs="Arial"/>
          <w:sz w:val="20"/>
          <w:szCs w:val="20"/>
        </w:rPr>
        <w:t>):</w:t>
      </w:r>
    </w:p>
    <w:p w:rsidR="00577269" w:rsidRPr="0012332C" w:rsidRDefault="00577269" w:rsidP="00577269">
      <w:pPr>
        <w:pStyle w:val="Nagwek5"/>
        <w:numPr>
          <w:ilvl w:val="0"/>
          <w:numId w:val="163"/>
        </w:numPr>
        <w:spacing w:line="276" w:lineRule="auto"/>
        <w:rPr>
          <w:rFonts w:cs="Arial"/>
        </w:rPr>
      </w:pPr>
      <w:r w:rsidRPr="00552CA1">
        <w:rPr>
          <w:rFonts w:cs="Arial"/>
          <w:color w:val="000000"/>
        </w:rPr>
        <w:t>w</w:t>
      </w:r>
      <w:r w:rsidRPr="0012332C">
        <w:rPr>
          <w:rFonts w:cs="Arial"/>
        </w:rPr>
        <w:t xml:space="preserve"> przypadku przedsiębiorstw partnerskich, do danych przedsiębiorstwa wnioskodawcy dotyczących zatrudnienia oraz danych dotyczących wielkości przychodów i majątku, należy dodać dane każdego przedsiębiorstwa partnerskiego, proporcjonalnie do procentowego udziału w kapitale lub w prawie głosu. W przypadku przedsiębiorstw </w:t>
      </w:r>
      <w:r w:rsidRPr="0012332C">
        <w:rPr>
          <w:rFonts w:cs="Arial"/>
        </w:rPr>
        <w:lastRenderedPageBreak/>
        <w:t>posiadających nawzajem akcje/udziały/prawa głosu (cross-holding) stosuje się wyższy udział procentowy,</w:t>
      </w:r>
    </w:p>
    <w:p w:rsidR="00577269" w:rsidRPr="00552CA1" w:rsidRDefault="00577269" w:rsidP="00577269">
      <w:pPr>
        <w:pStyle w:val="Nagwek5"/>
        <w:numPr>
          <w:ilvl w:val="0"/>
          <w:numId w:val="163"/>
        </w:numPr>
        <w:spacing w:line="276" w:lineRule="auto"/>
        <w:rPr>
          <w:rFonts w:cs="Arial"/>
          <w:color w:val="000000"/>
        </w:rPr>
      </w:pPr>
      <w:r w:rsidRPr="0012332C">
        <w:rPr>
          <w:rFonts w:cs="Arial"/>
        </w:rPr>
        <w:t xml:space="preserve">w przypadku przedsiębiorstw powiązanych, do danych przedsiębiorstwa wnioskodawcy dotyczących </w:t>
      </w:r>
      <w:r w:rsidRPr="00552CA1">
        <w:rPr>
          <w:rFonts w:cs="Arial"/>
          <w:color w:val="000000"/>
        </w:rPr>
        <w:t>zatrudnienia oraz danych dotyczących wielkości przychodów i majątku dodaje się w 100% dane przedsiębiorstwa powiązanego.</w:t>
      </w:r>
    </w:p>
    <w:p w:rsidR="00577269" w:rsidRDefault="00577269" w:rsidP="00577269">
      <w:pPr>
        <w:spacing w:line="276" w:lineRule="auto"/>
        <w:ind w:left="709"/>
        <w:jc w:val="both"/>
        <w:rPr>
          <w:rFonts w:ascii="Arial" w:hAnsi="Arial" w:cs="Arial"/>
          <w:sz w:val="20"/>
          <w:szCs w:val="20"/>
        </w:rPr>
      </w:pPr>
      <w:r w:rsidRPr="00552CA1">
        <w:rPr>
          <w:rFonts w:ascii="Arial" w:hAnsi="Arial" w:cs="Arial"/>
          <w:sz w:val="20"/>
          <w:szCs w:val="20"/>
        </w:rPr>
        <w:t xml:space="preserve">W przypadku przedsiębiorstwa </w:t>
      </w:r>
      <w:r w:rsidRPr="00552CA1">
        <w:rPr>
          <w:rFonts w:ascii="Arial" w:hAnsi="Arial" w:cs="Arial"/>
          <w:b/>
          <w:bCs/>
          <w:sz w:val="20"/>
          <w:szCs w:val="20"/>
        </w:rPr>
        <w:t xml:space="preserve">samodzielnego </w:t>
      </w:r>
      <w:r w:rsidRPr="00552CA1">
        <w:rPr>
          <w:rFonts w:ascii="Arial" w:hAnsi="Arial" w:cs="Arial"/>
          <w:sz w:val="20"/>
          <w:szCs w:val="20"/>
        </w:rPr>
        <w:t>dane dotyczące zatrudnienia oraz dane dotyczące wielkości przychodów i majątku tego przedsiębiorstwa ustalane są wyłącznie na podstawie rachunków tego przedsiębiorstwa.</w:t>
      </w:r>
    </w:p>
    <w:p w:rsidR="0091337F" w:rsidRDefault="00577269" w:rsidP="00A0486E">
      <w:pPr>
        <w:pStyle w:val="Nagwek3"/>
        <w:numPr>
          <w:ilvl w:val="0"/>
          <w:numId w:val="30"/>
        </w:numPr>
        <w:spacing w:line="276" w:lineRule="auto"/>
        <w:ind w:left="709"/>
        <w:rPr>
          <w:rFonts w:cs="Arial"/>
          <w:szCs w:val="20"/>
        </w:rPr>
      </w:pPr>
      <w:r w:rsidRPr="006F3CF5">
        <w:rPr>
          <w:rFonts w:cs="Arial"/>
          <w:szCs w:val="20"/>
        </w:rPr>
        <w:t xml:space="preserve">O dofinansowanie projektu może ubiegać się również podmiot zagraniczny (z zastrzeżeniem </w:t>
      </w:r>
      <w:proofErr w:type="spellStart"/>
      <w:r w:rsidRPr="006F3CF5">
        <w:rPr>
          <w:rFonts w:cs="Arial"/>
          <w:szCs w:val="20"/>
        </w:rPr>
        <w:t>wykluczeń</w:t>
      </w:r>
      <w:proofErr w:type="spellEnd"/>
      <w:r w:rsidRPr="006F3CF5">
        <w:rPr>
          <w:rFonts w:cs="Arial"/>
          <w:szCs w:val="20"/>
        </w:rPr>
        <w:t xml:space="preserve"> opisanych </w:t>
      </w:r>
      <w:r w:rsidR="00867CC3" w:rsidRPr="00867CC3">
        <w:rPr>
          <w:rFonts w:cs="Arial"/>
          <w:szCs w:val="20"/>
        </w:rPr>
        <w:t>w rozdziale 1.2.1)</w:t>
      </w:r>
      <w:r w:rsidRPr="006F3CF5">
        <w:rPr>
          <w:rFonts w:cs="Arial"/>
          <w:szCs w:val="20"/>
        </w:rPr>
        <w:t xml:space="preserve"> nieposiadający siedziby na terytorium Rzeczpospolitej Polskiej.</w:t>
      </w:r>
      <w:r w:rsidR="00867CC3" w:rsidRPr="00867CC3">
        <w:rPr>
          <w:rFonts w:cs="Arial"/>
          <w:szCs w:val="20"/>
        </w:rPr>
        <w:t xml:space="preserve"> W przypadku projektów o charakterze stacjonarnym wnioskodawca, będący podmiotem zagranicznym, musi posiadać oddział na terytorium Rzeczpospolitej Polskiej </w:t>
      </w:r>
      <w:r w:rsidR="006F3CF5">
        <w:rPr>
          <w:rFonts w:cs="Arial"/>
          <w:szCs w:val="20"/>
        </w:rPr>
        <w:t>w </w:t>
      </w:r>
      <w:r w:rsidR="00867CC3" w:rsidRPr="00867CC3">
        <w:rPr>
          <w:rFonts w:cs="Arial"/>
          <w:szCs w:val="20"/>
        </w:rPr>
        <w:t xml:space="preserve">momencie wpłaty przyznanego dofinansowania. </w:t>
      </w:r>
    </w:p>
    <w:p w:rsidR="00695B11" w:rsidRDefault="00577269">
      <w:pPr>
        <w:pStyle w:val="Nagwek3"/>
        <w:numPr>
          <w:ilvl w:val="0"/>
          <w:numId w:val="0"/>
        </w:numPr>
        <w:spacing w:line="276" w:lineRule="auto"/>
        <w:ind w:left="709"/>
        <w:rPr>
          <w:rFonts w:cs="Arial"/>
          <w:b/>
          <w:bCs/>
          <w:szCs w:val="20"/>
        </w:rPr>
      </w:pPr>
      <w:r w:rsidRPr="00E50A26">
        <w:rPr>
          <w:rFonts w:cs="Arial"/>
          <w:szCs w:val="20"/>
        </w:rPr>
        <w:t>Dodatkowym warunkiem uzyskania dofinansowania przez podmiot zagraniczny jest złożenie wniosku o dofinansowanie projektu wraz ze wszystkimi załącznikami, w tym dokumentu rejestrowego, w języku polskim (dokumenty właściwe dla danego kraju powinny zostać przetłumaczone przez tłumacza przysięgłego) oraz podpisanie umowy o dofinansowanie sporządzonej w polskiej wersji językowej.</w:t>
      </w:r>
    </w:p>
    <w:p w:rsidR="0091337F" w:rsidRDefault="00577269" w:rsidP="00A0486E">
      <w:pPr>
        <w:pStyle w:val="Nagwek3"/>
        <w:numPr>
          <w:ilvl w:val="0"/>
          <w:numId w:val="30"/>
        </w:numPr>
        <w:spacing w:line="276" w:lineRule="auto"/>
        <w:ind w:left="709"/>
        <w:rPr>
          <w:rFonts w:cs="Arial"/>
          <w:b/>
          <w:bCs/>
        </w:rPr>
      </w:pPr>
      <w:r w:rsidRPr="00577269">
        <w:rPr>
          <w:rFonts w:cs="Arial"/>
          <w:szCs w:val="20"/>
        </w:rPr>
        <w:t>Wnioskodawca kwalifikuje się do otrzymania wsparcia wyłącznie w sytuacji, gdy jest podmiotem uprawnionym do dofinansowania zarówno na etapie aplikowania, jak również w dniu podpisywania umowy</w:t>
      </w:r>
      <w:r w:rsidRPr="00577269">
        <w:rPr>
          <w:rFonts w:cs="Arial"/>
          <w:bCs/>
          <w:szCs w:val="20"/>
        </w:rPr>
        <w:t xml:space="preserve"> o dofinansowanie.</w:t>
      </w:r>
    </w:p>
    <w:p w:rsidR="00BE74BA" w:rsidRDefault="00BE74BA" w:rsidP="00BE74BA">
      <w:pPr>
        <w:pStyle w:val="Nagwek1"/>
      </w:pPr>
    </w:p>
    <w:p w:rsidR="00BE74BA" w:rsidRDefault="00873A33" w:rsidP="00BE74BA">
      <w:pPr>
        <w:pStyle w:val="Nagwek1"/>
      </w:pPr>
      <w:bookmarkStart w:id="27" w:name="_Toc465429305"/>
      <w:r w:rsidRPr="00BC0AB4">
        <w:t>Rozdział 2 Zasady finansowania</w:t>
      </w:r>
      <w:bookmarkEnd w:id="27"/>
    </w:p>
    <w:p w:rsidR="00BE74BA" w:rsidRPr="00150A05" w:rsidRDefault="00873A33" w:rsidP="00BE74BA">
      <w:pPr>
        <w:pStyle w:val="Nagwek2"/>
        <w:rPr>
          <w:b w:val="0"/>
        </w:rPr>
      </w:pPr>
      <w:bookmarkStart w:id="28" w:name="_Toc465429306"/>
      <w:r w:rsidRPr="00BC0AB4">
        <w:t xml:space="preserve">2.1 </w:t>
      </w:r>
      <w:r w:rsidR="007B0313" w:rsidRPr="0098441E">
        <w:rPr>
          <w:rStyle w:val="Nagwek1Znak"/>
          <w:b/>
        </w:rPr>
        <w:t>Kwota przeznaczona na dofinansowanie projektów w konkursie</w:t>
      </w:r>
      <w:bookmarkEnd w:id="28"/>
    </w:p>
    <w:p w:rsidR="00FC26F0" w:rsidRDefault="00873A33" w:rsidP="00D17DCA">
      <w:pPr>
        <w:numPr>
          <w:ilvl w:val="0"/>
          <w:numId w:val="71"/>
        </w:numPr>
        <w:spacing w:line="276" w:lineRule="auto"/>
        <w:jc w:val="both"/>
        <w:rPr>
          <w:rFonts w:ascii="Arial" w:hAnsi="Arial" w:cs="Arial"/>
          <w:sz w:val="20"/>
          <w:szCs w:val="20"/>
        </w:rPr>
      </w:pPr>
      <w:r w:rsidRPr="00BC0AB4">
        <w:rPr>
          <w:rFonts w:ascii="Arial" w:hAnsi="Arial" w:cs="Arial"/>
          <w:sz w:val="20"/>
          <w:szCs w:val="20"/>
          <w:lang w:eastAsia="pl-PL"/>
        </w:rPr>
        <w:t xml:space="preserve">Kwota środków przeznaczonych na dofinansowanie projektów w niniejszym konkursie wynosi </w:t>
      </w:r>
      <w:r w:rsidR="00BE74BA" w:rsidRPr="00BE74BA">
        <w:rPr>
          <w:rFonts w:ascii="Arial" w:hAnsi="Arial" w:cs="Arial"/>
          <w:sz w:val="20"/>
          <w:szCs w:val="20"/>
          <w:lang w:eastAsia="pl-PL"/>
        </w:rPr>
        <w:t xml:space="preserve">łącznie </w:t>
      </w:r>
      <w:r w:rsidR="00BE74BA" w:rsidRPr="00BE74BA">
        <w:rPr>
          <w:rFonts w:ascii="Arial" w:hAnsi="Arial" w:cs="Arial"/>
          <w:b/>
          <w:sz w:val="20"/>
          <w:szCs w:val="20"/>
          <w:lang w:eastAsia="pl-PL"/>
        </w:rPr>
        <w:t>52 640 000,00 zł</w:t>
      </w:r>
      <w:r w:rsidR="00BE74BA" w:rsidRPr="00BE74BA">
        <w:rPr>
          <w:rFonts w:ascii="Arial" w:hAnsi="Arial" w:cs="Arial"/>
          <w:sz w:val="20"/>
          <w:szCs w:val="20"/>
          <w:lang w:eastAsia="pl-PL"/>
        </w:rPr>
        <w:t xml:space="preserve"> (słownie: pięćdziesiąt dwa miliony sześćset czterdzieści tysięcy złotych, 00/100).</w:t>
      </w:r>
      <w:r w:rsidRPr="00BC0AB4">
        <w:rPr>
          <w:rFonts w:ascii="Arial" w:hAnsi="Arial" w:cs="Arial"/>
          <w:sz w:val="20"/>
          <w:szCs w:val="20"/>
          <w:lang w:eastAsia="pl-PL"/>
        </w:rPr>
        <w:t xml:space="preserve"> </w:t>
      </w:r>
    </w:p>
    <w:p w:rsidR="00FC26F0" w:rsidRDefault="00873A33" w:rsidP="00FC26F0">
      <w:pPr>
        <w:numPr>
          <w:ilvl w:val="0"/>
          <w:numId w:val="71"/>
        </w:numPr>
        <w:spacing w:line="276" w:lineRule="auto"/>
        <w:jc w:val="both"/>
        <w:rPr>
          <w:rFonts w:ascii="Arial" w:hAnsi="Arial" w:cs="Arial"/>
          <w:sz w:val="20"/>
          <w:szCs w:val="20"/>
        </w:rPr>
      </w:pPr>
      <w:r w:rsidRPr="00BC0AB4">
        <w:rPr>
          <w:rFonts w:ascii="Arial" w:hAnsi="Arial" w:cs="Arial"/>
          <w:sz w:val="20"/>
          <w:szCs w:val="20"/>
          <w:lang w:eastAsia="pl-PL"/>
        </w:rPr>
        <w:t xml:space="preserve">IZ RPO WZ zastrzega sobie możliwość zwiększenia kwoty środków przeznaczonych </w:t>
      </w:r>
      <w:r w:rsidRPr="00BC0AB4">
        <w:rPr>
          <w:rFonts w:ascii="Arial" w:hAnsi="Arial" w:cs="Arial"/>
          <w:sz w:val="20"/>
          <w:szCs w:val="20"/>
          <w:lang w:eastAsia="pl-PL"/>
        </w:rPr>
        <w:br/>
        <w:t>na dof</w:t>
      </w:r>
      <w:r w:rsidR="005C409E">
        <w:rPr>
          <w:rFonts w:ascii="Arial" w:hAnsi="Arial" w:cs="Arial"/>
          <w:sz w:val="20"/>
          <w:szCs w:val="20"/>
          <w:lang w:eastAsia="pl-PL"/>
        </w:rPr>
        <w:t>inansowanie projektów w niniejsz</w:t>
      </w:r>
      <w:r w:rsidRPr="00BC0AB4">
        <w:rPr>
          <w:rFonts w:ascii="Arial" w:hAnsi="Arial" w:cs="Arial"/>
          <w:sz w:val="20"/>
          <w:szCs w:val="20"/>
          <w:lang w:eastAsia="pl-PL"/>
        </w:rPr>
        <w:t xml:space="preserve">ym konkursie, o czym poinformuje na stronie internetowej </w:t>
      </w:r>
      <w:hyperlink r:id="rId13" w:history="1">
        <w:r w:rsidRPr="00BC0AB4">
          <w:rPr>
            <w:rStyle w:val="Hipercze"/>
            <w:rFonts w:ascii="Arial" w:hAnsi="Arial" w:cs="Arial"/>
            <w:sz w:val="20"/>
            <w:szCs w:val="20"/>
            <w:lang w:eastAsia="pl-PL"/>
          </w:rPr>
          <w:t>www.rpo.wzp.pl</w:t>
        </w:r>
      </w:hyperlink>
      <w:r w:rsidRPr="00BC0AB4">
        <w:rPr>
          <w:rFonts w:ascii="Arial" w:hAnsi="Arial" w:cs="Arial"/>
          <w:sz w:val="20"/>
          <w:szCs w:val="20"/>
          <w:lang w:eastAsia="pl-PL"/>
        </w:rPr>
        <w:t>.</w:t>
      </w:r>
    </w:p>
    <w:p w:rsidR="00A34604" w:rsidRDefault="00A34604" w:rsidP="00FC26F0">
      <w:pPr>
        <w:numPr>
          <w:ilvl w:val="0"/>
          <w:numId w:val="71"/>
        </w:numPr>
        <w:spacing w:line="276" w:lineRule="auto"/>
        <w:jc w:val="both"/>
        <w:rPr>
          <w:rFonts w:ascii="Arial" w:hAnsi="Arial" w:cs="Arial"/>
          <w:sz w:val="20"/>
          <w:szCs w:val="20"/>
        </w:rPr>
      </w:pPr>
      <w:r>
        <w:rPr>
          <w:rFonts w:ascii="Arial" w:hAnsi="Arial" w:cs="Arial"/>
          <w:sz w:val="20"/>
          <w:szCs w:val="20"/>
          <w:lang w:eastAsia="pl-PL"/>
        </w:rPr>
        <w:t>IZ RPO</w:t>
      </w:r>
      <w:r w:rsidR="005C409E">
        <w:rPr>
          <w:rFonts w:ascii="Arial" w:hAnsi="Arial" w:cs="Arial"/>
          <w:sz w:val="20"/>
          <w:szCs w:val="20"/>
          <w:lang w:eastAsia="pl-PL"/>
        </w:rPr>
        <w:t xml:space="preserve"> </w:t>
      </w:r>
      <w:r>
        <w:rPr>
          <w:rFonts w:ascii="Arial" w:hAnsi="Arial" w:cs="Arial"/>
          <w:sz w:val="20"/>
          <w:szCs w:val="20"/>
          <w:lang w:eastAsia="pl-PL"/>
        </w:rPr>
        <w:t xml:space="preserve">WZ zastrzega możliwość ustanowienia w ramach wskazanej w punkcie 1 kwoty rezerwy finansowej przeznaczonej na finansowanie projektów, które w wyniku przeprowadzenia procedury odwoławczej otrzymają pozytywny wynik oceny. </w:t>
      </w:r>
    </w:p>
    <w:p w:rsidR="00873A33" w:rsidRPr="00A92BE8" w:rsidRDefault="00873A33" w:rsidP="00873A33">
      <w:pPr>
        <w:spacing w:line="276" w:lineRule="auto"/>
        <w:ind w:left="720"/>
        <w:jc w:val="both"/>
        <w:rPr>
          <w:rFonts w:ascii="Arial" w:hAnsi="Arial" w:cs="Arial"/>
          <w:sz w:val="20"/>
          <w:szCs w:val="20"/>
        </w:rPr>
      </w:pPr>
    </w:p>
    <w:p w:rsidR="00BE74BA" w:rsidRDefault="007B0313" w:rsidP="00BE74BA">
      <w:pPr>
        <w:pStyle w:val="Nagwek2"/>
        <w:rPr>
          <w:rFonts w:cs="Arial"/>
        </w:rPr>
      </w:pPr>
      <w:bookmarkStart w:id="29" w:name="_Toc465429307"/>
      <w:r w:rsidRPr="007B0313">
        <w:rPr>
          <w:rStyle w:val="Nagwek2Znak"/>
          <w:b/>
          <w:szCs w:val="20"/>
        </w:rPr>
        <w:t>2.2 Maksymalny poziom dofinansowania oraz maksymalna kwota dofinansowania</w:t>
      </w:r>
      <w:r w:rsidRPr="007B0313">
        <w:rPr>
          <w:rStyle w:val="Nagwek1Znak"/>
        </w:rPr>
        <w:t xml:space="preserve"> projektu</w:t>
      </w:r>
      <w:bookmarkEnd w:id="29"/>
    </w:p>
    <w:p w:rsidR="00873A33" w:rsidRPr="00A92BE8" w:rsidRDefault="00873A33" w:rsidP="00CB5AB6">
      <w:pPr>
        <w:pStyle w:val="Nagwek3"/>
        <w:numPr>
          <w:ilvl w:val="0"/>
          <w:numId w:val="41"/>
        </w:numPr>
        <w:spacing w:line="276" w:lineRule="auto"/>
        <w:ind w:left="709" w:hanging="283"/>
        <w:rPr>
          <w:rFonts w:cs="Arial"/>
          <w:szCs w:val="20"/>
        </w:rPr>
      </w:pPr>
      <w:r w:rsidRPr="00A92BE8">
        <w:rPr>
          <w:rFonts w:cs="Arial"/>
          <w:szCs w:val="20"/>
        </w:rPr>
        <w:t>Maksymalny poziom dofinansowania projektu ze środków EFRR wynosi:</w:t>
      </w:r>
    </w:p>
    <w:p w:rsidR="00873A33" w:rsidRPr="00A92BE8" w:rsidRDefault="00873A33" w:rsidP="00D70C2D">
      <w:pPr>
        <w:pStyle w:val="Nagwek3"/>
        <w:numPr>
          <w:ilvl w:val="0"/>
          <w:numId w:val="12"/>
        </w:numPr>
        <w:spacing w:line="276" w:lineRule="auto"/>
        <w:ind w:left="1418" w:hanging="425"/>
        <w:rPr>
          <w:rFonts w:cs="Arial"/>
          <w:szCs w:val="20"/>
        </w:rPr>
      </w:pPr>
      <w:r w:rsidRPr="00A92BE8">
        <w:rPr>
          <w:rFonts w:cs="Arial"/>
          <w:szCs w:val="20"/>
        </w:rPr>
        <w:t>55% całkowitych wydatków kwalifikowalnych w przypadku mikro i małych</w:t>
      </w:r>
      <w:r w:rsidR="00D70C2D">
        <w:rPr>
          <w:rFonts w:cs="Arial"/>
          <w:szCs w:val="20"/>
        </w:rPr>
        <w:t xml:space="preserve"> </w:t>
      </w:r>
      <w:r w:rsidRPr="00A92BE8">
        <w:rPr>
          <w:rFonts w:cs="Arial"/>
          <w:szCs w:val="20"/>
        </w:rPr>
        <w:t>przedsiębiorstw,</w:t>
      </w:r>
    </w:p>
    <w:p w:rsidR="00873A33" w:rsidRPr="00A92BE8" w:rsidRDefault="00873A33" w:rsidP="00D70C2D">
      <w:pPr>
        <w:pStyle w:val="Nagwek3"/>
        <w:numPr>
          <w:ilvl w:val="0"/>
          <w:numId w:val="12"/>
        </w:numPr>
        <w:spacing w:line="276" w:lineRule="auto"/>
        <w:ind w:left="1418" w:hanging="425"/>
        <w:rPr>
          <w:rFonts w:cs="Arial"/>
          <w:szCs w:val="20"/>
        </w:rPr>
      </w:pPr>
      <w:r w:rsidRPr="00A92BE8">
        <w:rPr>
          <w:rFonts w:cs="Arial"/>
          <w:szCs w:val="20"/>
        </w:rPr>
        <w:t>45% całkowitych wydatków kwalifikowalnych w przypadku średnich przedsiębiorstw.</w:t>
      </w:r>
    </w:p>
    <w:p w:rsidR="0091337F" w:rsidRDefault="00873A33" w:rsidP="00BA6768">
      <w:pPr>
        <w:pStyle w:val="Nagwek3"/>
        <w:numPr>
          <w:ilvl w:val="0"/>
          <w:numId w:val="30"/>
        </w:numPr>
        <w:spacing w:line="276" w:lineRule="auto"/>
        <w:ind w:hanging="218"/>
        <w:rPr>
          <w:rFonts w:cs="Arial"/>
          <w:szCs w:val="20"/>
        </w:rPr>
      </w:pPr>
      <w:r w:rsidRPr="00A92BE8">
        <w:rPr>
          <w:rFonts w:cs="Arial"/>
          <w:szCs w:val="20"/>
        </w:rPr>
        <w:t>Minimalny wkład własny wnioskodawcy wynosi:</w:t>
      </w:r>
    </w:p>
    <w:p w:rsidR="00873A33" w:rsidRPr="00A92BE8" w:rsidRDefault="00873A33" w:rsidP="00BA6768">
      <w:pPr>
        <w:numPr>
          <w:ilvl w:val="0"/>
          <w:numId w:val="13"/>
        </w:numPr>
        <w:spacing w:line="276" w:lineRule="auto"/>
        <w:ind w:left="1418" w:hanging="218"/>
        <w:jc w:val="both"/>
        <w:rPr>
          <w:rFonts w:ascii="Arial" w:hAnsi="Arial" w:cs="Arial"/>
          <w:sz w:val="20"/>
          <w:szCs w:val="20"/>
          <w:lang w:eastAsia="pl-PL"/>
        </w:rPr>
      </w:pPr>
      <w:r w:rsidRPr="00A92BE8">
        <w:rPr>
          <w:rFonts w:ascii="Arial" w:hAnsi="Arial" w:cs="Arial"/>
          <w:sz w:val="20"/>
          <w:szCs w:val="20"/>
          <w:lang w:eastAsia="pl-PL"/>
        </w:rPr>
        <w:t>55% całkowitych wydatków kwalifikowalnych w przypadku średnich przedsiębiorstw,</w:t>
      </w:r>
    </w:p>
    <w:p w:rsidR="00873A33" w:rsidRPr="00A92BE8" w:rsidRDefault="00873A33" w:rsidP="00BA6768">
      <w:pPr>
        <w:numPr>
          <w:ilvl w:val="0"/>
          <w:numId w:val="13"/>
        </w:numPr>
        <w:spacing w:line="276" w:lineRule="auto"/>
        <w:ind w:left="1418" w:hanging="218"/>
        <w:jc w:val="both"/>
        <w:rPr>
          <w:rFonts w:ascii="Arial" w:hAnsi="Arial" w:cs="Arial"/>
          <w:sz w:val="20"/>
          <w:szCs w:val="20"/>
          <w:lang w:eastAsia="pl-PL"/>
        </w:rPr>
      </w:pPr>
      <w:r w:rsidRPr="00A92BE8">
        <w:rPr>
          <w:rFonts w:ascii="Arial" w:hAnsi="Arial" w:cs="Arial"/>
          <w:sz w:val="20"/>
          <w:szCs w:val="20"/>
          <w:lang w:eastAsia="pl-PL"/>
        </w:rPr>
        <w:t>45% całkowitych wydatków kwalifikowalnych w przypadku mikro i małych przedsiębiorstw.</w:t>
      </w:r>
    </w:p>
    <w:p w:rsidR="0091337F" w:rsidRDefault="00BE74BA" w:rsidP="00BA6768">
      <w:pPr>
        <w:pStyle w:val="Nagwek3"/>
        <w:numPr>
          <w:ilvl w:val="0"/>
          <w:numId w:val="30"/>
        </w:numPr>
        <w:spacing w:line="276" w:lineRule="auto"/>
        <w:ind w:hanging="218"/>
        <w:rPr>
          <w:rFonts w:cs="Arial"/>
          <w:szCs w:val="20"/>
          <w:lang w:eastAsia="pl-PL"/>
        </w:rPr>
      </w:pPr>
      <w:r w:rsidRPr="00BE74BA">
        <w:rPr>
          <w:rFonts w:cs="Arial"/>
          <w:szCs w:val="20"/>
        </w:rPr>
        <w:t xml:space="preserve">Maksymalna kwota dofinansowania projektu wynosi – 4 000 000,00 zł. </w:t>
      </w:r>
    </w:p>
    <w:p w:rsidR="0091337F" w:rsidRDefault="00BE74BA" w:rsidP="00BA6768">
      <w:pPr>
        <w:pStyle w:val="Nagwek3"/>
        <w:numPr>
          <w:ilvl w:val="0"/>
          <w:numId w:val="30"/>
        </w:numPr>
        <w:spacing w:line="276" w:lineRule="auto"/>
        <w:ind w:hanging="218"/>
        <w:rPr>
          <w:rFonts w:cs="Arial"/>
          <w:szCs w:val="20"/>
        </w:rPr>
      </w:pPr>
      <w:r w:rsidRPr="00BE74BA">
        <w:rPr>
          <w:rFonts w:cs="Arial"/>
          <w:szCs w:val="20"/>
        </w:rPr>
        <w:t xml:space="preserve">Minimalna wartość wydatków kwalifikowalnych projektu wynosi – </w:t>
      </w:r>
      <w:r w:rsidR="00CF282A">
        <w:rPr>
          <w:rFonts w:cs="Arial"/>
          <w:szCs w:val="20"/>
        </w:rPr>
        <w:t>4</w:t>
      </w:r>
      <w:r w:rsidR="00CF282A" w:rsidRPr="00BE74BA">
        <w:rPr>
          <w:rFonts w:cs="Arial"/>
          <w:szCs w:val="20"/>
        </w:rPr>
        <w:t>00 </w:t>
      </w:r>
      <w:r w:rsidRPr="00BE74BA">
        <w:rPr>
          <w:rFonts w:cs="Arial"/>
          <w:szCs w:val="20"/>
        </w:rPr>
        <w:t>000,00 zł.</w:t>
      </w:r>
    </w:p>
    <w:p w:rsidR="00BE74BA" w:rsidRDefault="00BE74BA" w:rsidP="00BE74BA">
      <w:pPr>
        <w:pStyle w:val="Nagwek2"/>
      </w:pPr>
    </w:p>
    <w:p w:rsidR="00BE74BA" w:rsidRDefault="00873A33" w:rsidP="00BE74BA">
      <w:pPr>
        <w:pStyle w:val="Nagwek2"/>
      </w:pPr>
      <w:bookmarkStart w:id="30" w:name="_Toc465429308"/>
      <w:r w:rsidRPr="007238A9">
        <w:t xml:space="preserve">2.3 </w:t>
      </w:r>
      <w:r w:rsidR="000F5199">
        <w:t>Ź</w:t>
      </w:r>
      <w:r w:rsidR="000F5199" w:rsidRPr="007238A9">
        <w:t>ródła</w:t>
      </w:r>
      <w:r w:rsidRPr="007238A9">
        <w:t xml:space="preserve"> finansowania projektu</w:t>
      </w:r>
      <w:bookmarkEnd w:id="30"/>
    </w:p>
    <w:p w:rsidR="00521EBE" w:rsidRDefault="00873A33">
      <w:pPr>
        <w:numPr>
          <w:ilvl w:val="0"/>
          <w:numId w:val="72"/>
        </w:numPr>
        <w:spacing w:line="276" w:lineRule="auto"/>
        <w:jc w:val="both"/>
        <w:rPr>
          <w:rFonts w:ascii="Arial" w:hAnsi="Arial" w:cs="Arial"/>
          <w:sz w:val="20"/>
          <w:szCs w:val="20"/>
          <w:lang w:eastAsia="pl-PL"/>
        </w:rPr>
      </w:pPr>
      <w:r w:rsidRPr="007238A9">
        <w:rPr>
          <w:rFonts w:ascii="Arial" w:hAnsi="Arial" w:cs="Arial"/>
          <w:color w:val="000000"/>
          <w:sz w:val="20"/>
          <w:szCs w:val="20"/>
          <w:lang w:eastAsia="pl-PL"/>
        </w:rPr>
        <w:t xml:space="preserve">W dokumentacji aplikacyjnej wnioskodawca musi wskazać wiarygodne źródła finansowania projektu dotyczące zarówno </w:t>
      </w:r>
      <w:r w:rsidR="00760ADE">
        <w:rPr>
          <w:rFonts w:ascii="Arial" w:hAnsi="Arial" w:cs="Arial"/>
          <w:color w:val="000000"/>
          <w:sz w:val="20"/>
          <w:szCs w:val="20"/>
          <w:lang w:eastAsia="pl-PL"/>
        </w:rPr>
        <w:t>całkowitej wartości</w:t>
      </w:r>
      <w:r w:rsidR="00760ADE" w:rsidRPr="007238A9">
        <w:rPr>
          <w:rFonts w:ascii="Arial" w:hAnsi="Arial" w:cs="Arial"/>
          <w:color w:val="000000"/>
          <w:sz w:val="20"/>
          <w:szCs w:val="20"/>
          <w:lang w:eastAsia="pl-PL"/>
        </w:rPr>
        <w:t xml:space="preserve"> </w:t>
      </w:r>
      <w:r w:rsidRPr="007238A9">
        <w:rPr>
          <w:rFonts w:ascii="Arial" w:hAnsi="Arial" w:cs="Arial"/>
          <w:color w:val="000000"/>
          <w:sz w:val="20"/>
          <w:szCs w:val="20"/>
          <w:lang w:eastAsia="pl-PL"/>
        </w:rPr>
        <w:t xml:space="preserve">wydatków kwalifikowalnych, jak również </w:t>
      </w:r>
      <w:r w:rsidR="00760ADE">
        <w:rPr>
          <w:rFonts w:ascii="Arial" w:hAnsi="Arial" w:cs="Arial"/>
          <w:color w:val="000000"/>
          <w:sz w:val="20"/>
          <w:szCs w:val="20"/>
          <w:lang w:eastAsia="pl-PL"/>
        </w:rPr>
        <w:t xml:space="preserve">całkowitej wartości </w:t>
      </w:r>
      <w:r w:rsidRPr="007238A9">
        <w:rPr>
          <w:rFonts w:ascii="Arial" w:hAnsi="Arial" w:cs="Arial"/>
          <w:color w:val="000000"/>
          <w:sz w:val="20"/>
          <w:szCs w:val="20"/>
          <w:lang w:eastAsia="pl-PL"/>
        </w:rPr>
        <w:t xml:space="preserve">wydatków niekwalifikowalnych. Jeśli wnioskodawca będzie finansował projekt zarówno z funduszy własnych, jak i z zewnętrznych źródeł należy wskazać w jakiej </w:t>
      </w:r>
      <w:r w:rsidRPr="007238A9">
        <w:rPr>
          <w:rFonts w:ascii="Arial" w:hAnsi="Arial" w:cs="Arial"/>
          <w:color w:val="000000"/>
          <w:sz w:val="20"/>
          <w:szCs w:val="20"/>
          <w:lang w:eastAsia="pl-PL"/>
        </w:rPr>
        <w:lastRenderedPageBreak/>
        <w:t>wysokości oraz z jakich źródeł zewnętrznych zamierza korzystać (np. kredyt, pożyczka, leasing</w:t>
      </w:r>
      <w:r w:rsidR="00126DC5">
        <w:rPr>
          <w:rFonts w:ascii="Arial" w:hAnsi="Arial" w:cs="Arial"/>
          <w:color w:val="000000"/>
          <w:sz w:val="20"/>
          <w:szCs w:val="20"/>
          <w:lang w:eastAsia="pl-PL"/>
        </w:rPr>
        <w:t>, zaliczka</w:t>
      </w:r>
      <w:r w:rsidRPr="007238A9">
        <w:rPr>
          <w:rFonts w:ascii="Arial" w:hAnsi="Arial" w:cs="Arial"/>
          <w:color w:val="000000"/>
          <w:sz w:val="20"/>
          <w:szCs w:val="20"/>
          <w:lang w:eastAsia="pl-PL"/>
        </w:rPr>
        <w:t xml:space="preserve">, inne). </w:t>
      </w:r>
    </w:p>
    <w:p w:rsidR="00521EBE" w:rsidRDefault="00873A33">
      <w:pPr>
        <w:numPr>
          <w:ilvl w:val="0"/>
          <w:numId w:val="72"/>
        </w:numPr>
        <w:spacing w:line="276" w:lineRule="auto"/>
        <w:jc w:val="both"/>
        <w:rPr>
          <w:rFonts w:ascii="Arial" w:hAnsi="Arial" w:cs="Arial"/>
          <w:sz w:val="20"/>
          <w:szCs w:val="20"/>
          <w:lang w:eastAsia="pl-PL"/>
        </w:rPr>
      </w:pPr>
      <w:r w:rsidRPr="007238A9">
        <w:rPr>
          <w:rFonts w:ascii="Arial" w:hAnsi="Arial" w:cs="Arial"/>
          <w:b/>
          <w:color w:val="000000"/>
          <w:sz w:val="20"/>
          <w:szCs w:val="20"/>
          <w:lang w:eastAsia="pl-PL"/>
        </w:rPr>
        <w:t xml:space="preserve">Dokumenty potwierdzające otrzymanie zewnętrznego finansowania projektu wnioskodawca będzie zobowiązany przedstawić </w:t>
      </w:r>
      <w:r w:rsidRPr="007238A9">
        <w:rPr>
          <w:rFonts w:ascii="Arial" w:hAnsi="Arial" w:cs="Arial"/>
          <w:b/>
          <w:bCs/>
          <w:color w:val="000000"/>
          <w:sz w:val="20"/>
          <w:szCs w:val="20"/>
          <w:lang w:eastAsia="pl-PL"/>
        </w:rPr>
        <w:t xml:space="preserve">przed podpisaniem umowy </w:t>
      </w:r>
      <w:r w:rsidRPr="007238A9">
        <w:rPr>
          <w:rFonts w:ascii="Arial" w:hAnsi="Arial" w:cs="Arial"/>
          <w:b/>
          <w:bCs/>
          <w:color w:val="000000"/>
          <w:sz w:val="20"/>
          <w:szCs w:val="20"/>
          <w:lang w:eastAsia="pl-PL"/>
        </w:rPr>
        <w:br/>
        <w:t xml:space="preserve">o dofinansowanie, </w:t>
      </w:r>
      <w:r w:rsidRPr="007238A9">
        <w:rPr>
          <w:rFonts w:ascii="Arial" w:hAnsi="Arial" w:cs="Arial"/>
          <w:bCs/>
          <w:color w:val="000000"/>
          <w:sz w:val="20"/>
          <w:szCs w:val="20"/>
          <w:lang w:eastAsia="pl-PL"/>
        </w:rPr>
        <w:t xml:space="preserve">przy czym </w:t>
      </w:r>
      <w:r w:rsidRPr="007238A9">
        <w:rPr>
          <w:rFonts w:ascii="Arial" w:hAnsi="Arial" w:cs="Arial"/>
          <w:sz w:val="20"/>
          <w:szCs w:val="20"/>
          <w:lang w:eastAsia="pl-PL"/>
        </w:rPr>
        <w:t>dołączenie ww. dokumentów do dokumentacji aplikacyjnej może wpłynąć na ocenę projektu oraz ułatwić KOP ocenę sytuacji</w:t>
      </w:r>
      <w:r w:rsidRPr="00A92BE8">
        <w:rPr>
          <w:rFonts w:ascii="Arial" w:hAnsi="Arial" w:cs="Arial"/>
          <w:sz w:val="20"/>
          <w:szCs w:val="20"/>
          <w:lang w:eastAsia="pl-PL"/>
        </w:rPr>
        <w:t xml:space="preserve"> finansowej wnioskodawcy. </w:t>
      </w:r>
    </w:p>
    <w:p w:rsidR="00BE74BA" w:rsidRDefault="00BE74BA" w:rsidP="00BE74BA">
      <w:pPr>
        <w:pStyle w:val="Nagwek1"/>
      </w:pPr>
    </w:p>
    <w:p w:rsidR="00BE74BA" w:rsidRDefault="00873A33" w:rsidP="00BE74BA">
      <w:pPr>
        <w:pStyle w:val="Nagwek2"/>
      </w:pPr>
      <w:bookmarkStart w:id="31" w:name="_Toc465429309"/>
      <w:r>
        <w:t>2</w:t>
      </w:r>
      <w:r w:rsidRPr="00977978">
        <w:t xml:space="preserve">.4 </w:t>
      </w:r>
      <w:r w:rsidR="004C7B35" w:rsidRPr="00977978">
        <w:t>P</w:t>
      </w:r>
      <w:r w:rsidRPr="00977978">
        <w:t>omoc publiczn</w:t>
      </w:r>
      <w:r w:rsidR="004C7B35" w:rsidRPr="00977978">
        <w:t>a</w:t>
      </w:r>
      <w:bookmarkEnd w:id="31"/>
    </w:p>
    <w:p w:rsidR="00873A33" w:rsidRPr="00977978" w:rsidRDefault="00873A33" w:rsidP="00873A33">
      <w:pPr>
        <w:pStyle w:val="Nagwek3"/>
        <w:numPr>
          <w:ilvl w:val="0"/>
          <w:numId w:val="42"/>
        </w:numPr>
        <w:spacing w:line="276" w:lineRule="auto"/>
        <w:ind w:left="709" w:hanging="357"/>
        <w:rPr>
          <w:rFonts w:cs="Arial"/>
          <w:color w:val="000000"/>
          <w:szCs w:val="20"/>
        </w:rPr>
      </w:pPr>
      <w:r w:rsidRPr="00977978">
        <w:rPr>
          <w:rFonts w:cs="Arial"/>
          <w:szCs w:val="20"/>
        </w:rPr>
        <w:t>Pomoc przyznawana na dofina</w:t>
      </w:r>
      <w:r w:rsidR="00C41F0C" w:rsidRPr="00977978">
        <w:rPr>
          <w:rFonts w:cs="Arial"/>
          <w:szCs w:val="20"/>
        </w:rPr>
        <w:t>n</w:t>
      </w:r>
      <w:r w:rsidRPr="00977978">
        <w:rPr>
          <w:rFonts w:cs="Arial"/>
          <w:szCs w:val="20"/>
        </w:rPr>
        <w:t xml:space="preserve">sowanie projektów w niniejszym konkursie stanowi pomoc publiczną, udzielaną na podstawie Rozporządzenia Ministra Infrastruktury i Rozwoju z dnia    3 września 2015 r. </w:t>
      </w:r>
      <w:r w:rsidRPr="00977978">
        <w:rPr>
          <w:rFonts w:cs="Arial"/>
          <w:bCs/>
          <w:szCs w:val="20"/>
        </w:rPr>
        <w:t xml:space="preserve">w sprawie udzielania regionalnej pomocy inwestycyjnej w zakresie celu tematycznego 3 wzmacnianie konkurencyjności mikro, małych i średnich przedsiębiorców </w:t>
      </w:r>
      <w:r w:rsidRPr="00977978">
        <w:rPr>
          <w:rFonts w:cs="Arial"/>
          <w:bCs/>
          <w:szCs w:val="20"/>
        </w:rPr>
        <w:br/>
        <w:t xml:space="preserve">w ramach regionalnych programów operacyjnych na lata 2014-2020 </w:t>
      </w:r>
      <w:r w:rsidR="00BE74BA" w:rsidRPr="00BE74BA">
        <w:rPr>
          <w:rFonts w:cs="Arial"/>
          <w:szCs w:val="20"/>
        </w:rPr>
        <w:t xml:space="preserve">(Dz. U. z 2015 </w:t>
      </w:r>
      <w:r w:rsidR="00BE74BA" w:rsidRPr="00BE74BA">
        <w:rPr>
          <w:rFonts w:cs="Arial"/>
          <w:szCs w:val="20"/>
        </w:rPr>
        <w:br/>
        <w:t>poz. 1377)</w:t>
      </w:r>
      <w:r w:rsidR="00BE74BA" w:rsidRPr="00BE74BA">
        <w:rPr>
          <w:rFonts w:cs="Arial"/>
          <w:bCs/>
          <w:szCs w:val="20"/>
        </w:rPr>
        <w:t>.</w:t>
      </w:r>
    </w:p>
    <w:p w:rsidR="00873A33" w:rsidRPr="00A92BE8" w:rsidRDefault="00873A33" w:rsidP="00873A33">
      <w:pPr>
        <w:pStyle w:val="Nagwek3"/>
        <w:numPr>
          <w:ilvl w:val="0"/>
          <w:numId w:val="42"/>
        </w:numPr>
        <w:spacing w:line="276" w:lineRule="auto"/>
        <w:ind w:left="709" w:hanging="357"/>
        <w:rPr>
          <w:rFonts w:cs="Arial"/>
          <w:color w:val="000000"/>
          <w:szCs w:val="20"/>
        </w:rPr>
      </w:pPr>
      <w:r w:rsidRPr="00A92BE8">
        <w:rPr>
          <w:rFonts w:cs="Arial"/>
          <w:szCs w:val="20"/>
        </w:rPr>
        <w:t xml:space="preserve">Zgodnie z </w:t>
      </w:r>
      <w:r w:rsidRPr="00A92BE8">
        <w:rPr>
          <w:rFonts w:cs="Arial"/>
          <w:bCs/>
          <w:szCs w:val="20"/>
        </w:rPr>
        <w:t>Rozporządzeniem Komisji (UE) nr 651/2014,</w:t>
      </w:r>
      <w:r w:rsidRPr="00A92BE8">
        <w:rPr>
          <w:rFonts w:cs="Arial"/>
          <w:szCs w:val="20"/>
        </w:rPr>
        <w:t xml:space="preserve"> pomoc publiczna udzielana </w:t>
      </w:r>
      <w:r>
        <w:rPr>
          <w:rFonts w:cs="Arial"/>
          <w:szCs w:val="20"/>
        </w:rPr>
        <w:br/>
      </w:r>
      <w:r w:rsidRPr="00A92BE8">
        <w:rPr>
          <w:rFonts w:cs="Arial"/>
          <w:szCs w:val="20"/>
        </w:rPr>
        <w:t xml:space="preserve">w odniesieniu do tych samych – pokrywających się częściowo lub w całości – wydatków kwalifikowalnych podlega sumowaniu z każdą inną pomocą oraz pomocą de </w:t>
      </w:r>
      <w:proofErr w:type="spellStart"/>
      <w:r w:rsidRPr="00A92BE8">
        <w:rPr>
          <w:rFonts w:cs="Arial"/>
          <w:szCs w:val="20"/>
        </w:rPr>
        <w:t>minimis</w:t>
      </w:r>
      <w:proofErr w:type="spellEnd"/>
      <w:r w:rsidRPr="00A92BE8">
        <w:rPr>
          <w:rFonts w:cs="Arial"/>
          <w:szCs w:val="20"/>
        </w:rPr>
        <w:t xml:space="preserve">, </w:t>
      </w:r>
      <w:r>
        <w:rPr>
          <w:rFonts w:cs="Arial"/>
          <w:szCs w:val="20"/>
        </w:rPr>
        <w:br/>
      </w:r>
      <w:r w:rsidRPr="00A92BE8">
        <w:rPr>
          <w:rFonts w:cs="Arial"/>
          <w:szCs w:val="20"/>
        </w:rPr>
        <w:t xml:space="preserve">w rozumieniu rozporządzenia Komisji (UE) nr 1407/2013 z dnia 18 grudnia 2013 r. w sprawie stosowania art. 107 i 108 Traktatu o funkcjonowaniu Unii Europejskiej do pomocy de </w:t>
      </w:r>
      <w:proofErr w:type="spellStart"/>
      <w:r w:rsidRPr="00A92BE8">
        <w:rPr>
          <w:rFonts w:cs="Arial"/>
          <w:szCs w:val="20"/>
        </w:rPr>
        <w:t>minimis</w:t>
      </w:r>
      <w:proofErr w:type="spellEnd"/>
      <w:r w:rsidRPr="00A92BE8">
        <w:rPr>
          <w:rFonts w:cs="Arial"/>
          <w:szCs w:val="20"/>
        </w:rPr>
        <w:t xml:space="preserve"> (Dz. Urz. UE L 352 z 24.12.2013, str. 1) oraz pomocą z budżetu Unii Europejskiej, udzieloną przedsiębiorcy niezależnie od jej formy i źródła.</w:t>
      </w:r>
      <w:r w:rsidRPr="00A92BE8">
        <w:rPr>
          <w:rFonts w:cs="Arial"/>
          <w:color w:val="000000"/>
          <w:szCs w:val="20"/>
        </w:rPr>
        <w:t xml:space="preserve"> </w:t>
      </w:r>
    </w:p>
    <w:p w:rsidR="00873A33" w:rsidRPr="00A92BE8" w:rsidRDefault="00873A33" w:rsidP="00873A33">
      <w:pPr>
        <w:pStyle w:val="Nagwek3"/>
        <w:numPr>
          <w:ilvl w:val="0"/>
          <w:numId w:val="42"/>
        </w:numPr>
        <w:spacing w:line="276" w:lineRule="auto"/>
        <w:ind w:left="709" w:hanging="357"/>
        <w:rPr>
          <w:rFonts w:cs="Arial"/>
          <w:color w:val="000000"/>
          <w:szCs w:val="20"/>
        </w:rPr>
      </w:pPr>
      <w:r w:rsidRPr="00A92BE8">
        <w:rPr>
          <w:rFonts w:cs="Arial"/>
          <w:color w:val="000000"/>
          <w:szCs w:val="20"/>
        </w:rPr>
        <w:t xml:space="preserve">Łączna kwota pomocy, o której mowa powyżej, nie może przekroczyć maksymalnej intensywności pomocy określonej w </w:t>
      </w:r>
      <w:r w:rsidR="00867CC3" w:rsidRPr="00867CC3">
        <w:rPr>
          <w:rFonts w:cs="Arial"/>
          <w:color w:val="000000"/>
          <w:szCs w:val="20"/>
        </w:rPr>
        <w:t>podrozdziale 2.2 niniejszego regulaminu</w:t>
      </w:r>
      <w:r w:rsidRPr="003563A7">
        <w:rPr>
          <w:rFonts w:cs="Arial"/>
          <w:color w:val="000000"/>
          <w:szCs w:val="20"/>
        </w:rPr>
        <w:t>.</w:t>
      </w:r>
      <w:r w:rsidRPr="00A92BE8">
        <w:rPr>
          <w:rFonts w:cs="Arial"/>
          <w:color w:val="000000"/>
          <w:szCs w:val="20"/>
        </w:rPr>
        <w:t xml:space="preserve"> </w:t>
      </w:r>
    </w:p>
    <w:p w:rsidR="00873A33" w:rsidRPr="007238A9" w:rsidRDefault="00873A33" w:rsidP="00873A33">
      <w:pPr>
        <w:pStyle w:val="Nagwek3"/>
        <w:numPr>
          <w:ilvl w:val="0"/>
          <w:numId w:val="42"/>
        </w:numPr>
        <w:spacing w:line="276" w:lineRule="auto"/>
        <w:ind w:left="709" w:hanging="357"/>
        <w:rPr>
          <w:rFonts w:cs="Arial"/>
          <w:color w:val="000000"/>
          <w:szCs w:val="20"/>
        </w:rPr>
      </w:pPr>
      <w:r w:rsidRPr="00A92BE8">
        <w:rPr>
          <w:rFonts w:cs="Arial"/>
          <w:szCs w:val="20"/>
        </w:rPr>
        <w:t xml:space="preserve">Przedsiębiorca, który ubiega się o dofinansowanie projektu w ramach działania </w:t>
      </w:r>
      <w:r w:rsidR="009034AE">
        <w:rPr>
          <w:rFonts w:cs="Arial"/>
          <w:szCs w:val="20"/>
        </w:rPr>
        <w:br/>
      </w:r>
      <w:r w:rsidRPr="00A92BE8">
        <w:rPr>
          <w:rFonts w:cs="Arial"/>
          <w:szCs w:val="20"/>
        </w:rPr>
        <w:t xml:space="preserve">jest zobowiązany </w:t>
      </w:r>
      <w:r w:rsidRPr="007238A9">
        <w:rPr>
          <w:rFonts w:cs="Arial"/>
          <w:szCs w:val="20"/>
        </w:rPr>
        <w:t xml:space="preserve">przedstawić w dokumentacji aplikacyjnej informacje o wszelkiej innej pomocy (w tym pomocy de </w:t>
      </w:r>
      <w:proofErr w:type="spellStart"/>
      <w:r w:rsidRPr="007238A9">
        <w:rPr>
          <w:rFonts w:cs="Arial"/>
          <w:szCs w:val="20"/>
        </w:rPr>
        <w:t>minimis</w:t>
      </w:r>
      <w:proofErr w:type="spellEnd"/>
      <w:r w:rsidRPr="007238A9">
        <w:rPr>
          <w:rFonts w:cs="Arial"/>
          <w:szCs w:val="20"/>
        </w:rPr>
        <w:t xml:space="preserve">) otrzymanej na realizację projektu, objętego wnioskiem </w:t>
      </w:r>
      <w:r w:rsidRPr="007238A9">
        <w:rPr>
          <w:rFonts w:cs="Arial"/>
          <w:szCs w:val="20"/>
        </w:rPr>
        <w:br/>
        <w:t>o dofinansowanie składanym w ramach RPO WZ.</w:t>
      </w:r>
    </w:p>
    <w:p w:rsidR="00873A33" w:rsidRPr="001D3ECA" w:rsidRDefault="00873A33" w:rsidP="00CB5AB6">
      <w:pPr>
        <w:pStyle w:val="Nagwek3"/>
        <w:numPr>
          <w:ilvl w:val="0"/>
          <w:numId w:val="42"/>
        </w:numPr>
        <w:spacing w:line="276" w:lineRule="auto"/>
        <w:ind w:left="709"/>
        <w:rPr>
          <w:rFonts w:cs="Arial"/>
          <w:color w:val="000000"/>
          <w:szCs w:val="20"/>
        </w:rPr>
      </w:pPr>
      <w:r w:rsidRPr="001D3ECA">
        <w:rPr>
          <w:rFonts w:cs="Arial"/>
          <w:szCs w:val="20"/>
        </w:rPr>
        <w:t xml:space="preserve">Przedsiębiorca, który nie otrzymał dotychczas pomocy na realizację projektu objętego wnioskiem o dofinansowanie składanym w ramach RPO WZ, </w:t>
      </w:r>
      <w:r w:rsidR="001D3ECA" w:rsidRPr="001D3ECA">
        <w:rPr>
          <w:rFonts w:cs="Arial"/>
          <w:szCs w:val="20"/>
        </w:rPr>
        <w:t xml:space="preserve">wybiera odpowiednią opcję </w:t>
      </w:r>
      <w:r w:rsidR="00D70C2D">
        <w:rPr>
          <w:rFonts w:cs="Arial"/>
          <w:szCs w:val="20"/>
        </w:rPr>
        <w:br/>
      </w:r>
      <w:r w:rsidR="001D3ECA" w:rsidRPr="001D3ECA">
        <w:rPr>
          <w:rFonts w:cs="Arial"/>
          <w:szCs w:val="20"/>
        </w:rPr>
        <w:t xml:space="preserve">w oświadczeniu znajdującym się w sekcji I </w:t>
      </w:r>
      <w:r w:rsidR="00BA4C4C">
        <w:rPr>
          <w:rFonts w:cs="Arial"/>
          <w:szCs w:val="20"/>
        </w:rPr>
        <w:t>w</w:t>
      </w:r>
      <w:r w:rsidR="001D3ECA">
        <w:rPr>
          <w:rFonts w:cs="Arial"/>
          <w:szCs w:val="20"/>
        </w:rPr>
        <w:t>niosku</w:t>
      </w:r>
      <w:r w:rsidR="00F41C87">
        <w:rPr>
          <w:rFonts w:cs="Arial"/>
          <w:szCs w:val="20"/>
        </w:rPr>
        <w:t xml:space="preserve"> o dofinansowanie</w:t>
      </w:r>
      <w:r w:rsidR="001D3ECA">
        <w:rPr>
          <w:rFonts w:cs="Arial"/>
          <w:szCs w:val="20"/>
        </w:rPr>
        <w:t>.</w:t>
      </w:r>
    </w:p>
    <w:p w:rsidR="00873A33" w:rsidRPr="007238A9" w:rsidRDefault="00873A33" w:rsidP="00873A33">
      <w:pPr>
        <w:pStyle w:val="Nagwek3"/>
        <w:numPr>
          <w:ilvl w:val="0"/>
          <w:numId w:val="42"/>
        </w:numPr>
        <w:spacing w:line="276" w:lineRule="auto"/>
        <w:ind w:left="709" w:hanging="357"/>
        <w:rPr>
          <w:rFonts w:cs="Arial"/>
          <w:color w:val="000000"/>
          <w:szCs w:val="20"/>
        </w:rPr>
      </w:pPr>
      <w:r w:rsidRPr="007238A9">
        <w:rPr>
          <w:rFonts w:cs="Arial"/>
          <w:color w:val="000000"/>
          <w:szCs w:val="20"/>
        </w:rPr>
        <w:t xml:space="preserve">Jeżeli z informacji złożonej przez przedsiębiorcę wynika, że otrzymał on już pomoc </w:t>
      </w:r>
      <w:r w:rsidRPr="007238A9">
        <w:rPr>
          <w:rFonts w:cs="Arial"/>
          <w:color w:val="000000"/>
          <w:szCs w:val="20"/>
        </w:rPr>
        <w:br/>
        <w:t xml:space="preserve">na </w:t>
      </w:r>
      <w:r w:rsidRPr="007238A9">
        <w:rPr>
          <w:rFonts w:cs="Arial"/>
          <w:szCs w:val="20"/>
        </w:rPr>
        <w:t>realizację projektu, objętego wnioskiem o dofinansowanie składanym w ramach RPO WZ</w:t>
      </w:r>
      <w:r w:rsidRPr="007238A9">
        <w:rPr>
          <w:rFonts w:cs="Arial"/>
          <w:color w:val="000000"/>
          <w:szCs w:val="20"/>
        </w:rPr>
        <w:t xml:space="preserve">, to nie wyklucza to możliwości udzielenia mu kolejnej pomocy publicznej. Jednakże w takiej sytuacji kwota pomocy, o którą podmiot wnioskuje musi być tak ustalona, aby łączna kwota pomocy już otrzymanej przez przedsiębiorcę i pomocy udzielanej na podstawie składanego wniosku o dofinansowanie nie spowodowała przekroczenia maksymalnej dopuszczalnej intensywności pomocy określonej w </w:t>
      </w:r>
      <w:r w:rsidR="00867CC3" w:rsidRPr="00867CC3">
        <w:rPr>
          <w:rFonts w:cs="Arial"/>
          <w:color w:val="000000"/>
          <w:szCs w:val="20"/>
        </w:rPr>
        <w:t>podrozdziale 2.2 niniejszego regulaminu</w:t>
      </w:r>
      <w:r w:rsidRPr="003563A7">
        <w:rPr>
          <w:rFonts w:cs="Arial"/>
          <w:color w:val="000000"/>
          <w:szCs w:val="20"/>
        </w:rPr>
        <w:t>.</w:t>
      </w:r>
    </w:p>
    <w:p w:rsidR="00873A33" w:rsidRPr="007238A9" w:rsidRDefault="00873A33" w:rsidP="00873A33">
      <w:pPr>
        <w:spacing w:line="276" w:lineRule="auto"/>
        <w:jc w:val="both"/>
        <w:rPr>
          <w:rFonts w:ascii="Arial" w:hAnsi="Arial" w:cs="Arial"/>
          <w:b/>
          <w:sz w:val="20"/>
          <w:szCs w:val="20"/>
        </w:rPr>
      </w:pPr>
    </w:p>
    <w:p w:rsidR="00BE74BA" w:rsidRDefault="00873A33" w:rsidP="00BE74BA">
      <w:pPr>
        <w:pStyle w:val="Nagwek1"/>
      </w:pPr>
      <w:bookmarkStart w:id="32" w:name="_Toc465429310"/>
      <w:r w:rsidRPr="007238A9">
        <w:t xml:space="preserve">Rozdział 3 Kwalifikowalność </w:t>
      </w:r>
      <w:r w:rsidR="004C7B35">
        <w:t xml:space="preserve">projektu i </w:t>
      </w:r>
      <w:r w:rsidRPr="007238A9">
        <w:t>wydatków</w:t>
      </w:r>
      <w:bookmarkEnd w:id="32"/>
    </w:p>
    <w:p w:rsidR="00BE74BA" w:rsidRDefault="00873A33" w:rsidP="00BE74BA">
      <w:pPr>
        <w:pStyle w:val="Nagwek2"/>
      </w:pPr>
      <w:bookmarkStart w:id="33" w:name="_Toc465429311"/>
      <w:r w:rsidRPr="007238A9">
        <w:t>3.1 Ramy czasowe kwalifikowalności</w:t>
      </w:r>
      <w:bookmarkEnd w:id="33"/>
    </w:p>
    <w:p w:rsidR="00873A33" w:rsidRPr="001A62EA" w:rsidRDefault="00873A33" w:rsidP="00873A33">
      <w:pPr>
        <w:pStyle w:val="Nagwek3"/>
        <w:numPr>
          <w:ilvl w:val="6"/>
          <w:numId w:val="43"/>
        </w:numPr>
        <w:spacing w:line="276" w:lineRule="auto"/>
        <w:ind w:left="709"/>
        <w:rPr>
          <w:rFonts w:cs="Arial"/>
          <w:szCs w:val="20"/>
        </w:rPr>
      </w:pPr>
      <w:r w:rsidRPr="001A62EA">
        <w:rPr>
          <w:rFonts w:cs="Arial"/>
          <w:szCs w:val="20"/>
        </w:rPr>
        <w:t>Rozpoczęcie realizacji projektu może nastąpić najwcześniej w dniu następującym po dniu złożenia w IZ RPO WZ pisemnego wniosku o przyznanie pomocy.</w:t>
      </w:r>
    </w:p>
    <w:p w:rsidR="00873A33" w:rsidRPr="007238A9" w:rsidRDefault="00873A33" w:rsidP="00873A33">
      <w:pPr>
        <w:pStyle w:val="Nagwek3"/>
        <w:numPr>
          <w:ilvl w:val="6"/>
          <w:numId w:val="43"/>
        </w:numPr>
        <w:spacing w:line="276" w:lineRule="auto"/>
        <w:ind w:left="709"/>
        <w:rPr>
          <w:rFonts w:cs="Arial"/>
          <w:szCs w:val="20"/>
        </w:rPr>
      </w:pPr>
      <w:r w:rsidRPr="007238A9">
        <w:rPr>
          <w:rFonts w:cs="Arial"/>
          <w:szCs w:val="20"/>
        </w:rPr>
        <w:t xml:space="preserve">Przez </w:t>
      </w:r>
      <w:r w:rsidRPr="003F1120">
        <w:rPr>
          <w:rFonts w:cs="Arial"/>
          <w:szCs w:val="20"/>
        </w:rPr>
        <w:t xml:space="preserve">rozpoczęcie realizacji projektu należy rozumieć podjęcie jakichkolwiek działań </w:t>
      </w:r>
      <w:r w:rsidRPr="003F1120">
        <w:rPr>
          <w:rFonts w:cs="Arial"/>
          <w:szCs w:val="20"/>
        </w:rPr>
        <w:br/>
        <w:t xml:space="preserve">w ramach projektu, </w:t>
      </w:r>
      <w:r w:rsidR="00D03841" w:rsidRPr="003F1120">
        <w:rPr>
          <w:rFonts w:cs="Arial"/>
          <w:szCs w:val="20"/>
        </w:rPr>
        <w:t>niebędących rozpoczęciem prac</w:t>
      </w:r>
      <w:r w:rsidRPr="003F1120">
        <w:rPr>
          <w:rFonts w:cs="Arial"/>
          <w:szCs w:val="20"/>
        </w:rPr>
        <w:t>, w tym zakup gruntu</w:t>
      </w:r>
      <w:r w:rsidR="005C7C26">
        <w:rPr>
          <w:rFonts w:cs="Arial"/>
          <w:szCs w:val="20"/>
        </w:rPr>
        <w:t>,</w:t>
      </w:r>
      <w:r w:rsidRPr="003F1120">
        <w:rPr>
          <w:rFonts w:cs="Arial"/>
          <w:szCs w:val="20"/>
        </w:rPr>
        <w:t xml:space="preserve"> lub rozpoczęcie prac w ramach projektu, </w:t>
      </w:r>
      <w:r w:rsidR="00D03841" w:rsidRPr="003F1120">
        <w:rPr>
          <w:rFonts w:cs="Arial"/>
          <w:szCs w:val="20"/>
        </w:rPr>
        <w:t>w zależności od tego co nastąpi najpierw.</w:t>
      </w:r>
      <w:r w:rsidRPr="003F1120">
        <w:rPr>
          <w:rFonts w:cs="Arial"/>
          <w:szCs w:val="20"/>
        </w:rPr>
        <w:t xml:space="preserve"> Podjęcie</w:t>
      </w:r>
      <w:r w:rsidRPr="007238A9">
        <w:rPr>
          <w:rFonts w:cs="Arial"/>
          <w:szCs w:val="20"/>
        </w:rPr>
        <w:t xml:space="preserve"> prac przygotowawczych nie stanowi rozpoczęcia realizacji projektu.</w:t>
      </w:r>
    </w:p>
    <w:p w:rsidR="00873A33" w:rsidRPr="007238A9" w:rsidRDefault="00873A33" w:rsidP="00873A33">
      <w:pPr>
        <w:pStyle w:val="Nagwek3"/>
        <w:numPr>
          <w:ilvl w:val="6"/>
          <w:numId w:val="43"/>
        </w:numPr>
        <w:spacing w:line="276" w:lineRule="auto"/>
        <w:ind w:left="709"/>
        <w:rPr>
          <w:rFonts w:cs="Arial"/>
          <w:szCs w:val="20"/>
        </w:rPr>
      </w:pPr>
      <w:r w:rsidRPr="007238A9">
        <w:rPr>
          <w:rFonts w:cs="Arial"/>
          <w:szCs w:val="20"/>
        </w:rPr>
        <w:t>Przez rozpoczęcie prac należy rozumieć rozpoczęcie robót budow</w:t>
      </w:r>
      <w:r w:rsidR="00C41F0C">
        <w:rPr>
          <w:rFonts w:cs="Arial"/>
          <w:szCs w:val="20"/>
        </w:rPr>
        <w:t>la</w:t>
      </w:r>
      <w:r w:rsidRPr="007238A9">
        <w:rPr>
          <w:rFonts w:cs="Arial"/>
          <w:szCs w:val="20"/>
        </w:rPr>
        <w:t xml:space="preserve">nych związanych </w:t>
      </w:r>
      <w:r w:rsidRPr="007238A9">
        <w:rPr>
          <w:rFonts w:cs="Arial"/>
          <w:szCs w:val="20"/>
        </w:rPr>
        <w:br/>
        <w:t xml:space="preserve">z inwestycją objętą projektem lub pierwsze prawnie wiążące zobowiązanie do zamówienia urządzeń lub inne zobowiązanie, które powoduje, że inwestycja staje się nieodwracalna, </w:t>
      </w:r>
      <w:r w:rsidRPr="007238A9">
        <w:rPr>
          <w:rFonts w:cs="Arial"/>
          <w:szCs w:val="20"/>
        </w:rPr>
        <w:br/>
        <w:t>w zależności od tego co nastąpi najpierw. Zakupu gruntów ani prac przygotowawczych nie uznaje się za rozpoczęcie prac.</w:t>
      </w:r>
    </w:p>
    <w:p w:rsidR="00873A33" w:rsidRPr="007238A9" w:rsidRDefault="00873A33" w:rsidP="00873A33">
      <w:pPr>
        <w:pStyle w:val="Nagwek3"/>
        <w:numPr>
          <w:ilvl w:val="6"/>
          <w:numId w:val="43"/>
        </w:numPr>
        <w:spacing w:line="276" w:lineRule="auto"/>
        <w:ind w:left="709"/>
        <w:rPr>
          <w:rFonts w:cs="Arial"/>
          <w:szCs w:val="20"/>
        </w:rPr>
      </w:pPr>
      <w:r w:rsidRPr="007238A9">
        <w:rPr>
          <w:rFonts w:cs="Arial"/>
          <w:szCs w:val="20"/>
        </w:rPr>
        <w:lastRenderedPageBreak/>
        <w:t xml:space="preserve">Przez prace przygotowawcze należy rozumieć m.in. uzyskanie zezwoleń i przeprowadzenie studiów wykonalności. Podjęcie prac przygotowawczych przed złożeniem wniosku </w:t>
      </w:r>
      <w:r w:rsidRPr="007238A9">
        <w:rPr>
          <w:rFonts w:cs="Arial"/>
          <w:szCs w:val="20"/>
        </w:rPr>
        <w:br/>
        <w:t>o dofinansowanie nie niweczy efektu zachęty.</w:t>
      </w:r>
    </w:p>
    <w:p w:rsidR="00873A33" w:rsidRPr="007238A9" w:rsidRDefault="00873A33" w:rsidP="00873A33">
      <w:pPr>
        <w:pStyle w:val="Nagwek3"/>
        <w:numPr>
          <w:ilvl w:val="6"/>
          <w:numId w:val="43"/>
        </w:numPr>
        <w:spacing w:line="276" w:lineRule="auto"/>
        <w:ind w:left="709"/>
        <w:rPr>
          <w:rFonts w:cs="Arial"/>
          <w:szCs w:val="20"/>
        </w:rPr>
      </w:pPr>
      <w:r w:rsidRPr="007238A9">
        <w:rPr>
          <w:rFonts w:cs="Arial"/>
          <w:szCs w:val="20"/>
        </w:rPr>
        <w:t>Wydatki w ramach projektu są kwalifikowalne w okresie kwalifikowalności wydatków wskazanym we wniosku o dofinansowanie.</w:t>
      </w:r>
    </w:p>
    <w:p w:rsidR="00873A33" w:rsidRPr="007238A9" w:rsidRDefault="00873A33" w:rsidP="00873A33">
      <w:pPr>
        <w:pStyle w:val="Nagwek3"/>
        <w:numPr>
          <w:ilvl w:val="6"/>
          <w:numId w:val="43"/>
        </w:numPr>
        <w:spacing w:line="276" w:lineRule="auto"/>
        <w:ind w:left="709"/>
        <w:rPr>
          <w:rFonts w:cs="Arial"/>
          <w:b/>
          <w:szCs w:val="20"/>
        </w:rPr>
      </w:pPr>
      <w:r w:rsidRPr="007238A9">
        <w:rPr>
          <w:rFonts w:cs="Arial"/>
          <w:szCs w:val="20"/>
        </w:rPr>
        <w:t xml:space="preserve">Beneficjent rozpoczynający realizację projektu w dniu następującym po dniu złożenia </w:t>
      </w:r>
      <w:r w:rsidRPr="007238A9">
        <w:rPr>
          <w:rFonts w:cs="Arial"/>
          <w:szCs w:val="20"/>
        </w:rPr>
        <w:br/>
        <w:t>w IZ RPO WZ pisemnego wniosku o przyznanie pomocy, ale przed przyznaniem dofinansowania, musi liczyć się z ryzykiem sfinansowania projektu jedynie ze środków własnych w przypadku, gdy projekt nie otrzyma dofinansowania.</w:t>
      </w:r>
    </w:p>
    <w:p w:rsidR="00873A33" w:rsidRPr="007238A9" w:rsidRDefault="00873A33" w:rsidP="00873A33">
      <w:pPr>
        <w:pStyle w:val="Nagwek3"/>
        <w:numPr>
          <w:ilvl w:val="6"/>
          <w:numId w:val="43"/>
        </w:numPr>
        <w:spacing w:line="276" w:lineRule="auto"/>
        <w:ind w:left="709"/>
        <w:rPr>
          <w:rFonts w:cs="Arial"/>
          <w:szCs w:val="20"/>
        </w:rPr>
      </w:pPr>
      <w:r w:rsidRPr="007238A9">
        <w:rPr>
          <w:rFonts w:cs="Arial"/>
          <w:szCs w:val="20"/>
        </w:rPr>
        <w:t>Przez zakończenie realizacji projektu należy rozumieć datę podpisania ostatniego protokołu potwierdzającego bezusterkowy odbiór lub datę później uzyskanego/wystawionego dokumentu (w szczególności ostatecznego pozwolenia na użytkowanie/dokumentu  stwierdzającego brak sprzeciwu wobec przystąpienia do użytkowania, dokumentu OT i innych równoważnych dokumentów) w ramach realizowanego projektu lub datę poniesienia ostatniego wydatku w ramach projektu, w zależności od tego co nastąpiło później.</w:t>
      </w:r>
    </w:p>
    <w:p w:rsidR="00873A33" w:rsidRPr="007238A9" w:rsidRDefault="00873A33" w:rsidP="00873A33">
      <w:pPr>
        <w:pStyle w:val="Nagwek3"/>
        <w:numPr>
          <w:ilvl w:val="6"/>
          <w:numId w:val="43"/>
        </w:numPr>
        <w:spacing w:line="276" w:lineRule="auto"/>
        <w:ind w:left="709"/>
        <w:rPr>
          <w:rFonts w:cs="Arial"/>
          <w:szCs w:val="20"/>
        </w:rPr>
      </w:pPr>
      <w:r w:rsidRPr="007238A9">
        <w:rPr>
          <w:rFonts w:cs="Arial"/>
          <w:szCs w:val="20"/>
        </w:rPr>
        <w:t xml:space="preserve">Projekt </w:t>
      </w:r>
      <w:r w:rsidR="00DF35CC">
        <w:rPr>
          <w:rFonts w:cs="Arial"/>
          <w:szCs w:val="20"/>
        </w:rPr>
        <w:t>musi</w:t>
      </w:r>
      <w:r w:rsidR="00DF35CC" w:rsidRPr="007238A9">
        <w:rPr>
          <w:rFonts w:cs="Arial"/>
          <w:szCs w:val="20"/>
        </w:rPr>
        <w:t xml:space="preserve"> </w:t>
      </w:r>
      <w:r w:rsidRPr="007238A9">
        <w:rPr>
          <w:rFonts w:cs="Arial"/>
          <w:szCs w:val="20"/>
        </w:rPr>
        <w:t xml:space="preserve">zakończyć się w terminie </w:t>
      </w:r>
      <w:r w:rsidR="0067741D" w:rsidRPr="009A0D75">
        <w:rPr>
          <w:rFonts w:cs="Arial"/>
          <w:szCs w:val="20"/>
        </w:rPr>
        <w:t xml:space="preserve">do </w:t>
      </w:r>
      <w:r w:rsidR="00BE74BA" w:rsidRPr="00BE74BA">
        <w:rPr>
          <w:rFonts w:cs="Arial"/>
          <w:b/>
          <w:szCs w:val="20"/>
        </w:rPr>
        <w:t>31 października 2018 r.</w:t>
      </w:r>
      <w:r w:rsidRPr="007238A9">
        <w:rPr>
          <w:rFonts w:cs="Arial"/>
          <w:szCs w:val="20"/>
        </w:rPr>
        <w:t xml:space="preserve"> </w:t>
      </w:r>
    </w:p>
    <w:p w:rsidR="00873A33" w:rsidRPr="007238A9" w:rsidRDefault="00873A33" w:rsidP="00873A33">
      <w:pPr>
        <w:autoSpaceDE w:val="0"/>
        <w:autoSpaceDN w:val="0"/>
        <w:adjustRightInd w:val="0"/>
        <w:spacing w:line="276" w:lineRule="auto"/>
        <w:ind w:firstLine="426"/>
        <w:jc w:val="both"/>
        <w:rPr>
          <w:rFonts w:ascii="Arial" w:hAnsi="Arial" w:cs="Arial"/>
          <w:sz w:val="20"/>
          <w:szCs w:val="20"/>
        </w:rPr>
      </w:pPr>
    </w:p>
    <w:p w:rsidR="00BE74BA" w:rsidRDefault="00873A33" w:rsidP="00BE74BA">
      <w:pPr>
        <w:pStyle w:val="Nagwek2"/>
      </w:pPr>
      <w:bookmarkStart w:id="34" w:name="_Toc465429312"/>
      <w:r w:rsidRPr="007238A9">
        <w:t xml:space="preserve">3.2  </w:t>
      </w:r>
      <w:bookmarkStart w:id="35" w:name="_Toc426088555"/>
      <w:bookmarkStart w:id="36" w:name="bookmark23"/>
      <w:r w:rsidR="004C7B35">
        <w:t>Warunki i o</w:t>
      </w:r>
      <w:r w:rsidRPr="007238A9">
        <w:t>cena kwalifikowalności wydatku</w:t>
      </w:r>
      <w:bookmarkEnd w:id="35"/>
      <w:bookmarkEnd w:id="36"/>
      <w:bookmarkEnd w:id="34"/>
    </w:p>
    <w:p w:rsidR="00520FF8" w:rsidRDefault="00520FF8" w:rsidP="00520FF8">
      <w:pPr>
        <w:pStyle w:val="Default"/>
        <w:widowControl w:val="0"/>
        <w:numPr>
          <w:ilvl w:val="0"/>
          <w:numId w:val="6"/>
        </w:numPr>
        <w:suppressAutoHyphens/>
        <w:autoSpaceDN/>
        <w:adjustRightInd/>
        <w:spacing w:line="276" w:lineRule="auto"/>
        <w:jc w:val="both"/>
        <w:rPr>
          <w:rFonts w:cs="Arial"/>
          <w:sz w:val="20"/>
          <w:szCs w:val="20"/>
        </w:rPr>
      </w:pPr>
      <w:r w:rsidRPr="008366DE">
        <w:rPr>
          <w:rFonts w:ascii="Arial" w:hAnsi="Arial" w:cs="Arial"/>
          <w:color w:val="auto"/>
          <w:sz w:val="20"/>
          <w:szCs w:val="20"/>
        </w:rPr>
        <w:t>Wydatkiem</w:t>
      </w:r>
      <w:r w:rsidRPr="00AE7136">
        <w:rPr>
          <w:rFonts w:cs="Arial"/>
          <w:sz w:val="20"/>
          <w:szCs w:val="20"/>
        </w:rPr>
        <w:t xml:space="preserve"> </w:t>
      </w:r>
      <w:r w:rsidRPr="008366DE">
        <w:rPr>
          <w:rFonts w:ascii="Arial" w:hAnsi="Arial" w:cs="Arial"/>
          <w:color w:val="auto"/>
          <w:sz w:val="20"/>
          <w:szCs w:val="20"/>
        </w:rPr>
        <w:t>kwalifikowalnym jest wydatek spełniający łącznie następujące warunki:</w:t>
      </w:r>
    </w:p>
    <w:p w:rsidR="00520FF8" w:rsidRDefault="00520FF8" w:rsidP="00520FF8">
      <w:pPr>
        <w:pStyle w:val="Nagwek5"/>
        <w:numPr>
          <w:ilvl w:val="0"/>
          <w:numId w:val="166"/>
        </w:numPr>
        <w:spacing w:line="276" w:lineRule="auto"/>
      </w:pPr>
      <w:r w:rsidRPr="00FE51A7">
        <w:t>został faktycznie poniesiony w okresie kwalifikowalności wydatków wskazanym we wniosku o dofinansowanie,</w:t>
      </w:r>
    </w:p>
    <w:p w:rsidR="00520FF8" w:rsidRDefault="00520FF8" w:rsidP="00520FF8">
      <w:pPr>
        <w:pStyle w:val="Nagwek5"/>
        <w:numPr>
          <w:ilvl w:val="0"/>
          <w:numId w:val="166"/>
        </w:numPr>
        <w:spacing w:line="276" w:lineRule="auto"/>
      </w:pPr>
      <w:r w:rsidRPr="00FE51A7">
        <w:t xml:space="preserve">jest zgodny z obowiązującymi przepisami prawa unijnego oraz prawa krajowego, </w:t>
      </w:r>
      <w:r w:rsidRPr="00FE51A7">
        <w:br/>
        <w:t>w tym przepisami regulującymi zasady udzielania pomocy publicznej,</w:t>
      </w:r>
    </w:p>
    <w:p w:rsidR="00520FF8" w:rsidRDefault="00520FF8" w:rsidP="00520FF8">
      <w:pPr>
        <w:pStyle w:val="Nagwek5"/>
        <w:numPr>
          <w:ilvl w:val="0"/>
          <w:numId w:val="166"/>
        </w:numPr>
        <w:spacing w:line="276" w:lineRule="auto"/>
      </w:pPr>
      <w:r w:rsidRPr="00FE51A7">
        <w:t>jest zgodny z RPO WZ, SOOP</w:t>
      </w:r>
      <w:r>
        <w:t xml:space="preserve"> (wersja 11.</w:t>
      </w:r>
      <w:r w:rsidR="002871D5">
        <w:t>1</w:t>
      </w:r>
      <w:r>
        <w:t>), niniejszym regulaminem</w:t>
      </w:r>
      <w:r w:rsidRPr="00FE51A7">
        <w:t xml:space="preserve"> oraz</w:t>
      </w:r>
      <w:r>
        <w:t xml:space="preserve"> innymi dokumentami, do których stosowania zobowiązał się wnioskodawca/beneficjent</w:t>
      </w:r>
      <w:r w:rsidRPr="00FE51A7">
        <w:t xml:space="preserve">, </w:t>
      </w:r>
    </w:p>
    <w:p w:rsidR="00520FF8" w:rsidRDefault="00520FF8" w:rsidP="00520FF8">
      <w:pPr>
        <w:pStyle w:val="Nagwek5"/>
        <w:numPr>
          <w:ilvl w:val="0"/>
          <w:numId w:val="166"/>
        </w:numPr>
        <w:spacing w:line="276" w:lineRule="auto"/>
      </w:pPr>
      <w:r w:rsidRPr="00FE51A7">
        <w:t>został uwzględniony w budżecie projektu zawartym we wniosku o dofinansowanie,</w:t>
      </w:r>
    </w:p>
    <w:p w:rsidR="00520FF8" w:rsidRDefault="00520FF8" w:rsidP="00520FF8">
      <w:pPr>
        <w:pStyle w:val="Nagwek5"/>
        <w:numPr>
          <w:ilvl w:val="0"/>
          <w:numId w:val="166"/>
        </w:numPr>
        <w:spacing w:line="276" w:lineRule="auto"/>
      </w:pPr>
      <w:r w:rsidRPr="00FE51A7">
        <w:t>został poniesiony zgodnie z postanowieniami umowy o dofinansowanie,</w:t>
      </w:r>
    </w:p>
    <w:p w:rsidR="00520FF8" w:rsidRDefault="00520FF8" w:rsidP="00520FF8">
      <w:pPr>
        <w:pStyle w:val="Nagwek5"/>
        <w:numPr>
          <w:ilvl w:val="0"/>
          <w:numId w:val="166"/>
        </w:numPr>
        <w:spacing w:line="276" w:lineRule="auto"/>
      </w:pPr>
      <w:r w:rsidRPr="00FE51A7">
        <w:t>jest niezbędny do realizacji celów projektu i został poniesiony w związku z realizacją projektu,</w:t>
      </w:r>
    </w:p>
    <w:p w:rsidR="00520FF8" w:rsidRDefault="00520FF8" w:rsidP="00520FF8">
      <w:pPr>
        <w:pStyle w:val="Nagwek5"/>
        <w:numPr>
          <w:ilvl w:val="0"/>
          <w:numId w:val="166"/>
        </w:numPr>
        <w:spacing w:line="276" w:lineRule="auto"/>
      </w:pPr>
      <w:r w:rsidRPr="00FE51A7">
        <w:t>został dokonany w sposób przejrzysty, racjonalny, efektywny i oszczędny, z zachowaniem zasad uzyskiwania najlepszych efektów z danych nakładów</w:t>
      </w:r>
      <w:r>
        <w:t xml:space="preserve">, </w:t>
      </w:r>
    </w:p>
    <w:p w:rsidR="00520FF8" w:rsidRDefault="00520FF8" w:rsidP="00520FF8">
      <w:pPr>
        <w:pStyle w:val="Nagwek5"/>
        <w:numPr>
          <w:ilvl w:val="0"/>
          <w:numId w:val="166"/>
        </w:numPr>
        <w:spacing w:line="276" w:lineRule="auto"/>
      </w:pPr>
      <w:r w:rsidRPr="00FE51A7">
        <w:t>został należycie udokumentowany, tj. zgodnie z wymogami IZ RPO WZ,</w:t>
      </w:r>
    </w:p>
    <w:p w:rsidR="00520FF8" w:rsidRDefault="00520FF8" w:rsidP="00520FF8">
      <w:pPr>
        <w:pStyle w:val="Nagwek5"/>
        <w:numPr>
          <w:ilvl w:val="0"/>
          <w:numId w:val="166"/>
        </w:numPr>
        <w:spacing w:line="276" w:lineRule="auto"/>
      </w:pPr>
      <w:r w:rsidRPr="00FE51A7">
        <w:t>został wykazany we wniosku o płatność,</w:t>
      </w:r>
    </w:p>
    <w:p w:rsidR="00520FF8" w:rsidRPr="00DF1CB6" w:rsidRDefault="00520FF8" w:rsidP="00520FF8">
      <w:pPr>
        <w:pStyle w:val="Akapitzlist"/>
        <w:numPr>
          <w:ilvl w:val="0"/>
          <w:numId w:val="166"/>
        </w:numPr>
        <w:autoSpaceDE w:val="0"/>
        <w:autoSpaceDN w:val="0"/>
        <w:adjustRightInd w:val="0"/>
        <w:spacing w:line="240" w:lineRule="auto"/>
        <w:rPr>
          <w:rFonts w:ascii="Arial" w:hAnsi="Arial" w:cs="Arial"/>
          <w:sz w:val="20"/>
          <w:szCs w:val="20"/>
        </w:rPr>
      </w:pPr>
      <w:r w:rsidRPr="00DF1CB6">
        <w:rPr>
          <w:rFonts w:ascii="Arial" w:hAnsi="Arial" w:cs="Arial"/>
          <w:sz w:val="20"/>
          <w:szCs w:val="20"/>
        </w:rPr>
        <w:t>dotyczy towarów dostarczonych lub usług wykonanych bądź robót zrealizowanych oraz zaliczek zapłaconych na rzecz wykonawców</w:t>
      </w:r>
      <w:r w:rsidR="00BE74BA" w:rsidRPr="00BE74BA">
        <w:rPr>
          <w:rStyle w:val="Odwoanieprzypisudolnego"/>
          <w:rFonts w:ascii="Arial" w:hAnsi="Arial" w:cs="Arial"/>
          <w:sz w:val="20"/>
          <w:szCs w:val="20"/>
        </w:rPr>
        <w:footnoteReference w:id="2"/>
      </w:r>
      <w:r w:rsidRPr="00793979">
        <w:rPr>
          <w:rFonts w:ascii="Arial" w:hAnsi="Arial" w:cs="Arial"/>
          <w:sz w:val="20"/>
          <w:szCs w:val="20"/>
        </w:rPr>
        <w:t>,</w:t>
      </w:r>
      <w:r>
        <w:rPr>
          <w:rFonts w:ascii="Arial" w:hAnsi="Arial" w:cs="Arial"/>
          <w:sz w:val="20"/>
          <w:szCs w:val="20"/>
        </w:rPr>
        <w:t xml:space="preserve"> przy czym jeżeli umowa została zawarta na podstawie PZP, zastosowanie ma art. 151 a tej ustawy</w:t>
      </w:r>
      <w:r w:rsidR="00BE74BA" w:rsidRPr="00BE74BA">
        <w:rPr>
          <w:rStyle w:val="Odwoanieprzypisudolnego"/>
          <w:rFonts w:ascii="Arial" w:hAnsi="Arial" w:cs="Arial"/>
          <w:sz w:val="20"/>
          <w:szCs w:val="20"/>
        </w:rPr>
        <w:footnoteReference w:id="3"/>
      </w:r>
      <w:r>
        <w:rPr>
          <w:rFonts w:ascii="Arial" w:hAnsi="Arial" w:cs="Arial"/>
          <w:sz w:val="20"/>
          <w:szCs w:val="20"/>
        </w:rPr>
        <w:t>,</w:t>
      </w:r>
    </w:p>
    <w:p w:rsidR="00520FF8" w:rsidRPr="003B5F72" w:rsidRDefault="00520FF8" w:rsidP="00520FF8">
      <w:pPr>
        <w:pStyle w:val="Nagwek5"/>
        <w:numPr>
          <w:ilvl w:val="0"/>
          <w:numId w:val="166"/>
        </w:numPr>
        <w:spacing w:line="276" w:lineRule="auto"/>
      </w:pPr>
      <w:r w:rsidRPr="0000483C">
        <w:t>jest zgodny z innymi warunkami uznania go za wydatek kwalifikowalny określonymi w</w:t>
      </w:r>
      <w:r>
        <w:t> </w:t>
      </w:r>
      <w:r w:rsidRPr="008366DE">
        <w:t>Wytycznych Ministra Infrastruktury i Rozwoju w zakresie kwalifikowalności wydatków w</w:t>
      </w:r>
      <w:r>
        <w:t> </w:t>
      </w:r>
      <w:r w:rsidRPr="008366DE">
        <w:t xml:space="preserve">ramach Europejskiego Funduszu Rozwoju Regionalnego, Europejskiego Funduszu Społecznego oraz Funduszu Spójności na lata 2014-2020 z dnia </w:t>
      </w:r>
      <w:r w:rsidR="0049662C">
        <w:t>19 września</w:t>
      </w:r>
      <w:r w:rsidRPr="008366DE">
        <w:t xml:space="preserve"> 201</w:t>
      </w:r>
      <w:r w:rsidR="0049662C">
        <w:t>6</w:t>
      </w:r>
      <w:r w:rsidRPr="008366DE">
        <w:t xml:space="preserve"> r. </w:t>
      </w:r>
    </w:p>
    <w:p w:rsidR="00B46355" w:rsidRPr="00150A05" w:rsidRDefault="00867CC3" w:rsidP="00150A05">
      <w:pPr>
        <w:pStyle w:val="Akapitzlist"/>
        <w:numPr>
          <w:ilvl w:val="0"/>
          <w:numId w:val="6"/>
        </w:numPr>
        <w:spacing w:line="276" w:lineRule="auto"/>
        <w:jc w:val="both"/>
        <w:rPr>
          <w:rFonts w:ascii="Arial" w:hAnsi="Arial" w:cs="Arial"/>
          <w:sz w:val="20"/>
          <w:szCs w:val="20"/>
        </w:rPr>
      </w:pPr>
      <w:r w:rsidRPr="00867CC3">
        <w:rPr>
          <w:rFonts w:ascii="Arial" w:hAnsi="Arial" w:cs="Arial"/>
          <w:sz w:val="20"/>
          <w:szCs w:val="20"/>
        </w:rPr>
        <w:t>Ocena kwalifikowalności wydatków dokonywana jest przez IZ RPO WZ w trakcie oceny wniosku o dofinansowanie, jak również w trakcie rozliczania i kontroli projektu oraz po jego zakończeniu, w tym w okresie trwałości projektu. Na etapie oceny wniosku o dofinansowanie weryfikacji podlega potencjalna kwalifikowalność wydatków ujętych w dokumentacji aplikacyjnej. Skierowanie projektu do dofinansowania oraz podpisanie z beneficjentem umowy nie oznacza, że wszystkie wydatki ujęte we wniosku o dofinansowanie oraz przedstawione do poświadczenia we wnioskach o płatność zostaną uznane za kwalifikowalne.</w:t>
      </w:r>
      <w:r w:rsidRPr="00867CC3">
        <w:t xml:space="preserve"> </w:t>
      </w:r>
    </w:p>
    <w:p w:rsidR="00BE74BA" w:rsidRDefault="00873A33" w:rsidP="00BE74BA">
      <w:pPr>
        <w:pStyle w:val="Nagwek2"/>
      </w:pPr>
      <w:bookmarkStart w:id="37" w:name="_Toc426088557"/>
      <w:bookmarkStart w:id="38" w:name="_Toc465429313"/>
      <w:r w:rsidRPr="007238A9">
        <w:lastRenderedPageBreak/>
        <w:t>3.</w:t>
      </w:r>
      <w:r w:rsidR="00520FF8">
        <w:t>3</w:t>
      </w:r>
      <w:r w:rsidRPr="007238A9">
        <w:t xml:space="preserve"> Zasada faktycznego poniesienia wydatku</w:t>
      </w:r>
      <w:bookmarkEnd w:id="37"/>
      <w:bookmarkEnd w:id="38"/>
    </w:p>
    <w:p w:rsidR="00873A33" w:rsidRPr="007238A9" w:rsidRDefault="00873A33" w:rsidP="00873A33">
      <w:pPr>
        <w:pStyle w:val="Teksttreci0"/>
        <w:numPr>
          <w:ilvl w:val="0"/>
          <w:numId w:val="8"/>
        </w:numPr>
        <w:shd w:val="clear" w:color="auto" w:fill="auto"/>
        <w:spacing w:before="0" w:line="276" w:lineRule="auto"/>
        <w:ind w:left="709" w:hanging="357"/>
        <w:jc w:val="both"/>
        <w:rPr>
          <w:sz w:val="20"/>
          <w:szCs w:val="20"/>
        </w:rPr>
      </w:pPr>
      <w:r w:rsidRPr="007238A9">
        <w:rPr>
          <w:sz w:val="20"/>
          <w:szCs w:val="20"/>
        </w:rPr>
        <w:t xml:space="preserve">Do współfinansowania kwalifikuje się wydatek, który został </w:t>
      </w:r>
      <w:r w:rsidR="00867CC3" w:rsidRPr="00867CC3">
        <w:rPr>
          <w:sz w:val="20"/>
          <w:szCs w:val="20"/>
        </w:rPr>
        <w:t xml:space="preserve">faktycznie poniesiony </w:t>
      </w:r>
      <w:r w:rsidR="00867CC3" w:rsidRPr="00867CC3">
        <w:rPr>
          <w:sz w:val="20"/>
          <w:szCs w:val="20"/>
        </w:rPr>
        <w:br/>
        <w:t>przez beneficjenta.</w:t>
      </w:r>
      <w:r w:rsidRPr="007238A9">
        <w:rPr>
          <w:sz w:val="20"/>
          <w:szCs w:val="20"/>
        </w:rPr>
        <w:t xml:space="preserve"> Pod pojęciem wydatku faktycznie poniesionego należy rozumieć wydatek poniesiony w znaczeniu kasowym, tj. jako rozchód środków pieniężnych z kasy lub rachunku bankowego beneficjenta.</w:t>
      </w:r>
    </w:p>
    <w:p w:rsidR="00873A33" w:rsidRPr="007238A9" w:rsidRDefault="00873A33" w:rsidP="00873A33">
      <w:pPr>
        <w:pStyle w:val="Akapitzlist"/>
        <w:numPr>
          <w:ilvl w:val="0"/>
          <w:numId w:val="8"/>
        </w:numPr>
        <w:autoSpaceDE w:val="0"/>
        <w:autoSpaceDN w:val="0"/>
        <w:adjustRightInd w:val="0"/>
        <w:spacing w:line="276" w:lineRule="auto"/>
        <w:ind w:left="709" w:hanging="357"/>
        <w:jc w:val="both"/>
        <w:rPr>
          <w:rFonts w:ascii="Arial" w:eastAsia="Times New Roman" w:hAnsi="Arial" w:cs="Arial"/>
          <w:sz w:val="20"/>
          <w:szCs w:val="20"/>
        </w:rPr>
      </w:pPr>
      <w:r w:rsidRPr="007238A9">
        <w:rPr>
          <w:rFonts w:ascii="Arial" w:eastAsia="Times New Roman" w:hAnsi="Arial" w:cs="Arial"/>
          <w:sz w:val="20"/>
          <w:szCs w:val="20"/>
        </w:rPr>
        <w:t xml:space="preserve">Dowodem poniesienia wydatku jest zapłacona faktura, inny dokument księgowy </w:t>
      </w:r>
      <w:r w:rsidRPr="007238A9">
        <w:rPr>
          <w:rFonts w:ascii="Arial" w:eastAsia="Times New Roman" w:hAnsi="Arial" w:cs="Arial"/>
          <w:sz w:val="20"/>
          <w:szCs w:val="20"/>
        </w:rPr>
        <w:br/>
        <w:t xml:space="preserve">o równoważnej wartości dowodowej wraz z odpowiednim dokumentem potwierdzającym dokonanie płatności. </w:t>
      </w:r>
    </w:p>
    <w:p w:rsidR="00873A33" w:rsidRPr="007238A9" w:rsidRDefault="00873A33" w:rsidP="00873A33">
      <w:pPr>
        <w:pStyle w:val="Akapitzlist"/>
        <w:numPr>
          <w:ilvl w:val="0"/>
          <w:numId w:val="8"/>
        </w:numPr>
        <w:tabs>
          <w:tab w:val="left" w:pos="403"/>
        </w:tabs>
        <w:autoSpaceDE w:val="0"/>
        <w:autoSpaceDN w:val="0"/>
        <w:adjustRightInd w:val="0"/>
        <w:spacing w:line="276" w:lineRule="auto"/>
        <w:ind w:left="709" w:hanging="357"/>
        <w:jc w:val="both"/>
        <w:rPr>
          <w:rFonts w:ascii="Arial" w:eastAsia="Times New Roman" w:hAnsi="Arial" w:cs="Arial"/>
          <w:sz w:val="20"/>
          <w:szCs w:val="20"/>
        </w:rPr>
      </w:pPr>
      <w:r w:rsidRPr="007238A9">
        <w:rPr>
          <w:rFonts w:ascii="Arial" w:eastAsia="Times New Roman" w:hAnsi="Arial" w:cs="Arial"/>
          <w:sz w:val="20"/>
          <w:szCs w:val="20"/>
        </w:rPr>
        <w:t>Za datę poniesienia wydatku przyjmuje się:</w:t>
      </w:r>
    </w:p>
    <w:p w:rsidR="00873A33" w:rsidRPr="007238A9" w:rsidRDefault="00873A33" w:rsidP="00873A33">
      <w:pPr>
        <w:pStyle w:val="Nagwek5"/>
        <w:numPr>
          <w:ilvl w:val="0"/>
          <w:numId w:val="44"/>
        </w:numPr>
        <w:spacing w:line="276" w:lineRule="auto"/>
        <w:rPr>
          <w:rFonts w:cs="Arial"/>
        </w:rPr>
      </w:pPr>
      <w:r w:rsidRPr="007238A9">
        <w:rPr>
          <w:rFonts w:cs="Arial"/>
        </w:rPr>
        <w:t>w przypadku wydatków pieniężnych:</w:t>
      </w:r>
    </w:p>
    <w:p w:rsidR="00873A33" w:rsidRPr="007238A9" w:rsidRDefault="00873A33" w:rsidP="00873A33">
      <w:pPr>
        <w:pStyle w:val="Nagwek4"/>
        <w:numPr>
          <w:ilvl w:val="0"/>
          <w:numId w:val="45"/>
        </w:numPr>
        <w:tabs>
          <w:tab w:val="left" w:pos="962"/>
          <w:tab w:val="left" w:pos="1234"/>
        </w:tabs>
        <w:spacing w:line="276" w:lineRule="auto"/>
        <w:ind w:left="1701" w:hanging="357"/>
        <w:rPr>
          <w:rFonts w:cs="Arial"/>
          <w:szCs w:val="20"/>
        </w:rPr>
      </w:pPr>
      <w:r w:rsidRPr="007238A9">
        <w:rPr>
          <w:rFonts w:cs="Arial"/>
          <w:szCs w:val="20"/>
        </w:rPr>
        <w:t xml:space="preserve">dokonanych przelewem lub obciążeniową kartą płatniczą - datę obciążenia rachunku bankowego beneficjenta, tj. datę księgowania operacji, </w:t>
      </w:r>
    </w:p>
    <w:p w:rsidR="00873A33" w:rsidRPr="007238A9" w:rsidRDefault="00873A33" w:rsidP="00873A33">
      <w:pPr>
        <w:pStyle w:val="Nagwek4"/>
        <w:numPr>
          <w:ilvl w:val="0"/>
          <w:numId w:val="45"/>
        </w:numPr>
        <w:tabs>
          <w:tab w:val="left" w:pos="962"/>
          <w:tab w:val="left" w:pos="1234"/>
        </w:tabs>
        <w:spacing w:line="276" w:lineRule="auto"/>
        <w:ind w:left="1701" w:hanging="357"/>
        <w:rPr>
          <w:rFonts w:cs="Arial"/>
          <w:szCs w:val="20"/>
        </w:rPr>
      </w:pPr>
      <w:r w:rsidRPr="007238A9">
        <w:rPr>
          <w:rFonts w:cs="Arial"/>
          <w:szCs w:val="20"/>
        </w:rPr>
        <w:t xml:space="preserve">dokonanych kartą kredytową lub podobnym instrumentem płatniczym o odroczonej płatności - datę transakcji skutkującej obciążeniem rachunku karty kredytowej </w:t>
      </w:r>
      <w:r w:rsidRPr="007238A9">
        <w:rPr>
          <w:rFonts w:cs="Arial"/>
          <w:szCs w:val="20"/>
        </w:rPr>
        <w:br/>
        <w:t>lub podobnego instrumentu,</w:t>
      </w:r>
    </w:p>
    <w:p w:rsidR="00873A33" w:rsidRPr="007238A9" w:rsidRDefault="00873A33" w:rsidP="00873A33">
      <w:pPr>
        <w:pStyle w:val="Nagwek4"/>
        <w:numPr>
          <w:ilvl w:val="0"/>
          <w:numId w:val="45"/>
        </w:numPr>
        <w:tabs>
          <w:tab w:val="left" w:pos="962"/>
          <w:tab w:val="left" w:pos="1234"/>
        </w:tabs>
        <w:spacing w:line="276" w:lineRule="auto"/>
        <w:ind w:left="1701" w:hanging="357"/>
        <w:rPr>
          <w:rFonts w:cs="Arial"/>
          <w:szCs w:val="20"/>
        </w:rPr>
      </w:pPr>
      <w:r w:rsidRPr="007238A9">
        <w:rPr>
          <w:rFonts w:cs="Arial"/>
          <w:szCs w:val="20"/>
        </w:rPr>
        <w:t>dokonanych gotówką - datę faktycznego dokonania płatności,</w:t>
      </w:r>
    </w:p>
    <w:p w:rsidR="00873A33" w:rsidRPr="007238A9" w:rsidRDefault="00873A33" w:rsidP="00873A33">
      <w:pPr>
        <w:pStyle w:val="Teksttreci0"/>
        <w:numPr>
          <w:ilvl w:val="0"/>
          <w:numId w:val="46"/>
        </w:numPr>
        <w:shd w:val="clear" w:color="auto" w:fill="auto"/>
        <w:tabs>
          <w:tab w:val="left" w:pos="818"/>
        </w:tabs>
        <w:spacing w:before="0" w:line="276" w:lineRule="auto"/>
        <w:ind w:left="993" w:hanging="284"/>
        <w:jc w:val="both"/>
        <w:rPr>
          <w:sz w:val="20"/>
          <w:szCs w:val="20"/>
        </w:rPr>
      </w:pPr>
      <w:r w:rsidRPr="007238A9">
        <w:rPr>
          <w:sz w:val="20"/>
          <w:szCs w:val="20"/>
        </w:rPr>
        <w:t>w przypadku potrącenia - datę o której mowa w art. 499 Kodeksu cywilnego,</w:t>
      </w:r>
    </w:p>
    <w:p w:rsidR="00E34F0F" w:rsidRDefault="00873A33" w:rsidP="00873A33">
      <w:pPr>
        <w:pStyle w:val="Teksttreci0"/>
        <w:numPr>
          <w:ilvl w:val="0"/>
          <w:numId w:val="46"/>
        </w:numPr>
        <w:shd w:val="clear" w:color="auto" w:fill="auto"/>
        <w:tabs>
          <w:tab w:val="left" w:pos="818"/>
        </w:tabs>
        <w:spacing w:before="0" w:line="276" w:lineRule="auto"/>
        <w:ind w:left="993" w:hanging="284"/>
        <w:jc w:val="both"/>
        <w:rPr>
          <w:sz w:val="20"/>
          <w:szCs w:val="20"/>
        </w:rPr>
      </w:pPr>
      <w:r w:rsidRPr="007238A9">
        <w:rPr>
          <w:sz w:val="20"/>
          <w:szCs w:val="20"/>
        </w:rPr>
        <w:t xml:space="preserve">w przypadku depozytu sądowego - datę faktycznego wniesienia depozytu do sądu, </w:t>
      </w:r>
    </w:p>
    <w:p w:rsidR="0091337F" w:rsidRDefault="00E14E87" w:rsidP="00A0486E">
      <w:pPr>
        <w:pStyle w:val="Teksttreci0"/>
        <w:numPr>
          <w:ilvl w:val="0"/>
          <w:numId w:val="46"/>
        </w:numPr>
        <w:shd w:val="clear" w:color="auto" w:fill="auto"/>
        <w:tabs>
          <w:tab w:val="left" w:pos="818"/>
        </w:tabs>
        <w:spacing w:before="0" w:line="276" w:lineRule="auto"/>
        <w:ind w:left="993" w:hanging="284"/>
        <w:jc w:val="both"/>
        <w:rPr>
          <w:sz w:val="20"/>
          <w:szCs w:val="20"/>
        </w:rPr>
      </w:pPr>
      <w:r>
        <w:rPr>
          <w:sz w:val="20"/>
          <w:szCs w:val="20"/>
        </w:rPr>
        <w:t>w przypadku rozliczeń na podstawie wewnętrznej noty obciążeniowej - datę zaksięgowania noty.</w:t>
      </w:r>
    </w:p>
    <w:p w:rsidR="00695B11" w:rsidRDefault="00390C3C">
      <w:pPr>
        <w:pStyle w:val="Akapitzlist"/>
        <w:numPr>
          <w:ilvl w:val="0"/>
          <w:numId w:val="8"/>
        </w:numPr>
        <w:autoSpaceDE w:val="0"/>
        <w:autoSpaceDN w:val="0"/>
        <w:adjustRightInd w:val="0"/>
        <w:spacing w:line="276" w:lineRule="auto"/>
        <w:ind w:left="709" w:hanging="357"/>
        <w:jc w:val="both"/>
        <w:rPr>
          <w:sz w:val="20"/>
          <w:szCs w:val="20"/>
        </w:rPr>
      </w:pPr>
      <w:r>
        <w:rPr>
          <w:rFonts w:ascii="Arial" w:eastAsia="Times New Roman" w:hAnsi="Arial" w:cs="Arial"/>
          <w:sz w:val="20"/>
          <w:szCs w:val="20"/>
        </w:rPr>
        <w:t>W przypadku, gdy umowa między beneficjentem a kontrahentem przewiduje ustanowienie zabezpieczenia w formie tzw. kwoty zatrzymanej</w:t>
      </w:r>
      <w:r w:rsidR="00BE74BA" w:rsidRPr="00BE74BA">
        <w:rPr>
          <w:rFonts w:ascii="Arial" w:hAnsi="Arial" w:cs="Arial"/>
          <w:sz w:val="20"/>
          <w:szCs w:val="20"/>
          <w:vertAlign w:val="superscript"/>
        </w:rPr>
        <w:footnoteReference w:id="4"/>
      </w:r>
      <w:r w:rsidR="00867CC3" w:rsidRPr="00867CC3">
        <w:rPr>
          <w:rFonts w:ascii="Arial" w:eastAsia="Times New Roman" w:hAnsi="Arial" w:cs="Arial"/>
          <w:sz w:val="20"/>
          <w:szCs w:val="20"/>
        </w:rPr>
        <w:t>, może zdarzyć się, że termin wypłaty kwoty zatrzymanej przekroczy termin końcowej daty ponoszenia wydatków kwalifikowalnych, określonej w umowie o dofinansowanie. W takiej sytuacji, aby wydatek stanowiący wypłatę kwoty zatrzymanej na rzecz wykonawcy mógł zostać uznany za wydatek kwalifikowalny, termin realizacji projektu powinien zostać tak określony, aby w okresie kwalifikowalności wydatków dla projektu uwzględniony był okres gwarancyjny, po upływie którego następuje wypłata kwoty zatrzymanej, a wypłata kwoty zatrzymanej nastąpiła przed upływem końcowego terminu ponoszenia wydatków kwalifikowalnych określonego w umowie o dofinansowanie. W celu przyspieszenia terminu zwrotu kwoty zatrzymanej można dopuścić m.in. posłużenie się przez wykonawcę gwarancją instytucji finansowej. W takim przypadku wykonawca uzyskuje zwrot kwoty zatrzymanej (która w innym wypadku mogłaby zostać wypłacona np. dopiero po dwóch latach) w zamian za przedstawienie gwarancji instytucji finansowej na tę kwotę. Kwota zatrzymana, która została wypłacona wykonawcy, stanowi wydatek faktycznie poniesiony, może być zatem uznana za wydatek kwalifikowalny. Zwrot kwoty zatrzymanej (faktyczne poniesienie wydatku) po upływie okresu kwalifikowalności wydatków w projekcie nie stanowi wydatku kwalifikowalnego.</w:t>
      </w:r>
    </w:p>
    <w:p w:rsidR="00695B11" w:rsidRDefault="00695B11">
      <w:pPr>
        <w:pStyle w:val="Teksttreci0"/>
        <w:shd w:val="clear" w:color="auto" w:fill="auto"/>
        <w:spacing w:before="0" w:line="276" w:lineRule="auto"/>
        <w:ind w:left="720" w:firstLine="0"/>
        <w:jc w:val="both"/>
      </w:pPr>
      <w:bookmarkStart w:id="39" w:name="_Toc426088558"/>
    </w:p>
    <w:p w:rsidR="00BE74BA" w:rsidRDefault="00D03841" w:rsidP="00BE74BA">
      <w:pPr>
        <w:pStyle w:val="Nagwek2"/>
        <w:rPr>
          <w:rFonts w:eastAsiaTheme="minorHAnsi"/>
        </w:rPr>
      </w:pPr>
      <w:bookmarkStart w:id="40" w:name="_Toc465429314"/>
      <w:r w:rsidRPr="00D03841">
        <w:rPr>
          <w:rFonts w:eastAsiaTheme="minorHAnsi"/>
        </w:rPr>
        <w:t>3.</w:t>
      </w:r>
      <w:r w:rsidR="00520FF8">
        <w:rPr>
          <w:rFonts w:eastAsiaTheme="minorHAnsi"/>
        </w:rPr>
        <w:t>4</w:t>
      </w:r>
      <w:r w:rsidRPr="00D03841">
        <w:rPr>
          <w:rFonts w:eastAsiaTheme="minorHAnsi"/>
        </w:rPr>
        <w:t xml:space="preserve"> Zakaz podwójnego finansowania</w:t>
      </w:r>
      <w:bookmarkEnd w:id="39"/>
      <w:bookmarkEnd w:id="40"/>
    </w:p>
    <w:p w:rsidR="00521EBE" w:rsidRPr="003F14A6" w:rsidRDefault="00D03841">
      <w:pPr>
        <w:pStyle w:val="Teksttreci0"/>
        <w:numPr>
          <w:ilvl w:val="0"/>
          <w:numId w:val="73"/>
        </w:numPr>
        <w:shd w:val="clear" w:color="auto" w:fill="auto"/>
        <w:tabs>
          <w:tab w:val="left" w:pos="403"/>
        </w:tabs>
        <w:spacing w:before="0" w:line="276" w:lineRule="auto"/>
        <w:ind w:right="20"/>
        <w:jc w:val="both"/>
        <w:rPr>
          <w:rFonts w:eastAsiaTheme="minorHAnsi"/>
          <w:sz w:val="20"/>
          <w:szCs w:val="20"/>
        </w:rPr>
      </w:pPr>
      <w:r w:rsidRPr="00D03841">
        <w:rPr>
          <w:rFonts w:eastAsiaTheme="minorHAnsi"/>
          <w:sz w:val="20"/>
          <w:szCs w:val="20"/>
        </w:rPr>
        <w:t xml:space="preserve">Niedozwolone jest podwójne finansowanie wydatków. </w:t>
      </w:r>
    </w:p>
    <w:p w:rsidR="00521EBE" w:rsidRPr="003F14A6" w:rsidRDefault="00D03841">
      <w:pPr>
        <w:pStyle w:val="Teksttreci0"/>
        <w:numPr>
          <w:ilvl w:val="0"/>
          <w:numId w:val="73"/>
        </w:numPr>
        <w:shd w:val="clear" w:color="auto" w:fill="auto"/>
        <w:tabs>
          <w:tab w:val="left" w:pos="403"/>
        </w:tabs>
        <w:spacing w:before="0" w:line="276" w:lineRule="auto"/>
        <w:ind w:right="20"/>
        <w:jc w:val="both"/>
        <w:rPr>
          <w:rFonts w:eastAsiaTheme="minorHAnsi"/>
          <w:sz w:val="20"/>
          <w:szCs w:val="20"/>
        </w:rPr>
      </w:pPr>
      <w:r w:rsidRPr="00D03841">
        <w:rPr>
          <w:rFonts w:eastAsiaTheme="minorHAnsi"/>
          <w:sz w:val="20"/>
          <w:szCs w:val="20"/>
        </w:rPr>
        <w:t>Podwójne finansowanie oznacza w szczególności:</w:t>
      </w:r>
    </w:p>
    <w:p w:rsidR="00873A33" w:rsidRPr="00B803F9" w:rsidRDefault="00AA4A42" w:rsidP="00873A33">
      <w:pPr>
        <w:pStyle w:val="Teksttreci0"/>
        <w:numPr>
          <w:ilvl w:val="0"/>
          <w:numId w:val="10"/>
        </w:numPr>
        <w:shd w:val="clear" w:color="auto" w:fill="auto"/>
        <w:tabs>
          <w:tab w:val="left" w:pos="818"/>
        </w:tabs>
        <w:spacing w:before="0" w:line="276" w:lineRule="auto"/>
        <w:ind w:left="993" w:hanging="284"/>
        <w:jc w:val="both"/>
        <w:rPr>
          <w:sz w:val="20"/>
          <w:szCs w:val="20"/>
        </w:rPr>
      </w:pPr>
      <w:r>
        <w:rPr>
          <w:sz w:val="20"/>
          <w:szCs w:val="20"/>
        </w:rPr>
        <w:t>c</w:t>
      </w:r>
      <w:r w:rsidR="001D0ABC" w:rsidRPr="00150A05">
        <w:rPr>
          <w:rFonts w:eastAsiaTheme="minorHAnsi"/>
          <w:sz w:val="20"/>
          <w:szCs w:val="20"/>
        </w:rPr>
        <w:t>ałkowite lub częściowe, więcej niż jednokrotne poświadczenie, zrefundowanie lub rozliczenie tego samego wydatku w ramach dofinansowania lub wkładu własnego tego samego lub różnych projektów współfinansowanych ze środków funduszy strukturalnych lub FS lub/oraz dotacji z krajowych środków publicznych</w:t>
      </w:r>
      <w:r>
        <w:rPr>
          <w:sz w:val="20"/>
          <w:szCs w:val="20"/>
        </w:rPr>
        <w:t>,</w:t>
      </w:r>
    </w:p>
    <w:p w:rsidR="00873A33" w:rsidRPr="007238A9" w:rsidRDefault="00873A33" w:rsidP="00873A33">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lastRenderedPageBreak/>
        <w:t>otrzymanie na wydatki kwalifikowalne danego projektu lub części projektu bezzwrotnej pomocy finansowej z kilku źródeł (krajowych, unijnych lub innych) w wysokości łącznie wyższej niż 100% wydatków kwalifikowalnych projektu lub części projektu,</w:t>
      </w:r>
    </w:p>
    <w:p w:rsidR="00873A33" w:rsidRPr="007238A9" w:rsidRDefault="00873A33" w:rsidP="00873A33">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 xml:space="preserve">zakupienie środka trwałego z udziałem środków unijnych lub/oraz dotacji z krajowych środków publicznych, a następnie rozliczenie kosztów amortyzacji tego środka trwałego </w:t>
      </w:r>
      <w:r w:rsidRPr="007238A9">
        <w:rPr>
          <w:sz w:val="20"/>
          <w:szCs w:val="20"/>
        </w:rPr>
        <w:br/>
        <w:t>w ramach tego samego projektu lub innych współfinansowanych ze środków UE,</w:t>
      </w:r>
    </w:p>
    <w:p w:rsidR="00873A33" w:rsidRPr="007238A9" w:rsidRDefault="00873A33" w:rsidP="00873A33">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sytuacja, w której środki na prefinansowanie wkładu unijnego zostały pozyskane w formie kredytu lub pożyczki, które następnie zostały umorzone</w:t>
      </w:r>
      <w:r w:rsidR="00BE74BA" w:rsidRPr="00BE74BA">
        <w:rPr>
          <w:rStyle w:val="Odwoanieprzypisudolnego"/>
          <w:rFonts w:eastAsia="Calibri"/>
          <w:sz w:val="20"/>
          <w:szCs w:val="20"/>
        </w:rPr>
        <w:footnoteReference w:id="5"/>
      </w:r>
      <w:r w:rsidRPr="00793979">
        <w:rPr>
          <w:sz w:val="20"/>
          <w:szCs w:val="20"/>
        </w:rPr>
        <w:t>,</w:t>
      </w:r>
    </w:p>
    <w:p w:rsidR="00873A33" w:rsidRPr="007238A9" w:rsidRDefault="00873A33" w:rsidP="00873A33">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 xml:space="preserve">zakup używanego środka trwałego, który w ciągu 7 poprzednich lat (10 lat </w:t>
      </w:r>
      <w:r w:rsidR="009034AE">
        <w:rPr>
          <w:sz w:val="20"/>
          <w:szCs w:val="20"/>
        </w:rPr>
        <w:br/>
      </w:r>
      <w:r w:rsidRPr="007238A9">
        <w:rPr>
          <w:sz w:val="20"/>
          <w:szCs w:val="20"/>
        </w:rPr>
        <w:t>dla nieruchomości) był współfinansowany ze środków UE lub/oraz dotacji z krajowych środków publicznych.</w:t>
      </w:r>
    </w:p>
    <w:p w:rsidR="00873A33" w:rsidRPr="007238A9" w:rsidRDefault="00873A33" w:rsidP="00873A33">
      <w:pPr>
        <w:spacing w:line="276" w:lineRule="auto"/>
        <w:jc w:val="both"/>
        <w:rPr>
          <w:rFonts w:ascii="Arial" w:hAnsi="Arial" w:cs="Arial"/>
          <w:b/>
          <w:sz w:val="20"/>
          <w:szCs w:val="20"/>
        </w:rPr>
      </w:pPr>
    </w:p>
    <w:p w:rsidR="00BE74BA" w:rsidRDefault="00873A33" w:rsidP="00BE74BA">
      <w:pPr>
        <w:pStyle w:val="Nagwek2"/>
      </w:pPr>
      <w:bookmarkStart w:id="41" w:name="_Toc465429315"/>
      <w:r w:rsidRPr="007238A9">
        <w:t>3.</w:t>
      </w:r>
      <w:r w:rsidR="00520FF8">
        <w:t>5</w:t>
      </w:r>
      <w:r w:rsidRPr="007238A9">
        <w:t xml:space="preserve"> Wydatki kwalifikowalne w </w:t>
      </w:r>
      <w:r w:rsidR="00520FF8">
        <w:t>konkursie</w:t>
      </w:r>
      <w:bookmarkEnd w:id="41"/>
      <w:r w:rsidRPr="007238A9">
        <w:t xml:space="preserve"> </w:t>
      </w:r>
    </w:p>
    <w:p w:rsidR="00520FF8" w:rsidRDefault="00520FF8" w:rsidP="00520FF8">
      <w:pPr>
        <w:pStyle w:val="Nagwek3"/>
        <w:numPr>
          <w:ilvl w:val="0"/>
          <w:numId w:val="28"/>
        </w:numPr>
        <w:spacing w:line="276" w:lineRule="auto"/>
        <w:ind w:left="709" w:hanging="357"/>
        <w:rPr>
          <w:rFonts w:cs="Arial"/>
          <w:szCs w:val="20"/>
        </w:rPr>
      </w:pPr>
      <w:r w:rsidRPr="007238A9">
        <w:rPr>
          <w:rFonts w:cs="Arial"/>
          <w:szCs w:val="20"/>
        </w:rPr>
        <w:t xml:space="preserve">Wydatkami kwalifikującymi się do objęcia wsparciem w ramach </w:t>
      </w:r>
      <w:r>
        <w:rPr>
          <w:rFonts w:cs="Arial"/>
          <w:szCs w:val="20"/>
        </w:rPr>
        <w:t>D</w:t>
      </w:r>
      <w:r w:rsidRPr="007238A9">
        <w:rPr>
          <w:rFonts w:cs="Arial"/>
          <w:szCs w:val="20"/>
        </w:rPr>
        <w:t>ziałania 1.</w:t>
      </w:r>
      <w:r w:rsidR="00E87956">
        <w:rPr>
          <w:rFonts w:cs="Arial"/>
          <w:szCs w:val="20"/>
        </w:rPr>
        <w:t>5</w:t>
      </w:r>
      <w:r w:rsidRPr="007238A9">
        <w:rPr>
          <w:rFonts w:cs="Arial"/>
          <w:szCs w:val="20"/>
        </w:rPr>
        <w:t xml:space="preserve"> są wydatki spełniające wymagania określone </w:t>
      </w:r>
      <w:r w:rsidRPr="00634FAC">
        <w:rPr>
          <w:rFonts w:cs="Arial"/>
          <w:szCs w:val="20"/>
        </w:rPr>
        <w:t>dla inwestycji początkowej</w:t>
      </w:r>
      <w:r>
        <w:rPr>
          <w:rFonts w:cs="Arial"/>
          <w:szCs w:val="20"/>
        </w:rPr>
        <w:t xml:space="preserve"> w</w:t>
      </w:r>
      <w:r w:rsidRPr="00501567">
        <w:rPr>
          <w:rFonts w:cs="Arial"/>
          <w:szCs w:val="20"/>
        </w:rPr>
        <w:t xml:space="preserve"> </w:t>
      </w:r>
      <w:r w:rsidRPr="00EC624A">
        <w:rPr>
          <w:rFonts w:cs="Arial"/>
          <w:szCs w:val="20"/>
        </w:rPr>
        <w:t>rozumieniu art. 2 pkt 49 Rozporządzenia Komisji (UE) nr 651/2014</w:t>
      </w:r>
      <w:r>
        <w:rPr>
          <w:rFonts w:cs="Arial"/>
          <w:szCs w:val="20"/>
        </w:rPr>
        <w:t>.</w:t>
      </w:r>
      <w:r w:rsidRPr="00EC624A">
        <w:rPr>
          <w:rFonts w:cs="Arial"/>
          <w:szCs w:val="20"/>
        </w:rPr>
        <w:t xml:space="preserve"> </w:t>
      </w:r>
    </w:p>
    <w:p w:rsidR="00695B11" w:rsidRDefault="00E87956">
      <w:pPr>
        <w:pStyle w:val="Teksttreci0"/>
        <w:numPr>
          <w:ilvl w:val="0"/>
          <w:numId w:val="28"/>
        </w:numPr>
        <w:shd w:val="clear" w:color="auto" w:fill="auto"/>
        <w:spacing w:before="0" w:line="276" w:lineRule="auto"/>
        <w:ind w:left="709" w:hanging="357"/>
        <w:jc w:val="both"/>
      </w:pPr>
      <w:r w:rsidRPr="007238A9">
        <w:rPr>
          <w:rFonts w:eastAsia="Arial Unicode MS"/>
          <w:color w:val="000000"/>
          <w:sz w:val="20"/>
          <w:szCs w:val="20"/>
          <w:lang w:eastAsia="pl-PL"/>
        </w:rPr>
        <w:t xml:space="preserve">W przypadku pomocy przyznanej </w:t>
      </w:r>
      <w:r w:rsidRPr="007238A9">
        <w:rPr>
          <w:rFonts w:eastAsia="Arial Unicode MS"/>
          <w:color w:val="000000"/>
          <w:sz w:val="20"/>
          <w:szCs w:val="20"/>
          <w:u w:val="single"/>
          <w:lang w:eastAsia="pl-PL"/>
        </w:rPr>
        <w:t>na dywersyfikację istniejącego zakładu</w:t>
      </w:r>
      <w:r w:rsidRPr="007238A9">
        <w:rPr>
          <w:rFonts w:eastAsia="Arial Unicode MS"/>
          <w:color w:val="000000"/>
          <w:sz w:val="20"/>
          <w:szCs w:val="20"/>
          <w:lang w:eastAsia="pl-PL"/>
        </w:rPr>
        <w:t xml:space="preserve"> koszty kwalifikowalne muszą przekraczać o co najmniej 200 % wartość księgową ponownie wykorzystywanych aktywów, odnotowaną w roku obrotowym poprzedzającym rozpoczęcie prac związanych z  projektem.</w:t>
      </w:r>
    </w:p>
    <w:p w:rsidR="00793979" w:rsidRPr="00793979" w:rsidRDefault="00BE74BA" w:rsidP="00F0505A">
      <w:pPr>
        <w:pStyle w:val="Teksttreci0"/>
        <w:numPr>
          <w:ilvl w:val="0"/>
          <w:numId w:val="28"/>
        </w:numPr>
        <w:shd w:val="clear" w:color="auto" w:fill="auto"/>
        <w:spacing w:before="0" w:line="276" w:lineRule="auto"/>
        <w:ind w:left="709" w:hanging="357"/>
        <w:jc w:val="both"/>
        <w:rPr>
          <w:b/>
          <w:sz w:val="20"/>
          <w:szCs w:val="20"/>
        </w:rPr>
      </w:pPr>
      <w:r w:rsidRPr="00BE74BA">
        <w:rPr>
          <w:rFonts w:eastAsia="Arial Unicode MS"/>
          <w:color w:val="000000"/>
          <w:sz w:val="20"/>
          <w:szCs w:val="20"/>
        </w:rPr>
        <w:t xml:space="preserve">W przypadku pomocy przyznanej </w:t>
      </w:r>
      <w:r w:rsidRPr="00BE74BA">
        <w:rPr>
          <w:rFonts w:eastAsia="Arial Unicode MS"/>
          <w:color w:val="000000"/>
          <w:sz w:val="20"/>
          <w:szCs w:val="20"/>
          <w:u w:val="single"/>
        </w:rPr>
        <w:t>na zasadniczą zmianę procesu produkcji</w:t>
      </w:r>
      <w:r w:rsidRPr="00BE74BA">
        <w:rPr>
          <w:rFonts w:eastAsia="Arial Unicode MS"/>
          <w:color w:val="000000"/>
          <w:sz w:val="20"/>
          <w:szCs w:val="20"/>
        </w:rPr>
        <w:t xml:space="preserve"> koszty kwalifikowalne muszą przekraczać koszty amortyzacji aktywów związanej z działalnością podlegającą modernizacji w ciągu trzech lat obrotowych poprzedzających rozpoczęcie prac związanych z  projektem.</w:t>
      </w:r>
    </w:p>
    <w:p w:rsidR="00F0505A" w:rsidRPr="00793979" w:rsidRDefault="00F0505A" w:rsidP="00F0505A">
      <w:pPr>
        <w:pStyle w:val="Teksttreci0"/>
        <w:numPr>
          <w:ilvl w:val="0"/>
          <w:numId w:val="28"/>
        </w:numPr>
        <w:shd w:val="clear" w:color="auto" w:fill="auto"/>
        <w:spacing w:before="0" w:line="276" w:lineRule="auto"/>
        <w:ind w:left="709" w:hanging="357"/>
        <w:jc w:val="both"/>
        <w:rPr>
          <w:b/>
          <w:sz w:val="20"/>
          <w:szCs w:val="20"/>
        </w:rPr>
      </w:pPr>
      <w:r w:rsidRPr="00793979">
        <w:rPr>
          <w:b/>
          <w:sz w:val="20"/>
          <w:szCs w:val="20"/>
        </w:rPr>
        <w:t>Katalog wydatków kwalifikowalnych w ramach niniejszego konkursu obejmuje:</w:t>
      </w:r>
    </w:p>
    <w:p w:rsidR="00F0505A" w:rsidRDefault="00F0505A" w:rsidP="00F0505A">
      <w:pPr>
        <w:pStyle w:val="Nagwek3"/>
        <w:numPr>
          <w:ilvl w:val="0"/>
          <w:numId w:val="74"/>
        </w:numPr>
        <w:spacing w:line="276" w:lineRule="auto"/>
        <w:rPr>
          <w:rFonts w:cs="Arial"/>
          <w:szCs w:val="20"/>
        </w:rPr>
      </w:pPr>
      <w:r w:rsidRPr="007238A9">
        <w:rPr>
          <w:rFonts w:cs="Arial"/>
          <w:b/>
          <w:szCs w:val="20"/>
        </w:rPr>
        <w:t>nabycie nieruchomości niezabudowanej i/lub nabycie nieruchomości zabudowanej</w:t>
      </w:r>
      <w:r w:rsidRPr="007238A9">
        <w:rPr>
          <w:rFonts w:cs="Arial"/>
          <w:szCs w:val="20"/>
        </w:rPr>
        <w:t xml:space="preserve"> - w tym prawa użytkowania wieczystego, pod warunkiem że </w:t>
      </w:r>
      <w:r w:rsidRPr="007238A9">
        <w:rPr>
          <w:rFonts w:cs="Arial"/>
          <w:b/>
          <w:szCs w:val="20"/>
        </w:rPr>
        <w:t xml:space="preserve">stanowią nie więcej </w:t>
      </w:r>
      <w:r>
        <w:rPr>
          <w:rFonts w:cs="Arial"/>
          <w:b/>
          <w:szCs w:val="20"/>
        </w:rPr>
        <w:br/>
      </w:r>
      <w:r w:rsidRPr="007238A9">
        <w:rPr>
          <w:rFonts w:cs="Arial"/>
          <w:b/>
          <w:szCs w:val="20"/>
        </w:rPr>
        <w:t>niż 10%</w:t>
      </w:r>
      <w:r w:rsidRPr="007238A9">
        <w:rPr>
          <w:rFonts w:cs="Arial"/>
          <w:szCs w:val="20"/>
        </w:rPr>
        <w:t xml:space="preserve"> </w:t>
      </w:r>
      <w:r w:rsidRPr="007238A9">
        <w:rPr>
          <w:rFonts w:cs="Arial"/>
          <w:b/>
          <w:szCs w:val="20"/>
        </w:rPr>
        <w:t>całkowitych wydatków kwalifikowalnych projektu</w:t>
      </w:r>
      <w:r w:rsidRPr="007238A9">
        <w:rPr>
          <w:rFonts w:cs="Arial"/>
          <w:szCs w:val="20"/>
        </w:rPr>
        <w:t xml:space="preserve"> (w przypadku terenów poprzemysłowych</w:t>
      </w:r>
      <w:r w:rsidRPr="007238A9">
        <w:rPr>
          <w:rStyle w:val="Odwoanieprzypisudolnego"/>
          <w:rFonts w:eastAsia="Arial Unicode MS" w:cs="Arial"/>
          <w:color w:val="000000"/>
        </w:rPr>
        <w:footnoteReference w:id="6"/>
      </w:r>
      <w:r w:rsidRPr="007238A9">
        <w:rPr>
          <w:rFonts w:cs="Arial"/>
          <w:szCs w:val="20"/>
        </w:rPr>
        <w:t xml:space="preserve"> i terenów opuszczonych</w:t>
      </w:r>
      <w:r w:rsidRPr="007238A9">
        <w:rPr>
          <w:rFonts w:cs="Arial"/>
          <w:szCs w:val="20"/>
          <w:vertAlign w:val="superscript"/>
        </w:rPr>
        <w:footnoteReference w:id="7"/>
      </w:r>
      <w:r w:rsidRPr="007238A9">
        <w:rPr>
          <w:rFonts w:cs="Arial"/>
          <w:szCs w:val="20"/>
        </w:rPr>
        <w:t xml:space="preserve">, na których znajdują się budynki limit </w:t>
      </w:r>
      <w:r>
        <w:rPr>
          <w:rFonts w:cs="Arial"/>
          <w:szCs w:val="20"/>
        </w:rPr>
        <w:br/>
      </w:r>
      <w:r w:rsidRPr="007238A9">
        <w:rPr>
          <w:rFonts w:cs="Arial"/>
          <w:szCs w:val="20"/>
        </w:rPr>
        <w:t>ten wynosi 15%), jeżeli spełnione są łącznie następujące warunki:</w:t>
      </w:r>
    </w:p>
    <w:p w:rsidR="00F0505A" w:rsidRDefault="00F0505A" w:rsidP="00F0505A">
      <w:pPr>
        <w:pStyle w:val="Nagwek5"/>
        <w:numPr>
          <w:ilvl w:val="0"/>
          <w:numId w:val="76"/>
        </w:numPr>
        <w:spacing w:line="276" w:lineRule="auto"/>
        <w:rPr>
          <w:rFonts w:cs="Arial"/>
        </w:rPr>
      </w:pPr>
      <w:r w:rsidRPr="007238A9">
        <w:rPr>
          <w:rFonts w:cs="Arial"/>
        </w:rPr>
        <w:t xml:space="preserve">cena nabycia nie przekracza wartości rynkowej nieruchomości, a jej wartość potwierdzona jest operatem szacunkowym sporządzonym przez uprawnionego rzeczoznawcę w rozumieniu ustawy z dnia 21 sierpnia 1997 r. o gospodarce nieruchomościami; wartość nieruchomości powinna być określona na dzień </w:t>
      </w:r>
      <w:r>
        <w:rPr>
          <w:rFonts w:cs="Arial"/>
        </w:rPr>
        <w:br/>
      </w:r>
      <w:r w:rsidRPr="007238A9">
        <w:rPr>
          <w:rFonts w:cs="Arial"/>
        </w:rPr>
        <w:t>jej zakupu zgodnie z art. 156 ust. 3 ustawy,</w:t>
      </w:r>
    </w:p>
    <w:p w:rsidR="00F0505A" w:rsidRDefault="00F0505A" w:rsidP="00F0505A">
      <w:pPr>
        <w:pStyle w:val="Nagwek5"/>
        <w:numPr>
          <w:ilvl w:val="0"/>
          <w:numId w:val="76"/>
        </w:numPr>
        <w:spacing w:line="276" w:lineRule="auto"/>
        <w:rPr>
          <w:rFonts w:cs="Arial"/>
        </w:rPr>
      </w:pPr>
      <w:r w:rsidRPr="007238A9">
        <w:rPr>
          <w:rFonts w:cs="Arial"/>
        </w:rPr>
        <w:t>nabyta nieruchomość jest niezbędna do realizacji projektu i kwalifikowana wyłącznie w zakresie, w jakim jest wykorzystana do celów realizacji projektu, zgodnie z przeznaczeniem określonym w umowie o dofinansowanie,</w:t>
      </w:r>
    </w:p>
    <w:p w:rsidR="00F0505A" w:rsidRPr="006E22A1" w:rsidRDefault="00F0505A" w:rsidP="00F0505A">
      <w:pPr>
        <w:pStyle w:val="Nagwek5"/>
        <w:numPr>
          <w:ilvl w:val="0"/>
          <w:numId w:val="76"/>
        </w:numPr>
        <w:spacing w:line="276" w:lineRule="auto"/>
        <w:rPr>
          <w:rFonts w:cs="Arial"/>
        </w:rPr>
      </w:pPr>
      <w:r>
        <w:rPr>
          <w:rFonts w:cs="Arial"/>
        </w:rPr>
        <w:t xml:space="preserve">w </w:t>
      </w:r>
      <w:r w:rsidRPr="006E22A1">
        <w:rPr>
          <w:rFonts w:cs="Arial"/>
        </w:rPr>
        <w:t xml:space="preserve">przypadku nieruchomości zabudowanych </w:t>
      </w:r>
      <w:r>
        <w:rPr>
          <w:rFonts w:cs="Arial"/>
        </w:rPr>
        <w:t>wnioskodawca</w:t>
      </w:r>
      <w:r w:rsidRPr="006E22A1">
        <w:rPr>
          <w:rFonts w:cs="Arial"/>
        </w:rPr>
        <w:t xml:space="preserve"> dodatkowo przedstawi opinię rzeczoznawcy budowlanego potwierdzającą, że nieruchomość może być używana w określonym celu, zgodnym z celami projektu, lub określającą zakres niezbędnych zmian lub ulepszeń.</w:t>
      </w:r>
    </w:p>
    <w:p w:rsidR="00F0505A" w:rsidRPr="007238A9" w:rsidRDefault="00F0505A" w:rsidP="00F0505A">
      <w:pPr>
        <w:pStyle w:val="Teksttreci1"/>
        <w:shd w:val="clear" w:color="auto" w:fill="auto"/>
        <w:spacing w:before="0" w:after="123" w:line="276" w:lineRule="auto"/>
        <w:ind w:left="1110" w:firstLine="306"/>
        <w:contextualSpacing/>
        <w:jc w:val="both"/>
        <w:rPr>
          <w:sz w:val="20"/>
          <w:szCs w:val="20"/>
        </w:rPr>
      </w:pPr>
      <w:r w:rsidRPr="007238A9">
        <w:rPr>
          <w:sz w:val="20"/>
          <w:szCs w:val="20"/>
        </w:rPr>
        <w:t xml:space="preserve">Limit, o którym mowa powyżej </w:t>
      </w:r>
      <w:r>
        <w:rPr>
          <w:sz w:val="20"/>
          <w:szCs w:val="20"/>
        </w:rPr>
        <w:t>(10</w:t>
      </w:r>
      <w:r w:rsidR="00793979">
        <w:rPr>
          <w:sz w:val="20"/>
          <w:szCs w:val="20"/>
        </w:rPr>
        <w:t>%</w:t>
      </w:r>
      <w:r>
        <w:rPr>
          <w:sz w:val="20"/>
          <w:szCs w:val="20"/>
        </w:rPr>
        <w:t xml:space="preserve"> lub 15%) </w:t>
      </w:r>
      <w:r w:rsidRPr="007238A9">
        <w:rPr>
          <w:sz w:val="20"/>
          <w:szCs w:val="20"/>
        </w:rPr>
        <w:t>nie dotyczy:</w:t>
      </w:r>
    </w:p>
    <w:p w:rsidR="00F0505A" w:rsidRDefault="00F0505A" w:rsidP="00F0505A">
      <w:pPr>
        <w:pStyle w:val="Teksttreci1"/>
        <w:numPr>
          <w:ilvl w:val="0"/>
          <w:numId w:val="75"/>
        </w:numPr>
        <w:shd w:val="clear" w:color="auto" w:fill="auto"/>
        <w:tabs>
          <w:tab w:val="left" w:pos="1134"/>
        </w:tabs>
        <w:spacing w:before="0" w:line="276" w:lineRule="auto"/>
        <w:ind w:left="1843"/>
        <w:contextualSpacing/>
        <w:jc w:val="both"/>
        <w:rPr>
          <w:sz w:val="20"/>
          <w:szCs w:val="20"/>
        </w:rPr>
      </w:pPr>
      <w:r w:rsidRPr="007238A9">
        <w:rPr>
          <w:sz w:val="20"/>
          <w:szCs w:val="20"/>
        </w:rPr>
        <w:t xml:space="preserve">wydatków bezpośrednio związanych z nabyciem nieruchomości (jeśli nabycie nieruchomości stanowi wydatek kwalifikowalny), tj. wydatków poniesionych </w:t>
      </w:r>
      <w:r w:rsidRPr="007238A9">
        <w:rPr>
          <w:sz w:val="20"/>
          <w:szCs w:val="20"/>
        </w:rPr>
        <w:br/>
        <w:t>w związku ze sporządzeniem dokumentacji geodezyjno-kartograficznej, wynagrodzeniem rzeczoznawcy (np. wydatek związany ze sporządzeniem operatu szacunkowego) oraz opłatami notarialnymi,</w:t>
      </w:r>
    </w:p>
    <w:p w:rsidR="00F0505A" w:rsidRDefault="00F0505A" w:rsidP="00F0505A">
      <w:pPr>
        <w:pStyle w:val="Teksttreci1"/>
        <w:numPr>
          <w:ilvl w:val="0"/>
          <w:numId w:val="75"/>
        </w:numPr>
        <w:shd w:val="clear" w:color="auto" w:fill="auto"/>
        <w:tabs>
          <w:tab w:val="left" w:pos="1134"/>
        </w:tabs>
        <w:spacing w:before="0" w:line="276" w:lineRule="auto"/>
        <w:ind w:left="1843"/>
        <w:contextualSpacing/>
        <w:jc w:val="both"/>
        <w:rPr>
          <w:sz w:val="20"/>
          <w:szCs w:val="20"/>
        </w:rPr>
      </w:pPr>
      <w:r w:rsidRPr="007238A9">
        <w:rPr>
          <w:sz w:val="20"/>
          <w:szCs w:val="20"/>
        </w:rPr>
        <w:lastRenderedPageBreak/>
        <w:t xml:space="preserve">wydatków poniesionych na obowiązkowe odszkodowania wynikające </w:t>
      </w:r>
      <w:r>
        <w:rPr>
          <w:sz w:val="20"/>
          <w:szCs w:val="20"/>
        </w:rPr>
        <w:br/>
      </w:r>
      <w:r w:rsidRPr="007238A9">
        <w:rPr>
          <w:sz w:val="20"/>
          <w:szCs w:val="20"/>
        </w:rPr>
        <w:t>z</w:t>
      </w:r>
      <w:r>
        <w:rPr>
          <w:sz w:val="20"/>
          <w:szCs w:val="20"/>
        </w:rPr>
        <w:t xml:space="preserve"> </w:t>
      </w:r>
      <w:r w:rsidRPr="007238A9">
        <w:rPr>
          <w:sz w:val="20"/>
          <w:szCs w:val="20"/>
        </w:rPr>
        <w:t xml:space="preserve">ustanowienia obszaru ograniczonego użytkowania, niezwiązane </w:t>
      </w:r>
      <w:r w:rsidRPr="007238A9">
        <w:rPr>
          <w:sz w:val="20"/>
          <w:szCs w:val="20"/>
        </w:rPr>
        <w:br/>
        <w:t>z koniecznością wykupu nieruchomości,</w:t>
      </w:r>
    </w:p>
    <w:p w:rsidR="00F0505A" w:rsidRPr="005814E8" w:rsidRDefault="00F0505A" w:rsidP="00F0505A">
      <w:pPr>
        <w:pStyle w:val="Teksttreci1"/>
        <w:numPr>
          <w:ilvl w:val="0"/>
          <w:numId w:val="75"/>
        </w:numPr>
        <w:shd w:val="clear" w:color="auto" w:fill="auto"/>
        <w:tabs>
          <w:tab w:val="left" w:pos="1134"/>
        </w:tabs>
        <w:spacing w:before="0" w:line="276" w:lineRule="auto"/>
        <w:ind w:left="1843"/>
        <w:contextualSpacing/>
        <w:jc w:val="both"/>
        <w:rPr>
          <w:sz w:val="20"/>
          <w:szCs w:val="20"/>
        </w:rPr>
      </w:pPr>
      <w:r w:rsidRPr="007238A9">
        <w:rPr>
          <w:sz w:val="20"/>
          <w:szCs w:val="20"/>
        </w:rPr>
        <w:t>wydatków związanych z adaptacją lub remontem budynku.</w:t>
      </w:r>
    </w:p>
    <w:p w:rsidR="00F0505A" w:rsidRPr="000C7F4B" w:rsidRDefault="00A33E03" w:rsidP="00F0505A">
      <w:pPr>
        <w:pStyle w:val="Nagwek3"/>
        <w:numPr>
          <w:ilvl w:val="0"/>
          <w:numId w:val="74"/>
        </w:numPr>
        <w:spacing w:line="276" w:lineRule="auto"/>
        <w:rPr>
          <w:rFonts w:cs="Arial"/>
          <w:szCs w:val="20"/>
        </w:rPr>
      </w:pPr>
      <w:r>
        <w:rPr>
          <w:rFonts w:cs="Arial"/>
          <w:b/>
          <w:szCs w:val="20"/>
        </w:rPr>
        <w:t>n</w:t>
      </w:r>
      <w:r w:rsidR="00867CC3" w:rsidRPr="00867CC3">
        <w:rPr>
          <w:rFonts w:cs="Arial"/>
          <w:b/>
          <w:szCs w:val="20"/>
        </w:rPr>
        <w:t>abycie</w:t>
      </w:r>
      <w:r>
        <w:rPr>
          <w:rFonts w:cs="Arial"/>
          <w:b/>
          <w:szCs w:val="20"/>
        </w:rPr>
        <w:t xml:space="preserve"> środków trwałych</w:t>
      </w:r>
      <w:r w:rsidR="00F0505A" w:rsidRPr="00572385">
        <w:rPr>
          <w:rFonts w:cs="Arial"/>
          <w:szCs w:val="20"/>
        </w:rPr>
        <w:t>, pod</w:t>
      </w:r>
      <w:r w:rsidR="00F0505A">
        <w:rPr>
          <w:rFonts w:cs="Arial"/>
          <w:szCs w:val="20"/>
        </w:rPr>
        <w:t xml:space="preserve"> warunkiem </w:t>
      </w:r>
      <w:r w:rsidR="00F0505A" w:rsidRPr="008366DE">
        <w:rPr>
          <w:rFonts w:cs="Arial"/>
          <w:szCs w:val="20"/>
        </w:rPr>
        <w:t>że:</w:t>
      </w:r>
    </w:p>
    <w:p w:rsidR="00F0505A" w:rsidRDefault="00F0505A" w:rsidP="00F0505A">
      <w:pPr>
        <w:pStyle w:val="Nagwek5"/>
        <w:numPr>
          <w:ilvl w:val="0"/>
          <w:numId w:val="176"/>
        </w:numPr>
        <w:spacing w:line="276" w:lineRule="auto"/>
        <w:ind w:left="1701" w:hanging="425"/>
        <w:rPr>
          <w:rFonts w:cs="Arial"/>
        </w:rPr>
      </w:pPr>
      <w:r w:rsidRPr="007238A9">
        <w:rPr>
          <w:rFonts w:cs="Arial"/>
        </w:rPr>
        <w:t xml:space="preserve">należy z nich korzystać wyłącznie w </w:t>
      </w:r>
      <w:r w:rsidR="00A33E03">
        <w:rPr>
          <w:rFonts w:cs="Arial"/>
        </w:rPr>
        <w:t>przedsiębiorstwie</w:t>
      </w:r>
      <w:r>
        <w:rPr>
          <w:rFonts w:cs="Arial"/>
        </w:rPr>
        <w:t xml:space="preserve"> </w:t>
      </w:r>
      <w:r w:rsidRPr="007238A9">
        <w:rPr>
          <w:rFonts w:cs="Arial"/>
        </w:rPr>
        <w:t>otrzymującym pomoc,</w:t>
      </w:r>
    </w:p>
    <w:p w:rsidR="00F0505A" w:rsidRDefault="00F0505A" w:rsidP="00F0505A">
      <w:pPr>
        <w:pStyle w:val="Nagwek5"/>
        <w:numPr>
          <w:ilvl w:val="0"/>
          <w:numId w:val="176"/>
        </w:numPr>
        <w:spacing w:line="276" w:lineRule="auto"/>
        <w:ind w:left="1701" w:hanging="425"/>
        <w:rPr>
          <w:rFonts w:cs="Arial"/>
        </w:rPr>
      </w:pPr>
      <w:r w:rsidRPr="007238A9">
        <w:rPr>
          <w:rFonts w:cs="Arial"/>
        </w:rPr>
        <w:t>muszą podlegać amortyzacji (jeśli dotyczy),</w:t>
      </w:r>
    </w:p>
    <w:p w:rsidR="00F0505A" w:rsidRDefault="00F0505A" w:rsidP="00F0505A">
      <w:pPr>
        <w:pStyle w:val="Nagwek5"/>
        <w:numPr>
          <w:ilvl w:val="0"/>
          <w:numId w:val="176"/>
        </w:numPr>
        <w:spacing w:line="276" w:lineRule="auto"/>
        <w:ind w:left="1701" w:hanging="425"/>
        <w:rPr>
          <w:rFonts w:cs="Arial"/>
        </w:rPr>
      </w:pPr>
      <w:r w:rsidRPr="007238A9">
        <w:rPr>
          <w:rFonts w:cs="Arial"/>
        </w:rPr>
        <w:t xml:space="preserve">należy je nabyć na warunkach rynkowych od osób trzecich niepowiązanych </w:t>
      </w:r>
      <w:r w:rsidRPr="007238A9">
        <w:rPr>
          <w:rFonts w:cs="Arial"/>
        </w:rPr>
        <w:br/>
        <w:t>z nabywcą osobowo lub kapitałowo,</w:t>
      </w:r>
    </w:p>
    <w:p w:rsidR="00F0505A" w:rsidRDefault="00F0505A" w:rsidP="00F0505A">
      <w:pPr>
        <w:pStyle w:val="Nagwek5"/>
        <w:numPr>
          <w:ilvl w:val="0"/>
          <w:numId w:val="176"/>
        </w:numPr>
        <w:spacing w:line="276" w:lineRule="auto"/>
        <w:ind w:left="1701" w:hanging="425"/>
        <w:rPr>
          <w:rFonts w:cs="Arial"/>
        </w:rPr>
      </w:pPr>
      <w:r w:rsidRPr="007238A9">
        <w:rPr>
          <w:rFonts w:cs="Arial"/>
        </w:rPr>
        <w:t xml:space="preserve">muszą być włączone do ewidencji księgowej </w:t>
      </w:r>
      <w:r>
        <w:rPr>
          <w:rFonts w:cs="Arial"/>
        </w:rPr>
        <w:t>wnioskodawcy</w:t>
      </w:r>
      <w:r w:rsidRPr="007238A9">
        <w:rPr>
          <w:rFonts w:cs="Arial"/>
        </w:rPr>
        <w:t xml:space="preserve"> otrzymującego pomoc</w:t>
      </w:r>
      <w:r>
        <w:rPr>
          <w:rFonts w:cs="Arial"/>
        </w:rPr>
        <w:t xml:space="preserve"> </w:t>
      </w:r>
      <w:r w:rsidRPr="007238A9">
        <w:rPr>
          <w:rFonts w:cs="Arial"/>
        </w:rPr>
        <w:t xml:space="preserve">i muszą pozostać związane z projektem, na który przyznano pomoc, przez okres trwałości projektu, tj. </w:t>
      </w:r>
      <w:r w:rsidRPr="00B83EF9">
        <w:rPr>
          <w:rFonts w:cs="Arial"/>
        </w:rPr>
        <w:t>przez co najmniej</w:t>
      </w:r>
      <w:r>
        <w:rPr>
          <w:rFonts w:cs="Arial"/>
        </w:rPr>
        <w:t xml:space="preserve"> 3 lata od daty płatności końcowej </w:t>
      </w:r>
      <w:r w:rsidRPr="007238A9">
        <w:rPr>
          <w:rFonts w:cs="Arial"/>
        </w:rPr>
        <w:t>na rzecz beneficjenta,</w:t>
      </w:r>
    </w:p>
    <w:p w:rsidR="00F0505A" w:rsidRDefault="00F0505A" w:rsidP="00F0505A">
      <w:pPr>
        <w:pStyle w:val="Nagwek5"/>
        <w:numPr>
          <w:ilvl w:val="0"/>
          <w:numId w:val="176"/>
        </w:numPr>
        <w:spacing w:line="276" w:lineRule="auto"/>
        <w:ind w:left="1701" w:hanging="425"/>
        <w:rPr>
          <w:rFonts w:cs="Arial"/>
        </w:rPr>
      </w:pPr>
      <w:r w:rsidRPr="007A3E79">
        <w:rPr>
          <w:rFonts w:cs="Arial"/>
        </w:rPr>
        <w:t>wydatek ten będzie traktowany jako wydatek inwestycyjny zgodnie z zasadami rachunkowości,</w:t>
      </w:r>
    </w:p>
    <w:p w:rsidR="00F0505A" w:rsidRPr="00BB67C8" w:rsidRDefault="00F0505A" w:rsidP="00F0505A">
      <w:pPr>
        <w:pStyle w:val="Nagwek5"/>
        <w:numPr>
          <w:ilvl w:val="0"/>
          <w:numId w:val="176"/>
        </w:numPr>
        <w:spacing w:line="276" w:lineRule="auto"/>
        <w:ind w:left="1701" w:hanging="425"/>
        <w:rPr>
          <w:rFonts w:cs="Arial"/>
        </w:rPr>
      </w:pPr>
      <w:r w:rsidRPr="00BB67C8">
        <w:rPr>
          <w:rFonts w:cs="Arial"/>
        </w:rPr>
        <w:t>na wartość wydatku kwalifikowalnego składać się będą koszty stanowiące cenę nabycia</w:t>
      </w:r>
      <w:r w:rsidR="0075542F">
        <w:rPr>
          <w:rStyle w:val="Odwoanieprzypisudolnego"/>
          <w:rFonts w:cs="Arial"/>
        </w:rPr>
        <w:footnoteReference w:id="8"/>
      </w:r>
      <w:r w:rsidRPr="00BB67C8">
        <w:rPr>
          <w:rFonts w:cs="Arial"/>
        </w:rPr>
        <w:t xml:space="preserve"> zdefiniowane w art. 28  Ustawy o rachunkowości  (Dz.  U.  z  2016 r.,  poz. 1047)</w:t>
      </w:r>
      <w:r w:rsidR="00572385">
        <w:rPr>
          <w:rFonts w:cs="Arial"/>
        </w:rPr>
        <w:t>.</w:t>
      </w:r>
    </w:p>
    <w:p w:rsidR="00F0505A" w:rsidRPr="007E604A" w:rsidRDefault="00F0505A" w:rsidP="00F0505A">
      <w:pPr>
        <w:pStyle w:val="Nagwek3"/>
        <w:numPr>
          <w:ilvl w:val="0"/>
          <w:numId w:val="74"/>
        </w:numPr>
        <w:spacing w:line="276" w:lineRule="auto"/>
        <w:rPr>
          <w:rFonts w:cs="Arial"/>
          <w:szCs w:val="20"/>
        </w:rPr>
      </w:pPr>
      <w:r>
        <w:rPr>
          <w:rFonts w:cs="Arial"/>
          <w:b/>
          <w:szCs w:val="20"/>
        </w:rPr>
        <w:t>z</w:t>
      </w:r>
      <w:r w:rsidRPr="00862555">
        <w:rPr>
          <w:rFonts w:cs="Arial"/>
          <w:b/>
          <w:szCs w:val="20"/>
        </w:rPr>
        <w:t>akup robót i materiałów budowlanych, pod warunkiem że</w:t>
      </w:r>
      <w:r w:rsidRPr="00862555">
        <w:rPr>
          <w:rFonts w:cs="Arial"/>
          <w:szCs w:val="20"/>
        </w:rPr>
        <w:t>:</w:t>
      </w:r>
    </w:p>
    <w:p w:rsidR="00F0505A" w:rsidRPr="007E604A" w:rsidRDefault="00F0505A" w:rsidP="00F0505A">
      <w:pPr>
        <w:pStyle w:val="Nagwek5"/>
        <w:numPr>
          <w:ilvl w:val="0"/>
          <w:numId w:val="174"/>
        </w:numPr>
        <w:spacing w:line="276" w:lineRule="auto"/>
        <w:ind w:left="1701" w:hanging="425"/>
        <w:rPr>
          <w:rFonts w:cs="Arial"/>
        </w:rPr>
      </w:pPr>
      <w:r w:rsidRPr="007E604A">
        <w:rPr>
          <w:rFonts w:cs="Arial"/>
        </w:rPr>
        <w:t>są niezbędne do prawidłowej realizacji i osiągnięcia celów projektu,</w:t>
      </w:r>
    </w:p>
    <w:p w:rsidR="00F0505A" w:rsidRPr="007E604A" w:rsidRDefault="00F0505A" w:rsidP="00F0505A">
      <w:pPr>
        <w:pStyle w:val="Nagwek5"/>
        <w:numPr>
          <w:ilvl w:val="0"/>
          <w:numId w:val="174"/>
        </w:numPr>
        <w:spacing w:line="276" w:lineRule="auto"/>
        <w:ind w:left="1701" w:hanging="425"/>
        <w:rPr>
          <w:rFonts w:cs="Arial"/>
        </w:rPr>
      </w:pPr>
      <w:r w:rsidRPr="007E604A">
        <w:rPr>
          <w:rFonts w:cs="Arial"/>
        </w:rPr>
        <w:t>prowadzą do zwiększenia wartości środka trwałego,</w:t>
      </w:r>
    </w:p>
    <w:p w:rsidR="00F0505A" w:rsidRDefault="00F0505A" w:rsidP="00F0505A">
      <w:pPr>
        <w:pStyle w:val="Nagwek5"/>
        <w:numPr>
          <w:ilvl w:val="0"/>
          <w:numId w:val="174"/>
        </w:numPr>
        <w:spacing w:line="276" w:lineRule="auto"/>
        <w:ind w:left="1701" w:hanging="425"/>
        <w:rPr>
          <w:rFonts w:cs="Arial"/>
        </w:rPr>
      </w:pPr>
      <w:r w:rsidRPr="007E604A">
        <w:rPr>
          <w:rFonts w:cs="Arial"/>
        </w:rPr>
        <w:t>zostały wyodrębnione w budżecie projektu.</w:t>
      </w:r>
    </w:p>
    <w:p w:rsidR="00F0505A" w:rsidRPr="00862555" w:rsidRDefault="00F0505A" w:rsidP="00F0505A">
      <w:pPr>
        <w:pStyle w:val="Nagwek3"/>
        <w:numPr>
          <w:ilvl w:val="0"/>
          <w:numId w:val="74"/>
        </w:numPr>
        <w:spacing w:line="276" w:lineRule="auto"/>
        <w:rPr>
          <w:rFonts w:cs="Arial"/>
          <w:b/>
          <w:szCs w:val="20"/>
        </w:rPr>
      </w:pPr>
      <w:r>
        <w:rPr>
          <w:rFonts w:cs="Arial"/>
          <w:b/>
          <w:szCs w:val="20"/>
        </w:rPr>
        <w:t>n</w:t>
      </w:r>
      <w:r w:rsidRPr="00862555">
        <w:rPr>
          <w:rFonts w:cs="Arial"/>
          <w:b/>
          <w:szCs w:val="20"/>
        </w:rPr>
        <w:t>abycie wartości niematerialnych i prawnych</w:t>
      </w:r>
      <w:r w:rsidR="00755CDD">
        <w:rPr>
          <w:rFonts w:cs="Arial"/>
          <w:b/>
          <w:szCs w:val="20"/>
        </w:rPr>
        <w:t xml:space="preserve">, </w:t>
      </w:r>
      <w:r>
        <w:rPr>
          <w:rFonts w:cs="Arial"/>
          <w:b/>
          <w:szCs w:val="20"/>
        </w:rPr>
        <w:t>pod warunkiem</w:t>
      </w:r>
      <w:r w:rsidRPr="00862555">
        <w:rPr>
          <w:rFonts w:cs="Arial"/>
          <w:b/>
          <w:szCs w:val="20"/>
        </w:rPr>
        <w:t>, że:</w:t>
      </w:r>
    </w:p>
    <w:p w:rsidR="00F0505A" w:rsidRDefault="00F0505A" w:rsidP="00F0505A">
      <w:pPr>
        <w:pStyle w:val="Nagwek5"/>
        <w:numPr>
          <w:ilvl w:val="0"/>
          <w:numId w:val="177"/>
        </w:numPr>
        <w:spacing w:line="276" w:lineRule="auto"/>
        <w:ind w:left="1701" w:hanging="425"/>
        <w:rPr>
          <w:rFonts w:cs="Arial"/>
          <w:bCs/>
        </w:rPr>
      </w:pPr>
      <w:r w:rsidRPr="00E72CA1">
        <w:rPr>
          <w:rFonts w:cs="Arial"/>
          <w:bCs/>
        </w:rPr>
        <w:t>należy z nich korzystać wyłącznie w</w:t>
      </w:r>
      <w:r w:rsidR="00755CDD">
        <w:rPr>
          <w:rFonts w:cs="Arial"/>
        </w:rPr>
        <w:t xml:space="preserve"> </w:t>
      </w:r>
      <w:r>
        <w:rPr>
          <w:rFonts w:cs="Arial"/>
        </w:rPr>
        <w:t>przedsiębiorstwie</w:t>
      </w:r>
      <w:r w:rsidRPr="00E72CA1">
        <w:rPr>
          <w:rFonts w:cs="Arial"/>
          <w:bCs/>
        </w:rPr>
        <w:t xml:space="preserve"> otrzymującym pomoc,</w:t>
      </w:r>
    </w:p>
    <w:p w:rsidR="00F0505A" w:rsidRDefault="00F0505A" w:rsidP="00F0505A">
      <w:pPr>
        <w:pStyle w:val="Nagwek5"/>
        <w:numPr>
          <w:ilvl w:val="0"/>
          <w:numId w:val="177"/>
        </w:numPr>
        <w:spacing w:line="276" w:lineRule="auto"/>
        <w:ind w:left="1701" w:hanging="425"/>
        <w:rPr>
          <w:rFonts w:cs="Arial"/>
          <w:bCs/>
        </w:rPr>
      </w:pPr>
      <w:r w:rsidRPr="008366DE">
        <w:rPr>
          <w:rFonts w:cs="Arial"/>
          <w:bCs/>
        </w:rPr>
        <w:t>muszą podlegać amortyzacji,</w:t>
      </w:r>
    </w:p>
    <w:p w:rsidR="00F0505A" w:rsidRDefault="00F0505A" w:rsidP="00F0505A">
      <w:pPr>
        <w:pStyle w:val="Nagwek5"/>
        <w:numPr>
          <w:ilvl w:val="0"/>
          <w:numId w:val="177"/>
        </w:numPr>
        <w:spacing w:line="276" w:lineRule="auto"/>
        <w:ind w:left="1701" w:hanging="425"/>
        <w:rPr>
          <w:rFonts w:cs="Arial"/>
          <w:bCs/>
        </w:rPr>
      </w:pPr>
      <w:r w:rsidRPr="008366DE">
        <w:rPr>
          <w:rFonts w:cs="Arial"/>
          <w:bCs/>
        </w:rPr>
        <w:t>należy je nabyć na warunkach rynkowych od osób trzecich niepowiązanych z</w:t>
      </w:r>
      <w:r>
        <w:rPr>
          <w:rFonts w:cs="Arial"/>
          <w:bCs/>
        </w:rPr>
        <w:t> </w:t>
      </w:r>
      <w:r w:rsidRPr="008366DE">
        <w:rPr>
          <w:rFonts w:cs="Arial"/>
          <w:bCs/>
        </w:rPr>
        <w:t>nabywcą osobowo lub kapitałowo,</w:t>
      </w:r>
    </w:p>
    <w:p w:rsidR="00695B11" w:rsidRDefault="00F0505A">
      <w:pPr>
        <w:pStyle w:val="Nagwek5"/>
        <w:numPr>
          <w:ilvl w:val="0"/>
          <w:numId w:val="177"/>
        </w:numPr>
        <w:spacing w:line="276" w:lineRule="auto"/>
        <w:ind w:left="1701" w:hanging="425"/>
        <w:rPr>
          <w:rFonts w:cs="Arial"/>
          <w:bCs/>
        </w:rPr>
      </w:pPr>
      <w:r w:rsidRPr="008366DE">
        <w:rPr>
          <w:rFonts w:cs="Arial"/>
          <w:bCs/>
        </w:rPr>
        <w:t>muszą być włączone do ewidencji księgowej przedsiębiorstwa otrzymującego pomoc i muszą pozostać związane z projektem, na który przyznano pomoc, przez okres trwałości projektu, tj. przez co najmniej 3 lata od daty płatności końcowej na rzecz beneficjenta</w:t>
      </w:r>
      <w:r w:rsidR="00E35EB0">
        <w:rPr>
          <w:rFonts w:cs="Arial"/>
          <w:bCs/>
        </w:rPr>
        <w:t>,</w:t>
      </w:r>
    </w:p>
    <w:p w:rsidR="00F0505A" w:rsidRPr="003563A7" w:rsidRDefault="00867CC3" w:rsidP="003563A7">
      <w:pPr>
        <w:pStyle w:val="Nagwek5"/>
        <w:numPr>
          <w:ilvl w:val="0"/>
          <w:numId w:val="177"/>
        </w:numPr>
        <w:spacing w:line="276" w:lineRule="auto"/>
        <w:ind w:left="1701" w:hanging="425"/>
        <w:rPr>
          <w:rFonts w:cs="Arial"/>
          <w:bCs/>
        </w:rPr>
      </w:pPr>
      <w:r w:rsidRPr="00867CC3">
        <w:rPr>
          <w:rFonts w:eastAsia="Times New Roman"/>
        </w:rPr>
        <w:t xml:space="preserve">w przypadku nabycia wartości niematerialnych i prawnych niedostępnych powszechnie w sprzedaży, tworzonych na indywidualne potrzeby beneficjenta tj. oprogramowania dedykowane, licencje wyłączne, patenty, </w:t>
      </w:r>
      <w:r w:rsidRPr="00462072">
        <w:rPr>
          <w:rFonts w:eastAsia="Times New Roman"/>
        </w:rPr>
        <w:t>know-how itp. wnioskodawca zobowiązany jest przedstawić w polu C.1 Biznes</w:t>
      </w:r>
      <w:r w:rsidRPr="00867CC3">
        <w:rPr>
          <w:rFonts w:eastAsia="Times New Roman"/>
        </w:rPr>
        <w:t xml:space="preserve"> Planu, stanowiącego załącznik nr 1 do wniosku o dofinansowanie, metodę i wyniki szczegółowej wyceny niniejszej wartości niematerialnej i prawnej.</w:t>
      </w:r>
    </w:p>
    <w:p w:rsidR="00F0505A" w:rsidRPr="00862555" w:rsidRDefault="00F0505A" w:rsidP="00F0505A">
      <w:pPr>
        <w:pStyle w:val="Nagwek3"/>
        <w:numPr>
          <w:ilvl w:val="0"/>
          <w:numId w:val="74"/>
        </w:numPr>
        <w:spacing w:line="276" w:lineRule="auto"/>
        <w:rPr>
          <w:rFonts w:cs="Arial"/>
          <w:b/>
          <w:szCs w:val="20"/>
        </w:rPr>
      </w:pPr>
      <w:r>
        <w:rPr>
          <w:rFonts w:cs="Arial"/>
          <w:b/>
          <w:szCs w:val="20"/>
        </w:rPr>
        <w:t>d</w:t>
      </w:r>
      <w:r w:rsidRPr="00862555">
        <w:rPr>
          <w:rFonts w:cs="Arial"/>
          <w:b/>
          <w:szCs w:val="20"/>
        </w:rPr>
        <w:t>zierżawa/najem instalacji lub maszyn dokonana na podstawie umowy leasingu finansowego</w:t>
      </w:r>
      <w:r w:rsidRPr="007A3E79">
        <w:rPr>
          <w:rStyle w:val="Odwoanieprzypisudolnego"/>
          <w:rFonts w:cs="Arial"/>
        </w:rPr>
        <w:footnoteReference w:id="9"/>
      </w:r>
      <w:r w:rsidRPr="00862555">
        <w:rPr>
          <w:rFonts w:cs="Arial"/>
          <w:b/>
          <w:szCs w:val="20"/>
        </w:rPr>
        <w:t xml:space="preserve"> </w:t>
      </w:r>
      <w:r w:rsidRPr="00862555">
        <w:rPr>
          <w:rFonts w:cs="Arial"/>
          <w:szCs w:val="20"/>
        </w:rPr>
        <w:t>pod warunkiem obowiązkowego zakupu przez beneficjenta aktywów stanowiących przedmiot leasingu po wygaśnięciu umowy leasingu oraz:</w:t>
      </w:r>
    </w:p>
    <w:p w:rsidR="00F0505A" w:rsidRDefault="00F0505A" w:rsidP="00F0505A">
      <w:pPr>
        <w:pStyle w:val="Nagwek5"/>
        <w:numPr>
          <w:ilvl w:val="0"/>
          <w:numId w:val="175"/>
        </w:numPr>
        <w:spacing w:line="276" w:lineRule="auto"/>
        <w:ind w:left="1701" w:hanging="425"/>
        <w:rPr>
          <w:rFonts w:cs="Arial"/>
        </w:rPr>
      </w:pPr>
      <w:r w:rsidRPr="007E604A">
        <w:rPr>
          <w:rFonts w:cs="Arial"/>
        </w:rPr>
        <w:t>w przypadku zastosowania w ramach projektu finansowania w drodze leasingu finansowego, wydatkiem kwalifikującym się do współfinansowania jest kwota przypadająca na część raty leasingowej wystawionej na rzecz beneficjenta,</w:t>
      </w:r>
      <w:r>
        <w:rPr>
          <w:rFonts w:cs="Arial"/>
        </w:rPr>
        <w:t xml:space="preserve"> </w:t>
      </w:r>
      <w:r w:rsidRPr="007E604A">
        <w:rPr>
          <w:rFonts w:cs="Arial"/>
        </w:rPr>
        <w:t>związanej ze spłatą kapitału przedmiotu umowy leasingu,</w:t>
      </w:r>
    </w:p>
    <w:p w:rsidR="00F0505A" w:rsidRPr="005E6C4D" w:rsidRDefault="00F0505A" w:rsidP="00F0505A">
      <w:pPr>
        <w:pStyle w:val="Nagwek5"/>
        <w:numPr>
          <w:ilvl w:val="0"/>
          <w:numId w:val="175"/>
        </w:numPr>
        <w:spacing w:line="276" w:lineRule="auto"/>
        <w:ind w:left="1701" w:hanging="425"/>
        <w:rPr>
          <w:rFonts w:cs="Arial"/>
        </w:rPr>
      </w:pPr>
      <w:r w:rsidRPr="007E604A">
        <w:rPr>
          <w:rFonts w:cs="Arial"/>
        </w:rPr>
        <w:lastRenderedPageBreak/>
        <w:t>maksymalna kwota wydatków kwalifikowalnych nie może przekroczyć rynkowej wartości dobra będącego przedmiotem leasingu. Oznacza to, że kwota kwalifikująca się do współfinansowania nie może być wyższa, niż rynkowa</w:t>
      </w:r>
      <w:r>
        <w:rPr>
          <w:rFonts w:cs="Arial"/>
        </w:rPr>
        <w:t xml:space="preserve"> </w:t>
      </w:r>
      <w:r w:rsidRPr="007E604A">
        <w:rPr>
          <w:rFonts w:cs="Arial"/>
        </w:rPr>
        <w:t>wartość dobra będącego przedmiotem leasingu określona w wycenie</w:t>
      </w:r>
      <w:r>
        <w:rPr>
          <w:rFonts w:cs="Arial"/>
        </w:rPr>
        <w:t xml:space="preserve"> </w:t>
      </w:r>
      <w:r w:rsidRPr="005E6C4D">
        <w:rPr>
          <w:rFonts w:cs="Arial"/>
        </w:rPr>
        <w:t>sporządzonej przez uprawnionego rzeczoznawcę. Wycena może zostać zastąpiona udokumentowaniem wyboru przedmiotu leasingu w procedurze przetargowej zapewniającej zachowanie uczciwej konkurencji</w:t>
      </w:r>
      <w:r>
        <w:rPr>
          <w:rFonts w:cs="Arial"/>
        </w:rPr>
        <w:t>,</w:t>
      </w:r>
    </w:p>
    <w:p w:rsidR="002F4CCC" w:rsidRDefault="00F0505A">
      <w:pPr>
        <w:pStyle w:val="Nagwek5"/>
        <w:numPr>
          <w:ilvl w:val="0"/>
          <w:numId w:val="175"/>
        </w:numPr>
        <w:spacing w:line="276" w:lineRule="auto"/>
        <w:ind w:left="1701" w:hanging="425"/>
        <w:rPr>
          <w:rFonts w:cs="Arial"/>
        </w:rPr>
      </w:pPr>
      <w:r w:rsidRPr="007E604A">
        <w:rPr>
          <w:rFonts w:cs="Arial"/>
        </w:rPr>
        <w:t>środki w ramach pomocy unijnej na realizację umów leasingu są wypłacane</w:t>
      </w:r>
      <w:r>
        <w:rPr>
          <w:rFonts w:cs="Arial"/>
        </w:rPr>
        <w:t xml:space="preserve"> </w:t>
      </w:r>
      <w:r w:rsidRPr="007E604A">
        <w:rPr>
          <w:rFonts w:cs="Arial"/>
        </w:rPr>
        <w:t>leasingobiorcy zgodnie z faktycznie spłacanymi ratami leasingu</w:t>
      </w:r>
      <w:r>
        <w:rPr>
          <w:rFonts w:cs="Arial"/>
        </w:rPr>
        <w:t>,</w:t>
      </w:r>
    </w:p>
    <w:p w:rsidR="00695B11" w:rsidRDefault="00867CC3">
      <w:pPr>
        <w:pStyle w:val="Nagwek5"/>
        <w:numPr>
          <w:ilvl w:val="0"/>
          <w:numId w:val="175"/>
        </w:numPr>
        <w:spacing w:line="276" w:lineRule="auto"/>
        <w:ind w:left="1701" w:hanging="425"/>
        <w:rPr>
          <w:rFonts w:cs="Arial"/>
        </w:rPr>
      </w:pPr>
      <w:r w:rsidRPr="00867CC3">
        <w:rPr>
          <w:rFonts w:eastAsia="Times New Roman" w:cs="Arial"/>
        </w:rPr>
        <w:t>w przypadku, gdy okres obowiązywania umowy leasingu przekracza końcowy termin realizacji projektu, wydatkami kwalifikującymi się do współfinansowania są wyłącznie raty leasingowe, których termin płatności przypada na okres ponoszenia wydatków kwalifikowalnych określonych w umowie o dofinansowanie oraz faktycznie zapłacone w tym okresie.</w:t>
      </w:r>
    </w:p>
    <w:p w:rsidR="00176A38" w:rsidRDefault="006E59AE">
      <w:pPr>
        <w:pStyle w:val="Nagwek3"/>
        <w:numPr>
          <w:ilvl w:val="0"/>
          <w:numId w:val="74"/>
        </w:numPr>
        <w:tabs>
          <w:tab w:val="left" w:pos="1781"/>
        </w:tabs>
        <w:spacing w:line="276" w:lineRule="auto"/>
        <w:rPr>
          <w:rFonts w:cs="Arial"/>
          <w:szCs w:val="20"/>
        </w:rPr>
      </w:pPr>
      <w:r w:rsidRPr="007238A9">
        <w:rPr>
          <w:rFonts w:cs="Arial"/>
          <w:b/>
          <w:szCs w:val="20"/>
        </w:rPr>
        <w:t xml:space="preserve">zakup środków transportu </w:t>
      </w:r>
      <w:r w:rsidRPr="007238A9">
        <w:rPr>
          <w:rFonts w:cs="Arial"/>
          <w:szCs w:val="20"/>
        </w:rPr>
        <w:t xml:space="preserve">– ograniczony do rodzaju 743 oraz podgrupy 76 zgodnie </w:t>
      </w:r>
      <w:r w:rsidRPr="007238A9">
        <w:rPr>
          <w:rFonts w:cs="Arial"/>
          <w:szCs w:val="20"/>
        </w:rPr>
        <w:br/>
        <w:t>z klasyfikacją środków trwałych</w:t>
      </w:r>
      <w:r w:rsidR="00BA4C4C">
        <w:rPr>
          <w:rFonts w:cs="Arial"/>
          <w:szCs w:val="20"/>
        </w:rPr>
        <w:t>.</w:t>
      </w:r>
    </w:p>
    <w:p w:rsidR="00F0505A" w:rsidRDefault="00F0505A" w:rsidP="00F0505A">
      <w:pPr>
        <w:pStyle w:val="Teksttreci0"/>
        <w:numPr>
          <w:ilvl w:val="0"/>
          <w:numId w:val="28"/>
        </w:numPr>
        <w:shd w:val="clear" w:color="auto" w:fill="auto"/>
        <w:spacing w:before="0" w:line="276" w:lineRule="auto"/>
        <w:ind w:left="709" w:hanging="357"/>
        <w:jc w:val="both"/>
      </w:pPr>
      <w:r>
        <w:rPr>
          <w:rFonts w:eastAsia="Arial Unicode MS"/>
          <w:color w:val="000000"/>
          <w:sz w:val="20"/>
          <w:szCs w:val="20"/>
          <w:lang w:eastAsia="pl-PL"/>
        </w:rPr>
        <w:t>W</w:t>
      </w:r>
      <w:r w:rsidRPr="00DC40EF">
        <w:rPr>
          <w:rFonts w:eastAsia="Arial Unicode MS"/>
          <w:color w:val="000000"/>
          <w:sz w:val="20"/>
          <w:szCs w:val="20"/>
          <w:lang w:eastAsia="pl-PL"/>
        </w:rPr>
        <w:t>ydatki poniesione na zakup używanych środków trwałych są kwalifikowalne</w:t>
      </w:r>
      <w:r w:rsidRPr="00F90C2A">
        <w:rPr>
          <w:rFonts w:eastAsia="Arial Unicode MS"/>
          <w:color w:val="000000"/>
          <w:sz w:val="20"/>
          <w:szCs w:val="20"/>
          <w:lang w:eastAsia="pl-PL"/>
        </w:rPr>
        <w:t>, jeśli spełnione są wszystkie wymienione poniżej warunki:</w:t>
      </w:r>
    </w:p>
    <w:p w:rsidR="00F0505A" w:rsidRPr="007238A9" w:rsidRDefault="00F0505A" w:rsidP="00F0505A">
      <w:pPr>
        <w:numPr>
          <w:ilvl w:val="0"/>
          <w:numId w:val="48"/>
        </w:numPr>
        <w:autoSpaceDE w:val="0"/>
        <w:autoSpaceDN w:val="0"/>
        <w:adjustRightInd w:val="0"/>
        <w:spacing w:line="276" w:lineRule="auto"/>
        <w:ind w:left="2053" w:hanging="357"/>
        <w:jc w:val="both"/>
        <w:rPr>
          <w:rFonts w:ascii="Arial" w:eastAsia="Arial Unicode MS" w:hAnsi="Arial" w:cs="Arial"/>
          <w:color w:val="000000"/>
          <w:sz w:val="20"/>
          <w:szCs w:val="20"/>
          <w:lang w:eastAsia="pl-PL"/>
        </w:rPr>
      </w:pPr>
      <w:r w:rsidRPr="007238A9">
        <w:rPr>
          <w:rFonts w:ascii="Arial" w:eastAsia="Arial Unicode MS" w:hAnsi="Arial" w:cs="Arial"/>
          <w:color w:val="000000"/>
          <w:sz w:val="20"/>
          <w:szCs w:val="20"/>
          <w:lang w:eastAsia="pl-PL"/>
        </w:rPr>
        <w:t>sprzedający środek trwały wystawił deklarację określającą jego pochodzenie,</w:t>
      </w:r>
    </w:p>
    <w:p w:rsidR="00F0505A" w:rsidRPr="007238A9" w:rsidRDefault="00F0505A" w:rsidP="00F0505A">
      <w:pPr>
        <w:numPr>
          <w:ilvl w:val="0"/>
          <w:numId w:val="48"/>
        </w:numPr>
        <w:autoSpaceDE w:val="0"/>
        <w:autoSpaceDN w:val="0"/>
        <w:adjustRightInd w:val="0"/>
        <w:spacing w:line="276" w:lineRule="auto"/>
        <w:ind w:left="2053" w:hanging="357"/>
        <w:jc w:val="both"/>
        <w:rPr>
          <w:rFonts w:ascii="Arial" w:eastAsia="Arial Unicode MS" w:hAnsi="Arial" w:cs="Arial"/>
          <w:color w:val="000000"/>
          <w:sz w:val="20"/>
          <w:szCs w:val="20"/>
          <w:lang w:eastAsia="pl-PL"/>
        </w:rPr>
      </w:pPr>
      <w:r w:rsidRPr="007238A9">
        <w:rPr>
          <w:rFonts w:ascii="Arial" w:eastAsia="Arial Unicode MS" w:hAnsi="Arial" w:cs="Arial"/>
          <w:color w:val="000000"/>
          <w:sz w:val="20"/>
          <w:szCs w:val="20"/>
          <w:lang w:eastAsia="pl-PL"/>
        </w:rPr>
        <w:t xml:space="preserve">sprzedający środek trwały potwierdził w deklaracji, że dany środek nie był </w:t>
      </w:r>
      <w:r w:rsidRPr="007238A9">
        <w:rPr>
          <w:rFonts w:ascii="Arial" w:eastAsia="Arial Unicode MS" w:hAnsi="Arial" w:cs="Arial"/>
          <w:color w:val="000000"/>
          <w:sz w:val="20"/>
          <w:szCs w:val="20"/>
          <w:lang w:eastAsia="pl-PL"/>
        </w:rPr>
        <w:br/>
        <w:t>w okresie poprzednich 7 lat (10 lat w przypadku nieruchomości) współfinansowany z pomocy UE lub w ramach dotacji z krajowych środków publicznych,</w:t>
      </w:r>
    </w:p>
    <w:p w:rsidR="00F0505A" w:rsidRPr="00DC40EF" w:rsidRDefault="00F0505A" w:rsidP="00F0505A">
      <w:pPr>
        <w:numPr>
          <w:ilvl w:val="0"/>
          <w:numId w:val="48"/>
        </w:numPr>
        <w:autoSpaceDE w:val="0"/>
        <w:autoSpaceDN w:val="0"/>
        <w:adjustRightInd w:val="0"/>
        <w:spacing w:line="276" w:lineRule="auto"/>
        <w:ind w:left="2053" w:hanging="357"/>
        <w:jc w:val="both"/>
        <w:rPr>
          <w:rFonts w:eastAsia="Arial Unicode MS"/>
          <w:color w:val="000000"/>
          <w:sz w:val="20"/>
          <w:szCs w:val="20"/>
          <w:lang w:eastAsia="pl-PL"/>
        </w:rPr>
      </w:pPr>
      <w:r w:rsidRPr="007238A9">
        <w:rPr>
          <w:rFonts w:ascii="Arial" w:eastAsia="Arial Unicode MS" w:hAnsi="Arial" w:cs="Arial"/>
          <w:color w:val="000000"/>
          <w:sz w:val="20"/>
          <w:szCs w:val="20"/>
          <w:lang w:eastAsia="pl-PL"/>
        </w:rPr>
        <w:t>cena zakupu używanego środka trwałego nie przekracza jego wartości rynkowej i jest niższa niż koszt podobnego nowego sprzętu.</w:t>
      </w:r>
    </w:p>
    <w:p w:rsidR="00873A33" w:rsidRPr="007238A9" w:rsidRDefault="00F0505A" w:rsidP="00F0505A">
      <w:pPr>
        <w:pStyle w:val="Teksttreci0"/>
        <w:numPr>
          <w:ilvl w:val="0"/>
          <w:numId w:val="28"/>
        </w:numPr>
        <w:shd w:val="clear" w:color="auto" w:fill="auto"/>
        <w:spacing w:before="0" w:line="276" w:lineRule="auto"/>
        <w:ind w:left="709" w:hanging="357"/>
        <w:jc w:val="both"/>
        <w:rPr>
          <w:sz w:val="20"/>
          <w:szCs w:val="20"/>
        </w:rPr>
      </w:pPr>
      <w:r w:rsidRPr="0067790A">
        <w:rPr>
          <w:rFonts w:eastAsia="Arial Unicode MS"/>
          <w:color w:val="000000"/>
          <w:sz w:val="20"/>
          <w:szCs w:val="20"/>
          <w:lang w:eastAsia="pl-PL"/>
        </w:rPr>
        <w:t>Niniejszy katalog wydatków kwalifikowalnych jest katalogiem zamkniętym.</w:t>
      </w:r>
    </w:p>
    <w:p w:rsidR="00873A33" w:rsidRPr="007238A9" w:rsidRDefault="00873A33" w:rsidP="00873A33">
      <w:pPr>
        <w:pStyle w:val="Teksttreci0"/>
        <w:numPr>
          <w:ilvl w:val="0"/>
          <w:numId w:val="28"/>
        </w:numPr>
        <w:shd w:val="clear" w:color="auto" w:fill="auto"/>
        <w:spacing w:before="0" w:line="276" w:lineRule="auto"/>
        <w:ind w:left="709" w:hanging="357"/>
        <w:jc w:val="both"/>
        <w:rPr>
          <w:sz w:val="20"/>
          <w:szCs w:val="20"/>
        </w:rPr>
      </w:pPr>
      <w:r w:rsidRPr="007238A9">
        <w:rPr>
          <w:sz w:val="20"/>
          <w:szCs w:val="20"/>
        </w:rPr>
        <w:t>Wszelkie wydatki planowane w ramach projektu, które nie mieszczą się w powyższym katalogu stanowią wydatki niekwalifikowalne.</w:t>
      </w:r>
    </w:p>
    <w:p w:rsidR="00873A33" w:rsidRPr="007238A9" w:rsidRDefault="00873A33" w:rsidP="00873A33">
      <w:pPr>
        <w:autoSpaceDE w:val="0"/>
        <w:autoSpaceDN w:val="0"/>
        <w:adjustRightInd w:val="0"/>
        <w:spacing w:line="276" w:lineRule="auto"/>
        <w:jc w:val="both"/>
        <w:rPr>
          <w:rFonts w:ascii="Arial" w:hAnsi="Arial" w:cs="Arial"/>
          <w:sz w:val="20"/>
          <w:szCs w:val="20"/>
          <w:lang w:eastAsia="pl-PL"/>
        </w:rPr>
      </w:pPr>
    </w:p>
    <w:p w:rsidR="00BE74BA" w:rsidRDefault="00873A33" w:rsidP="00BE74BA">
      <w:pPr>
        <w:pStyle w:val="Nagwek2"/>
      </w:pPr>
      <w:bookmarkStart w:id="42" w:name="_Toc465429316"/>
      <w:r w:rsidRPr="007238A9">
        <w:t>3.</w:t>
      </w:r>
      <w:r w:rsidR="00F0505A">
        <w:t>6 Przykładowe w</w:t>
      </w:r>
      <w:r w:rsidRPr="007238A9">
        <w:t>ydatki niekwalifikowalne</w:t>
      </w:r>
      <w:r w:rsidR="002F34F3">
        <w:t xml:space="preserve"> w konkursie</w:t>
      </w:r>
      <w:bookmarkEnd w:id="42"/>
    </w:p>
    <w:p w:rsidR="00873A33" w:rsidRPr="007238A9" w:rsidRDefault="00873A33" w:rsidP="00873A33">
      <w:pPr>
        <w:pStyle w:val="Nagwek3"/>
        <w:numPr>
          <w:ilvl w:val="0"/>
          <w:numId w:val="52"/>
        </w:numPr>
        <w:spacing w:line="276" w:lineRule="auto"/>
        <w:ind w:left="709" w:hanging="357"/>
        <w:rPr>
          <w:rFonts w:cs="Arial"/>
          <w:szCs w:val="20"/>
        </w:rPr>
      </w:pPr>
      <w:r w:rsidRPr="007238A9">
        <w:rPr>
          <w:rFonts w:cs="Arial"/>
          <w:szCs w:val="20"/>
        </w:rPr>
        <w:t xml:space="preserve">Wydatki niekwalifikowalne w ramach projektu w całości ponosi </w:t>
      </w:r>
      <w:r w:rsidR="00F41C87">
        <w:rPr>
          <w:rFonts w:cs="Arial"/>
          <w:szCs w:val="20"/>
        </w:rPr>
        <w:t>b</w:t>
      </w:r>
      <w:r w:rsidR="00F41C87" w:rsidRPr="007238A9">
        <w:rPr>
          <w:rFonts w:cs="Arial"/>
          <w:szCs w:val="20"/>
        </w:rPr>
        <w:t>eneficjent</w:t>
      </w:r>
      <w:r w:rsidRPr="007238A9">
        <w:rPr>
          <w:rFonts w:cs="Arial"/>
          <w:szCs w:val="20"/>
        </w:rPr>
        <w:t>.</w:t>
      </w:r>
    </w:p>
    <w:p w:rsidR="00873A33" w:rsidRPr="007238A9" w:rsidRDefault="00873A33" w:rsidP="00873A33">
      <w:pPr>
        <w:pStyle w:val="Nagwek3"/>
        <w:numPr>
          <w:ilvl w:val="0"/>
          <w:numId w:val="52"/>
        </w:numPr>
        <w:spacing w:line="276" w:lineRule="auto"/>
        <w:ind w:left="709" w:hanging="357"/>
        <w:rPr>
          <w:rFonts w:cs="Arial"/>
          <w:szCs w:val="20"/>
        </w:rPr>
      </w:pPr>
      <w:r w:rsidRPr="007238A9">
        <w:rPr>
          <w:rFonts w:cs="Arial"/>
          <w:szCs w:val="20"/>
        </w:rPr>
        <w:t>Wydatkami niekwalifikowalnymi w ramach niniejszego konkursu są w szczególności:</w:t>
      </w:r>
    </w:p>
    <w:p w:rsidR="00521EBE" w:rsidRDefault="00873A33" w:rsidP="00784122">
      <w:pPr>
        <w:pStyle w:val="Nagwek5"/>
        <w:numPr>
          <w:ilvl w:val="0"/>
          <w:numId w:val="120"/>
        </w:numPr>
        <w:spacing w:line="276" w:lineRule="auto"/>
        <w:ind w:left="1134" w:hanging="284"/>
        <w:rPr>
          <w:rFonts w:cs="Arial"/>
        </w:rPr>
      </w:pPr>
      <w:r w:rsidRPr="007238A9">
        <w:rPr>
          <w:rFonts w:cs="Arial"/>
        </w:rPr>
        <w:t>prowizje pobierane w ramach operacji wymiany walut,</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 xml:space="preserve">odsetki od zadłużenia, </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koszty pożyczki lub kredytu zaciągniętego na prefinansowanie dotacji,</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kary i grzywny,</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wkład niepieniężny,</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 xml:space="preserve">rozliczenie notą obciążeniową zakupu rzeczy będącej własnością beneficjenta </w:t>
      </w:r>
      <w:r w:rsidR="009034AE">
        <w:rPr>
          <w:rFonts w:cs="Arial"/>
        </w:rPr>
        <w:br/>
      </w:r>
      <w:r w:rsidRPr="007238A9">
        <w:rPr>
          <w:rFonts w:cs="Arial"/>
        </w:rPr>
        <w:t>lub prawa przysługującego beneficjentowi,</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 xml:space="preserve">wydatki poniesione na funkcjonowanie komisji rozjemczych, wydatki związane </w:t>
      </w:r>
      <w:r w:rsidRPr="007238A9">
        <w:rPr>
          <w:rFonts w:cs="Arial"/>
        </w:rPr>
        <w:br/>
        <w:t>ze sprawami sądowymi (w tym wydatki związane z przygotowaniem i obsługą prawną spraw sądowych) oraz koszty realizacji ewentualnych orzeczeń wydanych przez sąd bądź komisje rozjemcze,</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wydatki poniesione na zakup używanego środka trwałego, który był w ciągu 7 lat wstecz (w przypadku nieruchomości 10 lat) współfinansowany ze środków unijnych lub z dotacji krajowych</w:t>
      </w:r>
      <w:r w:rsidRPr="007238A9">
        <w:rPr>
          <w:rStyle w:val="Odwoanieprzypisudolnego"/>
          <w:rFonts w:cs="Arial"/>
        </w:rPr>
        <w:footnoteReference w:id="10"/>
      </w:r>
      <w:r w:rsidRPr="007238A9">
        <w:rPr>
          <w:rFonts w:cs="Arial"/>
        </w:rPr>
        <w:t>,</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 xml:space="preserve">podatek VAT, </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lastRenderedPageBreak/>
        <w:t>wydatki poniesione na zakup nieruchomości przekraczające 10% całkowitych wydatków kwalifikowalnych projektu, przy czym w przypadku terenów poprzemysłowych oraz terenów opuszczonych, na których znajdują się budynki, limit ten wynosi 15%,</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 xml:space="preserve">środki transportu inne niż należące do rodzaju 743 oraz podgrupy 76 zgodnie </w:t>
      </w:r>
      <w:r w:rsidR="00E605E7">
        <w:rPr>
          <w:rFonts w:cs="Arial"/>
        </w:rPr>
        <w:br/>
      </w:r>
      <w:r w:rsidRPr="007238A9">
        <w:rPr>
          <w:rFonts w:cs="Arial"/>
        </w:rPr>
        <w:t xml:space="preserve">z klasyfikacją środków trwałych, </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 xml:space="preserve">zakup lokali mieszkalnych, </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inne niż część kapitałowa raty leasingowej wydatki związane z umową leasingu finansowego,</w:t>
      </w:r>
    </w:p>
    <w:p w:rsidR="0044607B" w:rsidRPr="009716CB" w:rsidRDefault="00867CC3" w:rsidP="00784122">
      <w:pPr>
        <w:pStyle w:val="Nagwek5"/>
        <w:numPr>
          <w:ilvl w:val="0"/>
          <w:numId w:val="120"/>
        </w:numPr>
        <w:spacing w:line="276" w:lineRule="auto"/>
        <w:ind w:left="1134" w:hanging="284"/>
        <w:rPr>
          <w:rFonts w:cs="Arial"/>
        </w:rPr>
      </w:pPr>
      <w:r w:rsidRPr="00867CC3">
        <w:rPr>
          <w:rFonts w:cs="Arial"/>
        </w:rPr>
        <w:t>transakcje dokonane w gotówce, których wartość przekracza kwotę określoną w art. 22 ustawy z dnia 2 lipca 2004 r.  o swobodzie działalności gospodarczej (Dz. U. z 201</w:t>
      </w:r>
      <w:r w:rsidR="003B23CD">
        <w:rPr>
          <w:rFonts w:cs="Arial"/>
        </w:rPr>
        <w:t>5</w:t>
      </w:r>
      <w:r w:rsidRPr="00867CC3">
        <w:rPr>
          <w:rFonts w:cs="Arial"/>
        </w:rPr>
        <w:t xml:space="preserve"> r. poz. </w:t>
      </w:r>
      <w:r w:rsidR="003B23CD">
        <w:rPr>
          <w:rFonts w:cs="Arial"/>
        </w:rPr>
        <w:t>584</w:t>
      </w:r>
      <w:r w:rsidRPr="00867CC3">
        <w:rPr>
          <w:rFonts w:cs="Arial"/>
        </w:rPr>
        <w:t xml:space="preserve">, z </w:t>
      </w:r>
      <w:proofErr w:type="spellStart"/>
      <w:r w:rsidRPr="00867CC3">
        <w:rPr>
          <w:rFonts w:cs="Arial"/>
        </w:rPr>
        <w:t>późn</w:t>
      </w:r>
      <w:proofErr w:type="spellEnd"/>
      <w:r w:rsidRPr="00867CC3">
        <w:rPr>
          <w:rFonts w:cs="Arial"/>
        </w:rPr>
        <w:t>. zm.) - bez względu na liczbę wynikających z danej transakcji płatności,</w:t>
      </w:r>
    </w:p>
    <w:p w:rsidR="0044607B" w:rsidRDefault="00867CC3" w:rsidP="00784122">
      <w:pPr>
        <w:pStyle w:val="Nagwek5"/>
        <w:numPr>
          <w:ilvl w:val="0"/>
          <w:numId w:val="120"/>
        </w:numPr>
        <w:spacing w:line="276" w:lineRule="auto"/>
        <w:ind w:left="1134" w:hanging="284"/>
        <w:rPr>
          <w:rFonts w:cs="Arial"/>
        </w:rPr>
      </w:pPr>
      <w:r w:rsidRPr="00867CC3">
        <w:rPr>
          <w:rFonts w:cs="Arial"/>
        </w:rPr>
        <w:t>wydatki związane z czynnością techniczną polegającą na wypełnieniu formularza wniosku o dofinansowanie projektu wraz z załącznikami,</w:t>
      </w:r>
    </w:p>
    <w:p w:rsidR="00873A33" w:rsidRPr="00094E1F" w:rsidRDefault="00867CC3" w:rsidP="00784122">
      <w:pPr>
        <w:pStyle w:val="Nagwek5"/>
        <w:numPr>
          <w:ilvl w:val="0"/>
          <w:numId w:val="120"/>
        </w:numPr>
        <w:spacing w:line="276" w:lineRule="auto"/>
        <w:ind w:left="1134" w:hanging="284"/>
        <w:rPr>
          <w:rFonts w:cs="Arial"/>
          <w:iCs/>
        </w:rPr>
      </w:pPr>
      <w:r w:rsidRPr="00867CC3">
        <w:rPr>
          <w:rFonts w:cs="Arial"/>
        </w:rPr>
        <w:t>premia dla współautora wniosku o dofinansowanie opracowującego np. studium wykonalności, naliczana jako procent wnioskowanej/uzyskanej kwoty dofinansowania i</w:t>
      </w:r>
      <w:r w:rsidR="00784122">
        <w:rPr>
          <w:rFonts w:cs="Arial"/>
        </w:rPr>
        <w:t> </w:t>
      </w:r>
      <w:r w:rsidRPr="00867CC3">
        <w:rPr>
          <w:rFonts w:cs="Arial"/>
        </w:rPr>
        <w:t>wypłacana przez beneficjenta (ang.</w:t>
      </w:r>
      <w:r w:rsidRPr="00867CC3">
        <w:rPr>
          <w:rFonts w:cs="Arial"/>
          <w:iCs/>
        </w:rPr>
        <w:t xml:space="preserve"> </w:t>
      </w:r>
      <w:proofErr w:type="spellStart"/>
      <w:r w:rsidRPr="00867CC3">
        <w:rPr>
          <w:rFonts w:cs="Arial"/>
          <w:iCs/>
        </w:rPr>
        <w:t>success</w:t>
      </w:r>
      <w:proofErr w:type="spellEnd"/>
      <w:r w:rsidRPr="00867CC3">
        <w:rPr>
          <w:rFonts w:cs="Arial"/>
          <w:iCs/>
        </w:rPr>
        <w:t xml:space="preserve"> </w:t>
      </w:r>
      <w:proofErr w:type="spellStart"/>
      <w:r w:rsidRPr="00867CC3">
        <w:rPr>
          <w:rFonts w:cs="Arial"/>
          <w:iCs/>
        </w:rPr>
        <w:t>fee</w:t>
      </w:r>
      <w:proofErr w:type="spellEnd"/>
      <w:r w:rsidRPr="00867CC3">
        <w:rPr>
          <w:rFonts w:cs="Arial"/>
          <w:iCs/>
        </w:rPr>
        <w:t>),</w:t>
      </w:r>
    </w:p>
    <w:p w:rsidR="00873A33" w:rsidRPr="00094E1F" w:rsidRDefault="00867CC3" w:rsidP="00784122">
      <w:pPr>
        <w:pStyle w:val="Nagwek5"/>
        <w:numPr>
          <w:ilvl w:val="0"/>
          <w:numId w:val="120"/>
        </w:numPr>
        <w:spacing w:line="276" w:lineRule="auto"/>
        <w:ind w:left="1134" w:hanging="284"/>
        <w:rPr>
          <w:rFonts w:cs="Arial"/>
        </w:rPr>
      </w:pPr>
      <w:r w:rsidRPr="00867CC3">
        <w:rPr>
          <w:rFonts w:cs="Arial"/>
        </w:rPr>
        <w:t>amortyzacja,</w:t>
      </w:r>
    </w:p>
    <w:p w:rsidR="00873A33" w:rsidRPr="00094E1F" w:rsidRDefault="00867CC3" w:rsidP="00784122">
      <w:pPr>
        <w:pStyle w:val="Nagwek5"/>
        <w:numPr>
          <w:ilvl w:val="0"/>
          <w:numId w:val="120"/>
        </w:numPr>
        <w:spacing w:line="276" w:lineRule="auto"/>
        <w:ind w:left="1134" w:hanging="284"/>
        <w:rPr>
          <w:rFonts w:cs="Arial"/>
        </w:rPr>
      </w:pPr>
      <w:r w:rsidRPr="00867CC3">
        <w:rPr>
          <w:rFonts w:cs="Arial"/>
        </w:rPr>
        <w:t>wydatki związane z promocją projektu,</w:t>
      </w:r>
    </w:p>
    <w:p w:rsidR="00873A33" w:rsidRPr="00094E1F" w:rsidRDefault="00867CC3" w:rsidP="00784122">
      <w:pPr>
        <w:pStyle w:val="Nagwek5"/>
        <w:numPr>
          <w:ilvl w:val="0"/>
          <w:numId w:val="120"/>
        </w:numPr>
        <w:spacing w:line="276" w:lineRule="auto"/>
        <w:ind w:left="1134" w:hanging="284"/>
        <w:rPr>
          <w:rFonts w:cs="Arial"/>
        </w:rPr>
      </w:pPr>
      <w:r w:rsidRPr="00867CC3">
        <w:rPr>
          <w:rFonts w:cs="Arial"/>
        </w:rPr>
        <w:t>opłaty bankowe związane z realizacją projektu,</w:t>
      </w:r>
    </w:p>
    <w:p w:rsidR="00873A33" w:rsidRPr="00094E1F" w:rsidRDefault="00867CC3" w:rsidP="00784122">
      <w:pPr>
        <w:pStyle w:val="Nagwek5"/>
        <w:numPr>
          <w:ilvl w:val="0"/>
          <w:numId w:val="120"/>
        </w:numPr>
        <w:spacing w:line="276" w:lineRule="auto"/>
        <w:ind w:left="1134" w:hanging="284"/>
        <w:rPr>
          <w:rFonts w:eastAsia="Times New Roman" w:cs="Arial"/>
        </w:rPr>
      </w:pPr>
      <w:r w:rsidRPr="00867CC3">
        <w:rPr>
          <w:rFonts w:eastAsia="Times New Roman" w:cs="Arial"/>
        </w:rPr>
        <w:t xml:space="preserve">wydatek na ustanowienie zabezpieczenia realizacji projektu, </w:t>
      </w:r>
    </w:p>
    <w:p w:rsidR="00873A33" w:rsidRPr="00094E1F" w:rsidRDefault="00867CC3" w:rsidP="00784122">
      <w:pPr>
        <w:pStyle w:val="Nagwek5"/>
        <w:numPr>
          <w:ilvl w:val="0"/>
          <w:numId w:val="120"/>
        </w:numPr>
        <w:spacing w:line="276" w:lineRule="auto"/>
        <w:ind w:left="1134" w:hanging="284"/>
        <w:rPr>
          <w:rFonts w:eastAsia="Times New Roman" w:cs="Arial"/>
        </w:rPr>
      </w:pPr>
      <w:r w:rsidRPr="00867CC3">
        <w:rPr>
          <w:rFonts w:eastAsia="Times New Roman" w:cs="Arial"/>
        </w:rPr>
        <w:t>wydatek na zakup usług doradczych związanych z przygotowaniem i realizacją projektu,</w:t>
      </w:r>
    </w:p>
    <w:p w:rsidR="00966BA4" w:rsidRDefault="00867CC3" w:rsidP="00784122">
      <w:pPr>
        <w:pStyle w:val="Nagwek5"/>
        <w:numPr>
          <w:ilvl w:val="0"/>
          <w:numId w:val="120"/>
        </w:numPr>
        <w:spacing w:line="276" w:lineRule="auto"/>
        <w:ind w:left="1134" w:hanging="284"/>
        <w:rPr>
          <w:rFonts w:eastAsia="Times New Roman" w:cs="Arial"/>
        </w:rPr>
      </w:pPr>
      <w:r w:rsidRPr="00867CC3">
        <w:rPr>
          <w:rFonts w:cs="Arial"/>
        </w:rPr>
        <w:t>wydatek na zakup usł</w:t>
      </w:r>
      <w:r w:rsidR="00B83EF9" w:rsidRPr="00B83EF9">
        <w:rPr>
          <w:rFonts w:cs="Arial"/>
        </w:rPr>
        <w:t>ug szkoleniowych</w:t>
      </w:r>
      <w:r w:rsidR="00BA4C4C">
        <w:rPr>
          <w:rFonts w:cs="Arial"/>
        </w:rPr>
        <w:t>.</w:t>
      </w:r>
    </w:p>
    <w:p w:rsidR="00873A33" w:rsidRPr="007238A9" w:rsidRDefault="00873A33" w:rsidP="00873A33">
      <w:pPr>
        <w:pStyle w:val="Teksttreci0"/>
        <w:shd w:val="clear" w:color="auto" w:fill="auto"/>
        <w:tabs>
          <w:tab w:val="left" w:pos="818"/>
        </w:tabs>
        <w:spacing w:before="0" w:line="276" w:lineRule="auto"/>
        <w:ind w:left="1080" w:right="23" w:firstLine="0"/>
        <w:jc w:val="both"/>
        <w:rPr>
          <w:sz w:val="20"/>
          <w:szCs w:val="20"/>
        </w:rPr>
      </w:pPr>
    </w:p>
    <w:p w:rsidR="00BE74BA" w:rsidRDefault="00873A33" w:rsidP="00BE74BA">
      <w:pPr>
        <w:pStyle w:val="Nagwek1"/>
      </w:pPr>
      <w:bookmarkStart w:id="43" w:name="_Toc430161585"/>
      <w:bookmarkStart w:id="44" w:name="_Toc465429317"/>
      <w:r w:rsidRPr="007238A9">
        <w:t>Rozdział 4 Wskaźniki</w:t>
      </w:r>
      <w:bookmarkEnd w:id="43"/>
      <w:bookmarkEnd w:id="44"/>
      <w:r w:rsidRPr="007238A9">
        <w:t xml:space="preserve"> </w:t>
      </w:r>
    </w:p>
    <w:p w:rsidR="00521EBE" w:rsidRPr="008B0FCE" w:rsidRDefault="00873A33" w:rsidP="008B0FCE">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W</w:t>
      </w:r>
      <w:r w:rsidR="008B0FCE">
        <w:rPr>
          <w:rFonts w:ascii="Arial" w:hAnsi="Arial" w:cs="Arial"/>
          <w:sz w:val="20"/>
          <w:szCs w:val="20"/>
          <w:lang w:eastAsia="pl-PL"/>
        </w:rPr>
        <w:t xml:space="preserve"> </w:t>
      </w:r>
      <w:r w:rsidR="008B0FCE" w:rsidRPr="008B0FCE">
        <w:rPr>
          <w:rFonts w:ascii="Arial" w:hAnsi="Arial" w:cs="Arial"/>
          <w:sz w:val="20"/>
          <w:szCs w:val="20"/>
          <w:lang w:eastAsia="pl-PL"/>
        </w:rPr>
        <w:t>z</w:t>
      </w:r>
      <w:r w:rsidR="00883A94">
        <w:rPr>
          <w:rFonts w:ascii="Arial" w:hAnsi="Arial" w:cs="Arial"/>
          <w:sz w:val="20"/>
          <w:szCs w:val="20"/>
          <w:lang w:eastAsia="pl-PL"/>
        </w:rPr>
        <w:t>wiązku z</w:t>
      </w:r>
      <w:r w:rsidR="008B0FCE" w:rsidRPr="008B0FCE">
        <w:rPr>
          <w:rFonts w:ascii="Arial" w:hAnsi="Arial" w:cs="Arial"/>
          <w:sz w:val="20"/>
          <w:szCs w:val="20"/>
          <w:lang w:eastAsia="pl-PL"/>
        </w:rPr>
        <w:t xml:space="preserve"> koniecznością monitorowania przyjętych w RPO WZ wskaźników, wnioskodawca zobowiązany jest określić wszystkie adekwatne dla projektu wskaźniki produktu i rezultatu, w tym wskaźniki horyzontalne</w:t>
      </w:r>
      <w:r w:rsidR="008B0FCE" w:rsidRPr="008B0FCE">
        <w:rPr>
          <w:rFonts w:ascii="Arial" w:hAnsi="Arial" w:cs="Arial"/>
          <w:sz w:val="20"/>
          <w:szCs w:val="20"/>
          <w:vertAlign w:val="superscript"/>
          <w:lang w:eastAsia="pl-PL"/>
        </w:rPr>
        <w:footnoteReference w:id="11"/>
      </w:r>
      <w:r w:rsidR="008B0FCE" w:rsidRPr="008B0FCE">
        <w:rPr>
          <w:rFonts w:ascii="Arial" w:hAnsi="Arial" w:cs="Arial"/>
          <w:sz w:val="20"/>
          <w:szCs w:val="20"/>
          <w:lang w:eastAsia="pl-PL"/>
        </w:rPr>
        <w:t>, które zamierza osiągnąć w wyniku realizacji projektu.</w:t>
      </w:r>
    </w:p>
    <w:p w:rsidR="00521EBE" w:rsidRDefault="00873A33">
      <w:pPr>
        <w:numPr>
          <w:ilvl w:val="0"/>
          <w:numId w:val="81"/>
        </w:numPr>
        <w:spacing w:line="276" w:lineRule="auto"/>
        <w:ind w:left="284" w:hanging="284"/>
        <w:jc w:val="both"/>
        <w:rPr>
          <w:rFonts w:ascii="Arial" w:hAnsi="Arial" w:cs="Arial"/>
          <w:sz w:val="20"/>
          <w:szCs w:val="20"/>
        </w:rPr>
      </w:pPr>
      <w:r w:rsidRPr="007238A9">
        <w:rPr>
          <w:rFonts w:ascii="Arial" w:hAnsi="Arial" w:cs="Arial"/>
          <w:sz w:val="20"/>
          <w:szCs w:val="20"/>
          <w:lang w:eastAsia="pl-PL"/>
        </w:rPr>
        <w:t xml:space="preserve">Wartości wszystkich wybranych wskaźników powinny być oszacowane na poziomie możliwym </w:t>
      </w:r>
      <w:r w:rsidRPr="007238A9">
        <w:rPr>
          <w:rFonts w:ascii="Arial" w:hAnsi="Arial" w:cs="Arial"/>
          <w:sz w:val="20"/>
          <w:szCs w:val="20"/>
          <w:lang w:eastAsia="pl-PL"/>
        </w:rPr>
        <w:br/>
        <w:t>do osiągnięcia przez wnioskodawcę, ponieważ będą stanowiły jedno z podstawowych źródeł informacji</w:t>
      </w:r>
      <w:r w:rsidRPr="007238A9">
        <w:rPr>
          <w:rFonts w:ascii="Arial" w:hAnsi="Arial" w:cs="Arial"/>
          <w:sz w:val="20"/>
          <w:szCs w:val="20"/>
        </w:rPr>
        <w:t xml:space="preserve"> dla oceniających projekt. Jeżeli wnioskodawca przedstawi wskaźniki przeszacowane, bądź niedoszacowane, może być to przyczyną odrzucenia wniosku. </w:t>
      </w:r>
    </w:p>
    <w:p w:rsidR="00521EBE" w:rsidRDefault="00873A33">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W ramach niniejszego konkursu dokonano podziału wskaźników na dwie kategorie:</w:t>
      </w:r>
    </w:p>
    <w:p w:rsidR="00521EBE" w:rsidRDefault="00873A33">
      <w:pPr>
        <w:numPr>
          <w:ilvl w:val="0"/>
          <w:numId w:val="84"/>
        </w:numPr>
        <w:spacing w:line="276" w:lineRule="auto"/>
        <w:ind w:left="284" w:firstLine="0"/>
        <w:jc w:val="both"/>
        <w:rPr>
          <w:rFonts w:ascii="Arial" w:hAnsi="Arial" w:cs="Arial"/>
          <w:sz w:val="20"/>
          <w:szCs w:val="20"/>
          <w:lang w:eastAsia="pl-PL"/>
        </w:rPr>
      </w:pPr>
      <w:r w:rsidRPr="007238A9">
        <w:rPr>
          <w:rFonts w:ascii="Arial" w:hAnsi="Arial" w:cs="Arial"/>
          <w:sz w:val="20"/>
          <w:szCs w:val="20"/>
          <w:lang w:eastAsia="pl-PL"/>
        </w:rPr>
        <w:t>wskaźniki produktu;</w:t>
      </w:r>
    </w:p>
    <w:p w:rsidR="00521EBE" w:rsidRDefault="00873A33">
      <w:pPr>
        <w:numPr>
          <w:ilvl w:val="0"/>
          <w:numId w:val="84"/>
        </w:numPr>
        <w:spacing w:line="276" w:lineRule="auto"/>
        <w:ind w:left="284" w:firstLine="0"/>
        <w:jc w:val="both"/>
        <w:rPr>
          <w:rFonts w:ascii="Arial" w:hAnsi="Arial" w:cs="Arial"/>
          <w:sz w:val="20"/>
          <w:szCs w:val="20"/>
          <w:lang w:eastAsia="pl-PL"/>
        </w:rPr>
      </w:pPr>
      <w:r w:rsidRPr="007238A9">
        <w:rPr>
          <w:rFonts w:ascii="Arial" w:hAnsi="Arial" w:cs="Arial"/>
          <w:sz w:val="20"/>
          <w:szCs w:val="20"/>
          <w:lang w:eastAsia="pl-PL"/>
        </w:rPr>
        <w:t>wskaźniki rezultatu.</w:t>
      </w:r>
    </w:p>
    <w:p w:rsidR="00521EBE" w:rsidRDefault="00873A33">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b/>
          <w:sz w:val="20"/>
          <w:szCs w:val="20"/>
          <w:lang w:eastAsia="pl-PL"/>
        </w:rPr>
        <w:t>Wskaźnik produktu</w:t>
      </w:r>
      <w:r w:rsidRPr="007238A9">
        <w:rPr>
          <w:rFonts w:ascii="Arial" w:hAnsi="Arial" w:cs="Arial"/>
          <w:sz w:val="20"/>
          <w:szCs w:val="20"/>
          <w:lang w:eastAsia="pl-PL"/>
        </w:rPr>
        <w:t xml:space="preserve"> odzwierciedla </w:t>
      </w:r>
      <w:r w:rsidRPr="007238A9">
        <w:rPr>
          <w:rFonts w:ascii="Arial" w:eastAsia="Tahoma,Bold" w:hAnsi="Arial" w:cs="Arial"/>
          <w:sz w:val="20"/>
          <w:szCs w:val="20"/>
          <w:lang w:eastAsia="pl-PL"/>
        </w:rPr>
        <w:t xml:space="preserve">bezpośredni, materialny efekt realizacji projektu mierzony konkretnymi wielkościami. Wskaźniki produktu są związane wyłącznie z okresem realizacji projektu, mogą więc być podawane wyłącznie za lata, w których projekt jest realizowany – muszą być zatem zgodne z terminami realizacji projektu. W projekcie </w:t>
      </w:r>
      <w:r w:rsidRPr="007238A9">
        <w:rPr>
          <w:rFonts w:ascii="Arial" w:eastAsia="Tahoma,Bold" w:hAnsi="Arial" w:cs="Arial"/>
          <w:bCs/>
          <w:sz w:val="20"/>
          <w:szCs w:val="20"/>
          <w:lang w:eastAsia="pl-PL"/>
        </w:rPr>
        <w:t xml:space="preserve">należy wykazać wszystkie osiągane wskaźniki produktu. </w:t>
      </w:r>
      <w:r w:rsidRPr="007238A9">
        <w:rPr>
          <w:rFonts w:ascii="Arial" w:hAnsi="Arial" w:cs="Arial"/>
          <w:sz w:val="20"/>
          <w:szCs w:val="20"/>
          <w:lang w:eastAsia="pl-PL"/>
        </w:rPr>
        <w:t xml:space="preserve">Każdy wydatek kwalifikowalny powinien mieć swoje odzwierciedlenie </w:t>
      </w:r>
      <w:r w:rsidR="009034AE">
        <w:rPr>
          <w:rFonts w:ascii="Arial" w:hAnsi="Arial" w:cs="Arial"/>
          <w:sz w:val="20"/>
          <w:szCs w:val="20"/>
          <w:lang w:eastAsia="pl-PL"/>
        </w:rPr>
        <w:br/>
      </w:r>
      <w:r w:rsidRPr="007238A9">
        <w:rPr>
          <w:rFonts w:ascii="Arial" w:hAnsi="Arial" w:cs="Arial"/>
          <w:sz w:val="20"/>
          <w:szCs w:val="20"/>
          <w:lang w:eastAsia="pl-PL"/>
        </w:rPr>
        <w:t>we wskaźniku produktu.</w:t>
      </w:r>
    </w:p>
    <w:p w:rsidR="001D31A9" w:rsidRPr="00E67B3F" w:rsidRDefault="00873A33">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b/>
          <w:sz w:val="20"/>
          <w:szCs w:val="20"/>
          <w:lang w:eastAsia="pl-PL"/>
        </w:rPr>
        <w:t>Wskaźnik rezultatu</w:t>
      </w:r>
      <w:r w:rsidRPr="007238A9">
        <w:rPr>
          <w:rFonts w:ascii="Arial" w:hAnsi="Arial" w:cs="Arial"/>
          <w:sz w:val="20"/>
          <w:szCs w:val="20"/>
          <w:lang w:eastAsia="pl-PL"/>
        </w:rPr>
        <w:t xml:space="preserve"> </w:t>
      </w:r>
      <w:r w:rsidRPr="007238A9">
        <w:rPr>
          <w:rFonts w:ascii="Arial" w:eastAsia="Tahoma,Bold" w:hAnsi="Arial" w:cs="Arial"/>
          <w:sz w:val="20"/>
          <w:szCs w:val="20"/>
          <w:lang w:eastAsia="pl-PL"/>
        </w:rPr>
        <w:t xml:space="preserve">odzwierciedla bezpośredni efekt wynikający z realizacji projektu </w:t>
      </w:r>
      <w:r w:rsidRPr="007238A9">
        <w:rPr>
          <w:rFonts w:ascii="Arial" w:eastAsia="Tahoma,Bold" w:hAnsi="Arial" w:cs="Arial"/>
          <w:sz w:val="20"/>
          <w:szCs w:val="20"/>
          <w:lang w:eastAsia="pl-PL"/>
        </w:rPr>
        <w:br/>
        <w:t>dotyczący wnioskodawcy, mierzony po zakończeniu realizacji projektu lub jego części. Rezultat obrazuje zakres zmian, jakie wystąpiły u wnioskodawcy bezpośrednio w wyniku zakończonego projektu.</w:t>
      </w:r>
      <w:r w:rsidR="00CF282A">
        <w:rPr>
          <w:rFonts w:ascii="Arial" w:eastAsia="Tahoma,Bold" w:hAnsi="Arial" w:cs="Arial"/>
          <w:sz w:val="20"/>
          <w:szCs w:val="20"/>
          <w:lang w:eastAsia="pl-PL"/>
        </w:rPr>
        <w:t xml:space="preserve"> Wskaźniki rezultatu mierzone są co najmniej corocznie. </w:t>
      </w:r>
      <w:r w:rsidRPr="007238A9">
        <w:rPr>
          <w:rFonts w:ascii="Arial" w:eastAsia="Tahoma,Bold" w:hAnsi="Arial" w:cs="Arial"/>
          <w:b/>
          <w:sz w:val="20"/>
          <w:szCs w:val="20"/>
          <w:lang w:eastAsia="pl-PL"/>
        </w:rPr>
        <w:t>Wskaźniki te mogą być przedstawione za okres nie wcześniejszy niż wskaźniki produktu, bowiem zawsze są ich wynikiem.</w:t>
      </w:r>
    </w:p>
    <w:p w:rsidR="0091337F" w:rsidRDefault="00424CD5" w:rsidP="00A0486E">
      <w:pPr>
        <w:numPr>
          <w:ilvl w:val="0"/>
          <w:numId w:val="81"/>
        </w:numPr>
        <w:spacing w:line="276" w:lineRule="auto"/>
        <w:ind w:left="284" w:hanging="284"/>
        <w:jc w:val="both"/>
        <w:rPr>
          <w:rFonts w:ascii="Arial" w:hAnsi="Arial" w:cs="Arial"/>
          <w:sz w:val="20"/>
          <w:szCs w:val="20"/>
        </w:rPr>
      </w:pPr>
      <w:r>
        <w:rPr>
          <w:rFonts w:ascii="Arial" w:hAnsi="Arial" w:cs="Arial"/>
          <w:sz w:val="20"/>
          <w:szCs w:val="20"/>
        </w:rPr>
        <w:lastRenderedPageBreak/>
        <w:t xml:space="preserve">Beneficjent zobowiązany jest do osiągnięcia i wykazania wskaźników produktu określonych </w:t>
      </w:r>
      <w:r>
        <w:rPr>
          <w:rFonts w:ascii="Arial" w:hAnsi="Arial" w:cs="Arial"/>
          <w:sz w:val="20"/>
          <w:szCs w:val="20"/>
        </w:rPr>
        <w:br/>
        <w:t>we wniosku o dofinansowanie najpóźniej we wniosku o płatność końcową oraz utrzymania ich</w:t>
      </w:r>
      <w:r>
        <w:rPr>
          <w:rFonts w:ascii="Arial" w:hAnsi="Arial" w:cs="Arial"/>
          <w:sz w:val="20"/>
          <w:szCs w:val="20"/>
        </w:rPr>
        <w:br/>
        <w:t>w okresie trwałości projektu.</w:t>
      </w:r>
    </w:p>
    <w:p w:rsidR="0091337F" w:rsidRDefault="00424CD5" w:rsidP="00A0486E">
      <w:pPr>
        <w:numPr>
          <w:ilvl w:val="0"/>
          <w:numId w:val="81"/>
        </w:numPr>
        <w:spacing w:line="276" w:lineRule="auto"/>
        <w:ind w:left="284" w:hanging="284"/>
        <w:jc w:val="both"/>
        <w:rPr>
          <w:rFonts w:ascii="Arial" w:hAnsi="Arial" w:cs="Arial"/>
          <w:sz w:val="20"/>
          <w:szCs w:val="20"/>
        </w:rPr>
      </w:pPr>
      <w:r>
        <w:rPr>
          <w:rFonts w:ascii="Arial" w:hAnsi="Arial" w:cs="Arial"/>
          <w:sz w:val="20"/>
          <w:szCs w:val="20"/>
        </w:rPr>
        <w:t xml:space="preserve">W przypadku stwierdzenia przez IZ RPO WZ, na etapie weryfikacji wniosku o płatność końcową, że cel projektu został osiągnięty, ale beneficjent nie osiągnął zakładanych we wniosku </w:t>
      </w:r>
      <w:r>
        <w:rPr>
          <w:rFonts w:ascii="Arial" w:hAnsi="Arial" w:cs="Arial"/>
          <w:sz w:val="20"/>
          <w:szCs w:val="20"/>
        </w:rPr>
        <w:br/>
        <w:t>o dofinansowanie wartości wskaźników produktu, IZ RPO WZ może obniżyć dofinansowanie proporcjonalnie do stopnia nieosiągnięcia tych wskaźników.</w:t>
      </w:r>
    </w:p>
    <w:p w:rsidR="0091337F" w:rsidRDefault="00424CD5" w:rsidP="00A0486E">
      <w:pPr>
        <w:numPr>
          <w:ilvl w:val="0"/>
          <w:numId w:val="81"/>
        </w:numPr>
        <w:spacing w:line="276" w:lineRule="auto"/>
        <w:ind w:left="284" w:hanging="284"/>
        <w:jc w:val="both"/>
        <w:rPr>
          <w:rFonts w:ascii="Arial" w:hAnsi="Arial" w:cs="Arial"/>
          <w:sz w:val="20"/>
          <w:szCs w:val="20"/>
          <w:lang w:eastAsia="pl-PL"/>
        </w:rPr>
      </w:pPr>
      <w:r>
        <w:rPr>
          <w:rFonts w:ascii="Arial" w:hAnsi="Arial" w:cs="Arial"/>
          <w:sz w:val="20"/>
          <w:szCs w:val="20"/>
          <w:lang w:eastAsia="pl-PL"/>
        </w:rPr>
        <w:t xml:space="preserve">Beneficjent powinien osiągnąć wskaźniki rezultatu najpóźniej w okresie 12 miesięcy </w:t>
      </w:r>
      <w:r>
        <w:rPr>
          <w:rFonts w:ascii="Arial" w:hAnsi="Arial" w:cs="Arial"/>
          <w:sz w:val="20"/>
          <w:szCs w:val="20"/>
          <w:lang w:eastAsia="pl-PL"/>
        </w:rPr>
        <w:br/>
        <w:t>od zakończenia realizacji projektu oraz utrzymać je w okresie trwałości projektu.</w:t>
      </w:r>
    </w:p>
    <w:p w:rsidR="0091337F" w:rsidRDefault="00424CD5" w:rsidP="00A0486E">
      <w:pPr>
        <w:numPr>
          <w:ilvl w:val="0"/>
          <w:numId w:val="81"/>
        </w:numPr>
        <w:spacing w:line="276" w:lineRule="auto"/>
        <w:ind w:left="284" w:hanging="284"/>
        <w:jc w:val="both"/>
        <w:rPr>
          <w:rFonts w:ascii="Arial" w:hAnsi="Arial" w:cs="Arial"/>
          <w:sz w:val="20"/>
          <w:szCs w:val="20"/>
          <w:lang w:eastAsia="pl-PL"/>
        </w:rPr>
      </w:pPr>
      <w:r>
        <w:rPr>
          <w:rFonts w:ascii="Arial" w:hAnsi="Arial" w:cs="Arial"/>
          <w:sz w:val="20"/>
          <w:szCs w:val="20"/>
          <w:lang w:eastAsia="pl-PL"/>
        </w:rPr>
        <w:t>Beneficjent zobowiązany jest do poinformowania IZ RPO WZ w formie pisemnej w terminie 30 dni po upływie 12 miesięcy od zakończenia realizacji projektu o rzeczywistym poziomie realizacji wskaźników rezultatu.</w:t>
      </w:r>
    </w:p>
    <w:p w:rsidR="0091337F" w:rsidRDefault="00424CD5" w:rsidP="00A0486E">
      <w:pPr>
        <w:numPr>
          <w:ilvl w:val="0"/>
          <w:numId w:val="81"/>
        </w:numPr>
        <w:spacing w:line="276" w:lineRule="auto"/>
        <w:ind w:left="284" w:hanging="284"/>
        <w:jc w:val="both"/>
        <w:rPr>
          <w:rFonts w:ascii="Arial" w:hAnsi="Arial" w:cs="Arial"/>
          <w:sz w:val="20"/>
          <w:szCs w:val="20"/>
        </w:rPr>
      </w:pPr>
      <w:r>
        <w:rPr>
          <w:rFonts w:ascii="Arial" w:hAnsi="Arial" w:cs="Arial"/>
          <w:sz w:val="20"/>
          <w:szCs w:val="20"/>
        </w:rPr>
        <w:t>W przypadku nieosiągnięcia lub nieutrzymania zadeklarowanej we wniosku o dofinansowanie wartości wskaźników rezultatu, IZ RPO WZ może pomniejszyć dofinansowanie na zasadach przez siebie określonych.</w:t>
      </w:r>
    </w:p>
    <w:p w:rsidR="0091337F" w:rsidRDefault="00424CD5" w:rsidP="00A0486E">
      <w:pPr>
        <w:numPr>
          <w:ilvl w:val="0"/>
          <w:numId w:val="81"/>
        </w:numPr>
        <w:spacing w:line="276" w:lineRule="auto"/>
        <w:ind w:left="284" w:hanging="284"/>
        <w:jc w:val="both"/>
        <w:rPr>
          <w:rFonts w:ascii="Arial" w:hAnsi="Arial" w:cs="Arial"/>
          <w:sz w:val="20"/>
          <w:szCs w:val="20"/>
        </w:rPr>
      </w:pPr>
      <w:r>
        <w:rPr>
          <w:rFonts w:ascii="Arial" w:hAnsi="Arial" w:cs="Arial"/>
          <w:sz w:val="20"/>
          <w:szCs w:val="20"/>
        </w:rPr>
        <w:t>Zasady, o których mowa w punktach 2 oraz od 6 do 10 nie mają zastosowania do wskaźników horyzontalnych. Monitoring tego typu wskaźników prowadzony będzie w celach informacyjnych, a</w:t>
      </w:r>
      <w:r w:rsidR="000D43A8">
        <w:rPr>
          <w:rFonts w:ascii="Arial" w:hAnsi="Arial" w:cs="Arial"/>
          <w:sz w:val="20"/>
          <w:szCs w:val="20"/>
        </w:rPr>
        <w:t> </w:t>
      </w:r>
      <w:r>
        <w:rPr>
          <w:rFonts w:ascii="Arial" w:hAnsi="Arial" w:cs="Arial"/>
          <w:sz w:val="20"/>
          <w:szCs w:val="20"/>
        </w:rPr>
        <w:t>poziom ich wykonania nie będzie stanowił przedmiotu rozliczenia z Beneficjentem.</w:t>
      </w:r>
    </w:p>
    <w:p w:rsidR="0091337F" w:rsidRDefault="00424CD5" w:rsidP="00A0486E">
      <w:pPr>
        <w:numPr>
          <w:ilvl w:val="0"/>
          <w:numId w:val="81"/>
        </w:numPr>
        <w:spacing w:line="276" w:lineRule="auto"/>
        <w:ind w:left="284" w:hanging="284"/>
        <w:jc w:val="both"/>
        <w:rPr>
          <w:rFonts w:ascii="Arial" w:hAnsi="Arial" w:cs="Arial"/>
          <w:sz w:val="20"/>
          <w:szCs w:val="20"/>
        </w:rPr>
      </w:pPr>
      <w:r>
        <w:rPr>
          <w:rFonts w:ascii="Arial" w:hAnsi="Arial" w:cs="Arial"/>
          <w:sz w:val="20"/>
          <w:szCs w:val="20"/>
        </w:rPr>
        <w:t>W tabeli poniżej wyszczególniono wszystkie wskaźniki występujące w ramach niniejszego naboru  wraz z zaznaczeniem, czy i w jaki sposób wybranie danego wskaźnika jest obowiązkowe oraz wskazaniem czy dany wskaźnik jest wskaźnikiem horyzontalnym. W sytuacji, gdy wnioskodawca realizuje projekt, który wpływać będzie/wpływa na realizację wskaźników horyzontalnych, zobligowany jest do ich monitorowania na etapie wdrażania  projektu. Nie należy wskazywać wartości docelowych dla tych wskaźników na etapie składania wniosku o dofinansowanie. Oznacza to, że na etapie wniosku o dofinansowanie wartości docelowe tych wskaźników powinny przybrać wartość 0, natomiast na etapie realizacji projektu (wniosku o płatność) powinien zostać odnotowany faktyczny przyrost wybranego wskaźnika. Wnioskodawca spośród niżej wyszczególnionych wskaźników wybiera wyłącznie te, które są adekwatne do przedmiotu realizowanego przez niego projektu.</w:t>
      </w:r>
    </w:p>
    <w:p w:rsidR="00C331AA" w:rsidRDefault="00C331AA" w:rsidP="00C331AA">
      <w:pPr>
        <w:spacing w:line="240" w:lineRule="auto"/>
        <w:rPr>
          <w:rFonts w:ascii="Arial" w:hAnsi="Arial" w:cs="Arial"/>
          <w:sz w:val="20"/>
          <w:szCs w:val="20"/>
          <w:u w:val="single"/>
          <w:lang w:eastAsia="pl-PL"/>
        </w:rPr>
      </w:pPr>
    </w:p>
    <w:tbl>
      <w:tblPr>
        <w:tblW w:w="0" w:type="auto"/>
        <w:tblInd w:w="55" w:type="dxa"/>
        <w:tblLayout w:type="fixed"/>
        <w:tblCellMar>
          <w:left w:w="70" w:type="dxa"/>
          <w:right w:w="70" w:type="dxa"/>
        </w:tblCellMar>
        <w:tblLook w:val="04A0" w:firstRow="1" w:lastRow="0" w:firstColumn="1" w:lastColumn="0" w:noHBand="0" w:noVBand="1"/>
      </w:tblPr>
      <w:tblGrid>
        <w:gridCol w:w="441"/>
        <w:gridCol w:w="2982"/>
        <w:gridCol w:w="5734"/>
      </w:tblGrid>
      <w:tr w:rsidR="00C331AA" w:rsidRPr="001A62EA" w:rsidTr="008D585E">
        <w:trPr>
          <w:trHeight w:val="240"/>
        </w:trPr>
        <w:tc>
          <w:tcPr>
            <w:tcW w:w="342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331AA" w:rsidRPr="001A62EA" w:rsidRDefault="00C331AA" w:rsidP="008D585E">
            <w:pPr>
              <w:spacing w:line="240" w:lineRule="auto"/>
              <w:jc w:val="center"/>
              <w:rPr>
                <w:rFonts w:ascii="Arial" w:eastAsia="Times New Roman" w:hAnsi="Arial" w:cs="Arial"/>
                <w:b/>
                <w:bCs/>
                <w:color w:val="000000"/>
                <w:sz w:val="16"/>
                <w:szCs w:val="16"/>
                <w:lang w:eastAsia="pl-PL"/>
              </w:rPr>
            </w:pPr>
          </w:p>
          <w:p w:rsidR="00C331AA" w:rsidRPr="001A62EA" w:rsidRDefault="00C331AA" w:rsidP="008D585E">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Wskaźniki produktu</w:t>
            </w:r>
          </w:p>
          <w:p w:rsidR="00C331AA" w:rsidRPr="001A62EA" w:rsidRDefault="00C331AA" w:rsidP="008D585E">
            <w:pPr>
              <w:spacing w:line="240" w:lineRule="auto"/>
              <w:jc w:val="center"/>
              <w:rPr>
                <w:rFonts w:ascii="Arial" w:eastAsia="Times New Roman" w:hAnsi="Arial" w:cs="Arial"/>
                <w:b/>
                <w:bCs/>
                <w:color w:val="000000"/>
                <w:sz w:val="16"/>
                <w:szCs w:val="16"/>
                <w:lang w:eastAsia="pl-PL"/>
              </w:rPr>
            </w:pPr>
          </w:p>
        </w:tc>
        <w:tc>
          <w:tcPr>
            <w:tcW w:w="5734" w:type="dxa"/>
            <w:tcBorders>
              <w:top w:val="single" w:sz="4" w:space="0" w:color="auto"/>
              <w:left w:val="nil"/>
              <w:bottom w:val="single" w:sz="4" w:space="0" w:color="auto"/>
              <w:right w:val="single" w:sz="4" w:space="0" w:color="auto"/>
            </w:tcBorders>
            <w:shd w:val="clear" w:color="auto" w:fill="auto"/>
            <w:noWrap/>
            <w:hideMark/>
          </w:tcPr>
          <w:p w:rsidR="00C331AA" w:rsidRPr="001A62EA" w:rsidRDefault="00C331AA" w:rsidP="008D585E">
            <w:pPr>
              <w:spacing w:line="240" w:lineRule="auto"/>
              <w:jc w:val="center"/>
              <w:rPr>
                <w:rFonts w:ascii="Arial" w:eastAsia="Times New Roman" w:hAnsi="Arial" w:cs="Arial"/>
                <w:b/>
                <w:bCs/>
                <w:color w:val="000000"/>
                <w:sz w:val="16"/>
                <w:szCs w:val="16"/>
                <w:lang w:eastAsia="pl-PL"/>
              </w:rPr>
            </w:pPr>
          </w:p>
          <w:p w:rsidR="00C331AA" w:rsidRPr="001A62EA" w:rsidRDefault="00C331AA" w:rsidP="008D585E">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Opis</w:t>
            </w:r>
          </w:p>
        </w:tc>
      </w:tr>
      <w:tr w:rsidR="00C331AA" w:rsidRPr="001A62EA" w:rsidTr="00883A94">
        <w:trPr>
          <w:trHeight w:val="96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1.</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(CI)</w:t>
            </w:r>
            <w:r w:rsidRPr="001A62EA">
              <w:rPr>
                <w:rFonts w:ascii="Arial" w:eastAsia="Times New Roman" w:hAnsi="Arial" w:cs="Arial"/>
                <w:color w:val="000000"/>
                <w:sz w:val="16"/>
                <w:szCs w:val="16"/>
                <w:lang w:eastAsia="pl-PL"/>
              </w:rPr>
              <w:br/>
              <w:t xml:space="preserv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w dowolnej formie z EFRR (bez względu</w:t>
            </w:r>
            <w:r w:rsidR="00572385">
              <w:rPr>
                <w:rFonts w:ascii="Arial" w:eastAsia="Times New Roman" w:hAnsi="Arial" w:cs="Arial"/>
                <w:color w:val="000000"/>
                <w:sz w:val="16"/>
                <w:szCs w:val="16"/>
                <w:lang w:eastAsia="pl-PL"/>
              </w:rPr>
              <w:t>,</w:t>
            </w:r>
            <w:r w:rsidRPr="001A62EA">
              <w:rPr>
                <w:rFonts w:ascii="Arial" w:eastAsia="Times New Roman" w:hAnsi="Arial" w:cs="Arial"/>
                <w:color w:val="000000"/>
                <w:sz w:val="16"/>
                <w:szCs w:val="16"/>
                <w:lang w:eastAsia="pl-PL"/>
              </w:rPr>
              <w:t xml:space="preserve"> czy wsparcie stanowi pomoc publiczną, czy nie). </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Aplikując o dofinansowanie wnioskodawca zakłada realizację wskaźnika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na poziomie jednego przedsiębiorstwa, a otrzymując dofinansowanie realizuje wskaźnik. </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Osiągnięcie wskaźnika uwarunkowane jest zakończeniem realizacji projektu.</w:t>
            </w:r>
          </w:p>
        </w:tc>
      </w:tr>
      <w:tr w:rsidR="00C331AA" w:rsidRPr="001A62EA" w:rsidTr="00883A94">
        <w:trPr>
          <w:trHeight w:val="929"/>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2.</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Liczba przedsiębiorstw otrzymujących dotacje </w:t>
            </w:r>
            <w:r>
              <w:rPr>
                <w:rFonts w:ascii="Arial" w:eastAsia="Times New Roman" w:hAnsi="Arial" w:cs="Arial"/>
                <w:color w:val="000000"/>
                <w:sz w:val="16"/>
                <w:szCs w:val="16"/>
                <w:lang w:eastAsia="pl-PL"/>
              </w:rPr>
              <w:t>(CI)</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 xml:space="preserve"> </w:t>
            </w:r>
            <w:r w:rsidRPr="001A62EA">
              <w:rPr>
                <w:rFonts w:ascii="Arial" w:eastAsia="Times New Roman" w:hAnsi="Arial" w:cs="Arial"/>
                <w:i/>
                <w:iCs/>
                <w:color w:val="000000"/>
                <w:sz w:val="16"/>
                <w:szCs w:val="16"/>
                <w:lang w:eastAsia="pl-PL"/>
              </w:rPr>
              <w:b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Liczba przedsiębiorstw otrzymujących wsparcie w formie dotacji bezzwrotnej. Aplikując o dofinansowanie wnioskodawca zakłada realizację wskaźnika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na poziomie jednego przedsiębiorstwa, a otrzymując dofinansowanie realizuje wskaźnik.</w:t>
            </w:r>
            <w:r w:rsidRPr="001A62EA">
              <w:rPr>
                <w:rFonts w:ascii="Arial" w:eastAsia="Times New Roman" w:hAnsi="Arial" w:cs="Arial"/>
                <w:color w:val="000000"/>
                <w:sz w:val="16"/>
                <w:szCs w:val="16"/>
                <w:lang w:eastAsia="pl-PL"/>
              </w:rPr>
              <w:br/>
              <w:t xml:space="preserve">Osiągnięcie wskaźnika uwarunkowane jest zakończeniem realizacji projektu. </w:t>
            </w:r>
          </w:p>
        </w:tc>
      </w:tr>
      <w:tr w:rsidR="00C331AA" w:rsidRPr="001A62EA" w:rsidTr="00883A94">
        <w:trPr>
          <w:trHeight w:val="1182"/>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3.</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Inwestycje prywatne uzupełniające wsparcie publiczne dla przedsiębiorstw (dotacje)</w:t>
            </w:r>
            <w:r>
              <w:rPr>
                <w:rFonts w:ascii="Arial" w:eastAsia="Times New Roman" w:hAnsi="Arial" w:cs="Arial"/>
                <w:color w:val="000000"/>
                <w:sz w:val="16"/>
                <w:szCs w:val="16"/>
                <w:lang w:eastAsia="pl-PL"/>
              </w:rPr>
              <w:t xml:space="preserve"> (CI)</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 xml:space="preserve"> </w:t>
            </w:r>
            <w:r w:rsidRPr="001A62EA">
              <w:rPr>
                <w:rFonts w:ascii="Arial" w:eastAsia="Times New Roman" w:hAnsi="Arial" w:cs="Arial"/>
                <w:i/>
                <w:iCs/>
                <w:color w:val="000000"/>
                <w:sz w:val="16"/>
                <w:szCs w:val="16"/>
                <w:lang w:eastAsia="pl-PL"/>
              </w:rPr>
              <w:br/>
              <w:t>jednostka miary: [zł]</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after="240"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Łączna wartość wkładu prywatnego wnioskodawcy w realizowany projekt, który uzyskał pomoc państwa w formie bezzwrotnej dotacji. Ww. wartość obejmuje wkład własny przeznaczony na sfinansowanie wydatków kwalifikowalnych oraz wydatki niekwalifikowalne związane z realizacją projektu.</w:t>
            </w:r>
          </w:p>
        </w:tc>
      </w:tr>
      <w:tr w:rsidR="00C331AA" w:rsidRPr="001A62EA" w:rsidTr="00883A94">
        <w:trPr>
          <w:trHeight w:val="2351"/>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lastRenderedPageBreak/>
              <w:t>4.</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objętych wsparciem w celu wprowadzenia produktów nowych dla firmy</w:t>
            </w:r>
            <w:r>
              <w:rPr>
                <w:rFonts w:ascii="Arial" w:eastAsia="Times New Roman" w:hAnsi="Arial" w:cs="Arial"/>
                <w:color w:val="000000"/>
                <w:sz w:val="16"/>
                <w:szCs w:val="16"/>
                <w:lang w:eastAsia="pl-PL"/>
              </w:rPr>
              <w:t xml:space="preserve"> (CI)</w:t>
            </w:r>
            <w:r w:rsidRPr="001A62EA">
              <w:rPr>
                <w:rFonts w:ascii="Arial" w:eastAsia="Times New Roman" w:hAnsi="Arial" w:cs="Arial"/>
                <w:color w:val="000000"/>
                <w:sz w:val="16"/>
                <w:szCs w:val="16"/>
                <w:lang w:eastAsia="pl-PL"/>
              </w:rPr>
              <w:br/>
              <w:t xml:space="preserv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9034AE"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na wprowadzenie na rynek produktów</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nowych</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dla</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firmy.</w:t>
            </w:r>
            <w:r w:rsidRPr="001A62EA">
              <w:rPr>
                <w:rFonts w:ascii="Arial" w:eastAsia="Times New Roman" w:hAnsi="Arial" w:cs="Arial"/>
                <w:color w:val="000000"/>
                <w:sz w:val="16"/>
                <w:szCs w:val="16"/>
                <w:lang w:eastAsia="pl-PL"/>
              </w:rPr>
              <w:br/>
              <w:t>Produkt jest nowy dla firmy, jeżeli ma nową funkcję lub technologia jego produkcji jest zasadniczo różna od technologii już produkowanych wyrobów.</w:t>
            </w:r>
            <w:r w:rsidRPr="001A62EA">
              <w:rPr>
                <w:rFonts w:ascii="Arial" w:eastAsia="Times New Roman" w:hAnsi="Arial" w:cs="Arial"/>
                <w:color w:val="000000"/>
                <w:sz w:val="16"/>
                <w:szCs w:val="16"/>
                <w:lang w:eastAsia="pl-PL"/>
              </w:rPr>
              <w:br/>
              <w:t xml:space="preserve">Nowy produkt powstaje w wyniku zastosowanej innowacji produktowej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lub procesowej - projekty, które nie zakładają ww. innowacji nie są wliczane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w ramach</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wskaźnika.</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Jeśli przedsiębiorstwo wprowadza kilka produktów lub otrzymuje wsparcie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 kilku projektów, jest liczone jako jedno przedsiębiorstwo.</w:t>
            </w:r>
            <w:r w:rsidRPr="001A62EA">
              <w:rPr>
                <w:rFonts w:ascii="Arial" w:eastAsia="Times New Roman" w:hAnsi="Arial" w:cs="Arial"/>
                <w:color w:val="000000"/>
                <w:sz w:val="16"/>
                <w:szCs w:val="16"/>
                <w:lang w:eastAsia="pl-PL"/>
              </w:rPr>
              <w:br/>
              <w:t>Aplikując o dofinansowanie wnioskodawca, który w wyniku realizacji projektu wprowadzi produkt nowy dla firmy osiąga wskaźnik na poziomie jednego przedsiębiorstwa.</w:t>
            </w:r>
          </w:p>
        </w:tc>
      </w:tr>
      <w:tr w:rsidR="00C331AA" w:rsidRPr="001A62EA" w:rsidTr="00883A94">
        <w:trPr>
          <w:trHeight w:val="4321"/>
        </w:trPr>
        <w:tc>
          <w:tcPr>
            <w:tcW w:w="441" w:type="dxa"/>
            <w:tcBorders>
              <w:top w:val="nil"/>
              <w:left w:val="single" w:sz="4" w:space="0" w:color="auto"/>
              <w:bottom w:val="single" w:sz="4" w:space="0" w:color="auto"/>
              <w:right w:val="single" w:sz="4" w:space="0" w:color="auto"/>
            </w:tcBorders>
            <w:shd w:val="clear" w:color="auto" w:fill="auto"/>
            <w:noWrap/>
            <w:vAlign w:val="center"/>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5.</w:t>
            </w:r>
          </w:p>
        </w:tc>
        <w:tc>
          <w:tcPr>
            <w:tcW w:w="2982" w:type="dxa"/>
            <w:tcBorders>
              <w:top w:val="nil"/>
              <w:left w:val="nil"/>
              <w:bottom w:val="single" w:sz="4" w:space="0" w:color="auto"/>
              <w:right w:val="single" w:sz="4" w:space="0" w:color="auto"/>
            </w:tcBorders>
            <w:shd w:val="clear" w:color="auto" w:fill="auto"/>
            <w:vAlign w:val="center"/>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objętych wsparciem w celu wprowadzenia produktów nowych dla rynku</w:t>
            </w:r>
            <w:r>
              <w:rPr>
                <w:rFonts w:ascii="Arial" w:eastAsia="Times New Roman" w:hAnsi="Arial" w:cs="Arial"/>
                <w:color w:val="000000"/>
                <w:sz w:val="16"/>
                <w:szCs w:val="16"/>
                <w:lang w:eastAsia="pl-PL"/>
              </w:rPr>
              <w:t xml:space="preserve"> (CI)</w:t>
            </w:r>
            <w:r w:rsidRPr="001A62EA">
              <w:rPr>
                <w:rFonts w:ascii="Arial" w:eastAsia="Times New Roman" w:hAnsi="Arial" w:cs="Arial"/>
                <w:color w:val="000000"/>
                <w:sz w:val="16"/>
                <w:szCs w:val="16"/>
                <w:lang w:eastAsia="pl-PL"/>
              </w:rPr>
              <w:br/>
              <w:t xml:space="preserv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tcPr>
          <w:p w:rsidR="009034AE"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na wprowadzenie na rynek nowych produktów, na którymkolwiek z rynków, na którym działa.</w:t>
            </w:r>
            <w:r w:rsidRPr="001A62EA">
              <w:rPr>
                <w:rFonts w:ascii="Arial" w:eastAsia="Times New Roman" w:hAnsi="Arial" w:cs="Arial"/>
                <w:color w:val="000000"/>
                <w:sz w:val="16"/>
                <w:szCs w:val="16"/>
                <w:lang w:eastAsia="pl-PL"/>
              </w:rPr>
              <w:br/>
              <w:t xml:space="preserve">Jeśli przedsiębiorstwo wprowadza kilka produktów lub otrzymuje wsparcie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 kilku projektów, jest liczone jako jedno przedsiębiorstwo.</w:t>
            </w:r>
            <w:r w:rsidRPr="001A62EA">
              <w:rPr>
                <w:rFonts w:ascii="Arial" w:eastAsia="Times New Roman" w:hAnsi="Arial" w:cs="Arial"/>
                <w:color w:val="000000"/>
                <w:sz w:val="16"/>
                <w:szCs w:val="16"/>
                <w:lang w:eastAsia="pl-PL"/>
              </w:rPr>
              <w:br/>
              <w:t>W przypadku współpracy w ramach projektu, wskaźnik mierzy wszystkie uczestniczące</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przedsiębiorstwa.</w:t>
            </w:r>
            <w:r w:rsidRPr="001A62EA">
              <w:rPr>
                <w:rFonts w:ascii="Arial" w:eastAsia="Times New Roman" w:hAnsi="Arial" w:cs="Arial"/>
                <w:color w:val="000000"/>
                <w:sz w:val="16"/>
                <w:szCs w:val="16"/>
                <w:lang w:eastAsia="pl-PL"/>
              </w:rPr>
              <w:br/>
              <w:t xml:space="preserve">Wspierane projekty, które miały na celu wprowadzenie produktu nowego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 rynku, ale nie odniosły sukcesu, również są liczone.</w:t>
            </w:r>
            <w:r w:rsidRPr="001A62EA">
              <w:rPr>
                <w:rFonts w:ascii="Arial" w:eastAsia="Times New Roman" w:hAnsi="Arial" w:cs="Arial"/>
                <w:color w:val="000000"/>
                <w:sz w:val="16"/>
                <w:szCs w:val="16"/>
                <w:lang w:eastAsia="pl-PL"/>
              </w:rPr>
              <w:br/>
              <w:t>Produkt jest nowy dla rynku, jeżeli nie ma innych dostępnych na rynku produktów, które oferują t</w:t>
            </w:r>
            <w:r>
              <w:rPr>
                <w:rFonts w:ascii="Arial" w:eastAsia="Times New Roman" w:hAnsi="Arial" w:cs="Arial"/>
                <w:color w:val="000000"/>
                <w:sz w:val="16"/>
                <w:szCs w:val="16"/>
                <w:lang w:eastAsia="pl-PL"/>
              </w:rPr>
              <w:t>ę</w:t>
            </w:r>
            <w:r w:rsidRPr="001A62EA">
              <w:rPr>
                <w:rFonts w:ascii="Arial" w:eastAsia="Times New Roman" w:hAnsi="Arial" w:cs="Arial"/>
                <w:color w:val="000000"/>
                <w:sz w:val="16"/>
                <w:szCs w:val="16"/>
                <w:lang w:eastAsia="pl-PL"/>
              </w:rPr>
              <w:t xml:space="preserve"> samą funkcjonalność lub technologię powodującą, że nowy produkt zasadniczo różni się od produktów już istniejących na rynku. </w:t>
            </w:r>
            <w:r w:rsidRPr="001A62EA">
              <w:rPr>
                <w:rFonts w:ascii="Arial" w:eastAsia="Times New Roman" w:hAnsi="Arial" w:cs="Arial"/>
                <w:color w:val="000000"/>
                <w:sz w:val="16"/>
                <w:szCs w:val="16"/>
                <w:lang w:eastAsia="pl-PL"/>
              </w:rPr>
              <w:br/>
              <w:t xml:space="preserve">Nowy produkt powstaje w wyniku zastosowanej innowacji produktowej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lub procesowej - projekty, które nie zakładają ww. innowacji nie są wliczane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w ramach</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wskaźnika.</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Przez rynek należy rozumieć zasięg działalności przedsiębiorstwa i może być on pojmowany w ujęciu lokalnym, regionalnym, krajowym i zagranicznym.</w:t>
            </w:r>
            <w:r w:rsidRPr="001A62EA">
              <w:rPr>
                <w:rFonts w:ascii="Arial" w:eastAsia="Times New Roman" w:hAnsi="Arial" w:cs="Arial"/>
                <w:color w:val="000000"/>
                <w:sz w:val="16"/>
                <w:szCs w:val="16"/>
                <w:lang w:eastAsia="pl-PL"/>
              </w:rPr>
              <w:br/>
              <w:t xml:space="preserve">Podczas gdy większość klasycznych innowacji prowadzi do produktów nowych, zarówno na rynku i dla firmy, możliwe jest, że produkt jest nowy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na rynku ale nie jest nowy dla firmy np. przystosowanie istniejącego produkt</w:t>
            </w:r>
            <w:r w:rsidR="005C409E">
              <w:rPr>
                <w:rFonts w:ascii="Arial" w:eastAsia="Times New Roman" w:hAnsi="Arial" w:cs="Arial"/>
                <w:color w:val="000000"/>
                <w:sz w:val="16"/>
                <w:szCs w:val="16"/>
                <w:lang w:eastAsia="pl-PL"/>
              </w:rPr>
              <w:t>u</w:t>
            </w:r>
            <w:r w:rsidRPr="001A62EA">
              <w:rPr>
                <w:rFonts w:ascii="Arial" w:eastAsia="Times New Roman" w:hAnsi="Arial" w:cs="Arial"/>
                <w:color w:val="000000"/>
                <w:sz w:val="16"/>
                <w:szCs w:val="16"/>
                <w:lang w:eastAsia="pl-PL"/>
              </w:rPr>
              <w:t xml:space="preserve"> na nowy rynek nie zmieniając funkcjonalności.</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Aplikując o dofinansowanie wnioskodawca, który w wyniku realizacji projektu wprowadzi produkt nowy dla rynku osiąga wskaźnik na poziomie jednego przedsiębiorstwa.</w:t>
            </w:r>
          </w:p>
        </w:tc>
      </w:tr>
      <w:tr w:rsidR="00C331AA" w:rsidRPr="001A62EA" w:rsidTr="00883A94">
        <w:trPr>
          <w:trHeight w:val="832"/>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6.</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Liczba przedsiębiorstw wspartych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w zakresie </w:t>
            </w:r>
            <w:proofErr w:type="spellStart"/>
            <w:r w:rsidRPr="001A62EA">
              <w:rPr>
                <w:rFonts w:ascii="Arial" w:eastAsia="Times New Roman" w:hAnsi="Arial" w:cs="Arial"/>
                <w:color w:val="000000"/>
                <w:sz w:val="16"/>
                <w:szCs w:val="16"/>
                <w:lang w:eastAsia="pl-PL"/>
              </w:rPr>
              <w:t>ekoinnowacji</w:t>
            </w:r>
            <w:proofErr w:type="spellEnd"/>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które w ramach realizowanego projektu wprowadziły innowacje ukierunkowane na poprawę efektywności wykorzystania zasobów naturalnych w gospodarce, zmniejszenie negatywnego wpływu działalności człowieka na środowisko lub wzmocnienie odporności gospodarki na presje środowiskowe.</w:t>
            </w:r>
          </w:p>
        </w:tc>
      </w:tr>
      <w:tr w:rsidR="00C331AA" w:rsidRPr="001A62EA" w:rsidTr="00883A94">
        <w:trPr>
          <w:trHeight w:val="1468"/>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7.</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867CC3" w:rsidP="00973F85">
            <w:pPr>
              <w:spacing w:line="240" w:lineRule="auto"/>
              <w:jc w:val="center"/>
              <w:rPr>
                <w:rFonts w:ascii="Arial" w:eastAsia="Times New Roman" w:hAnsi="Arial" w:cs="Arial"/>
                <w:color w:val="000000"/>
                <w:sz w:val="16"/>
                <w:szCs w:val="16"/>
                <w:lang w:eastAsia="pl-PL"/>
              </w:rPr>
            </w:pPr>
            <w:r w:rsidRPr="00867CC3">
              <w:rPr>
                <w:rFonts w:ascii="Arial" w:eastAsia="Times New Roman" w:hAnsi="Arial" w:cs="Arial"/>
                <w:color w:val="000000"/>
                <w:sz w:val="16"/>
                <w:szCs w:val="16"/>
                <w:lang w:eastAsia="pl-PL"/>
              </w:rPr>
              <w:t>Liczba nabytych środków trwałych</w:t>
            </w:r>
            <w:r w:rsidR="00C331AA" w:rsidRPr="001A62EA">
              <w:rPr>
                <w:rFonts w:ascii="Arial" w:eastAsia="Times New Roman" w:hAnsi="Arial" w:cs="Arial"/>
                <w:color w:val="000000"/>
                <w:sz w:val="16"/>
                <w:szCs w:val="16"/>
                <w:lang w:eastAsia="pl-PL"/>
              </w:rPr>
              <w:br/>
            </w:r>
            <w:r w:rsidR="00C331AA" w:rsidRPr="001A62EA">
              <w:rPr>
                <w:rFonts w:ascii="Arial" w:eastAsia="Times New Roman" w:hAnsi="Arial" w:cs="Arial"/>
                <w:color w:val="000000"/>
                <w:sz w:val="16"/>
                <w:szCs w:val="16"/>
                <w:lang w:eastAsia="pl-PL"/>
              </w:rPr>
              <w:br/>
            </w:r>
            <w:r w:rsidR="00C331AA"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opisuje liczbę środków trwałych, tj. rzeczowych aktywów trwałych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i zrównanych z nimi, o przewidywanym okresie ekonomicznej użyteczności dłuższym niż rok, kompletnych, zdatnych do użytku i przeznaczonych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na potrzeby przedsiębiorstwa, jakie zostaną nabyte przez przedsiębiorstwo zgodnie z celami projektu. Wskaźnik ten nie obejmuje nieruchomości.</w:t>
            </w:r>
            <w:r w:rsidRPr="001A62EA">
              <w:rPr>
                <w:rFonts w:ascii="Arial" w:eastAsia="Times New Roman" w:hAnsi="Arial" w:cs="Arial"/>
                <w:color w:val="000000"/>
                <w:sz w:val="16"/>
                <w:szCs w:val="16"/>
                <w:lang w:eastAsia="pl-PL"/>
              </w:rPr>
              <w:br/>
              <w:t>Wartość wskaźnika w danym roku powinna odzwierciedlać liczbę środków trwałych (szt.), które zostały w tym roku oddane do użytkowania na cele realizacji projektu. Dany środek trwały należy wymienić tylko raz.</w:t>
            </w:r>
          </w:p>
        </w:tc>
      </w:tr>
      <w:tr w:rsidR="00C331AA" w:rsidRPr="001A62EA" w:rsidTr="00883A94">
        <w:trPr>
          <w:trHeight w:val="26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8.</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nabytych wartości niematerialnych i prawnych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 xml:space="preserve">jednostka miary: </w:t>
            </w:r>
            <w:r>
              <w:rPr>
                <w:rFonts w:ascii="Arial" w:eastAsia="Times New Roman" w:hAnsi="Arial" w:cs="Arial"/>
                <w:i/>
                <w:iCs/>
                <w:color w:val="000000"/>
                <w:sz w:val="16"/>
                <w:szCs w:val="16"/>
                <w:lang w:eastAsia="pl-PL"/>
              </w:rPr>
              <w:t>[</w:t>
            </w:r>
            <w:r w:rsidRPr="001A62EA">
              <w:rPr>
                <w:rFonts w:ascii="Arial" w:eastAsia="Times New Roman" w:hAnsi="Arial" w:cs="Arial"/>
                <w:i/>
                <w:iCs/>
                <w:color w:val="000000"/>
                <w:sz w:val="16"/>
                <w:szCs w:val="16"/>
                <w:lang w:eastAsia="pl-PL"/>
              </w:rPr>
              <w:t>szt.</w:t>
            </w:r>
            <w:r>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opisuje liczbę zaliczanych do aktywów trwałych, praw majątkowych nadających się do gospodarczego wykorzystania, o przewidywanym okresie ekonomicznej użyteczności dłuższym niż rok, przeznaczonych do używania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na potrzeby przedsiębiorstwa tj.: autorskie prawa majątkowe, prawa pokrewne, licencje, koncesje, prawa do wynalazków, patentów, znaków towarowych, wzorów użytkowych oraz zdobniczych, know-how, jakie zostaną nabyte przez przedsiębiorstwo</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zgodnie</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z</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celami</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projektu.</w:t>
            </w:r>
            <w:r w:rsidRPr="001A62EA">
              <w:rPr>
                <w:rFonts w:ascii="Arial" w:eastAsia="Times New Roman" w:hAnsi="Arial" w:cs="Arial"/>
                <w:color w:val="000000"/>
                <w:sz w:val="16"/>
                <w:szCs w:val="16"/>
                <w:lang w:eastAsia="pl-PL"/>
              </w:rPr>
              <w:br/>
              <w:t xml:space="preserve">Wartość wskaźnika w danym roku powinna odzwierciedlać liczbę nabytych wartości niematerialnych i prawnych (szt.), które zostały w tym roku oddane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do użytkowania zgodnie z celami projektu. Daną wartość niematerialną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i prawną należy wymienić tylko raz.</w:t>
            </w:r>
          </w:p>
        </w:tc>
      </w:tr>
      <w:tr w:rsidR="00C331AA" w:rsidRPr="001A62EA" w:rsidTr="00883A94">
        <w:trPr>
          <w:trHeight w:val="935"/>
        </w:trPr>
        <w:tc>
          <w:tcPr>
            <w:tcW w:w="441" w:type="dxa"/>
            <w:tcBorders>
              <w:top w:val="nil"/>
              <w:left w:val="single" w:sz="4" w:space="0" w:color="auto"/>
              <w:bottom w:val="single" w:sz="4" w:space="0" w:color="auto"/>
              <w:right w:val="single" w:sz="4" w:space="0" w:color="auto"/>
            </w:tcBorders>
            <w:shd w:val="clear" w:color="auto" w:fill="auto"/>
            <w:noWrap/>
            <w:vAlign w:val="center"/>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9.</w:t>
            </w:r>
          </w:p>
        </w:tc>
        <w:tc>
          <w:tcPr>
            <w:tcW w:w="2982" w:type="dxa"/>
            <w:tcBorders>
              <w:top w:val="nil"/>
              <w:left w:val="nil"/>
              <w:bottom w:val="single" w:sz="4" w:space="0" w:color="auto"/>
              <w:right w:val="single" w:sz="4" w:space="0" w:color="auto"/>
            </w:tcBorders>
            <w:shd w:val="clear" w:color="auto" w:fill="auto"/>
            <w:vAlign w:val="center"/>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Powierzchnia utworzonych/przebudowanych nieruchomości 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[m</w:t>
            </w:r>
            <w:r w:rsidRPr="001A62EA">
              <w:rPr>
                <w:rFonts w:ascii="Arial" w:eastAsia="Times New Roman" w:hAnsi="Arial" w:cs="Arial"/>
                <w:i/>
                <w:iCs/>
                <w:color w:val="000000"/>
                <w:sz w:val="16"/>
                <w:szCs w:val="16"/>
                <w:vertAlign w:val="superscript"/>
                <w:lang w:eastAsia="pl-PL"/>
              </w:rPr>
              <w:t>2</w:t>
            </w:r>
            <w:r w:rsidRPr="001A62EA">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tcPr>
          <w:p w:rsidR="009034AE"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opisuje powierzchnię użytkową wybudowanych/przebudowanych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w wyniku realizacji projektu nieruchomości zabudowanych (z wyłączeniem gruntów), niezbędnych dla osiągnięcia celów projektu.</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Należy podać wielkość powierzchni użytkowej, jaką wnioskodawca zacznie użytkować zgodnie z celami projektu.</w:t>
            </w:r>
          </w:p>
        </w:tc>
      </w:tr>
      <w:tr w:rsidR="00C331AA" w:rsidRPr="001A62EA" w:rsidTr="00883A94">
        <w:trPr>
          <w:trHeight w:val="93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10.</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Powierzchnia nabytych nieruchomości niezabudowanych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[m</w:t>
            </w:r>
            <w:r w:rsidRPr="001A62EA">
              <w:rPr>
                <w:rFonts w:ascii="Arial" w:eastAsia="Times New Roman" w:hAnsi="Arial" w:cs="Arial"/>
                <w:i/>
                <w:iCs/>
                <w:color w:val="000000"/>
                <w:sz w:val="16"/>
                <w:szCs w:val="16"/>
                <w:vertAlign w:val="superscript"/>
                <w:lang w:eastAsia="pl-PL"/>
              </w:rPr>
              <w:t>2</w:t>
            </w:r>
            <w:r w:rsidRPr="001A62EA">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hideMark/>
          </w:tcPr>
          <w:p w:rsidR="009034AE" w:rsidRDefault="00C331AA">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Wskaźnik opisuje powierzchnię nabytych w wyniku realizacji</w:t>
            </w:r>
            <w:r w:rsidRPr="001A62EA">
              <w:rPr>
                <w:rFonts w:ascii="Arial" w:eastAsia="Times New Roman" w:hAnsi="Arial" w:cs="Arial"/>
                <w:color w:val="000000"/>
                <w:sz w:val="16"/>
                <w:szCs w:val="16"/>
                <w:lang w:eastAsia="pl-PL"/>
              </w:rPr>
              <w:br/>
              <w:t xml:space="preserve">projektu nieruchomości niezabudowanych (gruntów), niezbędnych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w:t>
            </w:r>
            <w:r w:rsidR="009034AE">
              <w:rPr>
                <w:rFonts w:ascii="Arial" w:eastAsia="Times New Roman" w:hAnsi="Arial" w:cs="Arial"/>
                <w:color w:val="000000"/>
                <w:sz w:val="16"/>
                <w:szCs w:val="16"/>
                <w:lang w:eastAsia="pl-PL"/>
              </w:rPr>
              <w:t xml:space="preserve"> </w:t>
            </w:r>
            <w:r w:rsidRPr="001A62EA">
              <w:rPr>
                <w:rFonts w:ascii="Arial" w:eastAsia="Times New Roman" w:hAnsi="Arial" w:cs="Arial"/>
                <w:color w:val="000000"/>
                <w:sz w:val="16"/>
                <w:szCs w:val="16"/>
                <w:lang w:eastAsia="pl-PL"/>
              </w:rPr>
              <w:t>osiągnięcia</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celów</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projektu.</w:t>
            </w:r>
          </w:p>
          <w:p w:rsidR="007B2FE7" w:rsidRDefault="00C331AA">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Należy podać wielkość powierzchni użytkowej, jaką wnioskodawca zacznie użytkować zgodnie z celami projektu.</w:t>
            </w:r>
          </w:p>
        </w:tc>
      </w:tr>
      <w:tr w:rsidR="00C331AA" w:rsidRPr="001A62EA" w:rsidTr="00883A94">
        <w:trPr>
          <w:trHeight w:val="707"/>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lastRenderedPageBreak/>
              <w:t>11.</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Powierzchnia nabytych nieruchomości 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[m</w:t>
            </w:r>
            <w:r w:rsidRPr="001A62EA">
              <w:rPr>
                <w:rFonts w:ascii="Arial" w:eastAsia="Times New Roman" w:hAnsi="Arial" w:cs="Arial"/>
                <w:i/>
                <w:iCs/>
                <w:color w:val="000000"/>
                <w:sz w:val="16"/>
                <w:szCs w:val="16"/>
                <w:vertAlign w:val="superscript"/>
                <w:lang w:eastAsia="pl-PL"/>
              </w:rPr>
              <w:t>2</w:t>
            </w:r>
            <w:r w:rsidRPr="001A62EA">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hideMark/>
          </w:tcPr>
          <w:p w:rsidR="009034AE"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opisuje powierzchnię użytkową nabytych w wyniku realizacji projektu nieruchomości zabudowanych (z wyłączeniem gruntów), niezbędnych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 osiągnięcia</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celów</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projektu.</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Należy podać wielkość powierzchni użytkowej, jaką wnioskodawca zacznie użytkować zgodnie z celami projektu.</w:t>
            </w:r>
          </w:p>
          <w:p w:rsidR="007B2FE7" w:rsidRDefault="007B2FE7" w:rsidP="00FC7848">
            <w:pPr>
              <w:spacing w:line="240" w:lineRule="auto"/>
              <w:jc w:val="both"/>
              <w:rPr>
                <w:rFonts w:ascii="Arial" w:eastAsia="Times New Roman" w:hAnsi="Arial" w:cs="Arial"/>
                <w:color w:val="000000"/>
                <w:sz w:val="16"/>
                <w:szCs w:val="16"/>
                <w:lang w:eastAsia="pl-PL"/>
              </w:rPr>
            </w:pPr>
          </w:p>
        </w:tc>
      </w:tr>
      <w:tr w:rsidR="00C331AA" w:rsidRPr="001A62EA" w:rsidTr="00883A94">
        <w:trPr>
          <w:trHeight w:val="707"/>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12.</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D03841">
              <w:rPr>
                <w:rFonts w:ascii="Arial" w:eastAsia="Times New Roman" w:hAnsi="Arial" w:cs="Arial"/>
                <w:color w:val="000000"/>
                <w:sz w:val="16"/>
                <w:szCs w:val="16"/>
                <w:lang w:eastAsia="pl-PL"/>
              </w:rPr>
              <w:t>Liczba obiektów dostosowanych do potrzeb osób z niepełnosprawnościami</w:t>
            </w:r>
          </w:p>
          <w:p w:rsidR="008B0FCE" w:rsidRDefault="00C331AA" w:rsidP="00973F85">
            <w:pPr>
              <w:spacing w:line="240" w:lineRule="auto"/>
              <w:jc w:val="center"/>
              <w:rPr>
                <w:rFonts w:ascii="Arial" w:eastAsia="Times New Roman" w:hAnsi="Arial" w:cs="Arial"/>
                <w:i/>
                <w:color w:val="000000"/>
                <w:sz w:val="16"/>
                <w:szCs w:val="16"/>
                <w:lang w:eastAsia="pl-PL"/>
              </w:rPr>
            </w:pPr>
            <w:r>
              <w:rPr>
                <w:rFonts w:ascii="Arial" w:eastAsia="Times New Roman" w:hAnsi="Arial" w:cs="Arial"/>
                <w:color w:val="000000"/>
                <w:sz w:val="16"/>
                <w:szCs w:val="16"/>
                <w:lang w:eastAsia="pl-PL"/>
              </w:rPr>
              <w:br/>
            </w:r>
            <w:r w:rsidRPr="00D03841">
              <w:rPr>
                <w:rFonts w:ascii="Arial" w:eastAsia="Times New Roman" w:hAnsi="Arial" w:cs="Arial"/>
                <w:i/>
                <w:color w:val="000000"/>
                <w:sz w:val="16"/>
                <w:szCs w:val="16"/>
                <w:lang w:eastAsia="pl-PL"/>
              </w:rPr>
              <w:t>jednostka miary: [szt.]</w:t>
            </w:r>
          </w:p>
          <w:p w:rsidR="008016A3" w:rsidRDefault="008016A3" w:rsidP="00E51238">
            <w:pPr>
              <w:rPr>
                <w:rFonts w:ascii="Arial" w:eastAsia="Times New Roman" w:hAnsi="Arial" w:cs="Arial"/>
                <w:sz w:val="16"/>
                <w:szCs w:val="16"/>
                <w:lang w:eastAsia="pl-PL"/>
              </w:rPr>
            </w:pPr>
          </w:p>
          <w:p w:rsidR="00BE74BA" w:rsidRPr="00A0486E" w:rsidRDefault="00424CD5" w:rsidP="00973F85">
            <w:pPr>
              <w:jc w:val="center"/>
              <w:rPr>
                <w:rFonts w:ascii="Arial" w:eastAsia="Times New Roman" w:hAnsi="Arial" w:cs="Arial"/>
                <w:b/>
                <w:sz w:val="16"/>
                <w:szCs w:val="16"/>
                <w:lang w:eastAsia="pl-PL"/>
              </w:rPr>
            </w:pPr>
            <w:r w:rsidRPr="00A0486E">
              <w:rPr>
                <w:rFonts w:ascii="Arial" w:eastAsia="Times New Roman" w:hAnsi="Arial" w:cs="Arial"/>
                <w:b/>
                <w:i/>
                <w:sz w:val="16"/>
                <w:szCs w:val="16"/>
                <w:lang w:eastAsia="pl-PL"/>
              </w:rPr>
              <w:t>wskaźnik horyzontalny</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E921A7">
              <w:rPr>
                <w:rFonts w:ascii="Arial" w:eastAsia="Times New Roman" w:hAnsi="Arial" w:cs="Arial"/>
                <w:color w:val="000000"/>
                <w:sz w:val="16"/>
                <w:szCs w:val="16"/>
                <w:lang w:eastAsia="pl-PL"/>
              </w:rPr>
              <w:t xml:space="preserve">Wskaźnik odnosi się do liczby obiektów, które zaopatrzono w specjalne podjazdy, windy, urządzenia głośnomówiące, bądź inne udogodnienia </w:t>
            </w:r>
            <w:r w:rsidR="009034AE">
              <w:rPr>
                <w:rFonts w:ascii="Arial" w:eastAsia="Times New Roman" w:hAnsi="Arial" w:cs="Arial"/>
                <w:color w:val="000000"/>
                <w:sz w:val="16"/>
                <w:szCs w:val="16"/>
                <w:lang w:eastAsia="pl-PL"/>
              </w:rPr>
              <w:br/>
            </w:r>
            <w:r w:rsidRPr="00E921A7">
              <w:rPr>
                <w:rFonts w:ascii="Arial" w:eastAsia="Times New Roman" w:hAnsi="Arial" w:cs="Arial"/>
                <w:color w:val="000000"/>
                <w:sz w:val="16"/>
                <w:szCs w:val="16"/>
                <w:lang w:eastAsia="pl-PL"/>
              </w:rPr>
              <w:t>(tj. usunięcie barier w dostępie, w szczególności barier architektonicznych) ułatwiające dostęp do tych obiektów osobom niepełnosprawnym ruchowo czy sensorycznie.</w:t>
            </w:r>
          </w:p>
          <w:p w:rsidR="00FC7848" w:rsidRDefault="00C331AA" w:rsidP="00FC7848">
            <w:pPr>
              <w:spacing w:line="240" w:lineRule="auto"/>
              <w:jc w:val="both"/>
              <w:rPr>
                <w:rFonts w:ascii="Arial" w:eastAsia="Times New Roman" w:hAnsi="Arial" w:cs="Arial"/>
                <w:color w:val="000000"/>
                <w:sz w:val="16"/>
                <w:szCs w:val="16"/>
                <w:lang w:eastAsia="pl-PL"/>
              </w:rPr>
            </w:pPr>
            <w:r w:rsidRPr="00E921A7">
              <w:rPr>
                <w:rFonts w:ascii="Arial" w:eastAsia="Times New Roman" w:hAnsi="Arial" w:cs="Arial"/>
                <w:color w:val="000000"/>
                <w:sz w:val="16"/>
                <w:szCs w:val="16"/>
                <w:lang w:eastAsia="pl-PL"/>
              </w:rPr>
              <w:t xml:space="preserve">Jako obiekty budowlane należy rozumieć konstrukcje połączone z gruntem </w:t>
            </w:r>
            <w:r w:rsidR="009034AE">
              <w:rPr>
                <w:rFonts w:ascii="Arial" w:eastAsia="Times New Roman" w:hAnsi="Arial" w:cs="Arial"/>
                <w:color w:val="000000"/>
                <w:sz w:val="16"/>
                <w:szCs w:val="16"/>
                <w:lang w:eastAsia="pl-PL"/>
              </w:rPr>
              <w:br/>
            </w:r>
            <w:r w:rsidRPr="00E921A7">
              <w:rPr>
                <w:rFonts w:ascii="Arial" w:eastAsia="Times New Roman" w:hAnsi="Arial" w:cs="Arial"/>
                <w:color w:val="000000"/>
                <w:sz w:val="16"/>
                <w:szCs w:val="16"/>
                <w:lang w:eastAsia="pl-PL"/>
              </w:rPr>
              <w:t xml:space="preserve">w sposób trwały, wykonane z materiałów budowlanych i elementów składowych, będące wynikiem prac budowlanych (wg. def. </w:t>
            </w:r>
            <w:r w:rsidR="008B0FCE" w:rsidRPr="008B0FCE">
              <w:rPr>
                <w:rFonts w:ascii="Arial" w:eastAsia="Times New Roman" w:hAnsi="Arial" w:cs="Arial"/>
                <w:color w:val="000000"/>
                <w:sz w:val="16"/>
                <w:szCs w:val="16"/>
                <w:lang w:eastAsia="pl-PL"/>
              </w:rPr>
              <w:t>Polskiej Klasyfikacji Obiektów Budowlanych</w:t>
            </w:r>
            <w:r w:rsidR="008B0FCE" w:rsidRPr="008B0FCE" w:rsidDel="008B0FCE">
              <w:rPr>
                <w:rFonts w:ascii="Arial" w:eastAsia="Times New Roman" w:hAnsi="Arial" w:cs="Arial"/>
                <w:color w:val="000000"/>
                <w:sz w:val="16"/>
                <w:szCs w:val="16"/>
                <w:lang w:eastAsia="pl-PL"/>
              </w:rPr>
              <w:t xml:space="preserve"> </w:t>
            </w:r>
            <w:r w:rsidRPr="00E921A7">
              <w:rPr>
                <w:rFonts w:ascii="Arial" w:eastAsia="Times New Roman" w:hAnsi="Arial" w:cs="Arial"/>
                <w:color w:val="000000"/>
                <w:sz w:val="16"/>
                <w:szCs w:val="16"/>
                <w:lang w:eastAsia="pl-PL"/>
              </w:rPr>
              <w:t>). Należy podać liczbę obiektów, a nie sprzętów, urządzeń itp., w które obiekty zaopatrzono. Jeśli instytucja, zakład itp. składa się z kilku obiektów, należy zliczyć wszystkie, które dostosowano do potrzeb osób niepełnosprawnych.</w:t>
            </w:r>
          </w:p>
          <w:p w:rsidR="007B2FE7" w:rsidRDefault="007B2FE7" w:rsidP="00FC7848">
            <w:pPr>
              <w:spacing w:line="240" w:lineRule="auto"/>
              <w:jc w:val="both"/>
              <w:rPr>
                <w:rFonts w:ascii="Arial" w:eastAsia="Times New Roman" w:hAnsi="Arial" w:cs="Arial"/>
                <w:color w:val="000000"/>
                <w:sz w:val="16"/>
                <w:szCs w:val="16"/>
                <w:lang w:eastAsia="pl-PL"/>
              </w:rPr>
            </w:pPr>
          </w:p>
        </w:tc>
      </w:tr>
      <w:tr w:rsidR="00C331AA" w:rsidRPr="001A62EA" w:rsidTr="00883A94">
        <w:trPr>
          <w:trHeight w:val="707"/>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13.</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E921A7">
              <w:rPr>
                <w:rFonts w:ascii="Arial" w:eastAsia="Times New Roman" w:hAnsi="Arial" w:cs="Arial"/>
                <w:color w:val="000000"/>
                <w:sz w:val="16"/>
                <w:szCs w:val="16"/>
                <w:lang w:eastAsia="pl-PL"/>
              </w:rPr>
              <w:t xml:space="preserve">Liczba projektów, w których sfinansowano koszty racjonalnych usprawnień dla osób z </w:t>
            </w:r>
            <w:r>
              <w:rPr>
                <w:rFonts w:ascii="Arial" w:eastAsia="Times New Roman" w:hAnsi="Arial" w:cs="Arial"/>
                <w:color w:val="000000"/>
                <w:sz w:val="16"/>
                <w:szCs w:val="16"/>
                <w:lang w:eastAsia="pl-PL"/>
              </w:rPr>
              <w:t>niepełno sprawnościami</w:t>
            </w:r>
          </w:p>
          <w:p w:rsidR="00BE74BA" w:rsidRDefault="00BE74BA" w:rsidP="00973F85">
            <w:pPr>
              <w:spacing w:line="240" w:lineRule="auto"/>
              <w:jc w:val="center"/>
              <w:rPr>
                <w:rFonts w:ascii="Arial" w:eastAsia="Times New Roman" w:hAnsi="Arial" w:cs="Arial"/>
                <w:color w:val="000000"/>
                <w:sz w:val="16"/>
                <w:szCs w:val="16"/>
                <w:lang w:eastAsia="pl-PL"/>
              </w:rPr>
            </w:pPr>
          </w:p>
          <w:p w:rsidR="008B0FCE" w:rsidRDefault="00C331AA" w:rsidP="00973F85">
            <w:pPr>
              <w:spacing w:line="240" w:lineRule="auto"/>
              <w:jc w:val="center"/>
              <w:rPr>
                <w:rFonts w:ascii="Arial" w:eastAsia="Times New Roman" w:hAnsi="Arial" w:cs="Arial"/>
                <w:i/>
                <w:color w:val="000000"/>
                <w:sz w:val="16"/>
                <w:szCs w:val="16"/>
                <w:lang w:eastAsia="pl-PL"/>
              </w:rPr>
            </w:pPr>
            <w:r w:rsidRPr="00B230BE">
              <w:rPr>
                <w:rFonts w:ascii="Arial" w:eastAsia="Times New Roman" w:hAnsi="Arial" w:cs="Arial"/>
                <w:i/>
                <w:color w:val="000000"/>
                <w:sz w:val="16"/>
                <w:szCs w:val="16"/>
                <w:lang w:eastAsia="pl-PL"/>
              </w:rPr>
              <w:t>jednostka miary: [szt.]</w:t>
            </w:r>
          </w:p>
          <w:p w:rsidR="008B0FCE" w:rsidRDefault="008B0FCE" w:rsidP="00973F85">
            <w:pPr>
              <w:spacing w:line="240" w:lineRule="auto"/>
              <w:jc w:val="center"/>
              <w:rPr>
                <w:rFonts w:ascii="Arial" w:eastAsia="Times New Roman" w:hAnsi="Arial" w:cs="Arial"/>
                <w:color w:val="000000"/>
                <w:sz w:val="16"/>
                <w:szCs w:val="16"/>
                <w:lang w:eastAsia="pl-PL"/>
              </w:rPr>
            </w:pPr>
          </w:p>
          <w:p w:rsidR="008016A3" w:rsidRPr="00A0486E" w:rsidRDefault="00424CD5">
            <w:pPr>
              <w:jc w:val="center"/>
              <w:rPr>
                <w:rFonts w:ascii="Arial" w:eastAsia="Times New Roman" w:hAnsi="Arial" w:cs="Arial"/>
                <w:b/>
                <w:sz w:val="16"/>
                <w:szCs w:val="16"/>
                <w:lang w:eastAsia="pl-PL"/>
              </w:rPr>
            </w:pPr>
            <w:r w:rsidRPr="00A0486E">
              <w:rPr>
                <w:rFonts w:ascii="Arial" w:eastAsia="Times New Roman" w:hAnsi="Arial" w:cs="Arial"/>
                <w:b/>
                <w:i/>
                <w:sz w:val="16"/>
                <w:szCs w:val="16"/>
                <w:lang w:eastAsia="pl-PL"/>
              </w:rPr>
              <w:t>wskaźnik horyzontalny</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E921A7">
              <w:rPr>
                <w:rFonts w:ascii="Arial" w:eastAsia="Times New Roman" w:hAnsi="Arial" w:cs="Arial"/>
                <w:color w:val="000000"/>
                <w:sz w:val="16"/>
                <w:szCs w:val="16"/>
                <w:lang w:eastAsia="pl-PL"/>
              </w:rPr>
              <w:t xml:space="preserve">Racjonalne usprawnienie oznacza konieczne i odpowiednie zmiany </w:t>
            </w:r>
            <w:r w:rsidR="009034AE">
              <w:rPr>
                <w:rFonts w:ascii="Arial" w:eastAsia="Times New Roman" w:hAnsi="Arial" w:cs="Arial"/>
                <w:color w:val="000000"/>
                <w:sz w:val="16"/>
                <w:szCs w:val="16"/>
                <w:lang w:eastAsia="pl-PL"/>
              </w:rPr>
              <w:br/>
            </w:r>
            <w:r w:rsidRPr="00E921A7">
              <w:rPr>
                <w:rFonts w:ascii="Arial" w:eastAsia="Times New Roman" w:hAnsi="Arial" w:cs="Arial"/>
                <w:color w:val="000000"/>
                <w:sz w:val="16"/>
                <w:szCs w:val="16"/>
                <w:lang w:eastAsia="pl-PL"/>
              </w:rPr>
              <w:t xml:space="preserve">i dostosowania, nie nakładające nieproporcjonalnego lub nadmiernego obciążenia, jeśli jest to potrzebne w konkretnym przypadku, w celu zapewnienia osobom z niepełnosprawnościami możliwości korzystania </w:t>
            </w:r>
            <w:r w:rsidR="009034AE">
              <w:rPr>
                <w:rFonts w:ascii="Arial" w:eastAsia="Times New Roman" w:hAnsi="Arial" w:cs="Arial"/>
                <w:color w:val="000000"/>
                <w:sz w:val="16"/>
                <w:szCs w:val="16"/>
                <w:lang w:eastAsia="pl-PL"/>
              </w:rPr>
              <w:br/>
            </w:r>
            <w:r w:rsidRPr="00E921A7">
              <w:rPr>
                <w:rFonts w:ascii="Arial" w:eastAsia="Times New Roman" w:hAnsi="Arial" w:cs="Arial"/>
                <w:color w:val="000000"/>
                <w:sz w:val="16"/>
                <w:szCs w:val="16"/>
                <w:lang w:eastAsia="pl-PL"/>
              </w:rPr>
              <w:t xml:space="preserve">z wszelkich praw człowieka i podstawowych wolności oraz ich wykonywania na zasadzie równości z innymi osobami (zgodnie z art. 2 Konwencji o prawach osób niepełnosprawnych). Wskaźnik mierzony w momencie rozliczenia wydatku związanego z racjonalnymi usprawnieniami. </w:t>
            </w:r>
            <w:r w:rsidR="008B0FCE" w:rsidRPr="008B0FCE">
              <w:rPr>
                <w:rFonts w:ascii="Arial" w:eastAsia="Times New Roman" w:hAnsi="Arial" w:cs="Arial"/>
                <w:color w:val="000000"/>
                <w:sz w:val="16"/>
                <w:szCs w:val="16"/>
                <w:lang w:eastAsia="pl-PL"/>
              </w:rPr>
              <w:t>Przykładem racjonalnego usprawnienia może być dostosowanie infrastruktury (nie tylko budynku, ale też sprzętu np. komputer, czytnik dla osób niewidzących).</w:t>
            </w:r>
          </w:p>
          <w:p w:rsidR="007B2FE7" w:rsidRDefault="007B2FE7" w:rsidP="00FC7848">
            <w:pPr>
              <w:spacing w:line="240" w:lineRule="auto"/>
              <w:jc w:val="both"/>
              <w:rPr>
                <w:rFonts w:ascii="Arial" w:eastAsia="Times New Roman" w:hAnsi="Arial" w:cs="Arial"/>
                <w:color w:val="000000"/>
                <w:sz w:val="16"/>
                <w:szCs w:val="16"/>
                <w:lang w:eastAsia="pl-PL"/>
              </w:rPr>
            </w:pPr>
          </w:p>
        </w:tc>
      </w:tr>
      <w:tr w:rsidR="00C331AA" w:rsidRPr="001A62EA" w:rsidTr="008D585E">
        <w:trPr>
          <w:trHeight w:val="285"/>
        </w:trPr>
        <w:tc>
          <w:tcPr>
            <w:tcW w:w="342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C331AA" w:rsidRDefault="00C331AA" w:rsidP="00B563EB">
            <w:pPr>
              <w:spacing w:line="240" w:lineRule="auto"/>
              <w:jc w:val="center"/>
              <w:rPr>
                <w:rFonts w:ascii="Arial" w:eastAsia="Times New Roman" w:hAnsi="Arial" w:cs="Arial"/>
                <w:b/>
                <w:bCs/>
                <w:color w:val="000000"/>
                <w:sz w:val="16"/>
                <w:szCs w:val="16"/>
                <w:lang w:eastAsia="pl-PL"/>
              </w:rPr>
            </w:pPr>
          </w:p>
          <w:p w:rsidR="007B2FE7" w:rsidRPr="001A62EA" w:rsidRDefault="007B2FE7" w:rsidP="00B563EB">
            <w:pPr>
              <w:spacing w:line="240" w:lineRule="auto"/>
              <w:jc w:val="center"/>
              <w:rPr>
                <w:rFonts w:ascii="Arial" w:eastAsia="Times New Roman" w:hAnsi="Arial" w:cs="Arial"/>
                <w:b/>
                <w:bCs/>
                <w:color w:val="000000"/>
                <w:sz w:val="16"/>
                <w:szCs w:val="16"/>
                <w:lang w:eastAsia="pl-PL"/>
              </w:rPr>
            </w:pPr>
          </w:p>
          <w:p w:rsidR="00C331AA" w:rsidRDefault="00C331AA" w:rsidP="00B563EB">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Wskaźniki rezultatu</w:t>
            </w:r>
          </w:p>
          <w:p w:rsidR="007B2FE7" w:rsidRPr="001A62EA" w:rsidRDefault="007B2FE7" w:rsidP="00B563EB">
            <w:pPr>
              <w:spacing w:line="240" w:lineRule="auto"/>
              <w:jc w:val="center"/>
              <w:rPr>
                <w:rFonts w:ascii="Arial" w:eastAsia="Times New Roman" w:hAnsi="Arial" w:cs="Arial"/>
                <w:b/>
                <w:bCs/>
                <w:color w:val="000000"/>
                <w:sz w:val="16"/>
                <w:szCs w:val="16"/>
                <w:lang w:eastAsia="pl-PL"/>
              </w:rPr>
            </w:pPr>
          </w:p>
          <w:p w:rsidR="00BE74BA" w:rsidRDefault="00BE74BA" w:rsidP="00BE74BA">
            <w:pPr>
              <w:spacing w:line="240" w:lineRule="auto"/>
              <w:jc w:val="center"/>
              <w:rPr>
                <w:rFonts w:ascii="Arial" w:eastAsia="Times New Roman" w:hAnsi="Arial" w:cs="Arial"/>
                <w:b/>
                <w:bCs/>
                <w:color w:val="000000"/>
                <w:sz w:val="16"/>
                <w:szCs w:val="16"/>
                <w:lang w:eastAsia="pl-PL"/>
              </w:rPr>
            </w:pPr>
          </w:p>
        </w:tc>
        <w:tc>
          <w:tcPr>
            <w:tcW w:w="5734" w:type="dxa"/>
            <w:tcBorders>
              <w:top w:val="nil"/>
              <w:left w:val="nil"/>
              <w:bottom w:val="single" w:sz="4" w:space="0" w:color="auto"/>
              <w:right w:val="single" w:sz="4" w:space="0" w:color="auto"/>
            </w:tcBorders>
            <w:shd w:val="clear" w:color="auto" w:fill="auto"/>
            <w:noWrap/>
            <w:hideMark/>
          </w:tcPr>
          <w:p w:rsidR="00FC7848" w:rsidRDefault="00FC7848" w:rsidP="00FC7848">
            <w:pPr>
              <w:spacing w:line="240" w:lineRule="auto"/>
              <w:jc w:val="both"/>
              <w:rPr>
                <w:rFonts w:ascii="Arial" w:eastAsia="Times New Roman" w:hAnsi="Arial" w:cs="Arial"/>
                <w:b/>
                <w:bCs/>
                <w:color w:val="000000"/>
                <w:sz w:val="16"/>
                <w:szCs w:val="16"/>
                <w:lang w:eastAsia="pl-PL"/>
              </w:rPr>
            </w:pPr>
          </w:p>
          <w:p w:rsidR="007B2FE7" w:rsidRDefault="007B2FE7" w:rsidP="00FC7848">
            <w:pPr>
              <w:spacing w:line="240" w:lineRule="auto"/>
              <w:jc w:val="both"/>
              <w:rPr>
                <w:rFonts w:ascii="Arial" w:eastAsia="Times New Roman" w:hAnsi="Arial" w:cs="Arial"/>
                <w:b/>
                <w:bCs/>
                <w:color w:val="000000"/>
                <w:sz w:val="16"/>
                <w:szCs w:val="16"/>
                <w:lang w:eastAsia="pl-PL"/>
              </w:rPr>
            </w:pPr>
          </w:p>
          <w:p w:rsidR="008016A3" w:rsidRDefault="00C331AA" w:rsidP="00883A94">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Opis</w:t>
            </w:r>
          </w:p>
        </w:tc>
      </w:tr>
      <w:tr w:rsidR="00C331AA" w:rsidRPr="001A62EA" w:rsidTr="00883A94">
        <w:trPr>
          <w:trHeight w:val="26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Default="00F36DD0"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w:t>
            </w:r>
            <w:r w:rsidR="00C331AA">
              <w:rPr>
                <w:rFonts w:ascii="Arial" w:eastAsia="Times New Roman" w:hAnsi="Arial" w:cs="Arial"/>
                <w:color w:val="000000"/>
                <w:sz w:val="16"/>
                <w:szCs w:val="16"/>
                <w:lang w:eastAsia="pl-PL"/>
              </w:rPr>
              <w:t>.</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wprowadzonych innowacji produktowych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innowacji produktowych wprowadzonych w ramach realizowanego projektu.</w:t>
            </w:r>
            <w:r w:rsidRPr="001A62EA">
              <w:rPr>
                <w:rFonts w:ascii="Arial" w:eastAsia="Times New Roman" w:hAnsi="Arial" w:cs="Arial"/>
                <w:color w:val="000000"/>
                <w:sz w:val="16"/>
                <w:szCs w:val="16"/>
                <w:lang w:eastAsia="pl-PL"/>
              </w:rPr>
              <w:br/>
              <w:t xml:space="preserve">Innowacja produktowa to wprowadzenie wyrobu, który jest nowy lub znacząco udoskonalony w zakresie swoich cech lub zastosowań. Zalicza się tu znaczące udoskonalenia pod względem specyfikacji technicznych, komponentów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i materiałów, wbudowanego oprogramowania, łatwości obsługi lub innych cech funkcjonalnych.</w:t>
            </w:r>
          </w:p>
          <w:p w:rsidR="007B2FE7" w:rsidRDefault="007B2FE7" w:rsidP="00FC7848">
            <w:pPr>
              <w:spacing w:line="240" w:lineRule="auto"/>
              <w:jc w:val="both"/>
              <w:rPr>
                <w:rFonts w:ascii="Arial" w:eastAsia="Times New Roman" w:hAnsi="Arial" w:cs="Arial"/>
                <w:color w:val="000000"/>
                <w:sz w:val="16"/>
                <w:szCs w:val="16"/>
                <w:lang w:eastAsia="pl-PL"/>
              </w:rPr>
            </w:pPr>
          </w:p>
        </w:tc>
      </w:tr>
      <w:tr w:rsidR="00C331AA" w:rsidRPr="001A62EA" w:rsidTr="00883A94">
        <w:trPr>
          <w:trHeight w:val="26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Default="00F36DD0"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w:t>
            </w:r>
            <w:r w:rsidR="00C331AA" w:rsidRPr="001A62EA">
              <w:rPr>
                <w:rFonts w:ascii="Arial" w:eastAsia="Times New Roman" w:hAnsi="Arial" w:cs="Arial"/>
                <w:color w:val="000000"/>
                <w:sz w:val="16"/>
                <w:szCs w:val="16"/>
                <w:lang w:eastAsia="pl-PL"/>
              </w:rPr>
              <w:t>.</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wprowadzonych innowacji procesowych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innowacji procesowych wprowadzonych w ramach realizowanego projektu.</w:t>
            </w:r>
            <w:r w:rsidRPr="001A62EA">
              <w:rPr>
                <w:rFonts w:ascii="Arial" w:eastAsia="Times New Roman" w:hAnsi="Arial" w:cs="Arial"/>
                <w:color w:val="000000"/>
                <w:sz w:val="16"/>
                <w:szCs w:val="16"/>
                <w:lang w:eastAsia="pl-PL"/>
              </w:rPr>
              <w:br/>
              <w:t xml:space="preserve">Innowacja procesowa czyli innowacja w obrębie procesu to wdrożenie nowej lub znacząco udoskonalonej metody produkcji lub dostawy. Do tej kategorii zalicza się znaczące zmiany w zakresie technologii, urządzeń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oraz/lub oprogramowania.</w:t>
            </w:r>
          </w:p>
          <w:p w:rsidR="007B2FE7" w:rsidRDefault="007B2FE7" w:rsidP="00FC7848">
            <w:pPr>
              <w:spacing w:line="240" w:lineRule="auto"/>
              <w:jc w:val="both"/>
              <w:rPr>
                <w:rFonts w:ascii="Arial" w:eastAsia="Times New Roman" w:hAnsi="Arial" w:cs="Arial"/>
                <w:color w:val="000000"/>
                <w:sz w:val="16"/>
                <w:szCs w:val="16"/>
                <w:lang w:eastAsia="pl-PL"/>
              </w:rPr>
            </w:pPr>
          </w:p>
        </w:tc>
      </w:tr>
      <w:tr w:rsidR="00C331AA" w:rsidRPr="001A62EA" w:rsidTr="00883A94">
        <w:trPr>
          <w:trHeight w:val="266"/>
        </w:trPr>
        <w:tc>
          <w:tcPr>
            <w:tcW w:w="441" w:type="dxa"/>
            <w:tcBorders>
              <w:top w:val="nil"/>
              <w:left w:val="single" w:sz="4" w:space="0" w:color="auto"/>
              <w:bottom w:val="nil"/>
              <w:right w:val="single" w:sz="4" w:space="0" w:color="auto"/>
            </w:tcBorders>
            <w:shd w:val="clear" w:color="auto" w:fill="auto"/>
            <w:noWrap/>
            <w:vAlign w:val="center"/>
            <w:hideMark/>
          </w:tcPr>
          <w:p w:rsidR="00BE74BA" w:rsidRDefault="00F36DD0"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r w:rsidR="00C331AA" w:rsidRPr="001A62EA">
              <w:rPr>
                <w:rFonts w:ascii="Arial" w:eastAsia="Times New Roman" w:hAnsi="Arial" w:cs="Arial"/>
                <w:color w:val="000000"/>
                <w:sz w:val="16"/>
                <w:szCs w:val="16"/>
                <w:lang w:eastAsia="pl-PL"/>
              </w:rPr>
              <w:t>.</w:t>
            </w:r>
          </w:p>
        </w:tc>
        <w:tc>
          <w:tcPr>
            <w:tcW w:w="2982" w:type="dxa"/>
            <w:tcBorders>
              <w:top w:val="nil"/>
              <w:left w:val="nil"/>
              <w:bottom w:val="nil"/>
              <w:right w:val="single" w:sz="4" w:space="0" w:color="auto"/>
            </w:tcBorders>
            <w:shd w:val="clear" w:color="auto" w:fill="auto"/>
            <w:vAlign w:val="center"/>
            <w:hideMark/>
          </w:tcPr>
          <w:p w:rsidR="00BE74BA" w:rsidRDefault="00C331AA" w:rsidP="00973F85">
            <w:pPr>
              <w:spacing w:line="276" w:lineRule="auto"/>
              <w:jc w:val="center"/>
              <w:rPr>
                <w:rFonts w:ascii="Arial" w:hAnsi="Arial" w:cs="Arial"/>
                <w:sz w:val="16"/>
                <w:szCs w:val="16"/>
                <w:lang w:eastAsia="pl-PL"/>
              </w:rPr>
            </w:pPr>
            <w:r w:rsidRPr="00B83EF9">
              <w:rPr>
                <w:rFonts w:ascii="Arial" w:hAnsi="Arial" w:cs="Arial"/>
                <w:sz w:val="16"/>
                <w:szCs w:val="16"/>
                <w:lang w:eastAsia="pl-PL"/>
              </w:rPr>
              <w:t xml:space="preserve">Liczba wprowadzonych innowacji </w:t>
            </w:r>
            <w:proofErr w:type="spellStart"/>
            <w:r w:rsidRPr="00B83EF9">
              <w:rPr>
                <w:rFonts w:ascii="Arial" w:hAnsi="Arial" w:cs="Arial"/>
                <w:sz w:val="16"/>
                <w:szCs w:val="16"/>
                <w:lang w:eastAsia="pl-PL"/>
              </w:rPr>
              <w:t>nietechnologicznych</w:t>
            </w:r>
            <w:proofErr w:type="spellEnd"/>
          </w:p>
          <w:p w:rsidR="00BE74BA" w:rsidRDefault="00BE74BA" w:rsidP="00973F85">
            <w:pPr>
              <w:spacing w:line="240" w:lineRule="auto"/>
              <w:jc w:val="center"/>
              <w:rPr>
                <w:rFonts w:ascii="Arial" w:eastAsia="Times New Roman" w:hAnsi="Arial" w:cs="Arial"/>
                <w:sz w:val="16"/>
                <w:szCs w:val="16"/>
                <w:lang w:eastAsia="pl-PL"/>
              </w:rPr>
            </w:pPr>
          </w:p>
          <w:p w:rsidR="00BE74BA" w:rsidRDefault="00BE74BA" w:rsidP="00973F85">
            <w:pPr>
              <w:jc w:val="center"/>
              <w:rPr>
                <w:rFonts w:ascii="Arial" w:eastAsia="Times New Roman" w:hAnsi="Arial" w:cs="Arial"/>
                <w:sz w:val="16"/>
                <w:szCs w:val="16"/>
                <w:lang w:eastAsia="pl-PL"/>
              </w:rPr>
            </w:pPr>
          </w:p>
          <w:p w:rsidR="00BE74BA" w:rsidRDefault="00C331AA" w:rsidP="00973F85">
            <w:pPr>
              <w:spacing w:line="240" w:lineRule="auto"/>
              <w:jc w:val="center"/>
              <w:rPr>
                <w:rFonts w:ascii="Arial" w:eastAsia="Times New Roman" w:hAnsi="Arial" w:cs="Arial"/>
                <w:i/>
                <w:iCs/>
                <w:sz w:val="16"/>
                <w:szCs w:val="16"/>
                <w:lang w:eastAsia="pl-PL"/>
              </w:rPr>
            </w:pPr>
            <w:r>
              <w:rPr>
                <w:rFonts w:ascii="Arial" w:eastAsia="Times New Roman" w:hAnsi="Arial" w:cs="Arial"/>
                <w:i/>
                <w:iCs/>
                <w:sz w:val="16"/>
                <w:szCs w:val="16"/>
                <w:lang w:eastAsia="pl-PL"/>
              </w:rPr>
              <w:t>jednostka miary: [szt.]</w:t>
            </w:r>
          </w:p>
          <w:p w:rsidR="008016A3" w:rsidRDefault="008016A3">
            <w:pPr>
              <w:jc w:val="center"/>
              <w:rPr>
                <w:rFonts w:ascii="Arial" w:eastAsia="Times New Roman" w:hAnsi="Arial" w:cs="Arial"/>
                <w:color w:val="FF0000"/>
                <w:sz w:val="16"/>
                <w:szCs w:val="16"/>
                <w:lang w:eastAsia="pl-PL"/>
              </w:rPr>
            </w:pPr>
          </w:p>
        </w:tc>
        <w:tc>
          <w:tcPr>
            <w:tcW w:w="5734" w:type="dxa"/>
            <w:tcBorders>
              <w:top w:val="nil"/>
              <w:left w:val="nil"/>
              <w:bottom w:val="nil"/>
              <w:right w:val="single" w:sz="4" w:space="0" w:color="auto"/>
            </w:tcBorders>
            <w:shd w:val="clear" w:color="auto" w:fill="auto"/>
            <w:hideMark/>
          </w:tcPr>
          <w:p w:rsidR="00FC7848" w:rsidRDefault="00C331AA" w:rsidP="00FC7848">
            <w:pPr>
              <w:pStyle w:val="Default"/>
              <w:spacing w:line="240" w:lineRule="auto"/>
              <w:jc w:val="both"/>
              <w:rPr>
                <w:rFonts w:ascii="Arial" w:hAnsi="Arial" w:cs="Arial"/>
                <w:color w:val="auto"/>
                <w:sz w:val="16"/>
                <w:szCs w:val="16"/>
              </w:rPr>
            </w:pPr>
            <w:r w:rsidRPr="00CF7E5C">
              <w:rPr>
                <w:rFonts w:ascii="Arial" w:hAnsi="Arial" w:cs="Arial"/>
                <w:color w:val="auto"/>
                <w:sz w:val="16"/>
                <w:szCs w:val="16"/>
              </w:rPr>
              <w:t xml:space="preserve">Liczba innowacji </w:t>
            </w:r>
            <w:proofErr w:type="spellStart"/>
            <w:r w:rsidRPr="00CF7E5C">
              <w:rPr>
                <w:rFonts w:ascii="Arial" w:hAnsi="Arial" w:cs="Arial"/>
                <w:color w:val="auto"/>
                <w:sz w:val="16"/>
                <w:szCs w:val="16"/>
              </w:rPr>
              <w:t>nietechnologicznych</w:t>
            </w:r>
            <w:proofErr w:type="spellEnd"/>
            <w:r w:rsidRPr="00CF7E5C">
              <w:rPr>
                <w:rFonts w:ascii="Arial" w:hAnsi="Arial" w:cs="Arial"/>
                <w:color w:val="auto"/>
                <w:sz w:val="16"/>
                <w:szCs w:val="16"/>
              </w:rPr>
              <w:t xml:space="preserve"> (organizacyjnych i/lub marketingowych), wprowadzonych w przedsiębiorstwie w wyniku realizacji projektu. </w:t>
            </w:r>
          </w:p>
          <w:p w:rsidR="00FC7848" w:rsidRDefault="00C331AA" w:rsidP="00FC7848">
            <w:pPr>
              <w:pStyle w:val="Default"/>
              <w:numPr>
                <w:ilvl w:val="0"/>
                <w:numId w:val="110"/>
              </w:numPr>
              <w:spacing w:line="240" w:lineRule="auto"/>
              <w:jc w:val="both"/>
              <w:rPr>
                <w:rFonts w:ascii="Arial" w:hAnsi="Arial" w:cs="Arial"/>
                <w:color w:val="auto"/>
                <w:sz w:val="16"/>
                <w:szCs w:val="16"/>
              </w:rPr>
            </w:pPr>
            <w:r w:rsidRPr="00CF7E5C">
              <w:rPr>
                <w:rFonts w:ascii="Arial" w:hAnsi="Arial" w:cs="Arial"/>
                <w:color w:val="auto"/>
                <w:sz w:val="16"/>
                <w:szCs w:val="16"/>
              </w:rPr>
              <w:t xml:space="preserve">(możliwość podziału wskaźnika) </w:t>
            </w:r>
          </w:p>
          <w:p w:rsidR="00FC7848" w:rsidRDefault="00C331AA" w:rsidP="00FC7848">
            <w:pPr>
              <w:pStyle w:val="Default"/>
              <w:spacing w:line="240" w:lineRule="auto"/>
              <w:jc w:val="both"/>
              <w:rPr>
                <w:rFonts w:ascii="Arial" w:hAnsi="Arial" w:cs="Arial"/>
                <w:color w:val="auto"/>
                <w:sz w:val="16"/>
                <w:szCs w:val="16"/>
              </w:rPr>
            </w:pPr>
            <w:r w:rsidRPr="00CF7E5C">
              <w:rPr>
                <w:rFonts w:ascii="Arial" w:hAnsi="Arial" w:cs="Arial"/>
                <w:color w:val="auto"/>
                <w:sz w:val="16"/>
                <w:szCs w:val="16"/>
              </w:rPr>
              <w:t xml:space="preserve">Innowacja organizacyjna to wdrożenie nowej metody organizacyjnej </w:t>
            </w:r>
            <w:r w:rsidR="009034AE">
              <w:rPr>
                <w:rFonts w:ascii="Arial" w:hAnsi="Arial" w:cs="Arial"/>
                <w:color w:val="auto"/>
                <w:sz w:val="16"/>
                <w:szCs w:val="16"/>
              </w:rPr>
              <w:br/>
            </w:r>
            <w:r w:rsidRPr="00CF7E5C">
              <w:rPr>
                <w:rFonts w:ascii="Arial" w:hAnsi="Arial" w:cs="Arial"/>
                <w:color w:val="auto"/>
                <w:sz w:val="16"/>
                <w:szCs w:val="16"/>
              </w:rPr>
              <w:t xml:space="preserve">w przyjętych przez firmę zasadach działania, w organizacji miejsca pracy </w:t>
            </w:r>
            <w:r w:rsidR="009034AE">
              <w:rPr>
                <w:rFonts w:ascii="Arial" w:hAnsi="Arial" w:cs="Arial"/>
                <w:color w:val="auto"/>
                <w:sz w:val="16"/>
                <w:szCs w:val="16"/>
              </w:rPr>
              <w:br/>
            </w:r>
            <w:r w:rsidRPr="00CF7E5C">
              <w:rPr>
                <w:rFonts w:ascii="Arial" w:hAnsi="Arial" w:cs="Arial"/>
                <w:color w:val="auto"/>
                <w:sz w:val="16"/>
                <w:szCs w:val="16"/>
              </w:rPr>
              <w:t xml:space="preserve">lub w stosunkach z otoczeniem. </w:t>
            </w:r>
          </w:p>
          <w:p w:rsidR="007B2FE7" w:rsidRPr="00CC223B" w:rsidRDefault="00C331AA" w:rsidP="00FC7848">
            <w:pPr>
              <w:spacing w:line="240" w:lineRule="auto"/>
              <w:jc w:val="both"/>
              <w:rPr>
                <w:color w:val="FF0000"/>
                <w:sz w:val="18"/>
                <w:szCs w:val="18"/>
              </w:rPr>
            </w:pPr>
            <w:r w:rsidRPr="00CF7E5C">
              <w:rPr>
                <w:rFonts w:ascii="Arial" w:hAnsi="Arial" w:cs="Arial"/>
                <w:sz w:val="16"/>
                <w:szCs w:val="16"/>
              </w:rPr>
              <w:t xml:space="preserve">Innowacja marketingowa to wdrożenie nowej metody marketingowej wiążącej się ze znaczącymi zmianami w projekcie/konstrukcji produktu </w:t>
            </w:r>
            <w:r w:rsidR="009034AE">
              <w:rPr>
                <w:rFonts w:ascii="Arial" w:hAnsi="Arial" w:cs="Arial"/>
                <w:sz w:val="16"/>
                <w:szCs w:val="16"/>
              </w:rPr>
              <w:br/>
            </w:r>
            <w:r w:rsidRPr="00CF7E5C">
              <w:rPr>
                <w:rFonts w:ascii="Arial" w:hAnsi="Arial" w:cs="Arial"/>
                <w:sz w:val="16"/>
                <w:szCs w:val="16"/>
              </w:rPr>
              <w:t>lub w opakowaniu, dystrybucji, promocji lub strategii cenowej.</w:t>
            </w:r>
            <w:r w:rsidRPr="00B83EF9">
              <w:rPr>
                <w:color w:val="FF0000"/>
                <w:sz w:val="18"/>
                <w:szCs w:val="18"/>
              </w:rPr>
              <w:t xml:space="preserve"> </w:t>
            </w:r>
          </w:p>
        </w:tc>
      </w:tr>
      <w:tr w:rsidR="00C331AA" w:rsidRPr="001A62EA" w:rsidTr="00883A94">
        <w:trPr>
          <w:trHeight w:val="6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Default="00BE74BA" w:rsidP="00973F85">
            <w:pPr>
              <w:spacing w:line="240" w:lineRule="auto"/>
              <w:jc w:val="center"/>
              <w:rPr>
                <w:rFonts w:ascii="Arial" w:eastAsia="Times New Roman" w:hAnsi="Arial" w:cs="Arial"/>
                <w:color w:val="000000"/>
                <w:sz w:val="16"/>
                <w:szCs w:val="16"/>
                <w:lang w:eastAsia="pl-PL"/>
              </w:rPr>
            </w:pPr>
          </w:p>
        </w:tc>
        <w:tc>
          <w:tcPr>
            <w:tcW w:w="2982" w:type="dxa"/>
            <w:tcBorders>
              <w:top w:val="nil"/>
              <w:left w:val="nil"/>
              <w:bottom w:val="single" w:sz="4" w:space="0" w:color="auto"/>
              <w:right w:val="single" w:sz="4" w:space="0" w:color="auto"/>
            </w:tcBorders>
            <w:shd w:val="clear" w:color="auto" w:fill="auto"/>
            <w:vAlign w:val="center"/>
            <w:hideMark/>
          </w:tcPr>
          <w:p w:rsidR="00BE74BA" w:rsidRDefault="00BE74BA" w:rsidP="00973F85">
            <w:pPr>
              <w:spacing w:line="240" w:lineRule="auto"/>
              <w:jc w:val="center"/>
              <w:rPr>
                <w:rFonts w:ascii="Arial" w:eastAsia="Times New Roman" w:hAnsi="Arial" w:cs="Arial"/>
                <w:sz w:val="16"/>
                <w:szCs w:val="16"/>
                <w:lang w:eastAsia="pl-PL"/>
              </w:rPr>
            </w:pPr>
          </w:p>
        </w:tc>
        <w:tc>
          <w:tcPr>
            <w:tcW w:w="5734" w:type="dxa"/>
            <w:tcBorders>
              <w:top w:val="nil"/>
              <w:left w:val="nil"/>
              <w:bottom w:val="single" w:sz="4" w:space="0" w:color="auto"/>
              <w:right w:val="single" w:sz="4" w:space="0" w:color="auto"/>
            </w:tcBorders>
            <w:shd w:val="clear" w:color="auto" w:fill="auto"/>
            <w:hideMark/>
          </w:tcPr>
          <w:p w:rsidR="00FC7848" w:rsidRDefault="00FC7848" w:rsidP="00FC7848">
            <w:pPr>
              <w:spacing w:line="240" w:lineRule="auto"/>
              <w:jc w:val="both"/>
              <w:rPr>
                <w:rFonts w:ascii="Arial" w:eastAsia="Times New Roman" w:hAnsi="Arial" w:cs="Arial"/>
                <w:color w:val="000000"/>
                <w:sz w:val="16"/>
                <w:szCs w:val="16"/>
                <w:lang w:eastAsia="pl-PL"/>
              </w:rPr>
            </w:pPr>
          </w:p>
        </w:tc>
      </w:tr>
      <w:tr w:rsidR="00C331AA" w:rsidRPr="001A62EA" w:rsidTr="00883A94">
        <w:trPr>
          <w:trHeight w:val="1100"/>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4BA" w:rsidRDefault="00F36DD0"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4</w:t>
            </w:r>
            <w:r w:rsidR="00C331AA">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462072" w:rsidRDefault="00C331AA" w:rsidP="00973F85">
            <w:pPr>
              <w:spacing w:line="276" w:lineRule="auto"/>
              <w:jc w:val="center"/>
              <w:rPr>
                <w:rFonts w:ascii="Arial" w:hAnsi="Arial" w:cs="Arial"/>
                <w:sz w:val="16"/>
                <w:szCs w:val="16"/>
                <w:lang w:eastAsia="pl-PL"/>
              </w:rPr>
            </w:pPr>
            <w:r w:rsidRPr="00B83EF9">
              <w:rPr>
                <w:rFonts w:ascii="Arial" w:hAnsi="Arial" w:cs="Arial"/>
                <w:sz w:val="16"/>
                <w:szCs w:val="16"/>
                <w:lang w:eastAsia="pl-PL"/>
              </w:rPr>
              <w:t>Przychody ze sprzedaży nowych lub</w:t>
            </w:r>
            <w:r>
              <w:rPr>
                <w:rFonts w:ascii="Arial" w:hAnsi="Arial" w:cs="Arial"/>
                <w:sz w:val="16"/>
                <w:szCs w:val="16"/>
                <w:lang w:eastAsia="pl-PL"/>
              </w:rPr>
              <w:t> udoskonalonych </w:t>
            </w:r>
            <w:r w:rsidRPr="00B83EF9">
              <w:rPr>
                <w:rFonts w:ascii="Arial" w:hAnsi="Arial" w:cs="Arial"/>
                <w:sz w:val="16"/>
                <w:szCs w:val="16"/>
                <w:lang w:eastAsia="pl-PL"/>
              </w:rPr>
              <w:t>produktów/</w:t>
            </w:r>
          </w:p>
          <w:p w:rsidR="00BE74BA" w:rsidRDefault="00C331AA" w:rsidP="00973F85">
            <w:pPr>
              <w:spacing w:line="276" w:lineRule="auto"/>
              <w:jc w:val="center"/>
              <w:rPr>
                <w:rFonts w:ascii="Arial" w:hAnsi="Arial" w:cs="Arial"/>
                <w:sz w:val="16"/>
                <w:szCs w:val="16"/>
                <w:lang w:eastAsia="pl-PL"/>
              </w:rPr>
            </w:pPr>
            <w:r w:rsidRPr="00B83EF9">
              <w:rPr>
                <w:rFonts w:ascii="Arial" w:hAnsi="Arial" w:cs="Arial"/>
                <w:sz w:val="16"/>
                <w:szCs w:val="16"/>
                <w:lang w:eastAsia="pl-PL"/>
              </w:rPr>
              <w:t>procesów</w:t>
            </w:r>
          </w:p>
          <w:p w:rsidR="00BE74BA" w:rsidRDefault="00BE74BA" w:rsidP="00973F85">
            <w:pPr>
              <w:spacing w:line="276" w:lineRule="auto"/>
              <w:jc w:val="center"/>
              <w:rPr>
                <w:rFonts w:ascii="Arial" w:hAnsi="Arial" w:cs="Arial"/>
                <w:sz w:val="16"/>
                <w:szCs w:val="16"/>
                <w:lang w:eastAsia="pl-PL"/>
              </w:rPr>
            </w:pPr>
          </w:p>
          <w:p w:rsidR="00BE74BA" w:rsidRDefault="00C331AA" w:rsidP="00973F85">
            <w:pPr>
              <w:spacing w:line="240" w:lineRule="auto"/>
              <w:jc w:val="center"/>
              <w:rPr>
                <w:rFonts w:ascii="Arial" w:eastAsia="Times New Roman" w:hAnsi="Arial" w:cs="Arial"/>
                <w:i/>
                <w:iCs/>
                <w:sz w:val="16"/>
                <w:szCs w:val="16"/>
                <w:lang w:eastAsia="pl-PL"/>
              </w:rPr>
            </w:pPr>
            <w:r w:rsidRPr="00B83EF9">
              <w:rPr>
                <w:rFonts w:ascii="Arial" w:eastAsia="Times New Roman" w:hAnsi="Arial" w:cs="Arial"/>
                <w:i/>
                <w:iCs/>
                <w:sz w:val="16"/>
                <w:szCs w:val="16"/>
                <w:lang w:eastAsia="pl-PL"/>
              </w:rPr>
              <w:t>jednostka miary: [zł]</w:t>
            </w:r>
          </w:p>
          <w:p w:rsidR="00BE74BA" w:rsidRDefault="00BE74BA" w:rsidP="00973F85">
            <w:pPr>
              <w:spacing w:line="240" w:lineRule="auto"/>
              <w:jc w:val="center"/>
              <w:rPr>
                <w:rFonts w:ascii="Arial" w:eastAsia="Times New Roman" w:hAnsi="Arial" w:cs="Arial"/>
                <w:sz w:val="16"/>
                <w:szCs w:val="16"/>
                <w:lang w:eastAsia="pl-PL"/>
              </w:rPr>
            </w:pPr>
          </w:p>
        </w:tc>
        <w:tc>
          <w:tcPr>
            <w:tcW w:w="5734" w:type="dxa"/>
            <w:tcBorders>
              <w:top w:val="single" w:sz="4" w:space="0" w:color="auto"/>
              <w:left w:val="nil"/>
              <w:bottom w:val="single" w:sz="4" w:space="0" w:color="auto"/>
              <w:right w:val="single" w:sz="4" w:space="0" w:color="auto"/>
            </w:tcBorders>
            <w:shd w:val="clear" w:color="auto" w:fill="auto"/>
            <w:hideMark/>
          </w:tcPr>
          <w:p w:rsidR="00FC7848" w:rsidRDefault="00C331AA" w:rsidP="00FC7848">
            <w:pPr>
              <w:pStyle w:val="Default"/>
              <w:spacing w:line="240" w:lineRule="auto"/>
              <w:jc w:val="both"/>
              <w:rPr>
                <w:rFonts w:ascii="Arial" w:hAnsi="Arial" w:cs="Arial"/>
                <w:sz w:val="16"/>
                <w:szCs w:val="16"/>
              </w:rPr>
            </w:pPr>
            <w:r w:rsidRPr="00B83EF9">
              <w:rPr>
                <w:rFonts w:ascii="Arial" w:hAnsi="Arial" w:cs="Arial"/>
                <w:sz w:val="16"/>
                <w:szCs w:val="16"/>
              </w:rPr>
              <w:t xml:space="preserve">Przychody ze sprzedaży wyrobów, usług, procesów, nowych lub znacząco udoskonalonych przez wsparte przedsiębiorstwo w ramach realizowanego projektu. </w:t>
            </w:r>
          </w:p>
          <w:p w:rsidR="00FC7848" w:rsidRDefault="00FC7848" w:rsidP="00FC7848">
            <w:pPr>
              <w:spacing w:line="240" w:lineRule="auto"/>
              <w:jc w:val="both"/>
              <w:rPr>
                <w:rFonts w:ascii="Arial" w:eastAsia="Times New Roman" w:hAnsi="Arial" w:cs="Arial"/>
                <w:color w:val="000000"/>
                <w:sz w:val="16"/>
                <w:szCs w:val="16"/>
                <w:lang w:eastAsia="pl-PL"/>
              </w:rPr>
            </w:pPr>
          </w:p>
        </w:tc>
      </w:tr>
      <w:tr w:rsidR="00C331AA" w:rsidRPr="001A62EA" w:rsidTr="00883A94">
        <w:trPr>
          <w:trHeight w:val="266"/>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4BA" w:rsidRDefault="00F36DD0"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5</w:t>
            </w:r>
            <w:r w:rsidR="00C331AA">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BE74BA" w:rsidRPr="0033145D" w:rsidRDefault="00BE74BA" w:rsidP="00973F85">
            <w:pPr>
              <w:spacing w:line="276" w:lineRule="auto"/>
              <w:ind w:left="283" w:firstLine="210"/>
              <w:jc w:val="center"/>
              <w:rPr>
                <w:rFonts w:ascii="Arial" w:hAnsi="Arial" w:cs="Arial"/>
                <w:sz w:val="16"/>
                <w:szCs w:val="16"/>
                <w:lang w:eastAsia="pl-PL"/>
              </w:rPr>
            </w:pPr>
            <w:r w:rsidRPr="0033145D">
              <w:rPr>
                <w:rFonts w:ascii="Arial" w:hAnsi="Arial" w:cs="Arial"/>
                <w:sz w:val="16"/>
                <w:szCs w:val="16"/>
                <w:lang w:eastAsia="pl-PL"/>
              </w:rPr>
              <w:t>Wzrost zatrudnienia we wspieranych przedsiębiorstwach O/K/M (CI)</w:t>
            </w:r>
          </w:p>
          <w:p w:rsidR="00BE74BA" w:rsidRPr="0033145D" w:rsidRDefault="00BE74BA" w:rsidP="00973F85">
            <w:pPr>
              <w:spacing w:line="276" w:lineRule="auto"/>
              <w:jc w:val="center"/>
              <w:rPr>
                <w:rFonts w:ascii="Arial" w:hAnsi="Arial" w:cs="Arial"/>
                <w:sz w:val="16"/>
                <w:szCs w:val="16"/>
                <w:lang w:eastAsia="pl-PL"/>
              </w:rPr>
            </w:pPr>
          </w:p>
          <w:p w:rsidR="00BE74BA" w:rsidRPr="0033145D" w:rsidRDefault="00C331AA" w:rsidP="00973F85">
            <w:pPr>
              <w:spacing w:line="276" w:lineRule="auto"/>
              <w:jc w:val="center"/>
              <w:rPr>
                <w:rFonts w:ascii="Arial" w:hAnsi="Arial" w:cs="Arial"/>
                <w:i/>
                <w:sz w:val="16"/>
                <w:szCs w:val="16"/>
                <w:lang w:eastAsia="pl-PL"/>
              </w:rPr>
            </w:pPr>
            <w:r w:rsidRPr="0033145D">
              <w:rPr>
                <w:rFonts w:ascii="Arial" w:hAnsi="Arial" w:cs="Arial"/>
                <w:i/>
                <w:sz w:val="16"/>
                <w:szCs w:val="16"/>
                <w:lang w:eastAsia="pl-PL"/>
              </w:rPr>
              <w:t xml:space="preserve">jednostka miary: </w:t>
            </w:r>
            <w:r w:rsidRPr="0033145D">
              <w:rPr>
                <w:rFonts w:ascii="Arial" w:eastAsia="Times New Roman" w:hAnsi="Arial" w:cs="Arial"/>
                <w:i/>
                <w:iCs/>
                <w:sz w:val="16"/>
                <w:szCs w:val="16"/>
                <w:lang w:eastAsia="pl-PL"/>
              </w:rPr>
              <w:t>[EPC]</w:t>
            </w:r>
          </w:p>
        </w:tc>
        <w:tc>
          <w:tcPr>
            <w:tcW w:w="5734" w:type="dxa"/>
            <w:tcBorders>
              <w:top w:val="single" w:sz="4" w:space="0" w:color="auto"/>
              <w:left w:val="nil"/>
              <w:bottom w:val="single" w:sz="4" w:space="0" w:color="auto"/>
              <w:right w:val="single" w:sz="4" w:space="0" w:color="auto"/>
            </w:tcBorders>
            <w:shd w:val="clear" w:color="auto" w:fill="auto"/>
            <w:hideMark/>
          </w:tcPr>
          <w:p w:rsidR="00B46355" w:rsidRDefault="00C331AA" w:rsidP="00150A05">
            <w:pPr>
              <w:spacing w:line="240" w:lineRule="auto"/>
              <w:contextualSpacing/>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 xml:space="preserve">Wskaźnik określa zmianę stanu zatrudnienia w przedsiębiorstwie w wyniku realizacji projektu w przeliczeniu na pełne etaty (każdy etat wyrażony jest </w:t>
            </w:r>
            <w:r w:rsidR="009034AE" w:rsidRPr="0033145D">
              <w:rPr>
                <w:rFonts w:ascii="Arial" w:eastAsia="Times New Roman" w:hAnsi="Arial" w:cs="Arial"/>
                <w:color w:val="000000"/>
                <w:sz w:val="16"/>
                <w:szCs w:val="16"/>
                <w:lang w:eastAsia="pl-PL"/>
              </w:rPr>
              <w:br/>
            </w:r>
            <w:r w:rsidRPr="0033145D">
              <w:rPr>
                <w:rFonts w:ascii="Arial" w:eastAsia="Times New Roman" w:hAnsi="Arial" w:cs="Arial"/>
                <w:color w:val="000000"/>
                <w:sz w:val="16"/>
                <w:szCs w:val="16"/>
                <w:lang w:eastAsia="pl-PL"/>
              </w:rPr>
              <w:t>w ekwiwalencie pełnego czasu pracy [EPC]).</w:t>
            </w:r>
          </w:p>
          <w:p w:rsidR="00FC7848" w:rsidRPr="0033145D" w:rsidRDefault="00C331AA" w:rsidP="00FC7848">
            <w:pPr>
              <w:spacing w:line="240" w:lineRule="auto"/>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Jako wartość docelową wskaźnika należy podać liczbę etatów o jaką wzrośnie zatrudnienie w stosunku do:</w:t>
            </w:r>
          </w:p>
          <w:p w:rsidR="00FC7848" w:rsidRPr="0033145D" w:rsidRDefault="00C331AA" w:rsidP="00FC7848">
            <w:pPr>
              <w:spacing w:line="240" w:lineRule="auto"/>
              <w:ind w:left="208" w:hanging="208"/>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 xml:space="preserve">a) średniej liczby zatrudnionych na postawie umowy o pracę określonej </w:t>
            </w:r>
            <w:r w:rsidR="009034AE" w:rsidRPr="0033145D">
              <w:rPr>
                <w:rFonts w:ascii="Arial" w:eastAsia="Times New Roman" w:hAnsi="Arial" w:cs="Arial"/>
                <w:color w:val="000000"/>
                <w:sz w:val="16"/>
                <w:szCs w:val="16"/>
                <w:lang w:eastAsia="pl-PL"/>
              </w:rPr>
              <w:br/>
            </w:r>
            <w:r w:rsidRPr="0033145D">
              <w:rPr>
                <w:rFonts w:ascii="Arial" w:eastAsia="Times New Roman" w:hAnsi="Arial" w:cs="Arial"/>
                <w:color w:val="000000"/>
                <w:sz w:val="16"/>
                <w:szCs w:val="16"/>
                <w:lang w:eastAsia="pl-PL"/>
              </w:rPr>
              <w:t>w ekwiwalencie pełnego czasu pracy za okres 6 miesięcy poprzedzających miesiąc złożenia wniosku o dofinansowanie lub,</w:t>
            </w:r>
          </w:p>
          <w:p w:rsidR="00FC7848" w:rsidRPr="0033145D" w:rsidRDefault="00C331AA" w:rsidP="00FC7848">
            <w:pPr>
              <w:spacing w:line="240" w:lineRule="auto"/>
              <w:ind w:left="208" w:hanging="208"/>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lastRenderedPageBreak/>
              <w:t xml:space="preserve">b) średniej liczby zatrudnionych na podstawie umowy o pracę określonej </w:t>
            </w:r>
            <w:r w:rsidR="009034AE" w:rsidRPr="0033145D">
              <w:rPr>
                <w:rFonts w:ascii="Arial" w:eastAsia="Times New Roman" w:hAnsi="Arial" w:cs="Arial"/>
                <w:color w:val="000000"/>
                <w:sz w:val="16"/>
                <w:szCs w:val="16"/>
                <w:lang w:eastAsia="pl-PL"/>
              </w:rPr>
              <w:br/>
            </w:r>
            <w:r w:rsidRPr="0033145D">
              <w:rPr>
                <w:rFonts w:ascii="Arial" w:eastAsia="Times New Roman" w:hAnsi="Arial" w:cs="Arial"/>
                <w:color w:val="000000"/>
                <w:sz w:val="16"/>
                <w:szCs w:val="16"/>
                <w:lang w:eastAsia="pl-PL"/>
              </w:rPr>
              <w:t xml:space="preserve">w ekwiwalencie pełnego czasu pracy, w miesiącu poprzedzającym miesiąc złożenia wniosku, </w:t>
            </w:r>
          </w:p>
          <w:p w:rsidR="00FC7848" w:rsidRPr="0033145D" w:rsidRDefault="00C331AA" w:rsidP="00FC7848">
            <w:pPr>
              <w:spacing w:line="240" w:lineRule="auto"/>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w zależności od tego, która z liczb jest większa.</w:t>
            </w:r>
          </w:p>
          <w:p w:rsidR="00FC7848" w:rsidRPr="0033145D" w:rsidRDefault="00C331AA" w:rsidP="00FC7848">
            <w:pPr>
              <w:spacing w:line="240" w:lineRule="auto"/>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 xml:space="preserve">Wnioskodawca zobowiązany jest podać wartości określone w lit. a) i b) w polu </w:t>
            </w:r>
            <w:r w:rsidR="00867CC3" w:rsidRPr="00E51238">
              <w:rPr>
                <w:rFonts w:ascii="Arial" w:eastAsia="Times New Roman" w:hAnsi="Arial" w:cs="Arial"/>
                <w:color w:val="000000"/>
                <w:sz w:val="16"/>
                <w:szCs w:val="16"/>
                <w:lang w:eastAsia="pl-PL"/>
              </w:rPr>
              <w:t>C.6.2</w:t>
            </w:r>
            <w:r w:rsidRPr="0033145D">
              <w:rPr>
                <w:rFonts w:ascii="Arial" w:eastAsia="Times New Roman" w:hAnsi="Arial" w:cs="Arial"/>
                <w:color w:val="000000"/>
                <w:sz w:val="16"/>
                <w:szCs w:val="16"/>
                <w:lang w:eastAsia="pl-PL"/>
              </w:rPr>
              <w:t xml:space="preserve"> Biznes Planu.</w:t>
            </w:r>
          </w:p>
          <w:p w:rsidR="00FC7848" w:rsidRPr="0033145D" w:rsidRDefault="00C331AA" w:rsidP="00FC7848">
            <w:pPr>
              <w:spacing w:line="240" w:lineRule="auto"/>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 xml:space="preserve"> </w:t>
            </w:r>
          </w:p>
          <w:p w:rsidR="00FC7848" w:rsidRPr="0033145D" w:rsidRDefault="00C331AA" w:rsidP="00FC7848">
            <w:pPr>
              <w:spacing w:line="240" w:lineRule="auto"/>
              <w:contextualSpacing/>
              <w:jc w:val="both"/>
              <w:rPr>
                <w:rFonts w:ascii="Arial" w:eastAsia="Times New Roman" w:hAnsi="Arial" w:cs="Arial"/>
                <w:strike/>
                <w:color w:val="000000"/>
                <w:sz w:val="16"/>
                <w:szCs w:val="16"/>
                <w:lang w:eastAsia="pl-PL"/>
              </w:rPr>
            </w:pPr>
            <w:r w:rsidRPr="0033145D">
              <w:rPr>
                <w:rFonts w:ascii="Arial" w:eastAsia="Times New Roman" w:hAnsi="Arial" w:cs="Arial"/>
                <w:color w:val="000000"/>
                <w:sz w:val="16"/>
                <w:szCs w:val="16"/>
                <w:lang w:eastAsia="pl-PL"/>
              </w:rPr>
              <w:t xml:space="preserve">Należy mieć na uwadze, że jako rezultat projektu zostaną uznane jedynie utworzone w wyniku realizacji projektu i obsadzone etaty pracowników zatrudnionych w oparciu o umowę o pracę. </w:t>
            </w:r>
          </w:p>
          <w:p w:rsidR="00FC7848" w:rsidRPr="0033145D" w:rsidRDefault="00C331AA" w:rsidP="00FC7848">
            <w:pPr>
              <w:spacing w:line="240" w:lineRule="auto"/>
              <w:contextualSpacing/>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Jako rezultat projektu nie zostaną uznane:</w:t>
            </w:r>
          </w:p>
          <w:p w:rsidR="00FC7848" w:rsidRPr="0033145D" w:rsidRDefault="00C331AA" w:rsidP="00FC7848">
            <w:pPr>
              <w:pStyle w:val="Akapitzlist"/>
              <w:numPr>
                <w:ilvl w:val="0"/>
                <w:numId w:val="156"/>
              </w:numPr>
              <w:spacing w:line="240" w:lineRule="auto"/>
              <w:ind w:left="208" w:hanging="208"/>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nieobsadzone miejsca pracy,</w:t>
            </w:r>
          </w:p>
          <w:p w:rsidR="00FC7848" w:rsidRPr="0033145D" w:rsidRDefault="00C331AA" w:rsidP="00FC7848">
            <w:pPr>
              <w:pStyle w:val="Akapitzlist"/>
              <w:numPr>
                <w:ilvl w:val="0"/>
                <w:numId w:val="156"/>
              </w:numPr>
              <w:spacing w:line="240" w:lineRule="auto"/>
              <w:ind w:left="208" w:hanging="208"/>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 xml:space="preserve">etaty pracowników zatrudnionych w celu obsługi projektu oraz innych pracowników nie zatrudnionych bezpośrednio w wyniku realizacji projektu, </w:t>
            </w:r>
          </w:p>
          <w:p w:rsidR="00FC7848" w:rsidRPr="0033145D" w:rsidRDefault="00C331AA" w:rsidP="00FC7848">
            <w:pPr>
              <w:pStyle w:val="Akapitzlist"/>
              <w:numPr>
                <w:ilvl w:val="0"/>
                <w:numId w:val="156"/>
              </w:numPr>
              <w:spacing w:line="240" w:lineRule="auto"/>
              <w:ind w:left="208" w:hanging="208"/>
              <w:jc w:val="both"/>
              <w:rPr>
                <w:rFonts w:ascii="Arial" w:eastAsia="Times New Roman" w:hAnsi="Arial" w:cs="Arial"/>
                <w:color w:val="000000"/>
                <w:sz w:val="16"/>
                <w:szCs w:val="16"/>
                <w:lang w:eastAsia="pl-PL"/>
              </w:rPr>
            </w:pPr>
            <w:r w:rsidRPr="0033145D">
              <w:rPr>
                <w:rFonts w:ascii="Arial" w:eastAsia="Times New Roman" w:hAnsi="Arial" w:cs="Arial"/>
                <w:sz w:val="16"/>
                <w:szCs w:val="16"/>
              </w:rPr>
              <w:t>nieobsadzone etaty pracowników (w związku z urlopem macierzyńskim/rodzicielskim, wychowawczym, bezpłatnym oraz innymi długotrwałymi absencjami)</w:t>
            </w:r>
            <w:r w:rsidRPr="0033145D">
              <w:rPr>
                <w:rFonts w:ascii="Arial" w:eastAsia="Times New Roman" w:hAnsi="Arial" w:cs="Arial"/>
                <w:color w:val="000000"/>
                <w:sz w:val="16"/>
                <w:szCs w:val="16"/>
                <w:lang w:eastAsia="pl-PL"/>
              </w:rPr>
              <w:t xml:space="preserve">. </w:t>
            </w:r>
            <w:r w:rsidRPr="0033145D">
              <w:rPr>
                <w:rFonts w:ascii="Arial" w:eastAsia="Times New Roman" w:hAnsi="Arial" w:cs="Arial"/>
                <w:sz w:val="16"/>
                <w:szCs w:val="16"/>
              </w:rPr>
              <w:t>W przypadku wystąpienia takiej sytuacji w celu wykazania realizacji wskaźnika Beneficjent powinien zapewnić w okresie nieobecności zatrudnionego w ramach projektu pracownika odpowiednie zastępstwo (w oparciu o umowę o pracę).</w:t>
            </w:r>
          </w:p>
          <w:p w:rsidR="00FC7848" w:rsidRPr="0033145D" w:rsidRDefault="00C331AA" w:rsidP="00FC7848">
            <w:pPr>
              <w:pStyle w:val="Default"/>
              <w:spacing w:line="240" w:lineRule="auto"/>
              <w:jc w:val="both"/>
              <w:rPr>
                <w:rFonts w:ascii="Arial" w:hAnsi="Arial" w:cs="Arial"/>
                <w:sz w:val="16"/>
                <w:szCs w:val="16"/>
              </w:rPr>
            </w:pPr>
            <w:r w:rsidRPr="0033145D">
              <w:rPr>
                <w:rFonts w:ascii="Arial" w:eastAsia="Times New Roman" w:hAnsi="Arial" w:cs="Arial"/>
                <w:sz w:val="16"/>
                <w:szCs w:val="16"/>
              </w:rPr>
              <w:t xml:space="preserve">Jako rezultat projektu nie zostaną również uznane stanowiska na których zatrudnieni zostaną praktykanci lub studenci odbywający szkolenie zawodowe na podstawie umowy o praktyce lub szkoleniu zawodowym. </w:t>
            </w:r>
            <w:r w:rsidRPr="0033145D">
              <w:rPr>
                <w:rFonts w:ascii="Arial" w:eastAsia="Times New Roman" w:hAnsi="Arial" w:cs="Arial"/>
                <w:sz w:val="16"/>
                <w:szCs w:val="16"/>
              </w:rPr>
              <w:br/>
            </w:r>
            <w:r w:rsidRPr="0033145D">
              <w:rPr>
                <w:rFonts w:ascii="Arial" w:eastAsia="Times New Roman" w:hAnsi="Arial" w:cs="Arial"/>
                <w:sz w:val="16"/>
                <w:szCs w:val="16"/>
              </w:rPr>
              <w:br/>
              <w:t xml:space="preserve">Instytucja Zarządzająca RPO WZ weryfikując poprawność obliczenia stanu zatrudnienia może analizować informacje zawarte w dokumentach dotyczących zatrudnienia w przedsiębiorstwie, np. w ZUS DRA wraz </w:t>
            </w:r>
            <w:r w:rsidR="009034AE" w:rsidRPr="0033145D">
              <w:rPr>
                <w:rFonts w:ascii="Arial" w:eastAsia="Times New Roman" w:hAnsi="Arial" w:cs="Arial"/>
                <w:sz w:val="16"/>
                <w:szCs w:val="16"/>
              </w:rPr>
              <w:br/>
            </w:r>
            <w:r w:rsidRPr="0033145D">
              <w:rPr>
                <w:rFonts w:ascii="Arial" w:eastAsia="Times New Roman" w:hAnsi="Arial" w:cs="Arial"/>
                <w:sz w:val="16"/>
                <w:szCs w:val="16"/>
              </w:rPr>
              <w:t>z załącznikami (ZUS RCA, ZUS RZA, ZUS RSA) oraz umowach o pracę.</w:t>
            </w:r>
          </w:p>
        </w:tc>
      </w:tr>
      <w:tr w:rsidR="00C331AA" w:rsidRPr="001A62EA" w:rsidTr="00883A94">
        <w:trPr>
          <w:trHeight w:val="266"/>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4BA" w:rsidRDefault="00F36DD0"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lastRenderedPageBreak/>
              <w:t>6</w:t>
            </w:r>
            <w:r w:rsidR="00C331AA">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BE74BA" w:rsidRDefault="00BE74BA" w:rsidP="00973F85">
            <w:pPr>
              <w:spacing w:line="276" w:lineRule="auto"/>
              <w:jc w:val="center"/>
              <w:rPr>
                <w:rFonts w:ascii="Arial" w:hAnsi="Arial" w:cs="Arial"/>
                <w:sz w:val="16"/>
                <w:szCs w:val="16"/>
                <w:lang w:eastAsia="pl-PL"/>
              </w:rPr>
            </w:pPr>
            <w:r w:rsidRPr="00BE74BA">
              <w:rPr>
                <w:rFonts w:ascii="Arial" w:hAnsi="Arial" w:cs="Arial"/>
                <w:sz w:val="16"/>
                <w:szCs w:val="16"/>
                <w:lang w:eastAsia="pl-PL"/>
              </w:rPr>
              <w:t>Wzrost zatrudnienia we wspieranych przedsiębiorstwach – kobiety</w:t>
            </w:r>
          </w:p>
          <w:p w:rsidR="00BE74BA" w:rsidRDefault="00BE74BA" w:rsidP="00973F85">
            <w:pPr>
              <w:spacing w:line="276" w:lineRule="auto"/>
              <w:jc w:val="center"/>
              <w:rPr>
                <w:rFonts w:ascii="Arial" w:hAnsi="Arial" w:cs="Arial"/>
                <w:sz w:val="16"/>
                <w:szCs w:val="16"/>
                <w:lang w:eastAsia="pl-PL"/>
              </w:rPr>
            </w:pPr>
          </w:p>
          <w:p w:rsidR="00BE74BA" w:rsidRDefault="00C331AA" w:rsidP="00973F85">
            <w:pPr>
              <w:spacing w:line="276" w:lineRule="auto"/>
              <w:jc w:val="center"/>
              <w:rPr>
                <w:rFonts w:ascii="Arial" w:hAnsi="Arial" w:cs="Arial"/>
                <w:i/>
                <w:sz w:val="16"/>
                <w:szCs w:val="16"/>
                <w:lang w:eastAsia="pl-PL"/>
              </w:rPr>
            </w:pPr>
            <w:r w:rsidRPr="00FA050A">
              <w:rPr>
                <w:rFonts w:ascii="Arial" w:hAnsi="Arial" w:cs="Arial"/>
                <w:i/>
                <w:sz w:val="16"/>
                <w:szCs w:val="16"/>
                <w:lang w:eastAsia="pl-PL"/>
              </w:rPr>
              <w:t xml:space="preserve">jednostka miary: </w:t>
            </w:r>
            <w:r w:rsidRPr="00FA050A">
              <w:rPr>
                <w:rFonts w:ascii="Arial" w:eastAsia="Times New Roman" w:hAnsi="Arial" w:cs="Arial"/>
                <w:i/>
                <w:iCs/>
                <w:sz w:val="16"/>
                <w:szCs w:val="16"/>
                <w:lang w:eastAsia="pl-PL"/>
              </w:rPr>
              <w:t>[</w:t>
            </w:r>
            <w:r>
              <w:rPr>
                <w:rFonts w:ascii="Arial" w:eastAsia="Times New Roman" w:hAnsi="Arial" w:cs="Arial"/>
                <w:i/>
                <w:iCs/>
                <w:sz w:val="16"/>
                <w:szCs w:val="16"/>
                <w:lang w:eastAsia="pl-PL"/>
              </w:rPr>
              <w:t>EPC</w:t>
            </w:r>
            <w:r w:rsidRPr="00FA050A">
              <w:rPr>
                <w:rFonts w:ascii="Arial" w:eastAsia="Times New Roman" w:hAnsi="Arial" w:cs="Arial"/>
                <w:i/>
                <w:iCs/>
                <w:sz w:val="16"/>
                <w:szCs w:val="16"/>
                <w:lang w:eastAsia="pl-PL"/>
              </w:rPr>
              <w:t>]</w:t>
            </w:r>
          </w:p>
        </w:tc>
        <w:tc>
          <w:tcPr>
            <w:tcW w:w="5734" w:type="dxa"/>
            <w:tcBorders>
              <w:top w:val="single" w:sz="4" w:space="0" w:color="auto"/>
              <w:left w:val="nil"/>
              <w:bottom w:val="single" w:sz="4" w:space="0" w:color="auto"/>
              <w:right w:val="single" w:sz="4" w:space="0" w:color="auto"/>
            </w:tcBorders>
            <w:shd w:val="clear" w:color="auto" w:fill="auto"/>
            <w:hideMark/>
          </w:tcPr>
          <w:p w:rsidR="00FC7848" w:rsidRDefault="00C331AA" w:rsidP="00FC7848">
            <w:pPr>
              <w:spacing w:line="240" w:lineRule="auto"/>
              <w:contextualSpacing/>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określa </w:t>
            </w:r>
            <w:r>
              <w:rPr>
                <w:rFonts w:ascii="Arial" w:eastAsia="Times New Roman" w:hAnsi="Arial" w:cs="Arial"/>
                <w:color w:val="000000"/>
                <w:sz w:val="16"/>
                <w:szCs w:val="16"/>
                <w:lang w:eastAsia="pl-PL"/>
              </w:rPr>
              <w:t>liczbę etatów obsadzonych przez kobiety w ramach wskaźnika „</w:t>
            </w:r>
            <w:r w:rsidRPr="005A5AEB">
              <w:rPr>
                <w:rFonts w:ascii="Arial" w:hAnsi="Arial" w:cs="Arial"/>
                <w:i/>
                <w:sz w:val="16"/>
                <w:szCs w:val="16"/>
                <w:lang w:eastAsia="pl-PL"/>
              </w:rPr>
              <w:t>Wzrost zatrudnienia we wspieranych przedsiębiorstwach O/K/M (CI)</w:t>
            </w:r>
            <w:r>
              <w:rPr>
                <w:rFonts w:ascii="Arial" w:hAnsi="Arial" w:cs="Arial"/>
                <w:i/>
                <w:sz w:val="16"/>
                <w:szCs w:val="16"/>
                <w:lang w:eastAsia="pl-PL"/>
              </w:rPr>
              <w:t>”.</w:t>
            </w:r>
          </w:p>
          <w:p w:rsidR="00FC7848" w:rsidRDefault="00C331AA" w:rsidP="00FC7848">
            <w:pPr>
              <w:pStyle w:val="Default"/>
              <w:spacing w:line="240" w:lineRule="auto"/>
              <w:jc w:val="both"/>
              <w:rPr>
                <w:rFonts w:ascii="Arial" w:hAnsi="Arial" w:cs="Arial"/>
                <w:sz w:val="16"/>
                <w:szCs w:val="16"/>
              </w:rPr>
            </w:pPr>
            <w:r>
              <w:rPr>
                <w:rFonts w:ascii="Arial" w:eastAsia="Times New Roman" w:hAnsi="Arial" w:cs="Arial"/>
                <w:sz w:val="16"/>
                <w:szCs w:val="16"/>
              </w:rPr>
              <w:t xml:space="preserve">Wartość wskaźnika </w:t>
            </w:r>
            <w:r w:rsidRPr="001A62EA">
              <w:rPr>
                <w:rFonts w:ascii="Arial" w:eastAsia="Times New Roman" w:hAnsi="Arial" w:cs="Arial"/>
                <w:sz w:val="16"/>
                <w:szCs w:val="16"/>
              </w:rPr>
              <w:t>określona jest na podstawie liczby</w:t>
            </w:r>
            <w:r>
              <w:rPr>
                <w:rFonts w:ascii="Arial" w:eastAsia="Times New Roman" w:hAnsi="Arial" w:cs="Arial"/>
                <w:sz w:val="16"/>
                <w:szCs w:val="16"/>
              </w:rPr>
              <w:t xml:space="preserve"> osób</w:t>
            </w:r>
            <w:r w:rsidRPr="001A62EA">
              <w:rPr>
                <w:rFonts w:ascii="Arial" w:eastAsia="Times New Roman" w:hAnsi="Arial" w:cs="Arial"/>
                <w:sz w:val="16"/>
                <w:szCs w:val="16"/>
              </w:rPr>
              <w:t xml:space="preserve"> zatrudnionych na podstawie umowy o pracę (każdy etat wyrażony jest w ekwiwalencie pełnego czasu pracy).</w:t>
            </w:r>
          </w:p>
        </w:tc>
      </w:tr>
      <w:tr w:rsidR="00C331AA" w:rsidRPr="001A62EA" w:rsidTr="00883A94">
        <w:trPr>
          <w:trHeight w:val="266"/>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4BA" w:rsidRDefault="00F36DD0"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7</w:t>
            </w:r>
            <w:r w:rsidR="00C331AA">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BE74BA" w:rsidRDefault="00BE74BA" w:rsidP="00973F85">
            <w:pPr>
              <w:spacing w:line="276" w:lineRule="auto"/>
              <w:jc w:val="center"/>
              <w:rPr>
                <w:rFonts w:ascii="Arial" w:hAnsi="Arial" w:cs="Arial"/>
                <w:sz w:val="16"/>
                <w:szCs w:val="16"/>
                <w:lang w:eastAsia="pl-PL"/>
              </w:rPr>
            </w:pPr>
            <w:r w:rsidRPr="00BE74BA">
              <w:rPr>
                <w:rFonts w:ascii="Arial" w:hAnsi="Arial" w:cs="Arial"/>
                <w:sz w:val="16"/>
                <w:szCs w:val="16"/>
                <w:lang w:eastAsia="pl-PL"/>
              </w:rPr>
              <w:t>Wzrost zatrudnienia we wspieranych przedsiębiorstwach – mężczyźni</w:t>
            </w:r>
          </w:p>
          <w:p w:rsidR="00BE74BA" w:rsidRDefault="00BE74BA" w:rsidP="00973F85">
            <w:pPr>
              <w:spacing w:line="276" w:lineRule="auto"/>
              <w:jc w:val="center"/>
              <w:rPr>
                <w:rFonts w:ascii="Arial" w:hAnsi="Arial" w:cs="Arial"/>
                <w:sz w:val="16"/>
                <w:szCs w:val="16"/>
                <w:lang w:eastAsia="pl-PL"/>
              </w:rPr>
            </w:pPr>
          </w:p>
          <w:p w:rsidR="00BE74BA" w:rsidRDefault="00C331AA" w:rsidP="00973F85">
            <w:pPr>
              <w:spacing w:line="276" w:lineRule="auto"/>
              <w:jc w:val="center"/>
              <w:rPr>
                <w:rFonts w:ascii="Arial" w:hAnsi="Arial" w:cs="Arial"/>
                <w:i/>
                <w:sz w:val="16"/>
                <w:szCs w:val="16"/>
                <w:lang w:eastAsia="pl-PL"/>
              </w:rPr>
            </w:pPr>
            <w:r w:rsidRPr="00FA050A">
              <w:rPr>
                <w:rFonts w:ascii="Arial" w:hAnsi="Arial" w:cs="Arial"/>
                <w:i/>
                <w:sz w:val="16"/>
                <w:szCs w:val="16"/>
                <w:lang w:eastAsia="pl-PL"/>
              </w:rPr>
              <w:t xml:space="preserve">jednostka miary: </w:t>
            </w:r>
            <w:r w:rsidRPr="00FA050A">
              <w:rPr>
                <w:rFonts w:ascii="Arial" w:eastAsia="Times New Roman" w:hAnsi="Arial" w:cs="Arial"/>
                <w:i/>
                <w:iCs/>
                <w:sz w:val="16"/>
                <w:szCs w:val="16"/>
                <w:lang w:eastAsia="pl-PL"/>
              </w:rPr>
              <w:t>[</w:t>
            </w:r>
            <w:r>
              <w:rPr>
                <w:rFonts w:ascii="Arial" w:eastAsia="Times New Roman" w:hAnsi="Arial" w:cs="Arial"/>
                <w:i/>
                <w:iCs/>
                <w:sz w:val="16"/>
                <w:szCs w:val="16"/>
                <w:lang w:eastAsia="pl-PL"/>
              </w:rPr>
              <w:t>EPC</w:t>
            </w:r>
            <w:r w:rsidRPr="00FA050A">
              <w:rPr>
                <w:rFonts w:ascii="Arial" w:eastAsia="Times New Roman" w:hAnsi="Arial" w:cs="Arial"/>
                <w:i/>
                <w:iCs/>
                <w:sz w:val="16"/>
                <w:szCs w:val="16"/>
                <w:lang w:eastAsia="pl-PL"/>
              </w:rPr>
              <w:t>]</w:t>
            </w:r>
          </w:p>
        </w:tc>
        <w:tc>
          <w:tcPr>
            <w:tcW w:w="5734" w:type="dxa"/>
            <w:tcBorders>
              <w:top w:val="single" w:sz="4" w:space="0" w:color="auto"/>
              <w:left w:val="nil"/>
              <w:bottom w:val="single" w:sz="4" w:space="0" w:color="auto"/>
              <w:right w:val="single" w:sz="4" w:space="0" w:color="auto"/>
            </w:tcBorders>
            <w:shd w:val="clear" w:color="auto" w:fill="auto"/>
            <w:hideMark/>
          </w:tcPr>
          <w:p w:rsidR="00FC7848" w:rsidRDefault="00C331AA" w:rsidP="00FC7848">
            <w:pPr>
              <w:spacing w:line="240" w:lineRule="auto"/>
              <w:contextualSpacing/>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określa </w:t>
            </w:r>
            <w:r>
              <w:rPr>
                <w:rFonts w:ascii="Arial" w:eastAsia="Times New Roman" w:hAnsi="Arial" w:cs="Arial"/>
                <w:color w:val="000000"/>
                <w:sz w:val="16"/>
                <w:szCs w:val="16"/>
                <w:lang w:eastAsia="pl-PL"/>
              </w:rPr>
              <w:t>liczbę etatów obsadzonych przez mężczyzn w ramach wskaźnika „</w:t>
            </w:r>
            <w:r w:rsidRPr="005A5AEB">
              <w:rPr>
                <w:rFonts w:ascii="Arial" w:hAnsi="Arial" w:cs="Arial"/>
                <w:i/>
                <w:sz w:val="16"/>
                <w:szCs w:val="16"/>
                <w:lang w:eastAsia="pl-PL"/>
              </w:rPr>
              <w:t>Wzrost zatrudnienia we wspieranych przedsiębiorstwach O/K/M (CI)</w:t>
            </w:r>
            <w:r>
              <w:rPr>
                <w:rFonts w:ascii="Arial" w:hAnsi="Arial" w:cs="Arial"/>
                <w:i/>
                <w:sz w:val="16"/>
                <w:szCs w:val="16"/>
                <w:lang w:eastAsia="pl-PL"/>
              </w:rPr>
              <w:t>”.</w:t>
            </w:r>
          </w:p>
          <w:p w:rsidR="00FC7848" w:rsidRDefault="00C331AA" w:rsidP="00FC7848">
            <w:pPr>
              <w:pStyle w:val="Default"/>
              <w:spacing w:line="240" w:lineRule="auto"/>
              <w:jc w:val="both"/>
              <w:rPr>
                <w:rFonts w:ascii="Arial" w:hAnsi="Arial" w:cs="Arial"/>
                <w:sz w:val="16"/>
                <w:szCs w:val="16"/>
              </w:rPr>
            </w:pPr>
            <w:r>
              <w:rPr>
                <w:rFonts w:ascii="Arial" w:eastAsia="Times New Roman" w:hAnsi="Arial" w:cs="Arial"/>
                <w:sz w:val="16"/>
                <w:szCs w:val="16"/>
              </w:rPr>
              <w:t>Wartość wskaźnika</w:t>
            </w:r>
            <w:r w:rsidRPr="001A62EA">
              <w:rPr>
                <w:rFonts w:ascii="Arial" w:eastAsia="Times New Roman" w:hAnsi="Arial" w:cs="Arial"/>
                <w:sz w:val="16"/>
                <w:szCs w:val="16"/>
              </w:rPr>
              <w:t xml:space="preserve"> określona jest na podstawie liczby</w:t>
            </w:r>
            <w:r>
              <w:rPr>
                <w:rFonts w:ascii="Arial" w:eastAsia="Times New Roman" w:hAnsi="Arial" w:cs="Arial"/>
                <w:sz w:val="16"/>
                <w:szCs w:val="16"/>
              </w:rPr>
              <w:t xml:space="preserve"> osób</w:t>
            </w:r>
            <w:r w:rsidRPr="001A62EA">
              <w:rPr>
                <w:rFonts w:ascii="Arial" w:eastAsia="Times New Roman" w:hAnsi="Arial" w:cs="Arial"/>
                <w:sz w:val="16"/>
                <w:szCs w:val="16"/>
              </w:rPr>
              <w:t xml:space="preserve"> zatrudnionych na podstawie umowy o pracę (każdy etat wyrażony jest w ekwiwalencie pełnego czasu pracy).</w:t>
            </w:r>
          </w:p>
        </w:tc>
      </w:tr>
      <w:tr w:rsidR="00C331AA" w:rsidRPr="001A62EA" w:rsidTr="00883A94">
        <w:trPr>
          <w:trHeight w:val="266"/>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4BA" w:rsidRDefault="00F36DD0"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8</w:t>
            </w:r>
            <w:r w:rsidR="00C331AA">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BE74BA" w:rsidRDefault="00C331AA" w:rsidP="00973F85">
            <w:pPr>
              <w:spacing w:line="276" w:lineRule="auto"/>
              <w:jc w:val="center"/>
              <w:rPr>
                <w:rFonts w:ascii="Arial" w:hAnsi="Arial" w:cs="Arial"/>
                <w:sz w:val="16"/>
                <w:szCs w:val="16"/>
                <w:lang w:eastAsia="pl-PL"/>
              </w:rPr>
            </w:pPr>
            <w:r w:rsidRPr="00E921A7">
              <w:rPr>
                <w:rFonts w:ascii="Arial" w:hAnsi="Arial" w:cs="Arial"/>
                <w:sz w:val="16"/>
                <w:szCs w:val="16"/>
                <w:lang w:eastAsia="pl-PL"/>
              </w:rPr>
              <w:t>Liczba nowo utworzonych miejsc pracy - pozostałe formy</w:t>
            </w:r>
          </w:p>
          <w:p w:rsidR="00BE74BA" w:rsidRDefault="00BE74BA" w:rsidP="00973F85">
            <w:pPr>
              <w:spacing w:line="276" w:lineRule="auto"/>
              <w:jc w:val="center"/>
              <w:rPr>
                <w:rFonts w:ascii="Arial" w:hAnsi="Arial" w:cs="Arial"/>
                <w:sz w:val="16"/>
                <w:szCs w:val="16"/>
                <w:lang w:eastAsia="pl-PL"/>
              </w:rPr>
            </w:pPr>
          </w:p>
          <w:p w:rsidR="00BE74BA" w:rsidRDefault="00C331AA" w:rsidP="00973F85">
            <w:pPr>
              <w:spacing w:line="276" w:lineRule="auto"/>
              <w:jc w:val="center"/>
              <w:rPr>
                <w:rFonts w:ascii="Arial" w:eastAsia="Times New Roman" w:hAnsi="Arial" w:cs="Arial"/>
                <w:i/>
                <w:iCs/>
                <w:sz w:val="16"/>
                <w:szCs w:val="16"/>
                <w:lang w:eastAsia="pl-PL"/>
              </w:rPr>
            </w:pPr>
            <w:r w:rsidRPr="00FA050A">
              <w:rPr>
                <w:rFonts w:ascii="Arial" w:hAnsi="Arial" w:cs="Arial"/>
                <w:i/>
                <w:sz w:val="16"/>
                <w:szCs w:val="16"/>
                <w:lang w:eastAsia="pl-PL"/>
              </w:rPr>
              <w:t xml:space="preserve">jednostka miary: </w:t>
            </w:r>
            <w:r w:rsidRPr="00FA050A">
              <w:rPr>
                <w:rFonts w:ascii="Arial" w:eastAsia="Times New Roman" w:hAnsi="Arial" w:cs="Arial"/>
                <w:i/>
                <w:iCs/>
                <w:sz w:val="16"/>
                <w:szCs w:val="16"/>
                <w:lang w:eastAsia="pl-PL"/>
              </w:rPr>
              <w:t>[</w:t>
            </w:r>
            <w:r>
              <w:rPr>
                <w:rFonts w:ascii="Arial" w:eastAsia="Times New Roman" w:hAnsi="Arial" w:cs="Arial"/>
                <w:i/>
                <w:iCs/>
                <w:sz w:val="16"/>
                <w:szCs w:val="16"/>
                <w:lang w:eastAsia="pl-PL"/>
              </w:rPr>
              <w:t>EPC</w:t>
            </w:r>
            <w:r w:rsidRPr="00FA050A">
              <w:rPr>
                <w:rFonts w:ascii="Arial" w:eastAsia="Times New Roman" w:hAnsi="Arial" w:cs="Arial"/>
                <w:i/>
                <w:iCs/>
                <w:sz w:val="16"/>
                <w:szCs w:val="16"/>
                <w:lang w:eastAsia="pl-PL"/>
              </w:rPr>
              <w:t>]</w:t>
            </w:r>
          </w:p>
          <w:p w:rsidR="008B0FCE" w:rsidRDefault="008B0FCE" w:rsidP="00973F85">
            <w:pPr>
              <w:spacing w:line="276" w:lineRule="auto"/>
              <w:jc w:val="center"/>
              <w:rPr>
                <w:rFonts w:ascii="Arial" w:eastAsia="Times New Roman" w:hAnsi="Arial" w:cs="Arial"/>
                <w:i/>
                <w:iCs/>
                <w:sz w:val="16"/>
                <w:szCs w:val="16"/>
                <w:lang w:eastAsia="pl-PL"/>
              </w:rPr>
            </w:pPr>
          </w:p>
          <w:p w:rsidR="008016A3" w:rsidRPr="00A0486E" w:rsidRDefault="00424CD5">
            <w:pPr>
              <w:spacing w:line="276" w:lineRule="auto"/>
              <w:jc w:val="center"/>
              <w:rPr>
                <w:rFonts w:ascii="Arial" w:eastAsia="Times New Roman" w:hAnsi="Arial" w:cs="Arial"/>
                <w:b/>
                <w:i/>
                <w:iCs/>
                <w:sz w:val="16"/>
                <w:szCs w:val="16"/>
                <w:lang w:eastAsia="pl-PL"/>
              </w:rPr>
            </w:pPr>
            <w:r w:rsidRPr="00A0486E">
              <w:rPr>
                <w:rFonts w:ascii="Arial" w:eastAsia="Times New Roman" w:hAnsi="Arial" w:cs="Arial"/>
                <w:b/>
                <w:i/>
                <w:sz w:val="16"/>
                <w:szCs w:val="16"/>
                <w:lang w:eastAsia="pl-PL"/>
              </w:rPr>
              <w:t>wskaźnik horyzontalny</w:t>
            </w:r>
          </w:p>
          <w:p w:rsidR="008016A3" w:rsidRDefault="008016A3">
            <w:pPr>
              <w:spacing w:line="276" w:lineRule="auto"/>
              <w:jc w:val="center"/>
              <w:rPr>
                <w:rFonts w:ascii="Arial" w:hAnsi="Arial" w:cs="Arial"/>
                <w:sz w:val="16"/>
                <w:szCs w:val="16"/>
                <w:lang w:eastAsia="pl-PL"/>
              </w:rPr>
            </w:pPr>
          </w:p>
        </w:tc>
        <w:tc>
          <w:tcPr>
            <w:tcW w:w="5734" w:type="dxa"/>
            <w:tcBorders>
              <w:top w:val="single" w:sz="4" w:space="0" w:color="auto"/>
              <w:left w:val="nil"/>
              <w:bottom w:val="single" w:sz="4" w:space="0" w:color="auto"/>
              <w:right w:val="single" w:sz="4" w:space="0" w:color="auto"/>
            </w:tcBorders>
            <w:shd w:val="clear" w:color="auto" w:fill="auto"/>
            <w:hideMark/>
          </w:tcPr>
          <w:p w:rsidR="00FC7848" w:rsidRDefault="00C331AA" w:rsidP="00FC7848">
            <w:pPr>
              <w:pStyle w:val="Default"/>
              <w:spacing w:line="240" w:lineRule="auto"/>
              <w:jc w:val="both"/>
              <w:rPr>
                <w:rFonts w:ascii="Arial" w:hAnsi="Arial" w:cs="Arial"/>
                <w:sz w:val="16"/>
                <w:szCs w:val="16"/>
              </w:rPr>
            </w:pPr>
            <w:r w:rsidRPr="00B720A3">
              <w:rPr>
                <w:rFonts w:ascii="Arial" w:hAnsi="Arial" w:cs="Arial"/>
                <w:sz w:val="16"/>
                <w:szCs w:val="16"/>
              </w:rPr>
              <w:t>Wskaźnik określa liczbę osób zatrudnionych (w ekwiwalencie pełnego czasu pracy – EPC) w oparciu o inne niż umowa o pracę formy zatrudnienia.</w:t>
            </w:r>
          </w:p>
        </w:tc>
      </w:tr>
    </w:tbl>
    <w:p w:rsidR="00C331AA" w:rsidRDefault="00C331AA" w:rsidP="00C331AA">
      <w:pPr>
        <w:spacing w:line="240" w:lineRule="auto"/>
        <w:rPr>
          <w:rFonts w:ascii="Arial" w:hAnsi="Arial" w:cs="Arial"/>
          <w:sz w:val="20"/>
          <w:szCs w:val="20"/>
          <w:lang w:eastAsia="pl-PL"/>
        </w:rPr>
      </w:pPr>
    </w:p>
    <w:p w:rsidR="00C331AA" w:rsidRPr="007238A9" w:rsidRDefault="00C331AA" w:rsidP="00C331AA">
      <w:pPr>
        <w:spacing w:line="240" w:lineRule="auto"/>
        <w:rPr>
          <w:rFonts w:ascii="Arial" w:hAnsi="Arial" w:cs="Arial"/>
          <w:sz w:val="20"/>
          <w:szCs w:val="20"/>
          <w:lang w:eastAsia="pl-PL"/>
        </w:rPr>
      </w:pPr>
    </w:p>
    <w:p w:rsidR="00AF1C07" w:rsidRPr="00AF1C07" w:rsidRDefault="00AF1C07" w:rsidP="00AF1C07">
      <w:pPr>
        <w:pStyle w:val="Akapitzlist"/>
        <w:numPr>
          <w:ilvl w:val="0"/>
          <w:numId w:val="81"/>
        </w:numPr>
        <w:spacing w:line="276" w:lineRule="auto"/>
        <w:ind w:left="284" w:hanging="284"/>
        <w:jc w:val="both"/>
        <w:rPr>
          <w:rFonts w:ascii="Arial" w:hAnsi="Arial" w:cs="Arial"/>
          <w:sz w:val="20"/>
          <w:szCs w:val="20"/>
          <w:lang w:eastAsia="pl-PL"/>
        </w:rPr>
      </w:pPr>
      <w:r w:rsidRPr="00AF1C07">
        <w:rPr>
          <w:rFonts w:ascii="Arial" w:hAnsi="Arial" w:cs="Arial"/>
          <w:sz w:val="20"/>
          <w:szCs w:val="20"/>
          <w:lang w:eastAsia="pl-PL"/>
        </w:rPr>
        <w:t xml:space="preserve">W tabeli poniżej wyszczególniono wszystkie wskaźniki występujące w ramach </w:t>
      </w:r>
      <w:r w:rsidR="00F41C87">
        <w:rPr>
          <w:rFonts w:ascii="Arial" w:hAnsi="Arial" w:cs="Arial"/>
          <w:sz w:val="20"/>
          <w:szCs w:val="20"/>
          <w:lang w:eastAsia="pl-PL"/>
        </w:rPr>
        <w:t>niniejszego</w:t>
      </w:r>
      <w:r w:rsidR="00F41C87" w:rsidRPr="00AF1C07">
        <w:rPr>
          <w:rFonts w:ascii="Arial" w:hAnsi="Arial" w:cs="Arial"/>
          <w:sz w:val="20"/>
          <w:szCs w:val="20"/>
          <w:lang w:eastAsia="pl-PL"/>
        </w:rPr>
        <w:t xml:space="preserve"> </w:t>
      </w:r>
      <w:r w:rsidRPr="00AF1C07">
        <w:rPr>
          <w:rFonts w:ascii="Arial" w:hAnsi="Arial" w:cs="Arial"/>
          <w:sz w:val="20"/>
          <w:szCs w:val="20"/>
          <w:lang w:eastAsia="pl-PL"/>
        </w:rPr>
        <w:t xml:space="preserve">konkursu wraz z zaznaczeniem, </w:t>
      </w:r>
      <w:r w:rsidR="00F41C87">
        <w:rPr>
          <w:rFonts w:ascii="Arial" w:hAnsi="Arial" w:cs="Arial"/>
          <w:sz w:val="20"/>
          <w:szCs w:val="20"/>
          <w:lang w:eastAsia="pl-PL"/>
        </w:rPr>
        <w:t>które wskaźniki są obligatoryjne</w:t>
      </w:r>
      <w:r w:rsidRPr="00AF1C07">
        <w:rPr>
          <w:rFonts w:ascii="Arial" w:hAnsi="Arial" w:cs="Arial"/>
          <w:sz w:val="20"/>
          <w:szCs w:val="20"/>
          <w:lang w:eastAsia="pl-PL"/>
        </w:rPr>
        <w:t xml:space="preserve">. </w:t>
      </w:r>
    </w:p>
    <w:p w:rsidR="00AF1C07" w:rsidRDefault="00AF1C07" w:rsidP="00AF1C07">
      <w:pPr>
        <w:pStyle w:val="Akapitzlist"/>
        <w:spacing w:line="276" w:lineRule="auto"/>
        <w:jc w:val="both"/>
        <w:rPr>
          <w:rFonts w:ascii="Arial" w:hAnsi="Arial" w:cs="Arial"/>
          <w:sz w:val="20"/>
          <w:szCs w:val="20"/>
          <w:lang w:eastAsia="pl-PL"/>
        </w:rPr>
      </w:pPr>
    </w:p>
    <w:p w:rsidR="002B6FC7" w:rsidRDefault="002B6FC7" w:rsidP="00AF1C07">
      <w:pPr>
        <w:pStyle w:val="Akapitzlist"/>
        <w:spacing w:line="276" w:lineRule="auto"/>
        <w:jc w:val="both"/>
        <w:rPr>
          <w:rFonts w:ascii="Arial" w:hAnsi="Arial" w:cs="Arial"/>
          <w:sz w:val="20"/>
          <w:szCs w:val="20"/>
          <w:lang w:eastAsia="pl-PL"/>
        </w:rPr>
      </w:pPr>
    </w:p>
    <w:tbl>
      <w:tblPr>
        <w:tblW w:w="8788" w:type="dxa"/>
        <w:tblInd w:w="354" w:type="dxa"/>
        <w:tblLayout w:type="fixed"/>
        <w:tblCellMar>
          <w:left w:w="70" w:type="dxa"/>
          <w:right w:w="70" w:type="dxa"/>
        </w:tblCellMar>
        <w:tblLook w:val="04A0" w:firstRow="1" w:lastRow="0" w:firstColumn="1" w:lastColumn="0" w:noHBand="0" w:noVBand="1"/>
      </w:tblPr>
      <w:tblGrid>
        <w:gridCol w:w="1134"/>
        <w:gridCol w:w="2709"/>
        <w:gridCol w:w="1468"/>
        <w:gridCol w:w="1617"/>
        <w:gridCol w:w="1860"/>
      </w:tblGrid>
      <w:tr w:rsidR="00CD7AA6" w:rsidRPr="009B1989" w:rsidTr="00CC223B">
        <w:trPr>
          <w:trHeight w:val="1635"/>
          <w:tblHead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Rodzaj wskaźnika</w:t>
            </w:r>
          </w:p>
        </w:tc>
        <w:tc>
          <w:tcPr>
            <w:tcW w:w="2709" w:type="dxa"/>
            <w:tcBorders>
              <w:top w:val="single" w:sz="4" w:space="0" w:color="auto"/>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Nazwa wskaźnika</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 xml:space="preserve">Wskaźnik należy obowiązkowo wybrać </w:t>
            </w:r>
            <w:r w:rsidR="009034AE">
              <w:rPr>
                <w:rFonts w:ascii="Arial" w:eastAsia="Times New Roman" w:hAnsi="Arial" w:cs="Arial"/>
                <w:b/>
                <w:bCs/>
                <w:color w:val="000000"/>
                <w:sz w:val="18"/>
                <w:szCs w:val="18"/>
                <w:lang w:eastAsia="pl-PL"/>
              </w:rPr>
              <w:br/>
            </w:r>
            <w:r w:rsidRPr="009B1989">
              <w:rPr>
                <w:rFonts w:ascii="Arial" w:eastAsia="Times New Roman" w:hAnsi="Arial" w:cs="Arial"/>
                <w:b/>
                <w:bCs/>
                <w:color w:val="000000"/>
                <w:sz w:val="18"/>
                <w:szCs w:val="18"/>
                <w:lang w:eastAsia="pl-PL"/>
              </w:rPr>
              <w:t xml:space="preserve">i określić jego wartość </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 xml:space="preserve">Wskaźnik należy wybrać, gdy jest adekwatny dla projektu </w:t>
            </w:r>
            <w:r w:rsidR="009034AE">
              <w:rPr>
                <w:rFonts w:ascii="Arial" w:eastAsia="Times New Roman" w:hAnsi="Arial" w:cs="Arial"/>
                <w:b/>
                <w:bCs/>
                <w:color w:val="000000"/>
                <w:sz w:val="18"/>
                <w:szCs w:val="18"/>
                <w:lang w:eastAsia="pl-PL"/>
              </w:rPr>
              <w:br/>
            </w:r>
            <w:r w:rsidRPr="009B1989">
              <w:rPr>
                <w:rFonts w:ascii="Arial" w:eastAsia="Times New Roman" w:hAnsi="Arial" w:cs="Arial"/>
                <w:b/>
                <w:bCs/>
                <w:color w:val="000000"/>
                <w:sz w:val="18"/>
                <w:szCs w:val="18"/>
                <w:lang w:eastAsia="pl-PL"/>
              </w:rPr>
              <w:t>i określić jego wartość</w:t>
            </w:r>
          </w:p>
        </w:tc>
        <w:tc>
          <w:tcPr>
            <w:tcW w:w="1860" w:type="dxa"/>
            <w:tcBorders>
              <w:top w:val="single" w:sz="4" w:space="0" w:color="auto"/>
              <w:left w:val="nil"/>
              <w:bottom w:val="single" w:sz="4" w:space="0" w:color="auto"/>
              <w:right w:val="single" w:sz="4" w:space="0" w:color="auto"/>
              <w:tr2bl w:val="single" w:sz="4" w:space="0" w:color="auto"/>
            </w:tcBorders>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CC223B">
        <w:trPr>
          <w:trHeight w:val="499"/>
        </w:trPr>
        <w:tc>
          <w:tcPr>
            <w:tcW w:w="1134" w:type="dxa"/>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rsidR="00CD7AA6" w:rsidRPr="009B1989" w:rsidRDefault="00CD7AA6" w:rsidP="00CD7AA6">
            <w:pPr>
              <w:spacing w:line="240" w:lineRule="auto"/>
              <w:ind w:left="113" w:right="113"/>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 xml:space="preserve">produktu </w:t>
            </w:r>
          </w:p>
        </w:tc>
        <w:tc>
          <w:tcPr>
            <w:tcW w:w="2709" w:type="dxa"/>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otrzymujących wsparcie (CI) [szt.]</w:t>
            </w:r>
          </w:p>
        </w:tc>
        <w:tc>
          <w:tcPr>
            <w:tcW w:w="1468"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617"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860" w:type="dxa"/>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color w:val="000000"/>
                <w:sz w:val="18"/>
                <w:szCs w:val="18"/>
                <w:lang w:eastAsia="pl-PL"/>
              </w:rPr>
            </w:pPr>
          </w:p>
        </w:tc>
      </w:tr>
      <w:tr w:rsidR="00CD7AA6" w:rsidRPr="009B1989" w:rsidTr="00CC223B">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709" w:type="dxa"/>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otrzymujących dotacje (CI) [szt.]</w:t>
            </w:r>
          </w:p>
        </w:tc>
        <w:tc>
          <w:tcPr>
            <w:tcW w:w="1468"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617"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860" w:type="dxa"/>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color w:val="000000"/>
                <w:sz w:val="18"/>
                <w:szCs w:val="18"/>
                <w:lang w:eastAsia="pl-PL"/>
              </w:rPr>
            </w:pPr>
          </w:p>
        </w:tc>
      </w:tr>
      <w:tr w:rsidR="00CD7AA6" w:rsidRPr="009B1989" w:rsidTr="00CC223B">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709" w:type="dxa"/>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Inwestycje prywatne uzupełniające wsparcie publiczne dla przedsiębiorstw (dotacje) (CI) [zł]</w:t>
            </w:r>
          </w:p>
        </w:tc>
        <w:tc>
          <w:tcPr>
            <w:tcW w:w="1468"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617"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860" w:type="dxa"/>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color w:val="000000"/>
                <w:sz w:val="18"/>
                <w:szCs w:val="18"/>
                <w:lang w:eastAsia="pl-PL"/>
              </w:rPr>
            </w:pPr>
          </w:p>
        </w:tc>
      </w:tr>
      <w:tr w:rsidR="00CD7AA6" w:rsidRPr="009B1989" w:rsidTr="00CC223B">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709" w:type="dxa"/>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objętych wsparciem w celu wprowadzenia produktów nowych dla firmy (CI) [szt.]</w:t>
            </w:r>
          </w:p>
        </w:tc>
        <w:tc>
          <w:tcPr>
            <w:tcW w:w="1468" w:type="dxa"/>
            <w:tcBorders>
              <w:top w:val="nil"/>
              <w:left w:val="nil"/>
              <w:bottom w:val="single" w:sz="4" w:space="0" w:color="auto"/>
              <w:right w:val="single" w:sz="4" w:space="0" w:color="auto"/>
            </w:tcBorders>
            <w:shd w:val="clear" w:color="auto" w:fill="auto"/>
            <w:noWrap/>
            <w:vAlign w:val="center"/>
            <w:hideMark/>
          </w:tcPr>
          <w:p w:rsidR="00CD7AA6" w:rsidRPr="009B1989" w:rsidRDefault="00405996" w:rsidP="00CD7AA6">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sidR="00CD7AA6" w:rsidRPr="009B1989">
              <w:rPr>
                <w:rFonts w:ascii="Arial" w:eastAsia="Times New Roman" w:hAnsi="Arial" w:cs="Arial"/>
                <w:b/>
                <w:bCs/>
                <w:color w:val="000000"/>
                <w:sz w:val="18"/>
                <w:szCs w:val="18"/>
                <w:vertAlign w:val="superscript"/>
                <w:lang w:eastAsia="pl-PL"/>
              </w:rPr>
              <w:t>1</w:t>
            </w:r>
          </w:p>
        </w:tc>
        <w:tc>
          <w:tcPr>
            <w:tcW w:w="1617"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860" w:type="dxa"/>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color w:val="000000"/>
                <w:sz w:val="18"/>
                <w:szCs w:val="18"/>
                <w:lang w:eastAsia="pl-PL"/>
              </w:rPr>
            </w:pPr>
          </w:p>
        </w:tc>
      </w:tr>
      <w:tr w:rsidR="00CD7AA6" w:rsidRPr="009B1989" w:rsidTr="00CC223B">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709" w:type="dxa"/>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objętych wsparciem w celu wprowadzenia produktów nowych dla rynku (CI) [szt.]</w:t>
            </w:r>
          </w:p>
        </w:tc>
        <w:tc>
          <w:tcPr>
            <w:tcW w:w="1468" w:type="dxa"/>
            <w:tcBorders>
              <w:top w:val="nil"/>
              <w:left w:val="nil"/>
              <w:bottom w:val="single" w:sz="4" w:space="0" w:color="auto"/>
              <w:right w:val="single" w:sz="4" w:space="0" w:color="auto"/>
            </w:tcBorders>
            <w:shd w:val="clear" w:color="auto" w:fill="auto"/>
            <w:noWrap/>
            <w:vAlign w:val="center"/>
            <w:hideMark/>
          </w:tcPr>
          <w:p w:rsidR="00CD7AA6" w:rsidRPr="009B1989" w:rsidRDefault="00405996" w:rsidP="00CD7AA6">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sidR="00CD7AA6" w:rsidRPr="009B1989">
              <w:rPr>
                <w:rFonts w:ascii="Arial" w:eastAsia="Times New Roman" w:hAnsi="Arial" w:cs="Arial"/>
                <w:b/>
                <w:bCs/>
                <w:color w:val="000000"/>
                <w:sz w:val="18"/>
                <w:szCs w:val="18"/>
                <w:vertAlign w:val="superscript"/>
                <w:lang w:eastAsia="pl-PL"/>
              </w:rPr>
              <w:t>1</w:t>
            </w:r>
          </w:p>
        </w:tc>
        <w:tc>
          <w:tcPr>
            <w:tcW w:w="1617"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860" w:type="dxa"/>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color w:val="000000"/>
                <w:sz w:val="18"/>
                <w:szCs w:val="18"/>
                <w:lang w:eastAsia="pl-PL"/>
              </w:rPr>
            </w:pPr>
          </w:p>
        </w:tc>
      </w:tr>
      <w:tr w:rsidR="00CD7AA6" w:rsidRPr="009B1989" w:rsidTr="00CC223B">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709" w:type="dxa"/>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xml:space="preserve">Liczba przedsiębiorstw wspartych w zakresie </w:t>
            </w:r>
            <w:proofErr w:type="spellStart"/>
            <w:r w:rsidRPr="009B1989">
              <w:rPr>
                <w:rFonts w:ascii="Arial" w:eastAsia="Times New Roman" w:hAnsi="Arial" w:cs="Arial"/>
                <w:color w:val="000000"/>
                <w:sz w:val="18"/>
                <w:szCs w:val="18"/>
                <w:lang w:eastAsia="pl-PL"/>
              </w:rPr>
              <w:t>ekoinnowacji</w:t>
            </w:r>
            <w:proofErr w:type="spellEnd"/>
            <w:r w:rsidRPr="009B1989">
              <w:rPr>
                <w:rFonts w:ascii="Arial" w:eastAsia="Times New Roman" w:hAnsi="Arial" w:cs="Arial"/>
                <w:color w:val="000000"/>
                <w:sz w:val="18"/>
                <w:szCs w:val="18"/>
                <w:lang w:eastAsia="pl-PL"/>
              </w:rPr>
              <w:t xml:space="preserve"> [szt.]</w:t>
            </w:r>
          </w:p>
        </w:tc>
        <w:tc>
          <w:tcPr>
            <w:tcW w:w="1468"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860" w:type="dxa"/>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CC223B">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nabytych środków trwałych [szt.]</w:t>
            </w:r>
          </w:p>
        </w:tc>
        <w:tc>
          <w:tcPr>
            <w:tcW w:w="1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860" w:type="dxa"/>
            <w:tcBorders>
              <w:top w:val="single" w:sz="4" w:space="0" w:color="auto"/>
              <w:left w:val="nil"/>
              <w:bottom w:val="single" w:sz="4" w:space="0" w:color="auto"/>
              <w:right w:val="single" w:sz="4" w:space="0" w:color="auto"/>
            </w:tcBorders>
            <w:shd w:val="clear" w:color="auto" w:fill="FFFFFF" w:themeFill="background1"/>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CC223B">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nabytych wartości niematerialnych i prawnych [szt.]</w:t>
            </w:r>
          </w:p>
        </w:tc>
        <w:tc>
          <w:tcPr>
            <w:tcW w:w="1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860" w:type="dxa"/>
            <w:tcBorders>
              <w:top w:val="single" w:sz="4" w:space="0" w:color="auto"/>
              <w:left w:val="nil"/>
              <w:bottom w:val="single" w:sz="4" w:space="0" w:color="auto"/>
              <w:right w:val="single" w:sz="4" w:space="0" w:color="auto"/>
            </w:tcBorders>
            <w:shd w:val="clear" w:color="auto" w:fill="FFFFFF" w:themeFill="background1"/>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CC223B">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Powierzchnia utworzonych/przebudowanych nieruchomości zabudowanych [m</w:t>
            </w:r>
            <w:r w:rsidRPr="00405996">
              <w:rPr>
                <w:rFonts w:ascii="Arial" w:eastAsia="Times New Roman" w:hAnsi="Arial" w:cs="Arial"/>
                <w:color w:val="000000"/>
                <w:sz w:val="18"/>
                <w:szCs w:val="18"/>
                <w:vertAlign w:val="superscript"/>
                <w:lang w:eastAsia="pl-PL"/>
              </w:rPr>
              <w:t>2</w:t>
            </w:r>
            <w:r w:rsidRPr="009B1989">
              <w:rPr>
                <w:rFonts w:ascii="Arial" w:eastAsia="Times New Roman" w:hAnsi="Arial" w:cs="Arial"/>
                <w:color w:val="000000"/>
                <w:sz w:val="18"/>
                <w:szCs w:val="18"/>
                <w:lang w:eastAsia="pl-PL"/>
              </w:rPr>
              <w:t>]</w:t>
            </w:r>
          </w:p>
        </w:tc>
        <w:tc>
          <w:tcPr>
            <w:tcW w:w="1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860" w:type="dxa"/>
            <w:tcBorders>
              <w:top w:val="single" w:sz="4" w:space="0" w:color="auto"/>
              <w:left w:val="nil"/>
              <w:bottom w:val="single" w:sz="4" w:space="0" w:color="auto"/>
              <w:right w:val="single" w:sz="4" w:space="0" w:color="auto"/>
            </w:tcBorders>
            <w:shd w:val="clear" w:color="auto" w:fill="FFFFFF" w:themeFill="background1"/>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CC223B">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Powierzchnia nabytych nieruchomości niezabudowanych [m</w:t>
            </w:r>
            <w:r w:rsidRPr="00405996">
              <w:rPr>
                <w:rFonts w:ascii="Arial" w:eastAsia="Times New Roman" w:hAnsi="Arial" w:cs="Arial"/>
                <w:color w:val="000000"/>
                <w:sz w:val="18"/>
                <w:szCs w:val="18"/>
                <w:vertAlign w:val="superscript"/>
                <w:lang w:eastAsia="pl-PL"/>
              </w:rPr>
              <w:t>2</w:t>
            </w:r>
            <w:r w:rsidRPr="009B1989">
              <w:rPr>
                <w:rFonts w:ascii="Arial" w:eastAsia="Times New Roman" w:hAnsi="Arial" w:cs="Arial"/>
                <w:color w:val="000000"/>
                <w:sz w:val="18"/>
                <w:szCs w:val="18"/>
                <w:lang w:eastAsia="pl-PL"/>
              </w:rPr>
              <w:t>]</w:t>
            </w:r>
          </w:p>
        </w:tc>
        <w:tc>
          <w:tcPr>
            <w:tcW w:w="1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860" w:type="dxa"/>
            <w:tcBorders>
              <w:top w:val="single" w:sz="4" w:space="0" w:color="auto"/>
              <w:left w:val="nil"/>
              <w:bottom w:val="single" w:sz="4" w:space="0" w:color="auto"/>
              <w:right w:val="single" w:sz="4" w:space="0" w:color="auto"/>
            </w:tcBorders>
            <w:shd w:val="clear" w:color="auto" w:fill="FFFFFF" w:themeFill="background1"/>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CC223B">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Powierzchnia nabytych nieruchomości zabudowanych [m</w:t>
            </w:r>
            <w:r w:rsidRPr="00405996">
              <w:rPr>
                <w:rFonts w:ascii="Arial" w:eastAsia="Times New Roman" w:hAnsi="Arial" w:cs="Arial"/>
                <w:color w:val="000000"/>
                <w:sz w:val="18"/>
                <w:szCs w:val="18"/>
                <w:vertAlign w:val="superscript"/>
                <w:lang w:eastAsia="pl-PL"/>
              </w:rPr>
              <w:t>2</w:t>
            </w:r>
            <w:r w:rsidRPr="009B1989">
              <w:rPr>
                <w:rFonts w:ascii="Arial" w:eastAsia="Times New Roman" w:hAnsi="Arial" w:cs="Arial"/>
                <w:color w:val="000000"/>
                <w:sz w:val="18"/>
                <w:szCs w:val="18"/>
                <w:lang w:eastAsia="pl-PL"/>
              </w:rPr>
              <w:t>]</w:t>
            </w:r>
          </w:p>
        </w:tc>
        <w:tc>
          <w:tcPr>
            <w:tcW w:w="1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860" w:type="dxa"/>
            <w:tcBorders>
              <w:top w:val="single" w:sz="4" w:space="0" w:color="auto"/>
              <w:left w:val="nil"/>
              <w:bottom w:val="single" w:sz="4" w:space="0" w:color="auto"/>
              <w:right w:val="single" w:sz="4" w:space="0" w:color="auto"/>
            </w:tcBorders>
            <w:shd w:val="clear" w:color="auto" w:fill="FFFFFF" w:themeFill="background1"/>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CC223B">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709" w:type="dxa"/>
            <w:tcBorders>
              <w:top w:val="nil"/>
              <w:left w:val="nil"/>
              <w:bottom w:val="single" w:sz="4" w:space="0" w:color="auto"/>
              <w:right w:val="single" w:sz="4" w:space="0" w:color="auto"/>
            </w:tcBorders>
            <w:shd w:val="clear" w:color="auto" w:fill="BFBFBF" w:themeFill="background1" w:themeFillShade="BF"/>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obiektów dostosowanych do potrzeb osób z niepełnosprawnościami [szt.]</w:t>
            </w:r>
          </w:p>
        </w:tc>
        <w:tc>
          <w:tcPr>
            <w:tcW w:w="1468" w:type="dxa"/>
            <w:tcBorders>
              <w:top w:val="nil"/>
              <w:left w:val="nil"/>
              <w:bottom w:val="single" w:sz="4" w:space="0" w:color="auto"/>
              <w:right w:val="single" w:sz="4" w:space="0" w:color="auto"/>
            </w:tcBorders>
            <w:shd w:val="clear" w:color="auto" w:fill="BFBFBF" w:themeFill="background1" w:themeFillShade="BF"/>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nil"/>
              <w:left w:val="nil"/>
              <w:bottom w:val="single" w:sz="4" w:space="0" w:color="auto"/>
              <w:right w:val="single" w:sz="4" w:space="0" w:color="auto"/>
            </w:tcBorders>
            <w:shd w:val="clear" w:color="auto" w:fill="BFBFBF" w:themeFill="background1" w:themeFillShade="BF"/>
            <w:noWrap/>
            <w:vAlign w:val="center"/>
            <w:hideMark/>
          </w:tcPr>
          <w:p w:rsidR="00CD7AA6" w:rsidRPr="009B1989" w:rsidRDefault="00405996" w:rsidP="00405996">
            <w:pPr>
              <w:spacing w:line="240" w:lineRule="auto"/>
              <w:jc w:val="center"/>
              <w:rPr>
                <w:rFonts w:ascii="Arial" w:eastAsia="Times New Roman" w:hAnsi="Arial" w:cs="Arial"/>
                <w:color w:val="000000"/>
                <w:sz w:val="18"/>
                <w:szCs w:val="18"/>
                <w:lang w:eastAsia="pl-PL"/>
              </w:rPr>
            </w:pPr>
            <w:r>
              <w:rPr>
                <w:rFonts w:ascii="Arial" w:eastAsia="Times New Roman" w:hAnsi="Arial" w:cs="Arial"/>
                <w:b/>
                <w:bCs/>
                <w:color w:val="000000"/>
                <w:sz w:val="18"/>
                <w:szCs w:val="18"/>
                <w:lang w:eastAsia="pl-PL"/>
              </w:rPr>
              <w:t>x</w:t>
            </w:r>
          </w:p>
        </w:tc>
        <w:tc>
          <w:tcPr>
            <w:tcW w:w="1860" w:type="dxa"/>
            <w:tcBorders>
              <w:top w:val="nil"/>
              <w:left w:val="nil"/>
              <w:bottom w:val="single" w:sz="4" w:space="0" w:color="auto"/>
              <w:right w:val="single" w:sz="4" w:space="0" w:color="auto"/>
            </w:tcBorders>
            <w:shd w:val="clear" w:color="auto" w:fill="BFBFBF" w:themeFill="background1" w:themeFillShade="BF"/>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CC223B">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709" w:type="dxa"/>
            <w:tcBorders>
              <w:top w:val="nil"/>
              <w:left w:val="nil"/>
              <w:bottom w:val="single" w:sz="8" w:space="0" w:color="auto"/>
              <w:right w:val="single" w:sz="4" w:space="0" w:color="auto"/>
            </w:tcBorders>
            <w:shd w:val="clear" w:color="auto" w:fill="BFBFBF" w:themeFill="background1" w:themeFillShade="BF"/>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projektów, w których sfinansowano koszty racjonalnych usprawnień dla osób z niepełnosprawnościami [szt.]</w:t>
            </w:r>
          </w:p>
        </w:tc>
        <w:tc>
          <w:tcPr>
            <w:tcW w:w="1468" w:type="dxa"/>
            <w:tcBorders>
              <w:top w:val="nil"/>
              <w:left w:val="nil"/>
              <w:bottom w:val="single" w:sz="8" w:space="0" w:color="auto"/>
              <w:right w:val="single" w:sz="4" w:space="0" w:color="auto"/>
            </w:tcBorders>
            <w:shd w:val="clear" w:color="auto" w:fill="BFBFBF" w:themeFill="background1" w:themeFillShade="BF"/>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nil"/>
              <w:left w:val="nil"/>
              <w:bottom w:val="single" w:sz="8" w:space="0" w:color="auto"/>
              <w:right w:val="single" w:sz="4" w:space="0" w:color="auto"/>
            </w:tcBorders>
            <w:shd w:val="clear" w:color="auto" w:fill="BFBFBF" w:themeFill="background1" w:themeFillShade="BF"/>
            <w:noWrap/>
            <w:vAlign w:val="center"/>
            <w:hideMark/>
          </w:tcPr>
          <w:p w:rsidR="00CD7AA6" w:rsidRPr="009B1989" w:rsidRDefault="00405996" w:rsidP="00CD7AA6">
            <w:pPr>
              <w:spacing w:line="240" w:lineRule="auto"/>
              <w:jc w:val="center"/>
              <w:rPr>
                <w:rFonts w:ascii="Arial" w:eastAsia="Times New Roman" w:hAnsi="Arial" w:cs="Arial"/>
                <w:color w:val="000000"/>
                <w:sz w:val="18"/>
                <w:szCs w:val="18"/>
                <w:lang w:eastAsia="pl-PL"/>
              </w:rPr>
            </w:pPr>
            <w:r>
              <w:rPr>
                <w:rFonts w:ascii="Arial" w:eastAsia="Times New Roman" w:hAnsi="Arial" w:cs="Arial"/>
                <w:b/>
                <w:bCs/>
                <w:color w:val="000000"/>
                <w:sz w:val="18"/>
                <w:szCs w:val="18"/>
                <w:lang w:eastAsia="pl-PL"/>
              </w:rPr>
              <w:t>x</w:t>
            </w:r>
            <w:r w:rsidR="00CD7AA6" w:rsidRPr="009B1989">
              <w:rPr>
                <w:rFonts w:ascii="Arial" w:eastAsia="Times New Roman" w:hAnsi="Arial" w:cs="Arial"/>
                <w:b/>
                <w:bCs/>
                <w:color w:val="000000"/>
                <w:sz w:val="18"/>
                <w:szCs w:val="18"/>
                <w:vertAlign w:val="superscript"/>
                <w:lang w:eastAsia="pl-PL"/>
              </w:rPr>
              <w:t>2</w:t>
            </w:r>
          </w:p>
        </w:tc>
        <w:tc>
          <w:tcPr>
            <w:tcW w:w="1860" w:type="dxa"/>
            <w:tcBorders>
              <w:top w:val="nil"/>
              <w:left w:val="nil"/>
              <w:bottom w:val="single" w:sz="8" w:space="0" w:color="auto"/>
              <w:right w:val="single" w:sz="4" w:space="0" w:color="auto"/>
            </w:tcBorders>
            <w:shd w:val="clear" w:color="auto" w:fill="BFBFBF" w:themeFill="background1" w:themeFillShade="BF"/>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bl>
    <w:p w:rsidR="00CD7AA6" w:rsidRDefault="00CD7AA6" w:rsidP="00CD7AA6"/>
    <w:p w:rsidR="009B28B1" w:rsidRDefault="009B28B1" w:rsidP="00CD7AA6"/>
    <w:tbl>
      <w:tblPr>
        <w:tblW w:w="8788" w:type="dxa"/>
        <w:tblInd w:w="354" w:type="dxa"/>
        <w:tblLayout w:type="fixed"/>
        <w:tblCellMar>
          <w:left w:w="70" w:type="dxa"/>
          <w:right w:w="70" w:type="dxa"/>
        </w:tblCellMar>
        <w:tblLook w:val="04A0" w:firstRow="1" w:lastRow="0" w:firstColumn="1" w:lastColumn="0" w:noHBand="0" w:noVBand="1"/>
      </w:tblPr>
      <w:tblGrid>
        <w:gridCol w:w="1134"/>
        <w:gridCol w:w="2709"/>
        <w:gridCol w:w="1468"/>
        <w:gridCol w:w="1617"/>
        <w:gridCol w:w="1860"/>
      </w:tblGrid>
      <w:tr w:rsidR="00CD7AA6" w:rsidRPr="00E208D9" w:rsidTr="00CC223B">
        <w:trPr>
          <w:trHeight w:val="1635"/>
          <w:tblHead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7AA6" w:rsidRPr="00807C4A" w:rsidRDefault="00CD7AA6" w:rsidP="00CD7AA6">
            <w:pPr>
              <w:spacing w:line="240" w:lineRule="auto"/>
              <w:jc w:val="center"/>
              <w:rPr>
                <w:rFonts w:ascii="Arial" w:eastAsia="Times New Roman" w:hAnsi="Arial" w:cs="Arial"/>
                <w:b/>
                <w:bCs/>
                <w:color w:val="000000"/>
                <w:sz w:val="18"/>
                <w:szCs w:val="18"/>
                <w:lang w:eastAsia="pl-PL"/>
              </w:rPr>
            </w:pPr>
            <w:r w:rsidRPr="00807C4A">
              <w:rPr>
                <w:rFonts w:ascii="Arial" w:eastAsia="Times New Roman" w:hAnsi="Arial" w:cs="Arial"/>
                <w:b/>
                <w:bCs/>
                <w:color w:val="000000"/>
                <w:sz w:val="18"/>
                <w:szCs w:val="18"/>
                <w:lang w:eastAsia="pl-PL"/>
              </w:rPr>
              <w:lastRenderedPageBreak/>
              <w:t>Rodzaj wskaźnika</w:t>
            </w:r>
          </w:p>
        </w:tc>
        <w:tc>
          <w:tcPr>
            <w:tcW w:w="2709" w:type="dxa"/>
            <w:tcBorders>
              <w:top w:val="single" w:sz="4" w:space="0" w:color="auto"/>
              <w:left w:val="nil"/>
              <w:bottom w:val="single" w:sz="4" w:space="0" w:color="auto"/>
              <w:right w:val="single" w:sz="4" w:space="0" w:color="auto"/>
            </w:tcBorders>
            <w:shd w:val="clear" w:color="auto" w:fill="auto"/>
            <w:vAlign w:val="center"/>
            <w:hideMark/>
          </w:tcPr>
          <w:p w:rsidR="00CD7AA6" w:rsidRPr="00E208D9" w:rsidRDefault="00CD7AA6" w:rsidP="00CD7AA6">
            <w:pPr>
              <w:spacing w:line="240" w:lineRule="auto"/>
              <w:jc w:val="center"/>
              <w:rPr>
                <w:rFonts w:ascii="Arial" w:eastAsia="Times New Roman" w:hAnsi="Arial" w:cs="Arial"/>
                <w:b/>
                <w:bCs/>
                <w:color w:val="000000"/>
                <w:sz w:val="18"/>
                <w:szCs w:val="18"/>
                <w:lang w:eastAsia="pl-PL"/>
              </w:rPr>
            </w:pPr>
            <w:r w:rsidRPr="00E208D9">
              <w:rPr>
                <w:rFonts w:ascii="Arial" w:eastAsia="Times New Roman" w:hAnsi="Arial" w:cs="Arial"/>
                <w:b/>
                <w:bCs/>
                <w:color w:val="000000"/>
                <w:sz w:val="18"/>
                <w:szCs w:val="18"/>
                <w:lang w:eastAsia="pl-PL"/>
              </w:rPr>
              <w:t>Nazwa wskaźnika</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rsidR="00CD7AA6" w:rsidRPr="00807C4A" w:rsidRDefault="00CD7AA6" w:rsidP="00CD7AA6">
            <w:pPr>
              <w:spacing w:line="240" w:lineRule="auto"/>
              <w:jc w:val="center"/>
              <w:rPr>
                <w:rFonts w:ascii="Arial" w:eastAsia="Times New Roman" w:hAnsi="Arial" w:cs="Arial"/>
                <w:b/>
                <w:bCs/>
                <w:color w:val="000000"/>
                <w:sz w:val="18"/>
                <w:szCs w:val="18"/>
                <w:lang w:eastAsia="pl-PL"/>
              </w:rPr>
            </w:pPr>
            <w:r w:rsidRPr="00E208D9">
              <w:rPr>
                <w:rFonts w:ascii="Arial" w:eastAsia="Times New Roman" w:hAnsi="Arial" w:cs="Arial"/>
                <w:b/>
                <w:bCs/>
                <w:color w:val="000000"/>
                <w:sz w:val="18"/>
                <w:szCs w:val="18"/>
                <w:lang w:eastAsia="pl-PL"/>
              </w:rPr>
              <w:t xml:space="preserve">Wskaźnik należy obowiązkowo wybrać </w:t>
            </w:r>
            <w:r w:rsidR="009034AE">
              <w:rPr>
                <w:rFonts w:ascii="Arial" w:eastAsia="Times New Roman" w:hAnsi="Arial" w:cs="Arial"/>
                <w:b/>
                <w:bCs/>
                <w:color w:val="000000"/>
                <w:sz w:val="18"/>
                <w:szCs w:val="18"/>
                <w:lang w:eastAsia="pl-PL"/>
              </w:rPr>
              <w:br/>
            </w:r>
            <w:r w:rsidRPr="00E208D9">
              <w:rPr>
                <w:rFonts w:ascii="Arial" w:eastAsia="Times New Roman" w:hAnsi="Arial" w:cs="Arial"/>
                <w:b/>
                <w:bCs/>
                <w:color w:val="000000"/>
                <w:sz w:val="18"/>
                <w:szCs w:val="18"/>
                <w:lang w:eastAsia="pl-PL"/>
              </w:rPr>
              <w:t xml:space="preserve">i określić jego wartość </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3F2960" w:rsidRDefault="00CD7AA6">
            <w:pPr>
              <w:spacing w:line="240" w:lineRule="auto"/>
              <w:jc w:val="center"/>
              <w:rPr>
                <w:rFonts w:ascii="Arial" w:eastAsia="Times New Roman" w:hAnsi="Arial" w:cs="Arial"/>
                <w:b/>
                <w:bCs/>
                <w:color w:val="000000"/>
                <w:sz w:val="18"/>
                <w:szCs w:val="18"/>
                <w:lang w:eastAsia="pl-PL"/>
              </w:rPr>
            </w:pPr>
            <w:r w:rsidRPr="00692812">
              <w:rPr>
                <w:rFonts w:ascii="Arial" w:eastAsia="Times New Roman" w:hAnsi="Arial" w:cs="Arial"/>
                <w:b/>
                <w:bCs/>
                <w:color w:val="000000"/>
                <w:sz w:val="18"/>
                <w:szCs w:val="18"/>
                <w:lang w:eastAsia="pl-PL"/>
              </w:rPr>
              <w:t xml:space="preserve">Wskaźnik należy wybrać, gdy jest adekwatny dla projektu </w:t>
            </w:r>
            <w:r w:rsidR="009034AE">
              <w:rPr>
                <w:rFonts w:ascii="Arial" w:eastAsia="Times New Roman" w:hAnsi="Arial" w:cs="Arial"/>
                <w:b/>
                <w:bCs/>
                <w:color w:val="000000"/>
                <w:sz w:val="18"/>
                <w:szCs w:val="18"/>
                <w:lang w:eastAsia="pl-PL"/>
              </w:rPr>
              <w:br/>
            </w:r>
            <w:r w:rsidRPr="00692812">
              <w:rPr>
                <w:rFonts w:ascii="Arial" w:eastAsia="Times New Roman" w:hAnsi="Arial" w:cs="Arial"/>
                <w:b/>
                <w:bCs/>
                <w:color w:val="000000"/>
                <w:sz w:val="18"/>
                <w:szCs w:val="18"/>
                <w:lang w:eastAsia="pl-PL"/>
              </w:rPr>
              <w:t>i określić jego wartość.</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CD7AA6" w:rsidRPr="00E208D9" w:rsidRDefault="00CD7AA6" w:rsidP="00CD7AA6">
            <w:pPr>
              <w:spacing w:line="240" w:lineRule="auto"/>
              <w:jc w:val="center"/>
              <w:rPr>
                <w:rFonts w:ascii="Arial" w:eastAsia="Times New Roman" w:hAnsi="Arial" w:cs="Arial"/>
                <w:b/>
                <w:bCs/>
                <w:color w:val="000000"/>
                <w:sz w:val="18"/>
                <w:szCs w:val="18"/>
                <w:lang w:eastAsia="pl-PL"/>
              </w:rPr>
            </w:pPr>
            <w:r w:rsidRPr="00807C4A">
              <w:rPr>
                <w:rFonts w:ascii="Arial" w:eastAsia="Times New Roman" w:hAnsi="Arial" w:cs="Arial"/>
                <w:b/>
                <w:bCs/>
                <w:color w:val="000000"/>
                <w:sz w:val="18"/>
                <w:szCs w:val="18"/>
                <w:lang w:eastAsia="pl-PL"/>
              </w:rPr>
              <w:t>W</w:t>
            </w:r>
            <w:r>
              <w:rPr>
                <w:rFonts w:ascii="Arial" w:eastAsia="Times New Roman" w:hAnsi="Arial" w:cs="Arial"/>
                <w:b/>
                <w:bCs/>
                <w:color w:val="000000"/>
                <w:sz w:val="18"/>
                <w:szCs w:val="18"/>
                <w:lang w:eastAsia="pl-PL"/>
              </w:rPr>
              <w:t>e wniosku o dofinansowanie w</w:t>
            </w:r>
            <w:r w:rsidRPr="00807C4A">
              <w:rPr>
                <w:rFonts w:ascii="Arial" w:eastAsia="Times New Roman" w:hAnsi="Arial" w:cs="Arial"/>
                <w:b/>
                <w:bCs/>
                <w:color w:val="000000"/>
                <w:sz w:val="18"/>
                <w:szCs w:val="18"/>
                <w:lang w:eastAsia="pl-PL"/>
              </w:rPr>
              <w:t xml:space="preserve">skaźnik należy wybrać, gdy jest on adekwatny i </w:t>
            </w:r>
            <w:r w:rsidRPr="00405996">
              <w:rPr>
                <w:rFonts w:ascii="Arial" w:eastAsia="Times New Roman" w:hAnsi="Arial" w:cs="Arial"/>
                <w:b/>
                <w:bCs/>
                <w:sz w:val="18"/>
                <w:szCs w:val="18"/>
                <w:u w:val="single"/>
                <w:lang w:eastAsia="pl-PL"/>
              </w:rPr>
              <w:t>wpisać wartość 0</w:t>
            </w:r>
            <w:r w:rsidRPr="00405996">
              <w:rPr>
                <w:rFonts w:ascii="Arial" w:eastAsia="Times New Roman" w:hAnsi="Arial" w:cs="Arial"/>
                <w:b/>
                <w:bCs/>
                <w:sz w:val="18"/>
                <w:szCs w:val="18"/>
                <w:lang w:eastAsia="pl-PL"/>
              </w:rPr>
              <w:t>.</w:t>
            </w:r>
            <w:r w:rsidRPr="00807C4A">
              <w:rPr>
                <w:rFonts w:ascii="Arial" w:eastAsia="Times New Roman" w:hAnsi="Arial" w:cs="Arial"/>
                <w:b/>
                <w:bCs/>
                <w:color w:val="FF0000"/>
                <w:sz w:val="18"/>
                <w:szCs w:val="18"/>
                <w:lang w:eastAsia="pl-PL"/>
              </w:rPr>
              <w:t xml:space="preserve">  </w:t>
            </w:r>
            <w:r w:rsidRPr="00807C4A">
              <w:rPr>
                <w:rFonts w:ascii="Arial" w:eastAsia="Times New Roman" w:hAnsi="Arial" w:cs="Arial"/>
                <w:b/>
                <w:bCs/>
                <w:color w:val="000000"/>
                <w:sz w:val="18"/>
                <w:szCs w:val="18"/>
                <w:lang w:eastAsia="pl-PL"/>
              </w:rPr>
              <w:br/>
            </w:r>
            <w:r>
              <w:rPr>
                <w:rFonts w:ascii="Arial" w:eastAsia="Times New Roman" w:hAnsi="Arial" w:cs="Arial"/>
                <w:b/>
                <w:bCs/>
                <w:color w:val="000000"/>
                <w:sz w:val="18"/>
                <w:szCs w:val="18"/>
                <w:lang w:eastAsia="pl-PL"/>
              </w:rPr>
              <w:t xml:space="preserve">W okresie do 12 miesięcy od daty zakończenia realizacji projektu </w:t>
            </w:r>
            <w:r w:rsidRPr="00807C4A">
              <w:rPr>
                <w:rFonts w:ascii="Arial" w:eastAsia="Times New Roman" w:hAnsi="Arial" w:cs="Arial"/>
                <w:b/>
                <w:bCs/>
                <w:color w:val="000000"/>
                <w:sz w:val="18"/>
                <w:szCs w:val="18"/>
                <w:lang w:eastAsia="pl-PL"/>
              </w:rPr>
              <w:t>powinien zostać odnotowany faktyczny przyrost wybranego wskaźnika</w:t>
            </w:r>
          </w:p>
        </w:tc>
      </w:tr>
      <w:tr w:rsidR="00F36DD0" w:rsidRPr="00807C4A" w:rsidTr="00CF282A">
        <w:trPr>
          <w:trHeight w:val="499"/>
        </w:trPr>
        <w:tc>
          <w:tcPr>
            <w:tcW w:w="1134" w:type="dxa"/>
            <w:vMerge w:val="restart"/>
            <w:tcBorders>
              <w:top w:val="nil"/>
              <w:left w:val="single" w:sz="4" w:space="0" w:color="auto"/>
              <w:right w:val="single" w:sz="4" w:space="0" w:color="auto"/>
            </w:tcBorders>
            <w:shd w:val="clear" w:color="auto" w:fill="auto"/>
            <w:noWrap/>
            <w:textDirection w:val="btLr"/>
            <w:vAlign w:val="center"/>
          </w:tcPr>
          <w:p w:rsidR="00F36DD0" w:rsidRPr="00807C4A" w:rsidRDefault="00F36DD0" w:rsidP="00CD7AA6">
            <w:pPr>
              <w:spacing w:line="240" w:lineRule="auto"/>
              <w:ind w:left="113" w:right="113"/>
              <w:jc w:val="center"/>
              <w:rPr>
                <w:rFonts w:ascii="Arial" w:eastAsia="Times New Roman" w:hAnsi="Arial" w:cs="Arial"/>
                <w:b/>
                <w:bCs/>
                <w:color w:val="000000"/>
                <w:sz w:val="18"/>
                <w:szCs w:val="18"/>
                <w:lang w:eastAsia="pl-PL"/>
              </w:rPr>
            </w:pPr>
            <w:r w:rsidRPr="00807C4A">
              <w:rPr>
                <w:rFonts w:ascii="Arial" w:eastAsia="Times New Roman" w:hAnsi="Arial" w:cs="Arial"/>
                <w:b/>
                <w:bCs/>
                <w:color w:val="000000"/>
                <w:sz w:val="18"/>
                <w:szCs w:val="18"/>
                <w:lang w:eastAsia="pl-PL"/>
              </w:rPr>
              <w:t>rezultatu bezpośredniego</w:t>
            </w:r>
          </w:p>
        </w:tc>
        <w:tc>
          <w:tcPr>
            <w:tcW w:w="2709" w:type="dxa"/>
            <w:tcBorders>
              <w:top w:val="nil"/>
              <w:left w:val="nil"/>
              <w:bottom w:val="single" w:sz="4" w:space="0" w:color="auto"/>
              <w:right w:val="single" w:sz="4" w:space="0" w:color="auto"/>
            </w:tcBorders>
            <w:shd w:val="clear" w:color="auto" w:fill="auto"/>
            <w:vAlign w:val="center"/>
          </w:tcPr>
          <w:p w:rsidR="00F36DD0" w:rsidRDefault="00F36DD0">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Liczba wprowadzonych innowacji produktowych [szt.]</w:t>
            </w:r>
          </w:p>
        </w:tc>
        <w:tc>
          <w:tcPr>
            <w:tcW w:w="1468" w:type="dxa"/>
            <w:tcBorders>
              <w:top w:val="nil"/>
              <w:left w:val="nil"/>
              <w:bottom w:val="single" w:sz="4" w:space="0" w:color="auto"/>
              <w:right w:val="single" w:sz="4" w:space="0" w:color="auto"/>
            </w:tcBorders>
            <w:shd w:val="clear" w:color="auto" w:fill="auto"/>
            <w:noWrap/>
            <w:vAlign w:val="center"/>
          </w:tcPr>
          <w:p w:rsidR="00F36DD0" w:rsidRDefault="00F36DD0">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Pr>
                <w:rFonts w:ascii="Arial" w:eastAsia="Times New Roman" w:hAnsi="Arial" w:cs="Arial"/>
                <w:b/>
                <w:bCs/>
                <w:color w:val="000000"/>
                <w:sz w:val="18"/>
                <w:szCs w:val="18"/>
                <w:vertAlign w:val="superscript"/>
                <w:lang w:eastAsia="pl-PL"/>
              </w:rPr>
              <w:t>3</w:t>
            </w:r>
          </w:p>
        </w:tc>
        <w:tc>
          <w:tcPr>
            <w:tcW w:w="1617" w:type="dxa"/>
            <w:tcBorders>
              <w:top w:val="nil"/>
              <w:left w:val="nil"/>
              <w:bottom w:val="single" w:sz="4" w:space="0" w:color="auto"/>
              <w:right w:val="single" w:sz="4" w:space="0" w:color="auto"/>
            </w:tcBorders>
            <w:shd w:val="clear" w:color="auto" w:fill="auto"/>
            <w:noWrap/>
            <w:vAlign w:val="center"/>
          </w:tcPr>
          <w:p w:rsidR="00F36DD0" w:rsidRPr="00807C4A" w:rsidRDefault="00F36DD0" w:rsidP="00CD7AA6">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860" w:type="dxa"/>
            <w:tcBorders>
              <w:top w:val="nil"/>
              <w:left w:val="nil"/>
              <w:bottom w:val="single" w:sz="4" w:space="0" w:color="auto"/>
              <w:right w:val="single" w:sz="4" w:space="0" w:color="auto"/>
            </w:tcBorders>
            <w:shd w:val="clear" w:color="auto" w:fill="auto"/>
            <w:noWrap/>
            <w:vAlign w:val="center"/>
          </w:tcPr>
          <w:p w:rsidR="00F36DD0" w:rsidRPr="00807C4A" w:rsidRDefault="00F36DD0" w:rsidP="00CD7AA6">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r>
      <w:tr w:rsidR="00F36DD0" w:rsidRPr="00807C4A" w:rsidTr="00CF282A">
        <w:trPr>
          <w:trHeight w:val="499"/>
        </w:trPr>
        <w:tc>
          <w:tcPr>
            <w:tcW w:w="1134" w:type="dxa"/>
            <w:vMerge/>
            <w:tcBorders>
              <w:left w:val="single" w:sz="4" w:space="0" w:color="auto"/>
              <w:right w:val="single" w:sz="4" w:space="0" w:color="auto"/>
            </w:tcBorders>
            <w:shd w:val="clear" w:color="auto" w:fill="auto"/>
            <w:noWrap/>
            <w:textDirection w:val="btLr"/>
            <w:vAlign w:val="center"/>
            <w:hideMark/>
          </w:tcPr>
          <w:p w:rsidR="00F36DD0" w:rsidRPr="00807C4A" w:rsidRDefault="00F36DD0" w:rsidP="00CD7AA6">
            <w:pPr>
              <w:spacing w:line="240" w:lineRule="auto"/>
              <w:ind w:left="113" w:right="113"/>
              <w:jc w:val="center"/>
              <w:rPr>
                <w:rFonts w:ascii="Arial" w:eastAsia="Times New Roman" w:hAnsi="Arial" w:cs="Arial"/>
                <w:b/>
                <w:bCs/>
                <w:color w:val="000000"/>
                <w:sz w:val="18"/>
                <w:szCs w:val="18"/>
                <w:lang w:eastAsia="pl-PL"/>
              </w:rPr>
            </w:pPr>
          </w:p>
        </w:tc>
        <w:tc>
          <w:tcPr>
            <w:tcW w:w="2709" w:type="dxa"/>
            <w:tcBorders>
              <w:top w:val="nil"/>
              <w:left w:val="nil"/>
              <w:bottom w:val="single" w:sz="4" w:space="0" w:color="auto"/>
              <w:right w:val="single" w:sz="4" w:space="0" w:color="auto"/>
            </w:tcBorders>
            <w:shd w:val="clear" w:color="auto" w:fill="auto"/>
            <w:vAlign w:val="center"/>
            <w:hideMark/>
          </w:tcPr>
          <w:p w:rsidR="00F36DD0" w:rsidRPr="00807C4A" w:rsidRDefault="00F36DD0" w:rsidP="00CD7AA6">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Liczba wprowadzonych innowacji procesowych [szt.]</w:t>
            </w:r>
          </w:p>
        </w:tc>
        <w:tc>
          <w:tcPr>
            <w:tcW w:w="1468" w:type="dxa"/>
            <w:tcBorders>
              <w:top w:val="nil"/>
              <w:left w:val="nil"/>
              <w:bottom w:val="single" w:sz="4" w:space="0" w:color="auto"/>
              <w:right w:val="single" w:sz="4" w:space="0" w:color="auto"/>
            </w:tcBorders>
            <w:shd w:val="clear" w:color="auto" w:fill="auto"/>
            <w:noWrap/>
            <w:vAlign w:val="center"/>
            <w:hideMark/>
          </w:tcPr>
          <w:p w:rsidR="00F36DD0" w:rsidRDefault="00F36DD0">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Pr>
                <w:rFonts w:ascii="Arial" w:eastAsia="Times New Roman" w:hAnsi="Arial" w:cs="Arial"/>
                <w:b/>
                <w:bCs/>
                <w:color w:val="000000"/>
                <w:sz w:val="18"/>
                <w:szCs w:val="18"/>
                <w:vertAlign w:val="superscript"/>
                <w:lang w:eastAsia="pl-PL"/>
              </w:rPr>
              <w:t>3</w:t>
            </w:r>
          </w:p>
        </w:tc>
        <w:tc>
          <w:tcPr>
            <w:tcW w:w="1617" w:type="dxa"/>
            <w:tcBorders>
              <w:top w:val="nil"/>
              <w:left w:val="nil"/>
              <w:bottom w:val="single" w:sz="4" w:space="0" w:color="auto"/>
              <w:right w:val="single" w:sz="4" w:space="0" w:color="auto"/>
            </w:tcBorders>
            <w:shd w:val="clear" w:color="auto" w:fill="auto"/>
            <w:noWrap/>
            <w:vAlign w:val="center"/>
            <w:hideMark/>
          </w:tcPr>
          <w:p w:rsidR="00F36DD0" w:rsidRPr="00807C4A" w:rsidRDefault="00F36DD0" w:rsidP="00CD7AA6">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860" w:type="dxa"/>
            <w:tcBorders>
              <w:top w:val="nil"/>
              <w:left w:val="nil"/>
              <w:bottom w:val="single" w:sz="4" w:space="0" w:color="auto"/>
              <w:right w:val="single" w:sz="4" w:space="0" w:color="auto"/>
            </w:tcBorders>
            <w:shd w:val="clear" w:color="auto" w:fill="auto"/>
            <w:noWrap/>
            <w:vAlign w:val="center"/>
            <w:hideMark/>
          </w:tcPr>
          <w:p w:rsidR="00F36DD0" w:rsidRPr="00807C4A" w:rsidRDefault="00F36DD0" w:rsidP="00CD7AA6">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r>
      <w:tr w:rsidR="00F36DD0" w:rsidRPr="00807C4A" w:rsidTr="00CF282A">
        <w:trPr>
          <w:trHeight w:val="499"/>
        </w:trPr>
        <w:tc>
          <w:tcPr>
            <w:tcW w:w="1134" w:type="dxa"/>
            <w:vMerge/>
            <w:tcBorders>
              <w:left w:val="single" w:sz="4" w:space="0" w:color="auto"/>
              <w:right w:val="single" w:sz="4" w:space="0" w:color="auto"/>
            </w:tcBorders>
            <w:vAlign w:val="center"/>
            <w:hideMark/>
          </w:tcPr>
          <w:p w:rsidR="00F36DD0" w:rsidRPr="00807C4A" w:rsidRDefault="00F36DD0" w:rsidP="00CD7AA6">
            <w:pPr>
              <w:spacing w:line="240" w:lineRule="auto"/>
              <w:rPr>
                <w:rFonts w:ascii="Arial" w:eastAsia="Times New Roman" w:hAnsi="Arial" w:cs="Arial"/>
                <w:b/>
                <w:bCs/>
                <w:color w:val="000000"/>
                <w:sz w:val="18"/>
                <w:szCs w:val="18"/>
                <w:lang w:eastAsia="pl-PL"/>
              </w:rPr>
            </w:pPr>
          </w:p>
        </w:tc>
        <w:tc>
          <w:tcPr>
            <w:tcW w:w="2709" w:type="dxa"/>
            <w:tcBorders>
              <w:top w:val="nil"/>
              <w:left w:val="nil"/>
              <w:bottom w:val="single" w:sz="4" w:space="0" w:color="auto"/>
              <w:right w:val="single" w:sz="4" w:space="0" w:color="auto"/>
            </w:tcBorders>
            <w:shd w:val="clear" w:color="auto" w:fill="auto"/>
            <w:vAlign w:val="center"/>
            <w:hideMark/>
          </w:tcPr>
          <w:p w:rsidR="00F36DD0" w:rsidRPr="00807C4A" w:rsidRDefault="00F36DD0" w:rsidP="00CD7AA6">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xml:space="preserve">Liczba wprowadzonych innowacji </w:t>
            </w:r>
            <w:proofErr w:type="spellStart"/>
            <w:r w:rsidRPr="00807C4A">
              <w:rPr>
                <w:rFonts w:ascii="Arial" w:eastAsia="Times New Roman" w:hAnsi="Arial" w:cs="Arial"/>
                <w:color w:val="000000"/>
                <w:sz w:val="18"/>
                <w:szCs w:val="18"/>
                <w:lang w:eastAsia="pl-PL"/>
              </w:rPr>
              <w:t>nietechnologicznych</w:t>
            </w:r>
            <w:proofErr w:type="spellEnd"/>
            <w:r w:rsidRPr="00807C4A">
              <w:rPr>
                <w:rFonts w:ascii="Arial" w:eastAsia="Times New Roman" w:hAnsi="Arial" w:cs="Arial"/>
                <w:color w:val="000000"/>
                <w:sz w:val="18"/>
                <w:szCs w:val="18"/>
                <w:lang w:eastAsia="pl-PL"/>
              </w:rPr>
              <w:t xml:space="preserve"> [szt.]</w:t>
            </w:r>
          </w:p>
        </w:tc>
        <w:tc>
          <w:tcPr>
            <w:tcW w:w="1468" w:type="dxa"/>
            <w:tcBorders>
              <w:top w:val="nil"/>
              <w:left w:val="nil"/>
              <w:bottom w:val="single" w:sz="4" w:space="0" w:color="auto"/>
              <w:right w:val="single" w:sz="4" w:space="0" w:color="auto"/>
            </w:tcBorders>
            <w:shd w:val="clear" w:color="auto" w:fill="auto"/>
            <w:noWrap/>
            <w:vAlign w:val="center"/>
            <w:hideMark/>
          </w:tcPr>
          <w:p w:rsidR="00F36DD0" w:rsidRPr="00807C4A" w:rsidRDefault="00F36DD0" w:rsidP="00CD7AA6">
            <w:pPr>
              <w:spacing w:line="240" w:lineRule="auto"/>
              <w:jc w:val="center"/>
              <w:rPr>
                <w:rFonts w:ascii="Arial" w:eastAsia="Times New Roman" w:hAnsi="Arial" w:cs="Arial"/>
                <w:b/>
                <w:bCs/>
                <w:color w:val="000000"/>
                <w:sz w:val="18"/>
                <w:szCs w:val="18"/>
                <w:lang w:eastAsia="pl-PL"/>
              </w:rPr>
            </w:pPr>
            <w:r w:rsidRPr="00807C4A">
              <w:rPr>
                <w:rFonts w:ascii="Arial" w:eastAsia="Times New Roman" w:hAnsi="Arial" w:cs="Arial"/>
                <w:color w:val="000000"/>
                <w:sz w:val="18"/>
                <w:szCs w:val="18"/>
                <w:lang w:eastAsia="pl-PL"/>
              </w:rPr>
              <w:t> </w:t>
            </w:r>
          </w:p>
        </w:tc>
        <w:tc>
          <w:tcPr>
            <w:tcW w:w="1617" w:type="dxa"/>
            <w:tcBorders>
              <w:top w:val="nil"/>
              <w:left w:val="nil"/>
              <w:bottom w:val="single" w:sz="4" w:space="0" w:color="auto"/>
              <w:right w:val="single" w:sz="4" w:space="0" w:color="auto"/>
            </w:tcBorders>
            <w:shd w:val="clear" w:color="auto" w:fill="auto"/>
            <w:noWrap/>
            <w:vAlign w:val="center"/>
            <w:hideMark/>
          </w:tcPr>
          <w:p w:rsidR="00F36DD0" w:rsidRPr="00807C4A" w:rsidRDefault="00F36DD0" w:rsidP="00CD7AA6">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b/>
                <w:bCs/>
                <w:color w:val="000000"/>
                <w:sz w:val="18"/>
                <w:szCs w:val="18"/>
                <w:lang w:eastAsia="pl-PL"/>
              </w:rPr>
              <w:t>x</w:t>
            </w:r>
          </w:p>
        </w:tc>
        <w:tc>
          <w:tcPr>
            <w:tcW w:w="1860" w:type="dxa"/>
            <w:tcBorders>
              <w:top w:val="nil"/>
              <w:left w:val="nil"/>
              <w:bottom w:val="single" w:sz="4" w:space="0" w:color="auto"/>
              <w:right w:val="single" w:sz="4" w:space="0" w:color="auto"/>
            </w:tcBorders>
            <w:shd w:val="clear" w:color="auto" w:fill="auto"/>
            <w:noWrap/>
            <w:vAlign w:val="center"/>
            <w:hideMark/>
          </w:tcPr>
          <w:p w:rsidR="00F36DD0" w:rsidRPr="00807C4A" w:rsidRDefault="00F36DD0" w:rsidP="00CD7AA6">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r>
      <w:tr w:rsidR="00F36DD0" w:rsidRPr="00807C4A" w:rsidTr="00CF282A">
        <w:trPr>
          <w:trHeight w:val="499"/>
        </w:trPr>
        <w:tc>
          <w:tcPr>
            <w:tcW w:w="1134" w:type="dxa"/>
            <w:vMerge/>
            <w:tcBorders>
              <w:left w:val="single" w:sz="4" w:space="0" w:color="auto"/>
              <w:right w:val="single" w:sz="4" w:space="0" w:color="auto"/>
            </w:tcBorders>
            <w:vAlign w:val="center"/>
            <w:hideMark/>
          </w:tcPr>
          <w:p w:rsidR="00F36DD0" w:rsidRPr="00807C4A" w:rsidRDefault="00F36DD0" w:rsidP="00CD7AA6">
            <w:pPr>
              <w:spacing w:line="240" w:lineRule="auto"/>
              <w:rPr>
                <w:rFonts w:ascii="Arial" w:eastAsia="Times New Roman" w:hAnsi="Arial" w:cs="Arial"/>
                <w:b/>
                <w:bCs/>
                <w:color w:val="000000"/>
                <w:sz w:val="18"/>
                <w:szCs w:val="18"/>
                <w:lang w:eastAsia="pl-PL"/>
              </w:rPr>
            </w:pPr>
          </w:p>
        </w:tc>
        <w:tc>
          <w:tcPr>
            <w:tcW w:w="2709" w:type="dxa"/>
            <w:tcBorders>
              <w:top w:val="nil"/>
              <w:left w:val="nil"/>
              <w:bottom w:val="single" w:sz="4" w:space="0" w:color="auto"/>
              <w:right w:val="single" w:sz="4" w:space="0" w:color="auto"/>
            </w:tcBorders>
            <w:shd w:val="clear" w:color="auto" w:fill="auto"/>
            <w:vAlign w:val="center"/>
            <w:hideMark/>
          </w:tcPr>
          <w:p w:rsidR="00F36DD0" w:rsidRPr="00807C4A" w:rsidRDefault="00F36DD0" w:rsidP="00CD7AA6">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Przychody ze sprzedaży nowych lub udoskonalonych produktów/procesów [zł]</w:t>
            </w:r>
          </w:p>
        </w:tc>
        <w:tc>
          <w:tcPr>
            <w:tcW w:w="1468" w:type="dxa"/>
            <w:tcBorders>
              <w:top w:val="nil"/>
              <w:left w:val="nil"/>
              <w:bottom w:val="single" w:sz="4" w:space="0" w:color="auto"/>
              <w:right w:val="single" w:sz="4" w:space="0" w:color="auto"/>
            </w:tcBorders>
            <w:shd w:val="clear" w:color="auto" w:fill="auto"/>
            <w:noWrap/>
            <w:vAlign w:val="center"/>
            <w:hideMark/>
          </w:tcPr>
          <w:p w:rsidR="00F36DD0" w:rsidRPr="00807C4A" w:rsidRDefault="00F36DD0" w:rsidP="00CD7AA6">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b/>
                <w:bCs/>
                <w:color w:val="000000"/>
                <w:sz w:val="18"/>
                <w:szCs w:val="18"/>
                <w:lang w:eastAsia="pl-PL"/>
              </w:rPr>
              <w:t>x</w:t>
            </w:r>
          </w:p>
        </w:tc>
        <w:tc>
          <w:tcPr>
            <w:tcW w:w="1617" w:type="dxa"/>
            <w:tcBorders>
              <w:top w:val="nil"/>
              <w:left w:val="nil"/>
              <w:bottom w:val="single" w:sz="4" w:space="0" w:color="auto"/>
              <w:right w:val="single" w:sz="4" w:space="0" w:color="auto"/>
            </w:tcBorders>
            <w:shd w:val="clear" w:color="auto" w:fill="auto"/>
            <w:noWrap/>
            <w:vAlign w:val="center"/>
            <w:hideMark/>
          </w:tcPr>
          <w:p w:rsidR="00F36DD0" w:rsidRPr="00807C4A" w:rsidRDefault="00F36DD0" w:rsidP="00CD7AA6">
            <w:pPr>
              <w:spacing w:line="240" w:lineRule="auto"/>
              <w:jc w:val="center"/>
              <w:rPr>
                <w:rFonts w:ascii="Arial" w:eastAsia="Times New Roman" w:hAnsi="Arial" w:cs="Arial"/>
                <w:b/>
                <w:bCs/>
                <w:color w:val="000000"/>
                <w:sz w:val="18"/>
                <w:szCs w:val="18"/>
                <w:lang w:eastAsia="pl-PL"/>
              </w:rPr>
            </w:pPr>
            <w:r w:rsidRPr="00807C4A">
              <w:rPr>
                <w:rFonts w:ascii="Arial" w:eastAsia="Times New Roman" w:hAnsi="Arial" w:cs="Arial"/>
                <w:color w:val="000000"/>
                <w:sz w:val="18"/>
                <w:szCs w:val="18"/>
                <w:lang w:eastAsia="pl-PL"/>
              </w:rPr>
              <w:t> </w:t>
            </w:r>
          </w:p>
        </w:tc>
        <w:tc>
          <w:tcPr>
            <w:tcW w:w="1860" w:type="dxa"/>
            <w:tcBorders>
              <w:top w:val="nil"/>
              <w:left w:val="nil"/>
              <w:bottom w:val="single" w:sz="4" w:space="0" w:color="auto"/>
              <w:right w:val="single" w:sz="4" w:space="0" w:color="auto"/>
            </w:tcBorders>
            <w:shd w:val="clear" w:color="auto" w:fill="auto"/>
            <w:noWrap/>
            <w:vAlign w:val="center"/>
            <w:hideMark/>
          </w:tcPr>
          <w:p w:rsidR="00F36DD0" w:rsidRPr="00807C4A" w:rsidRDefault="00F36DD0" w:rsidP="00CD7AA6">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r>
      <w:tr w:rsidR="00F36DD0" w:rsidRPr="00807C4A" w:rsidTr="00CF282A">
        <w:trPr>
          <w:trHeight w:val="499"/>
        </w:trPr>
        <w:tc>
          <w:tcPr>
            <w:tcW w:w="1134" w:type="dxa"/>
            <w:vMerge/>
            <w:tcBorders>
              <w:left w:val="single" w:sz="4" w:space="0" w:color="auto"/>
              <w:right w:val="single" w:sz="4" w:space="0" w:color="auto"/>
            </w:tcBorders>
            <w:vAlign w:val="center"/>
            <w:hideMark/>
          </w:tcPr>
          <w:p w:rsidR="00F36DD0" w:rsidRPr="00807C4A" w:rsidRDefault="00F36DD0" w:rsidP="00CD7AA6">
            <w:pPr>
              <w:spacing w:line="240" w:lineRule="auto"/>
              <w:rPr>
                <w:rFonts w:ascii="Arial" w:eastAsia="Times New Roman" w:hAnsi="Arial" w:cs="Arial"/>
                <w:b/>
                <w:bCs/>
                <w:color w:val="000000"/>
                <w:sz w:val="18"/>
                <w:szCs w:val="18"/>
                <w:lang w:eastAsia="pl-PL"/>
              </w:rPr>
            </w:pPr>
          </w:p>
        </w:tc>
        <w:tc>
          <w:tcPr>
            <w:tcW w:w="2709" w:type="dxa"/>
            <w:tcBorders>
              <w:top w:val="nil"/>
              <w:left w:val="nil"/>
              <w:bottom w:val="single" w:sz="4" w:space="0" w:color="auto"/>
              <w:right w:val="single" w:sz="4" w:space="0" w:color="auto"/>
            </w:tcBorders>
            <w:shd w:val="clear" w:color="auto" w:fill="auto"/>
            <w:vAlign w:val="center"/>
            <w:hideMark/>
          </w:tcPr>
          <w:p w:rsidR="00F36DD0" w:rsidRPr="00807C4A" w:rsidRDefault="00F36DD0" w:rsidP="00CD7AA6">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Wzrost zatrudnienia we wspieranych przedsiębiorstwach O/K/M (CI) [EPC]</w:t>
            </w:r>
          </w:p>
        </w:tc>
        <w:tc>
          <w:tcPr>
            <w:tcW w:w="1468" w:type="dxa"/>
            <w:tcBorders>
              <w:top w:val="nil"/>
              <w:left w:val="nil"/>
              <w:bottom w:val="single" w:sz="4" w:space="0" w:color="auto"/>
              <w:right w:val="single" w:sz="4" w:space="0" w:color="auto"/>
            </w:tcBorders>
            <w:shd w:val="clear" w:color="auto" w:fill="auto"/>
            <w:noWrap/>
            <w:vAlign w:val="center"/>
            <w:hideMark/>
          </w:tcPr>
          <w:p w:rsidR="00F36DD0" w:rsidRPr="00807C4A" w:rsidRDefault="00F36DD0" w:rsidP="00CD7AA6">
            <w:pPr>
              <w:spacing w:line="240" w:lineRule="auto"/>
              <w:jc w:val="center"/>
              <w:rPr>
                <w:rFonts w:ascii="Arial" w:eastAsia="Times New Roman" w:hAnsi="Arial" w:cs="Arial"/>
                <w:b/>
                <w:bCs/>
                <w:color w:val="000000"/>
                <w:sz w:val="18"/>
                <w:szCs w:val="18"/>
                <w:lang w:eastAsia="pl-PL"/>
              </w:rPr>
            </w:pPr>
            <w:r w:rsidRPr="00B02C78">
              <w:rPr>
                <w:rFonts w:ascii="Arial" w:eastAsia="Times New Roman" w:hAnsi="Arial" w:cs="Arial"/>
                <w:color w:val="000000"/>
                <w:sz w:val="18"/>
                <w:szCs w:val="18"/>
                <w:lang w:eastAsia="pl-PL"/>
              </w:rPr>
              <w:t> </w:t>
            </w:r>
          </w:p>
        </w:tc>
        <w:tc>
          <w:tcPr>
            <w:tcW w:w="1617" w:type="dxa"/>
            <w:tcBorders>
              <w:top w:val="nil"/>
              <w:left w:val="nil"/>
              <w:bottom w:val="single" w:sz="4" w:space="0" w:color="auto"/>
              <w:right w:val="single" w:sz="4" w:space="0" w:color="auto"/>
            </w:tcBorders>
            <w:shd w:val="clear" w:color="auto" w:fill="auto"/>
            <w:noWrap/>
            <w:vAlign w:val="center"/>
            <w:hideMark/>
          </w:tcPr>
          <w:p w:rsidR="00F36DD0" w:rsidRPr="00807C4A" w:rsidRDefault="00F36DD0" w:rsidP="00CD7AA6">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b/>
                <w:bCs/>
                <w:color w:val="000000"/>
                <w:sz w:val="18"/>
                <w:szCs w:val="18"/>
                <w:lang w:eastAsia="pl-PL"/>
              </w:rPr>
              <w:t>x</w:t>
            </w:r>
          </w:p>
        </w:tc>
        <w:tc>
          <w:tcPr>
            <w:tcW w:w="1860" w:type="dxa"/>
            <w:tcBorders>
              <w:top w:val="nil"/>
              <w:left w:val="nil"/>
              <w:bottom w:val="single" w:sz="4" w:space="0" w:color="auto"/>
              <w:right w:val="single" w:sz="4" w:space="0" w:color="auto"/>
            </w:tcBorders>
            <w:shd w:val="clear" w:color="auto" w:fill="auto"/>
            <w:noWrap/>
            <w:vAlign w:val="center"/>
            <w:hideMark/>
          </w:tcPr>
          <w:p w:rsidR="00F36DD0" w:rsidRPr="00807C4A" w:rsidRDefault="00F36DD0" w:rsidP="00CD7AA6">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r>
      <w:tr w:rsidR="00F36DD0" w:rsidRPr="00807C4A" w:rsidTr="00CF282A">
        <w:trPr>
          <w:trHeight w:val="499"/>
        </w:trPr>
        <w:tc>
          <w:tcPr>
            <w:tcW w:w="1134" w:type="dxa"/>
            <w:vMerge/>
            <w:tcBorders>
              <w:left w:val="single" w:sz="4" w:space="0" w:color="auto"/>
              <w:right w:val="single" w:sz="4" w:space="0" w:color="auto"/>
            </w:tcBorders>
            <w:vAlign w:val="center"/>
            <w:hideMark/>
          </w:tcPr>
          <w:p w:rsidR="00F36DD0" w:rsidRPr="00807C4A" w:rsidRDefault="00F36DD0" w:rsidP="00CD7AA6">
            <w:pPr>
              <w:spacing w:line="240" w:lineRule="auto"/>
              <w:rPr>
                <w:rFonts w:ascii="Arial" w:eastAsia="Times New Roman" w:hAnsi="Arial" w:cs="Arial"/>
                <w:b/>
                <w:bCs/>
                <w:color w:val="000000"/>
                <w:sz w:val="18"/>
                <w:szCs w:val="18"/>
                <w:lang w:eastAsia="pl-PL"/>
              </w:rPr>
            </w:pPr>
          </w:p>
        </w:tc>
        <w:tc>
          <w:tcPr>
            <w:tcW w:w="2709" w:type="dxa"/>
            <w:tcBorders>
              <w:top w:val="nil"/>
              <w:left w:val="nil"/>
              <w:bottom w:val="single" w:sz="4" w:space="0" w:color="auto"/>
              <w:right w:val="single" w:sz="4" w:space="0" w:color="auto"/>
            </w:tcBorders>
            <w:shd w:val="clear" w:color="auto" w:fill="auto"/>
            <w:vAlign w:val="center"/>
            <w:hideMark/>
          </w:tcPr>
          <w:p w:rsidR="00F36DD0" w:rsidRPr="00807C4A" w:rsidRDefault="00F36DD0" w:rsidP="00CD7AA6">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Wzrost zatrudnienia we wspieranych przedsiębiorstwach – kobiety [EPC]</w:t>
            </w:r>
          </w:p>
        </w:tc>
        <w:tc>
          <w:tcPr>
            <w:tcW w:w="1468" w:type="dxa"/>
            <w:tcBorders>
              <w:top w:val="nil"/>
              <w:left w:val="nil"/>
              <w:bottom w:val="single" w:sz="4" w:space="0" w:color="auto"/>
              <w:right w:val="single" w:sz="4" w:space="0" w:color="auto"/>
            </w:tcBorders>
            <w:shd w:val="clear" w:color="auto" w:fill="auto"/>
            <w:noWrap/>
            <w:vAlign w:val="center"/>
            <w:hideMark/>
          </w:tcPr>
          <w:p w:rsidR="00F36DD0" w:rsidRPr="00807C4A" w:rsidRDefault="00F36DD0" w:rsidP="00CD7AA6">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617" w:type="dxa"/>
            <w:tcBorders>
              <w:top w:val="nil"/>
              <w:left w:val="nil"/>
              <w:bottom w:val="single" w:sz="4" w:space="0" w:color="auto"/>
              <w:right w:val="single" w:sz="4" w:space="0" w:color="auto"/>
            </w:tcBorders>
            <w:shd w:val="clear" w:color="auto" w:fill="auto"/>
            <w:noWrap/>
            <w:vAlign w:val="center"/>
            <w:hideMark/>
          </w:tcPr>
          <w:p w:rsidR="00F36DD0" w:rsidRPr="00807C4A" w:rsidRDefault="00F36DD0" w:rsidP="00CD7AA6">
            <w:pPr>
              <w:spacing w:line="240" w:lineRule="auto"/>
              <w:jc w:val="center"/>
              <w:rPr>
                <w:rFonts w:ascii="Arial" w:eastAsia="Times New Roman" w:hAnsi="Arial" w:cs="Arial"/>
                <w:b/>
                <w:bCs/>
                <w:color w:val="000000"/>
                <w:sz w:val="18"/>
                <w:szCs w:val="18"/>
                <w:lang w:eastAsia="pl-PL"/>
              </w:rPr>
            </w:pPr>
            <w:r w:rsidRPr="00807C4A">
              <w:rPr>
                <w:rFonts w:ascii="Arial" w:eastAsia="Times New Roman" w:hAnsi="Arial" w:cs="Arial"/>
                <w:color w:val="000000"/>
                <w:sz w:val="18"/>
                <w:szCs w:val="18"/>
                <w:lang w:eastAsia="pl-PL"/>
              </w:rPr>
              <w:t> </w:t>
            </w:r>
          </w:p>
        </w:tc>
        <w:tc>
          <w:tcPr>
            <w:tcW w:w="1860" w:type="dxa"/>
            <w:tcBorders>
              <w:top w:val="nil"/>
              <w:left w:val="nil"/>
              <w:bottom w:val="single" w:sz="4" w:space="0" w:color="auto"/>
              <w:right w:val="single" w:sz="4" w:space="0" w:color="auto"/>
            </w:tcBorders>
            <w:shd w:val="clear" w:color="auto" w:fill="auto"/>
            <w:noWrap/>
            <w:vAlign w:val="center"/>
            <w:hideMark/>
          </w:tcPr>
          <w:p w:rsidR="00F36DD0" w:rsidRPr="00807C4A" w:rsidRDefault="00F36DD0" w:rsidP="00CD7AA6">
            <w:pPr>
              <w:spacing w:line="240" w:lineRule="auto"/>
              <w:jc w:val="center"/>
              <w:rPr>
                <w:rFonts w:ascii="Arial" w:eastAsia="Times New Roman" w:hAnsi="Arial" w:cs="Arial"/>
                <w:color w:val="000000"/>
                <w:sz w:val="18"/>
                <w:szCs w:val="18"/>
                <w:lang w:eastAsia="pl-PL"/>
              </w:rPr>
            </w:pPr>
            <w:r>
              <w:rPr>
                <w:rFonts w:ascii="Arial" w:eastAsia="Times New Roman" w:hAnsi="Arial" w:cs="Arial"/>
                <w:b/>
                <w:bCs/>
                <w:color w:val="000000"/>
                <w:sz w:val="18"/>
                <w:szCs w:val="18"/>
                <w:lang w:eastAsia="pl-PL"/>
              </w:rPr>
              <w:t>x</w:t>
            </w:r>
            <w:r>
              <w:rPr>
                <w:rFonts w:ascii="Arial" w:eastAsia="Times New Roman" w:hAnsi="Arial" w:cs="Arial"/>
                <w:b/>
                <w:bCs/>
                <w:color w:val="000000"/>
                <w:sz w:val="18"/>
                <w:szCs w:val="18"/>
                <w:vertAlign w:val="superscript"/>
                <w:lang w:eastAsia="pl-PL"/>
              </w:rPr>
              <w:t>4</w:t>
            </w:r>
          </w:p>
        </w:tc>
      </w:tr>
      <w:tr w:rsidR="00F36DD0" w:rsidRPr="00807C4A" w:rsidTr="00CF282A">
        <w:trPr>
          <w:trHeight w:val="499"/>
        </w:trPr>
        <w:tc>
          <w:tcPr>
            <w:tcW w:w="1134" w:type="dxa"/>
            <w:vMerge/>
            <w:tcBorders>
              <w:left w:val="single" w:sz="4" w:space="0" w:color="auto"/>
              <w:right w:val="single" w:sz="4" w:space="0" w:color="auto"/>
            </w:tcBorders>
            <w:vAlign w:val="center"/>
            <w:hideMark/>
          </w:tcPr>
          <w:p w:rsidR="00F36DD0" w:rsidRPr="00807C4A" w:rsidRDefault="00F36DD0" w:rsidP="00CD7AA6">
            <w:pPr>
              <w:spacing w:line="240" w:lineRule="auto"/>
              <w:rPr>
                <w:rFonts w:ascii="Arial" w:eastAsia="Times New Roman" w:hAnsi="Arial" w:cs="Arial"/>
                <w:b/>
                <w:bCs/>
                <w:color w:val="000000"/>
                <w:sz w:val="18"/>
                <w:szCs w:val="18"/>
                <w:lang w:eastAsia="pl-PL"/>
              </w:rPr>
            </w:pPr>
          </w:p>
        </w:tc>
        <w:tc>
          <w:tcPr>
            <w:tcW w:w="2709" w:type="dxa"/>
            <w:tcBorders>
              <w:top w:val="nil"/>
              <w:left w:val="nil"/>
              <w:bottom w:val="single" w:sz="4" w:space="0" w:color="auto"/>
              <w:right w:val="single" w:sz="4" w:space="0" w:color="auto"/>
            </w:tcBorders>
            <w:shd w:val="clear" w:color="auto" w:fill="auto"/>
            <w:vAlign w:val="center"/>
            <w:hideMark/>
          </w:tcPr>
          <w:p w:rsidR="00F36DD0" w:rsidRPr="00807C4A" w:rsidRDefault="00F36DD0" w:rsidP="00CD7AA6">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Wzrost zatrudnienia we wspieranych przedsiębiorstwach – mężczyźni [EPC]</w:t>
            </w:r>
          </w:p>
        </w:tc>
        <w:tc>
          <w:tcPr>
            <w:tcW w:w="1468" w:type="dxa"/>
            <w:tcBorders>
              <w:top w:val="nil"/>
              <w:left w:val="nil"/>
              <w:bottom w:val="single" w:sz="4" w:space="0" w:color="auto"/>
              <w:right w:val="single" w:sz="4" w:space="0" w:color="auto"/>
            </w:tcBorders>
            <w:shd w:val="clear" w:color="auto" w:fill="auto"/>
            <w:noWrap/>
            <w:vAlign w:val="center"/>
            <w:hideMark/>
          </w:tcPr>
          <w:p w:rsidR="00F36DD0" w:rsidRPr="00807C4A" w:rsidRDefault="00F36DD0" w:rsidP="00CD7AA6">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617" w:type="dxa"/>
            <w:tcBorders>
              <w:top w:val="nil"/>
              <w:left w:val="nil"/>
              <w:bottom w:val="single" w:sz="4" w:space="0" w:color="auto"/>
              <w:right w:val="single" w:sz="4" w:space="0" w:color="auto"/>
            </w:tcBorders>
            <w:shd w:val="clear" w:color="auto" w:fill="auto"/>
            <w:noWrap/>
            <w:vAlign w:val="center"/>
            <w:hideMark/>
          </w:tcPr>
          <w:p w:rsidR="00F36DD0" w:rsidRPr="00807C4A" w:rsidRDefault="00F36DD0" w:rsidP="00CD7AA6">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860" w:type="dxa"/>
            <w:tcBorders>
              <w:top w:val="nil"/>
              <w:left w:val="nil"/>
              <w:bottom w:val="single" w:sz="4" w:space="0" w:color="auto"/>
              <w:right w:val="single" w:sz="4" w:space="0" w:color="auto"/>
            </w:tcBorders>
            <w:shd w:val="clear" w:color="auto" w:fill="auto"/>
            <w:noWrap/>
            <w:vAlign w:val="center"/>
            <w:hideMark/>
          </w:tcPr>
          <w:p w:rsidR="00F36DD0" w:rsidRPr="00807C4A" w:rsidRDefault="00F36DD0" w:rsidP="00CD7AA6">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Pr>
                <w:rFonts w:ascii="Arial" w:eastAsia="Times New Roman" w:hAnsi="Arial" w:cs="Arial"/>
                <w:b/>
                <w:bCs/>
                <w:color w:val="000000"/>
                <w:sz w:val="18"/>
                <w:szCs w:val="18"/>
                <w:vertAlign w:val="superscript"/>
                <w:lang w:eastAsia="pl-PL"/>
              </w:rPr>
              <w:t>4</w:t>
            </w:r>
          </w:p>
        </w:tc>
      </w:tr>
      <w:tr w:rsidR="00F36DD0" w:rsidRPr="00807C4A" w:rsidTr="00190EFD">
        <w:trPr>
          <w:trHeight w:val="499"/>
        </w:trPr>
        <w:tc>
          <w:tcPr>
            <w:tcW w:w="1134" w:type="dxa"/>
            <w:vMerge/>
            <w:tcBorders>
              <w:left w:val="single" w:sz="4" w:space="0" w:color="auto"/>
              <w:bottom w:val="single" w:sz="4" w:space="0" w:color="auto"/>
              <w:right w:val="single" w:sz="4" w:space="0" w:color="auto"/>
            </w:tcBorders>
            <w:vAlign w:val="center"/>
            <w:hideMark/>
          </w:tcPr>
          <w:p w:rsidR="00F36DD0" w:rsidRPr="00807C4A" w:rsidRDefault="00F36DD0" w:rsidP="00CD7AA6">
            <w:pPr>
              <w:spacing w:line="240" w:lineRule="auto"/>
              <w:rPr>
                <w:rFonts w:ascii="Arial" w:eastAsia="Times New Roman" w:hAnsi="Arial" w:cs="Arial"/>
                <w:b/>
                <w:bCs/>
                <w:color w:val="000000"/>
                <w:sz w:val="18"/>
                <w:szCs w:val="18"/>
                <w:lang w:eastAsia="pl-PL"/>
              </w:rPr>
            </w:pPr>
          </w:p>
        </w:tc>
        <w:tc>
          <w:tcPr>
            <w:tcW w:w="2709" w:type="dxa"/>
            <w:tcBorders>
              <w:top w:val="nil"/>
              <w:left w:val="nil"/>
              <w:bottom w:val="single" w:sz="4" w:space="0" w:color="auto"/>
              <w:right w:val="single" w:sz="4" w:space="0" w:color="auto"/>
            </w:tcBorders>
            <w:shd w:val="clear" w:color="auto" w:fill="BFBFBF" w:themeFill="background1" w:themeFillShade="BF"/>
            <w:vAlign w:val="center"/>
            <w:hideMark/>
          </w:tcPr>
          <w:p w:rsidR="00F36DD0" w:rsidRPr="00807C4A" w:rsidRDefault="00F36DD0" w:rsidP="00CD7AA6">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Liczba nowo utworzonych miejsc pracy - pozostałe formy [EPC]</w:t>
            </w:r>
          </w:p>
        </w:tc>
        <w:tc>
          <w:tcPr>
            <w:tcW w:w="1468" w:type="dxa"/>
            <w:tcBorders>
              <w:top w:val="nil"/>
              <w:left w:val="nil"/>
              <w:bottom w:val="single" w:sz="4" w:space="0" w:color="auto"/>
              <w:right w:val="single" w:sz="4" w:space="0" w:color="auto"/>
            </w:tcBorders>
            <w:shd w:val="clear" w:color="auto" w:fill="BFBFBF" w:themeFill="background1" w:themeFillShade="BF"/>
            <w:noWrap/>
            <w:vAlign w:val="center"/>
            <w:hideMark/>
          </w:tcPr>
          <w:p w:rsidR="00F36DD0" w:rsidRPr="00807C4A" w:rsidRDefault="00F36DD0" w:rsidP="00CD7AA6">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617" w:type="dxa"/>
            <w:tcBorders>
              <w:top w:val="nil"/>
              <w:left w:val="nil"/>
              <w:bottom w:val="single" w:sz="4" w:space="0" w:color="auto"/>
              <w:right w:val="single" w:sz="4" w:space="0" w:color="auto"/>
            </w:tcBorders>
            <w:shd w:val="clear" w:color="auto" w:fill="BFBFBF" w:themeFill="background1" w:themeFillShade="BF"/>
            <w:noWrap/>
            <w:vAlign w:val="center"/>
            <w:hideMark/>
          </w:tcPr>
          <w:p w:rsidR="00F36DD0" w:rsidRPr="00807C4A" w:rsidRDefault="00F36DD0" w:rsidP="00CD7AA6">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860" w:type="dxa"/>
            <w:tcBorders>
              <w:top w:val="nil"/>
              <w:left w:val="nil"/>
              <w:bottom w:val="single" w:sz="4" w:space="0" w:color="auto"/>
              <w:right w:val="single" w:sz="4" w:space="0" w:color="auto"/>
            </w:tcBorders>
            <w:shd w:val="clear" w:color="auto" w:fill="BFBFBF" w:themeFill="background1" w:themeFillShade="BF"/>
            <w:noWrap/>
            <w:vAlign w:val="center"/>
            <w:hideMark/>
          </w:tcPr>
          <w:p w:rsidR="00F36DD0" w:rsidRPr="00807C4A" w:rsidRDefault="00F36DD0" w:rsidP="00CD7AA6">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p>
        </w:tc>
      </w:tr>
    </w:tbl>
    <w:p w:rsidR="00CD7AA6" w:rsidRDefault="00CD7AA6" w:rsidP="00AF1C07">
      <w:pPr>
        <w:pStyle w:val="Akapitzlist"/>
        <w:spacing w:line="276" w:lineRule="auto"/>
        <w:jc w:val="both"/>
        <w:rPr>
          <w:rFonts w:ascii="Arial" w:hAnsi="Arial" w:cs="Arial"/>
          <w:sz w:val="20"/>
          <w:szCs w:val="20"/>
          <w:lang w:eastAsia="pl-PL"/>
        </w:rPr>
      </w:pPr>
    </w:p>
    <w:p w:rsidR="00190EFD" w:rsidRDefault="00190EFD" w:rsidP="00AF1C07">
      <w:pPr>
        <w:pStyle w:val="Akapitzlist"/>
        <w:spacing w:line="276" w:lineRule="auto"/>
        <w:jc w:val="both"/>
        <w:rPr>
          <w:rFonts w:ascii="Arial" w:hAnsi="Arial" w:cs="Arial"/>
          <w:sz w:val="20"/>
          <w:szCs w:val="20"/>
          <w:lang w:eastAsia="pl-PL"/>
        </w:rPr>
      </w:pPr>
    </w:p>
    <w:p w:rsidR="003F2960" w:rsidRPr="00B563EB" w:rsidRDefault="00FC7848">
      <w:pPr>
        <w:spacing w:line="276" w:lineRule="auto"/>
        <w:ind w:left="284"/>
        <w:jc w:val="both"/>
        <w:rPr>
          <w:rFonts w:ascii="Arial" w:hAnsi="Arial" w:cs="Arial"/>
          <w:sz w:val="14"/>
          <w:szCs w:val="14"/>
          <w:lang w:eastAsia="pl-PL"/>
        </w:rPr>
      </w:pPr>
      <w:r w:rsidRPr="00B563EB">
        <w:rPr>
          <w:rFonts w:ascii="Arial" w:hAnsi="Arial" w:cs="Arial"/>
          <w:sz w:val="14"/>
          <w:szCs w:val="14"/>
          <w:vertAlign w:val="superscript"/>
          <w:lang w:eastAsia="pl-PL"/>
        </w:rPr>
        <w:t>1</w:t>
      </w:r>
      <w:r w:rsidR="00BE74BA" w:rsidRPr="00BE74BA">
        <w:rPr>
          <w:rFonts w:ascii="Arial" w:hAnsi="Arial" w:cs="Arial"/>
          <w:sz w:val="14"/>
          <w:szCs w:val="14"/>
          <w:vertAlign w:val="superscript"/>
          <w:lang w:eastAsia="pl-PL"/>
        </w:rPr>
        <w:t xml:space="preserve"> </w:t>
      </w:r>
      <w:r w:rsidR="00D03841" w:rsidRPr="00190EFD">
        <w:rPr>
          <w:rFonts w:ascii="Arial" w:hAnsi="Arial" w:cs="Arial"/>
          <w:sz w:val="14"/>
          <w:szCs w:val="14"/>
          <w:lang w:eastAsia="pl-PL"/>
        </w:rPr>
        <w:t>Wskaźniki</w:t>
      </w:r>
      <w:r w:rsidR="00D03841" w:rsidRPr="00B563EB">
        <w:rPr>
          <w:rFonts w:ascii="Arial" w:hAnsi="Arial" w:cs="Arial"/>
          <w:sz w:val="14"/>
          <w:szCs w:val="14"/>
          <w:lang w:eastAsia="pl-PL"/>
        </w:rPr>
        <w:t xml:space="preserve"> </w:t>
      </w:r>
      <w:r w:rsidRPr="00B563EB">
        <w:rPr>
          <w:rFonts w:ascii="Arial" w:hAnsi="Arial" w:cs="Arial"/>
          <w:i/>
          <w:sz w:val="14"/>
          <w:szCs w:val="14"/>
          <w:lang w:eastAsia="pl-PL"/>
        </w:rPr>
        <w:t>Liczba przedsiębiorstw objętych wsparciem w celu wprowadzenia produktów nowych dla firmy</w:t>
      </w:r>
      <w:r w:rsidR="00D03841" w:rsidRPr="00B563EB">
        <w:rPr>
          <w:rFonts w:ascii="Arial" w:hAnsi="Arial" w:cs="Arial"/>
          <w:sz w:val="14"/>
          <w:szCs w:val="14"/>
          <w:lang w:eastAsia="pl-PL"/>
        </w:rPr>
        <w:t xml:space="preserve"> oraz </w:t>
      </w:r>
      <w:r w:rsidRPr="00B563EB">
        <w:rPr>
          <w:rFonts w:ascii="Arial" w:hAnsi="Arial" w:cs="Arial"/>
          <w:i/>
          <w:sz w:val="14"/>
          <w:szCs w:val="14"/>
          <w:lang w:eastAsia="pl-PL"/>
        </w:rPr>
        <w:t>Liczba przedsiębiorstw objętych wsparciem w celu wprowadzenia produktów nowych dla rynku</w:t>
      </w:r>
      <w:r w:rsidR="00D03841" w:rsidRPr="00B563EB">
        <w:rPr>
          <w:rFonts w:ascii="Arial" w:hAnsi="Arial" w:cs="Arial"/>
          <w:sz w:val="14"/>
          <w:szCs w:val="14"/>
          <w:lang w:eastAsia="pl-PL"/>
        </w:rPr>
        <w:t xml:space="preserve"> są obowiązkowe dla projektów wdrażających innowacyjność produktową. Co najmniej jeden z nich musi być w przypadku takiego projektu wybrany. Należy pamiętać, że produkt nowy dla rynku jest generalnie także produktem nowym dla firmy – wówczas powinny być wybrane oba wskaźniki.</w:t>
      </w:r>
    </w:p>
    <w:p w:rsidR="003F2960" w:rsidRPr="00B563EB" w:rsidRDefault="00D03841">
      <w:pPr>
        <w:spacing w:line="276" w:lineRule="auto"/>
        <w:ind w:left="284"/>
        <w:jc w:val="both"/>
        <w:rPr>
          <w:rFonts w:ascii="Arial" w:hAnsi="Arial" w:cs="Arial"/>
          <w:sz w:val="14"/>
          <w:szCs w:val="14"/>
          <w:lang w:eastAsia="pl-PL"/>
        </w:rPr>
      </w:pPr>
      <w:r w:rsidRPr="00B563EB">
        <w:rPr>
          <w:rFonts w:ascii="Arial" w:hAnsi="Arial" w:cs="Arial"/>
          <w:sz w:val="14"/>
          <w:szCs w:val="14"/>
          <w:vertAlign w:val="superscript"/>
          <w:lang w:eastAsia="pl-PL"/>
        </w:rPr>
        <w:t xml:space="preserve">2 </w:t>
      </w:r>
      <w:r w:rsidRPr="00B563EB">
        <w:rPr>
          <w:rFonts w:ascii="Arial" w:eastAsia="Times New Roman" w:hAnsi="Arial" w:cs="Arial"/>
          <w:color w:val="000000"/>
          <w:sz w:val="14"/>
          <w:szCs w:val="14"/>
          <w:lang w:eastAsia="pl-PL"/>
        </w:rPr>
        <w:t xml:space="preserve">Wybór wskaźnika </w:t>
      </w:r>
      <w:r w:rsidR="00FC7848" w:rsidRPr="00B563EB">
        <w:rPr>
          <w:rFonts w:ascii="Arial" w:eastAsia="Times New Roman" w:hAnsi="Arial" w:cs="Arial"/>
          <w:i/>
          <w:color w:val="000000"/>
          <w:sz w:val="14"/>
          <w:szCs w:val="14"/>
          <w:lang w:eastAsia="pl-PL"/>
        </w:rPr>
        <w:t>Liczba projektów, w których sfinansowano koszty racjonalnych usprawnień dla osób z niepełnosprawnościami</w:t>
      </w:r>
      <w:r w:rsidR="00F41C87" w:rsidRPr="00B563EB">
        <w:rPr>
          <w:rFonts w:ascii="Arial" w:eastAsia="Times New Roman" w:hAnsi="Arial" w:cs="Arial"/>
          <w:color w:val="000000"/>
          <w:sz w:val="14"/>
          <w:szCs w:val="14"/>
          <w:lang w:eastAsia="pl-PL"/>
        </w:rPr>
        <w:t xml:space="preserve"> </w:t>
      </w:r>
      <w:r w:rsidRPr="00B563EB">
        <w:rPr>
          <w:rFonts w:ascii="Arial" w:eastAsia="Times New Roman" w:hAnsi="Arial" w:cs="Arial"/>
          <w:color w:val="000000"/>
          <w:sz w:val="14"/>
          <w:szCs w:val="14"/>
          <w:lang w:eastAsia="pl-PL"/>
        </w:rPr>
        <w:t xml:space="preserve">powoduje konieczność wskazania również wskaźnika </w:t>
      </w:r>
      <w:r w:rsidR="00BE74BA" w:rsidRPr="00BE74BA">
        <w:rPr>
          <w:rFonts w:ascii="Arial" w:eastAsia="Times New Roman" w:hAnsi="Arial" w:cs="Arial"/>
          <w:i/>
          <w:color w:val="000000"/>
          <w:sz w:val="14"/>
          <w:szCs w:val="14"/>
          <w:lang w:eastAsia="pl-PL"/>
        </w:rPr>
        <w:t>Liczba obiektów dostosowanych do potrzeb osób z niepełnosprawnościami</w:t>
      </w:r>
      <w:r w:rsidR="00BE74BA" w:rsidRPr="00BE74BA">
        <w:rPr>
          <w:rFonts w:ascii="Arial" w:eastAsia="Times New Roman" w:hAnsi="Arial" w:cs="Arial"/>
          <w:color w:val="000000"/>
          <w:sz w:val="14"/>
          <w:szCs w:val="14"/>
          <w:lang w:eastAsia="pl-PL"/>
        </w:rPr>
        <w:t>.</w:t>
      </w:r>
    </w:p>
    <w:p w:rsidR="003F2960" w:rsidRPr="00B563EB" w:rsidRDefault="00C53067">
      <w:pPr>
        <w:spacing w:line="276" w:lineRule="auto"/>
        <w:ind w:left="284"/>
        <w:jc w:val="both"/>
        <w:rPr>
          <w:rFonts w:ascii="Arial" w:hAnsi="Arial" w:cs="Arial"/>
          <w:sz w:val="14"/>
          <w:szCs w:val="14"/>
          <w:lang w:eastAsia="pl-PL"/>
        </w:rPr>
      </w:pPr>
      <w:r>
        <w:rPr>
          <w:rFonts w:ascii="Arial" w:hAnsi="Arial" w:cs="Arial"/>
          <w:sz w:val="14"/>
          <w:szCs w:val="14"/>
          <w:vertAlign w:val="superscript"/>
          <w:lang w:eastAsia="pl-PL"/>
        </w:rPr>
        <w:t>3</w:t>
      </w:r>
      <w:r w:rsidR="00BE74BA" w:rsidRPr="00BE74BA">
        <w:rPr>
          <w:rFonts w:ascii="Arial" w:hAnsi="Arial" w:cs="Arial"/>
          <w:sz w:val="14"/>
          <w:szCs w:val="14"/>
          <w:lang w:eastAsia="pl-PL"/>
        </w:rPr>
        <w:t xml:space="preserve"> </w:t>
      </w:r>
      <w:r w:rsidR="00D03841" w:rsidRPr="00B563EB">
        <w:rPr>
          <w:rFonts w:ascii="Arial" w:hAnsi="Arial" w:cs="Arial"/>
          <w:sz w:val="14"/>
          <w:szCs w:val="14"/>
          <w:lang w:eastAsia="pl-PL"/>
        </w:rPr>
        <w:t xml:space="preserve">Należy wybrać min. jeden wskaźnik, czyli min. </w:t>
      </w:r>
      <w:r w:rsidR="00FC7848" w:rsidRPr="00B563EB">
        <w:rPr>
          <w:rFonts w:ascii="Arial" w:hAnsi="Arial" w:cs="Arial"/>
          <w:i/>
          <w:sz w:val="14"/>
          <w:szCs w:val="14"/>
          <w:lang w:eastAsia="pl-PL"/>
        </w:rPr>
        <w:t>Liczba wprowadzonych innowacji produktowych</w:t>
      </w:r>
      <w:r w:rsidR="00D03841" w:rsidRPr="00B563EB">
        <w:rPr>
          <w:rFonts w:ascii="Arial" w:hAnsi="Arial" w:cs="Arial"/>
          <w:sz w:val="14"/>
          <w:szCs w:val="14"/>
          <w:lang w:eastAsia="pl-PL"/>
        </w:rPr>
        <w:t xml:space="preserve"> lub min. </w:t>
      </w:r>
      <w:r w:rsidR="00FC7848" w:rsidRPr="00B563EB">
        <w:rPr>
          <w:rFonts w:ascii="Arial" w:hAnsi="Arial" w:cs="Arial"/>
          <w:i/>
          <w:sz w:val="14"/>
          <w:szCs w:val="14"/>
          <w:lang w:eastAsia="pl-PL"/>
        </w:rPr>
        <w:t>Liczba wprowadzonych innowacji procesowych</w:t>
      </w:r>
      <w:r w:rsidR="00D03841" w:rsidRPr="00B563EB">
        <w:rPr>
          <w:rFonts w:ascii="Arial" w:hAnsi="Arial" w:cs="Arial"/>
          <w:sz w:val="14"/>
          <w:szCs w:val="14"/>
          <w:lang w:eastAsia="pl-PL"/>
        </w:rPr>
        <w:t>. Wnioskodawca może wybrać oba wskaźniki.</w:t>
      </w:r>
    </w:p>
    <w:p w:rsidR="003F2960" w:rsidRPr="00B563EB" w:rsidRDefault="00882B0D">
      <w:pPr>
        <w:spacing w:line="276" w:lineRule="auto"/>
        <w:ind w:left="284"/>
        <w:jc w:val="both"/>
        <w:rPr>
          <w:rFonts w:ascii="Arial" w:hAnsi="Arial" w:cs="Arial"/>
          <w:sz w:val="14"/>
          <w:szCs w:val="14"/>
          <w:lang w:eastAsia="pl-PL"/>
        </w:rPr>
      </w:pPr>
      <w:r w:rsidRPr="00B563EB">
        <w:rPr>
          <w:rFonts w:ascii="Arial" w:hAnsi="Arial" w:cs="Arial"/>
          <w:sz w:val="14"/>
          <w:szCs w:val="14"/>
          <w:vertAlign w:val="superscript"/>
          <w:lang w:eastAsia="pl-PL"/>
        </w:rPr>
        <w:t>4</w:t>
      </w:r>
      <w:r w:rsidR="00BE74BA" w:rsidRPr="00BE74BA">
        <w:rPr>
          <w:rFonts w:ascii="Arial" w:hAnsi="Arial" w:cs="Arial"/>
          <w:sz w:val="14"/>
          <w:szCs w:val="14"/>
          <w:vertAlign w:val="superscript"/>
          <w:lang w:eastAsia="pl-PL"/>
        </w:rPr>
        <w:t xml:space="preserve"> </w:t>
      </w:r>
      <w:r w:rsidR="00D03841" w:rsidRPr="00B563EB">
        <w:rPr>
          <w:rFonts w:ascii="Arial" w:hAnsi="Arial" w:cs="Arial"/>
          <w:sz w:val="14"/>
          <w:szCs w:val="14"/>
          <w:lang w:eastAsia="pl-PL"/>
        </w:rPr>
        <w:t xml:space="preserve">Wskaźnik </w:t>
      </w:r>
      <w:r w:rsidR="00FC7848" w:rsidRPr="00B563EB">
        <w:rPr>
          <w:rFonts w:ascii="Arial" w:hAnsi="Arial" w:cs="Arial"/>
          <w:i/>
          <w:sz w:val="14"/>
          <w:szCs w:val="14"/>
          <w:lang w:eastAsia="pl-PL"/>
        </w:rPr>
        <w:t>Wzrost zatrudnienia we wspieranych przedsiębiorstwach – kobiety</w:t>
      </w:r>
      <w:r w:rsidR="00D03841" w:rsidRPr="00B563EB">
        <w:rPr>
          <w:rFonts w:ascii="Arial" w:hAnsi="Arial" w:cs="Arial"/>
          <w:sz w:val="14"/>
          <w:szCs w:val="14"/>
          <w:lang w:eastAsia="pl-PL"/>
        </w:rPr>
        <w:t xml:space="preserve"> oraz </w:t>
      </w:r>
      <w:r w:rsidR="00FC7848" w:rsidRPr="00B563EB">
        <w:rPr>
          <w:rFonts w:ascii="Arial" w:hAnsi="Arial" w:cs="Arial"/>
          <w:i/>
          <w:sz w:val="14"/>
          <w:szCs w:val="14"/>
          <w:lang w:eastAsia="pl-PL"/>
        </w:rPr>
        <w:t xml:space="preserve">Wzrost zatrudnienia we wspieranych przedsiębiorstwach – mężczyźni </w:t>
      </w:r>
      <w:r w:rsidR="00D03841" w:rsidRPr="00B563EB">
        <w:rPr>
          <w:rFonts w:ascii="Arial" w:hAnsi="Arial" w:cs="Arial"/>
          <w:sz w:val="14"/>
          <w:szCs w:val="14"/>
          <w:lang w:eastAsia="pl-PL"/>
        </w:rPr>
        <w:t xml:space="preserve">należy wybrać i wpisać wartość 0, w przypadku gdy zostanie wybrany wskaźnik </w:t>
      </w:r>
      <w:r w:rsidR="00FC7848" w:rsidRPr="00B563EB">
        <w:rPr>
          <w:rFonts w:ascii="Arial" w:hAnsi="Arial" w:cs="Arial"/>
          <w:i/>
          <w:sz w:val="14"/>
          <w:szCs w:val="14"/>
          <w:lang w:eastAsia="pl-PL"/>
        </w:rPr>
        <w:t>Wzrost zatrudnienia we wspieranych przedsiębiorstwach O/K/M (CI)</w:t>
      </w:r>
      <w:r w:rsidR="00D03841" w:rsidRPr="00B563EB">
        <w:rPr>
          <w:rFonts w:ascii="Arial" w:hAnsi="Arial" w:cs="Arial"/>
          <w:sz w:val="14"/>
          <w:szCs w:val="14"/>
          <w:lang w:eastAsia="pl-PL"/>
        </w:rPr>
        <w:t xml:space="preserve">. Docelowo łączna wartość wskaźników </w:t>
      </w:r>
      <w:r w:rsidR="00FC7848" w:rsidRPr="00B563EB">
        <w:rPr>
          <w:rFonts w:ascii="Arial" w:hAnsi="Arial" w:cs="Arial"/>
          <w:i/>
          <w:sz w:val="14"/>
          <w:szCs w:val="14"/>
          <w:lang w:eastAsia="pl-PL"/>
        </w:rPr>
        <w:t>Wzrost zatrudnienia we wspieranych przedsiębiorstwach – kobiety</w:t>
      </w:r>
      <w:r w:rsidR="00D03841" w:rsidRPr="00B563EB">
        <w:rPr>
          <w:rFonts w:ascii="Arial" w:hAnsi="Arial" w:cs="Arial"/>
          <w:sz w:val="14"/>
          <w:szCs w:val="14"/>
          <w:lang w:eastAsia="pl-PL"/>
        </w:rPr>
        <w:t xml:space="preserve"> oraz </w:t>
      </w:r>
      <w:r w:rsidR="00FC7848" w:rsidRPr="00B563EB">
        <w:rPr>
          <w:rFonts w:ascii="Arial" w:hAnsi="Arial" w:cs="Arial"/>
          <w:i/>
          <w:sz w:val="14"/>
          <w:szCs w:val="14"/>
          <w:lang w:eastAsia="pl-PL"/>
        </w:rPr>
        <w:t>Wzrost zatrudnienia we wspieranych przedsiębiorstwach – mężczyźni</w:t>
      </w:r>
      <w:r w:rsidR="00D03841" w:rsidRPr="00B563EB">
        <w:rPr>
          <w:rFonts w:ascii="Arial" w:hAnsi="Arial" w:cs="Arial"/>
          <w:sz w:val="14"/>
          <w:szCs w:val="14"/>
          <w:lang w:eastAsia="pl-PL"/>
        </w:rPr>
        <w:t xml:space="preserve"> powinna być równa z docelową wartością wskaźnika </w:t>
      </w:r>
      <w:r w:rsidR="00FC7848" w:rsidRPr="00B563EB">
        <w:rPr>
          <w:rFonts w:ascii="Arial" w:hAnsi="Arial" w:cs="Arial"/>
          <w:i/>
          <w:sz w:val="14"/>
          <w:szCs w:val="14"/>
          <w:lang w:eastAsia="pl-PL"/>
        </w:rPr>
        <w:t>Wzrost zatrudnienia we wspieranych przedsiębiorstwach O/K/M (CI)</w:t>
      </w:r>
      <w:r w:rsidR="00D03841" w:rsidRPr="00B563EB">
        <w:rPr>
          <w:rFonts w:ascii="Arial" w:hAnsi="Arial" w:cs="Arial"/>
          <w:sz w:val="14"/>
          <w:szCs w:val="14"/>
          <w:lang w:eastAsia="pl-PL"/>
        </w:rPr>
        <w:t>.</w:t>
      </w:r>
    </w:p>
    <w:p w:rsidR="00405996" w:rsidRPr="00405996" w:rsidRDefault="00405996" w:rsidP="00405996">
      <w:pPr>
        <w:spacing w:line="276" w:lineRule="auto"/>
        <w:ind w:left="284"/>
        <w:jc w:val="both"/>
        <w:rPr>
          <w:rFonts w:ascii="Arial" w:hAnsi="Arial" w:cs="Arial"/>
          <w:sz w:val="20"/>
          <w:szCs w:val="20"/>
          <w:lang w:eastAsia="pl-PL"/>
        </w:rPr>
      </w:pPr>
    </w:p>
    <w:bookmarkEnd w:id="18"/>
    <w:bookmarkEnd w:id="19"/>
    <w:bookmarkEnd w:id="20"/>
    <w:bookmarkEnd w:id="21"/>
    <w:p w:rsidR="00FA13EA" w:rsidRPr="007238A9" w:rsidRDefault="00FA13EA" w:rsidP="00873A33">
      <w:pPr>
        <w:spacing w:line="240" w:lineRule="auto"/>
        <w:jc w:val="both"/>
        <w:rPr>
          <w:rFonts w:ascii="Arial" w:hAnsi="Arial" w:cs="Arial"/>
          <w:color w:val="000000"/>
          <w:sz w:val="20"/>
          <w:szCs w:val="20"/>
          <w:lang w:eastAsia="pl-PL"/>
        </w:rPr>
      </w:pPr>
    </w:p>
    <w:p w:rsidR="009F45E1" w:rsidRDefault="00873A33">
      <w:pPr>
        <w:pStyle w:val="Nagwek1"/>
      </w:pPr>
      <w:bookmarkStart w:id="45" w:name="_Toc465429318"/>
      <w:r w:rsidRPr="007238A9">
        <w:t>Rozdział 5  Wniosek o dofinansowanie</w:t>
      </w:r>
      <w:bookmarkEnd w:id="45"/>
    </w:p>
    <w:p w:rsidR="00521EBE" w:rsidRDefault="00873A33" w:rsidP="00B803F9">
      <w:pPr>
        <w:numPr>
          <w:ilvl w:val="0"/>
          <w:numId w:val="77"/>
        </w:numPr>
        <w:spacing w:line="276" w:lineRule="auto"/>
        <w:ind w:hanging="436"/>
        <w:contextualSpacing/>
        <w:jc w:val="both"/>
        <w:rPr>
          <w:rFonts w:ascii="Arial" w:hAnsi="Arial" w:cs="Arial"/>
          <w:sz w:val="20"/>
          <w:szCs w:val="20"/>
        </w:rPr>
      </w:pPr>
      <w:r w:rsidRPr="007238A9">
        <w:rPr>
          <w:rFonts w:ascii="Arial" w:hAnsi="Arial" w:cs="Arial"/>
          <w:sz w:val="20"/>
          <w:szCs w:val="20"/>
        </w:rPr>
        <w:t>Wniosek o dofinansowanie należy wypełnić w LSI</w:t>
      </w:r>
      <w:r w:rsidR="00D9596E">
        <w:rPr>
          <w:rFonts w:ascii="Arial" w:hAnsi="Arial" w:cs="Arial"/>
          <w:sz w:val="20"/>
          <w:szCs w:val="20"/>
        </w:rPr>
        <w:t>2014</w:t>
      </w:r>
      <w:r w:rsidR="005E2303">
        <w:rPr>
          <w:rFonts w:ascii="Arial" w:hAnsi="Arial" w:cs="Arial"/>
          <w:sz w:val="20"/>
          <w:szCs w:val="20"/>
        </w:rPr>
        <w:t xml:space="preserve"> </w:t>
      </w:r>
      <w:r w:rsidR="005E2303" w:rsidRPr="00CA03EA">
        <w:rPr>
          <w:rFonts w:ascii="Arial" w:hAnsi="Arial" w:cs="Arial"/>
          <w:sz w:val="20"/>
          <w:szCs w:val="20"/>
        </w:rPr>
        <w:t xml:space="preserve">dostępnym pod adresem </w:t>
      </w:r>
      <w:hyperlink r:id="rId14" w:history="1">
        <w:r w:rsidR="005E2303" w:rsidRPr="00CA03EA">
          <w:rPr>
            <w:rStyle w:val="Hipercze"/>
            <w:rFonts w:ascii="Arial" w:hAnsi="Arial" w:cs="Arial"/>
            <w:sz w:val="20"/>
            <w:szCs w:val="20"/>
          </w:rPr>
          <w:t>https://beneficjent.wzp.pl</w:t>
        </w:r>
      </w:hyperlink>
      <w:r w:rsidRPr="007238A9">
        <w:rPr>
          <w:rFonts w:ascii="Arial" w:hAnsi="Arial" w:cs="Arial"/>
          <w:sz w:val="20"/>
          <w:szCs w:val="20"/>
        </w:rPr>
        <w:t xml:space="preserve">. </w:t>
      </w:r>
    </w:p>
    <w:p w:rsidR="00521EBE" w:rsidRPr="00FA050A" w:rsidRDefault="00867CC3" w:rsidP="00B803F9">
      <w:pPr>
        <w:numPr>
          <w:ilvl w:val="0"/>
          <w:numId w:val="77"/>
        </w:numPr>
        <w:spacing w:line="276" w:lineRule="auto"/>
        <w:ind w:hanging="436"/>
        <w:contextualSpacing/>
        <w:jc w:val="both"/>
        <w:rPr>
          <w:rFonts w:ascii="Arial" w:hAnsi="Arial" w:cs="Arial"/>
          <w:sz w:val="20"/>
          <w:szCs w:val="20"/>
        </w:rPr>
      </w:pPr>
      <w:r w:rsidRPr="00867CC3">
        <w:rPr>
          <w:rFonts w:ascii="Arial" w:hAnsi="Arial" w:cs="Arial"/>
          <w:b/>
          <w:sz w:val="20"/>
          <w:szCs w:val="20"/>
        </w:rPr>
        <w:t xml:space="preserve">Wypełnienie wniosku o dofinansowanie w LSI2014 możliwe będzie od dnia </w:t>
      </w:r>
      <w:r w:rsidRPr="00867CC3">
        <w:rPr>
          <w:rFonts w:ascii="Arial" w:hAnsi="Arial" w:cs="Arial"/>
          <w:b/>
          <w:sz w:val="20"/>
          <w:szCs w:val="20"/>
        </w:rPr>
        <w:br/>
      </w:r>
      <w:r w:rsidR="00BE74BA" w:rsidRPr="00BE74BA">
        <w:rPr>
          <w:rFonts w:ascii="Arial" w:hAnsi="Arial" w:cs="Arial"/>
          <w:b/>
          <w:sz w:val="20"/>
          <w:szCs w:val="20"/>
        </w:rPr>
        <w:t>1 grudnia 2016 r.</w:t>
      </w:r>
    </w:p>
    <w:p w:rsidR="001C0A7A" w:rsidRPr="00CA03EA" w:rsidRDefault="001C0A7A" w:rsidP="001C0A7A">
      <w:pPr>
        <w:numPr>
          <w:ilvl w:val="0"/>
          <w:numId w:val="77"/>
        </w:numPr>
        <w:spacing w:line="276" w:lineRule="auto"/>
        <w:ind w:hanging="436"/>
        <w:contextualSpacing/>
        <w:jc w:val="both"/>
        <w:rPr>
          <w:rFonts w:ascii="Arial" w:hAnsi="Arial" w:cs="Arial"/>
          <w:sz w:val="20"/>
          <w:szCs w:val="20"/>
        </w:rPr>
      </w:pPr>
      <w:r>
        <w:rPr>
          <w:rFonts w:ascii="Arial" w:hAnsi="Arial" w:cs="Arial"/>
          <w:sz w:val="20"/>
          <w:szCs w:val="20"/>
        </w:rPr>
        <w:lastRenderedPageBreak/>
        <w:t>Wniosek o dofinansowanie</w:t>
      </w:r>
      <w:r w:rsidRPr="00CA03EA">
        <w:rPr>
          <w:rFonts w:ascii="Arial" w:hAnsi="Arial" w:cs="Arial"/>
          <w:sz w:val="20"/>
          <w:szCs w:val="20"/>
        </w:rPr>
        <w:t xml:space="preserve"> wraz z załącznikami należy przygotować zgodnie </w:t>
      </w:r>
      <w:r w:rsidR="005535BD">
        <w:rPr>
          <w:rFonts w:ascii="Arial" w:hAnsi="Arial" w:cs="Arial"/>
          <w:sz w:val="20"/>
          <w:szCs w:val="20"/>
        </w:rPr>
        <w:t xml:space="preserve">ze </w:t>
      </w:r>
      <w:r w:rsidR="00A1323F">
        <w:rPr>
          <w:rFonts w:ascii="Arial" w:hAnsi="Arial" w:cs="Arial"/>
          <w:sz w:val="20"/>
          <w:szCs w:val="20"/>
        </w:rPr>
        <w:t xml:space="preserve">Wzorem </w:t>
      </w:r>
      <w:r w:rsidRPr="00CA03EA">
        <w:rPr>
          <w:rFonts w:ascii="Arial" w:hAnsi="Arial" w:cs="Arial"/>
          <w:i/>
          <w:sz w:val="20"/>
          <w:szCs w:val="20"/>
        </w:rPr>
        <w:t>wniosku o dofinansowanie projektu z Europejskiego Funduszu Rozwoju Regionalnego w</w:t>
      </w:r>
      <w:r w:rsidR="00B9794C">
        <w:rPr>
          <w:rFonts w:ascii="Arial" w:hAnsi="Arial" w:cs="Arial"/>
          <w:i/>
          <w:sz w:val="20"/>
          <w:szCs w:val="20"/>
        </w:rPr>
        <w:t> </w:t>
      </w:r>
      <w:r w:rsidRPr="00CA03EA">
        <w:rPr>
          <w:rFonts w:ascii="Arial" w:hAnsi="Arial" w:cs="Arial"/>
          <w:i/>
          <w:sz w:val="20"/>
          <w:szCs w:val="20"/>
        </w:rPr>
        <w:t>ramach Regionalnego Programu Operacyjnego Województwa Zachodniopomorskiego 2014-2020 wraz z instrukcją wypełniania</w:t>
      </w:r>
      <w:r w:rsidR="00A1323F">
        <w:rPr>
          <w:rFonts w:ascii="Arial" w:hAnsi="Arial" w:cs="Arial"/>
          <w:i/>
          <w:sz w:val="20"/>
          <w:szCs w:val="20"/>
        </w:rPr>
        <w:t xml:space="preserve">, stanowiącym załącznik nr </w:t>
      </w:r>
      <w:r w:rsidR="00C40AC3">
        <w:rPr>
          <w:rFonts w:ascii="Arial" w:hAnsi="Arial" w:cs="Arial"/>
          <w:i/>
          <w:sz w:val="20"/>
          <w:szCs w:val="20"/>
        </w:rPr>
        <w:t>1</w:t>
      </w:r>
      <w:r w:rsidR="00A1323F">
        <w:rPr>
          <w:rFonts w:ascii="Arial" w:hAnsi="Arial" w:cs="Arial"/>
          <w:i/>
          <w:sz w:val="20"/>
          <w:szCs w:val="20"/>
        </w:rPr>
        <w:t xml:space="preserve"> do niniejszego regulaminu</w:t>
      </w:r>
      <w:r w:rsidRPr="00CA03EA">
        <w:rPr>
          <w:rFonts w:ascii="Arial" w:hAnsi="Arial" w:cs="Arial"/>
          <w:sz w:val="20"/>
          <w:szCs w:val="20"/>
        </w:rPr>
        <w:t>.</w:t>
      </w:r>
    </w:p>
    <w:p w:rsidR="00521EBE" w:rsidRDefault="00873A33">
      <w:pPr>
        <w:numPr>
          <w:ilvl w:val="0"/>
          <w:numId w:val="77"/>
        </w:numPr>
        <w:spacing w:line="276" w:lineRule="auto"/>
        <w:contextualSpacing/>
        <w:jc w:val="both"/>
        <w:rPr>
          <w:rFonts w:ascii="Arial" w:hAnsi="Arial" w:cs="Arial"/>
          <w:sz w:val="20"/>
          <w:szCs w:val="20"/>
        </w:rPr>
      </w:pPr>
      <w:r w:rsidRPr="007238A9">
        <w:rPr>
          <w:rFonts w:ascii="Arial" w:hAnsi="Arial" w:cs="Arial"/>
          <w:sz w:val="20"/>
          <w:szCs w:val="20"/>
        </w:rPr>
        <w:t>Załączniki do wniosku o dofinansowanie są jego integralną częścią. Załączniki dzielą się na:</w:t>
      </w:r>
    </w:p>
    <w:p w:rsidR="00521EBE" w:rsidRDefault="00867CC3">
      <w:pPr>
        <w:numPr>
          <w:ilvl w:val="0"/>
          <w:numId w:val="78"/>
        </w:numPr>
        <w:spacing w:line="276" w:lineRule="auto"/>
        <w:jc w:val="both"/>
        <w:outlineLvl w:val="2"/>
        <w:rPr>
          <w:rFonts w:ascii="Arial" w:hAnsi="Arial" w:cs="Arial"/>
          <w:sz w:val="20"/>
          <w:szCs w:val="20"/>
        </w:rPr>
      </w:pPr>
      <w:r w:rsidRPr="00867CC3">
        <w:rPr>
          <w:rFonts w:ascii="Arial" w:hAnsi="Arial" w:cs="Arial"/>
          <w:sz w:val="20"/>
          <w:szCs w:val="20"/>
          <w:u w:val="single"/>
        </w:rPr>
        <w:t>obowiązkowe, które obligatoryjnie należy przedłożyć na etapie składania wniosku o dofinansowanie</w:t>
      </w:r>
      <w:r w:rsidR="00873A33" w:rsidRPr="007238A9">
        <w:rPr>
          <w:rFonts w:ascii="Arial" w:hAnsi="Arial" w:cs="Arial"/>
          <w:sz w:val="20"/>
          <w:szCs w:val="20"/>
        </w:rPr>
        <w:t>:</w:t>
      </w:r>
    </w:p>
    <w:p w:rsidR="00394E7B" w:rsidRDefault="00873A33" w:rsidP="00873A33">
      <w:pPr>
        <w:numPr>
          <w:ilvl w:val="7"/>
          <w:numId w:val="54"/>
        </w:numPr>
        <w:tabs>
          <w:tab w:val="left" w:pos="709"/>
          <w:tab w:val="left" w:pos="993"/>
        </w:tabs>
        <w:spacing w:line="276" w:lineRule="auto"/>
        <w:ind w:left="1701" w:hanging="992"/>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1: </w:t>
      </w:r>
      <w:r w:rsidRPr="007238A9">
        <w:rPr>
          <w:rFonts w:ascii="Arial" w:hAnsi="Arial" w:cs="Arial"/>
          <w:bCs/>
          <w:sz w:val="20"/>
          <w:szCs w:val="20"/>
          <w:lang w:eastAsia="pl-PL"/>
        </w:rPr>
        <w:t>Biznes pla</w:t>
      </w:r>
      <w:r w:rsidR="00A1323F">
        <w:rPr>
          <w:rFonts w:ascii="Arial" w:hAnsi="Arial" w:cs="Arial"/>
          <w:bCs/>
          <w:sz w:val="20"/>
          <w:szCs w:val="20"/>
          <w:lang w:eastAsia="pl-PL"/>
        </w:rPr>
        <w:t>n – przygotowany w oparciu o wzór</w:t>
      </w:r>
      <w:r w:rsidRPr="007238A9">
        <w:rPr>
          <w:rFonts w:ascii="Arial" w:hAnsi="Arial" w:cs="Arial"/>
          <w:bCs/>
          <w:sz w:val="20"/>
          <w:szCs w:val="20"/>
          <w:lang w:eastAsia="pl-PL"/>
        </w:rPr>
        <w:t>,</w:t>
      </w:r>
    </w:p>
    <w:p w:rsidR="00394E7B" w:rsidRDefault="00394E7B" w:rsidP="00394E7B">
      <w:pPr>
        <w:tabs>
          <w:tab w:val="left" w:pos="709"/>
          <w:tab w:val="left" w:pos="993"/>
        </w:tabs>
        <w:spacing w:line="276" w:lineRule="auto"/>
        <w:ind w:left="993"/>
        <w:contextualSpacing/>
        <w:jc w:val="both"/>
        <w:rPr>
          <w:rFonts w:ascii="Arial" w:hAnsi="Arial" w:cs="Arial"/>
          <w:bCs/>
          <w:sz w:val="20"/>
          <w:szCs w:val="20"/>
          <w:lang w:eastAsia="pl-PL"/>
        </w:rPr>
      </w:pPr>
      <w:r w:rsidRPr="00F90C2A">
        <w:rPr>
          <w:rFonts w:ascii="Arial" w:hAnsi="Arial" w:cs="Arial"/>
          <w:b/>
          <w:bCs/>
          <w:sz w:val="20"/>
          <w:szCs w:val="20"/>
          <w:lang w:eastAsia="pl-PL"/>
        </w:rPr>
        <w:t>UWAGA:</w:t>
      </w:r>
      <w:r w:rsidRPr="00F90C2A">
        <w:rPr>
          <w:rFonts w:ascii="Arial" w:hAnsi="Arial" w:cs="Arial"/>
          <w:bCs/>
          <w:sz w:val="20"/>
          <w:szCs w:val="20"/>
          <w:lang w:eastAsia="pl-PL"/>
        </w:rPr>
        <w:t xml:space="preserve"> </w:t>
      </w:r>
    </w:p>
    <w:p w:rsidR="00394E7B" w:rsidRPr="009716CB" w:rsidRDefault="00867CC3" w:rsidP="00394E7B">
      <w:pPr>
        <w:tabs>
          <w:tab w:val="left" w:pos="709"/>
          <w:tab w:val="left" w:pos="993"/>
        </w:tabs>
        <w:spacing w:line="276" w:lineRule="auto"/>
        <w:ind w:left="993"/>
        <w:contextualSpacing/>
        <w:jc w:val="both"/>
        <w:rPr>
          <w:rFonts w:ascii="Arial" w:hAnsi="Arial" w:cs="Arial"/>
          <w:bCs/>
          <w:sz w:val="20"/>
          <w:szCs w:val="20"/>
          <w:lang w:eastAsia="pl-PL"/>
        </w:rPr>
      </w:pPr>
      <w:r w:rsidRPr="00867CC3">
        <w:rPr>
          <w:rFonts w:ascii="Arial" w:hAnsi="Arial" w:cs="Arial"/>
          <w:bCs/>
          <w:sz w:val="20"/>
          <w:szCs w:val="20"/>
          <w:lang w:eastAsia="pl-PL"/>
        </w:rPr>
        <w:t xml:space="preserve">Biznes plan (część opisowa i finansowa) powinien zostać załączony do wniosku o dofinansowanie jako pliki elektroniczne, </w:t>
      </w:r>
      <w:r w:rsidRPr="00867CC3">
        <w:rPr>
          <w:rFonts w:ascii="Arial" w:hAnsi="Arial" w:cs="Arial"/>
          <w:bCs/>
          <w:sz w:val="20"/>
          <w:szCs w:val="20"/>
          <w:u w:val="single"/>
          <w:lang w:eastAsia="pl-PL"/>
        </w:rPr>
        <w:t xml:space="preserve">nie należy załączać zeskanowanych dokumentów. </w:t>
      </w:r>
    </w:p>
    <w:p w:rsidR="00394E7B" w:rsidRPr="009716CB" w:rsidRDefault="00867CC3" w:rsidP="00394E7B">
      <w:pPr>
        <w:tabs>
          <w:tab w:val="left" w:pos="709"/>
          <w:tab w:val="left" w:pos="993"/>
        </w:tabs>
        <w:spacing w:line="276" w:lineRule="auto"/>
        <w:ind w:left="993"/>
        <w:contextualSpacing/>
        <w:jc w:val="both"/>
        <w:rPr>
          <w:rFonts w:ascii="Arial" w:hAnsi="Arial" w:cs="Arial"/>
          <w:bCs/>
          <w:sz w:val="20"/>
          <w:szCs w:val="20"/>
          <w:lang w:eastAsia="pl-PL"/>
        </w:rPr>
      </w:pPr>
      <w:r w:rsidRPr="00867CC3">
        <w:rPr>
          <w:rFonts w:ascii="Arial" w:hAnsi="Arial" w:cs="Arial"/>
          <w:bCs/>
          <w:sz w:val="20"/>
          <w:szCs w:val="20"/>
          <w:lang w:eastAsia="pl-PL"/>
        </w:rPr>
        <w:t xml:space="preserve">Dopuszczalne formaty plików: </w:t>
      </w:r>
    </w:p>
    <w:p w:rsidR="00695B11" w:rsidRDefault="00867CC3">
      <w:pPr>
        <w:tabs>
          <w:tab w:val="left" w:pos="709"/>
          <w:tab w:val="left" w:pos="993"/>
        </w:tabs>
        <w:spacing w:line="276" w:lineRule="auto"/>
        <w:ind w:left="993"/>
        <w:contextualSpacing/>
        <w:jc w:val="both"/>
        <w:rPr>
          <w:rFonts w:ascii="Arial" w:hAnsi="Arial" w:cs="Arial"/>
          <w:bCs/>
          <w:sz w:val="20"/>
          <w:szCs w:val="20"/>
          <w:lang w:eastAsia="pl-PL"/>
        </w:rPr>
      </w:pPr>
      <w:r w:rsidRPr="00867CC3">
        <w:rPr>
          <w:rFonts w:ascii="Arial" w:hAnsi="Arial" w:cs="Arial"/>
          <w:bCs/>
          <w:sz w:val="20"/>
          <w:szCs w:val="20"/>
          <w:lang w:eastAsia="pl-PL"/>
        </w:rPr>
        <w:t xml:space="preserve">a) część opisowa – plik edytora tekstów (np. MS Word, </w:t>
      </w:r>
      <w:proofErr w:type="spellStart"/>
      <w:r w:rsidRPr="00867CC3">
        <w:rPr>
          <w:rFonts w:ascii="Arial" w:hAnsi="Arial" w:cs="Arial"/>
          <w:bCs/>
          <w:sz w:val="20"/>
          <w:szCs w:val="20"/>
          <w:lang w:eastAsia="pl-PL"/>
        </w:rPr>
        <w:t>LibreOffice</w:t>
      </w:r>
      <w:proofErr w:type="spellEnd"/>
      <w:r w:rsidRPr="00867CC3">
        <w:rPr>
          <w:rFonts w:ascii="Arial" w:hAnsi="Arial" w:cs="Arial"/>
          <w:bCs/>
          <w:sz w:val="20"/>
          <w:szCs w:val="20"/>
          <w:lang w:eastAsia="pl-PL"/>
        </w:rPr>
        <w:t xml:space="preserve"> Writer) lub aktywny pdf (z możliwością przeszukiwania), </w:t>
      </w:r>
    </w:p>
    <w:p w:rsidR="00695B11" w:rsidRDefault="00867CC3">
      <w:pPr>
        <w:tabs>
          <w:tab w:val="left" w:pos="709"/>
          <w:tab w:val="left" w:pos="993"/>
        </w:tabs>
        <w:spacing w:line="276" w:lineRule="auto"/>
        <w:ind w:left="993"/>
        <w:contextualSpacing/>
        <w:jc w:val="both"/>
        <w:rPr>
          <w:rFonts w:ascii="Arial" w:hAnsi="Arial" w:cs="Arial"/>
          <w:bCs/>
          <w:sz w:val="20"/>
          <w:szCs w:val="20"/>
          <w:lang w:eastAsia="pl-PL"/>
        </w:rPr>
      </w:pPr>
      <w:r w:rsidRPr="00867CC3">
        <w:rPr>
          <w:rFonts w:ascii="Arial" w:hAnsi="Arial" w:cs="Arial"/>
          <w:bCs/>
          <w:sz w:val="20"/>
          <w:szCs w:val="20"/>
          <w:lang w:eastAsia="pl-PL"/>
        </w:rPr>
        <w:t xml:space="preserve">b) część finansowa – plik arkusza kalkulacyjnego (np. MS Excel, </w:t>
      </w:r>
      <w:proofErr w:type="spellStart"/>
      <w:r w:rsidRPr="00867CC3">
        <w:rPr>
          <w:rFonts w:ascii="Arial" w:hAnsi="Arial" w:cs="Arial"/>
          <w:bCs/>
          <w:sz w:val="20"/>
          <w:szCs w:val="20"/>
          <w:lang w:eastAsia="pl-PL"/>
        </w:rPr>
        <w:t>LibreOffice</w:t>
      </w:r>
      <w:proofErr w:type="spellEnd"/>
      <w:r w:rsidRPr="00867CC3">
        <w:rPr>
          <w:rFonts w:ascii="Arial" w:hAnsi="Arial" w:cs="Arial"/>
          <w:bCs/>
          <w:sz w:val="20"/>
          <w:szCs w:val="20"/>
          <w:lang w:eastAsia="pl-PL"/>
        </w:rPr>
        <w:t xml:space="preserve"> </w:t>
      </w:r>
      <w:proofErr w:type="spellStart"/>
      <w:r w:rsidRPr="00867CC3">
        <w:rPr>
          <w:rFonts w:ascii="Arial" w:hAnsi="Arial" w:cs="Arial"/>
          <w:bCs/>
          <w:sz w:val="20"/>
          <w:szCs w:val="20"/>
          <w:lang w:eastAsia="pl-PL"/>
        </w:rPr>
        <w:t>Calc</w:t>
      </w:r>
      <w:proofErr w:type="spellEnd"/>
      <w:r w:rsidRPr="00867CC3">
        <w:rPr>
          <w:rFonts w:ascii="Arial" w:hAnsi="Arial" w:cs="Arial"/>
          <w:bCs/>
          <w:sz w:val="20"/>
          <w:szCs w:val="20"/>
          <w:lang w:eastAsia="pl-PL"/>
        </w:rPr>
        <w:t>), umożliwiający weryfikację poprawności dokonanych wyliczeń (odblokowane formuły).</w:t>
      </w:r>
    </w:p>
    <w:p w:rsidR="00521EBE" w:rsidRDefault="00873A33">
      <w:pPr>
        <w:numPr>
          <w:ilvl w:val="7"/>
          <w:numId w:val="54"/>
        </w:numPr>
        <w:tabs>
          <w:tab w:val="left" w:pos="709"/>
          <w:tab w:val="left" w:pos="993"/>
        </w:tabs>
        <w:spacing w:line="276" w:lineRule="auto"/>
        <w:ind w:left="1701" w:hanging="992"/>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2: </w:t>
      </w:r>
      <w:r w:rsidRPr="007238A9">
        <w:rPr>
          <w:rFonts w:ascii="Arial" w:hAnsi="Arial" w:cs="Arial"/>
          <w:bCs/>
          <w:sz w:val="20"/>
          <w:szCs w:val="20"/>
          <w:lang w:eastAsia="pl-PL"/>
        </w:rPr>
        <w:t>Dokumenty potwierdzające sytuację finansową wnioskodawcy,</w:t>
      </w:r>
    </w:p>
    <w:p w:rsidR="00695B11" w:rsidRDefault="00867CC3">
      <w:pPr>
        <w:pStyle w:val="Akapitzlist"/>
        <w:numPr>
          <w:ilvl w:val="8"/>
          <w:numId w:val="54"/>
        </w:numPr>
        <w:tabs>
          <w:tab w:val="left" w:pos="993"/>
          <w:tab w:val="left" w:pos="1276"/>
        </w:tabs>
        <w:spacing w:line="276" w:lineRule="auto"/>
        <w:ind w:left="1276" w:hanging="283"/>
        <w:jc w:val="both"/>
        <w:rPr>
          <w:rFonts w:ascii="Arial" w:hAnsi="Arial" w:cs="Arial"/>
          <w:bCs/>
          <w:sz w:val="20"/>
          <w:szCs w:val="20"/>
          <w:lang w:eastAsia="pl-PL"/>
        </w:rPr>
      </w:pPr>
      <w:r w:rsidRPr="00867CC3">
        <w:rPr>
          <w:rFonts w:ascii="Arial" w:eastAsiaTheme="minorHAnsi" w:hAnsi="Arial" w:cs="Arial"/>
          <w:color w:val="000000"/>
          <w:sz w:val="20"/>
          <w:szCs w:val="20"/>
        </w:rPr>
        <w:t>wnioskodawcy zobowiązani do sporządzania sprawozdań finansowych zgodnie z</w:t>
      </w:r>
      <w:r w:rsidR="00B9794C">
        <w:rPr>
          <w:rFonts w:ascii="Arial" w:eastAsiaTheme="minorHAnsi" w:hAnsi="Arial" w:cs="Arial"/>
          <w:color w:val="000000"/>
          <w:sz w:val="20"/>
          <w:szCs w:val="20"/>
        </w:rPr>
        <w:t> </w:t>
      </w:r>
      <w:r w:rsidRPr="00867CC3">
        <w:rPr>
          <w:rFonts w:ascii="Arial" w:eastAsiaTheme="minorHAnsi" w:hAnsi="Arial" w:cs="Arial"/>
          <w:color w:val="000000"/>
          <w:sz w:val="20"/>
          <w:szCs w:val="20"/>
        </w:rPr>
        <w:t xml:space="preserve">przepisami ustawy o rachunkowości z </w:t>
      </w:r>
      <w:r w:rsidRPr="00867CC3">
        <w:rPr>
          <w:rFonts w:ascii="Arial" w:hAnsi="Arial" w:cs="Arial"/>
          <w:sz w:val="20"/>
          <w:szCs w:val="20"/>
        </w:rPr>
        <w:t xml:space="preserve">dnia 29 września 1994 r. z </w:t>
      </w:r>
      <w:proofErr w:type="spellStart"/>
      <w:r w:rsidRPr="00867CC3">
        <w:rPr>
          <w:rFonts w:ascii="Arial" w:hAnsi="Arial" w:cs="Arial"/>
          <w:sz w:val="20"/>
          <w:szCs w:val="20"/>
        </w:rPr>
        <w:t>późn</w:t>
      </w:r>
      <w:proofErr w:type="spellEnd"/>
      <w:r w:rsidRPr="00867CC3">
        <w:rPr>
          <w:rFonts w:ascii="Arial" w:hAnsi="Arial" w:cs="Arial"/>
          <w:sz w:val="20"/>
          <w:szCs w:val="20"/>
        </w:rPr>
        <w:t xml:space="preserve">. zm. </w:t>
      </w:r>
      <w:r w:rsidRPr="00867CC3">
        <w:rPr>
          <w:rFonts w:ascii="Arial" w:eastAsiaTheme="minorHAnsi" w:hAnsi="Arial" w:cs="Arial"/>
          <w:color w:val="000000"/>
          <w:sz w:val="20"/>
          <w:szCs w:val="20"/>
        </w:rPr>
        <w:t xml:space="preserve">przedkładają kopie następujących dokumentów za </w:t>
      </w:r>
      <w:r w:rsidRPr="00867CC3">
        <w:rPr>
          <w:rFonts w:ascii="Arial" w:eastAsiaTheme="minorHAnsi" w:hAnsi="Arial" w:cs="Arial"/>
          <w:b/>
          <w:bCs/>
          <w:color w:val="000000"/>
          <w:sz w:val="20"/>
          <w:szCs w:val="20"/>
        </w:rPr>
        <w:t xml:space="preserve">trzy ostatnie lata </w:t>
      </w:r>
      <w:r w:rsidRPr="00867CC3">
        <w:rPr>
          <w:rFonts w:ascii="Arial" w:eastAsiaTheme="minorHAnsi" w:hAnsi="Arial" w:cs="Arial"/>
          <w:color w:val="000000"/>
          <w:sz w:val="20"/>
          <w:szCs w:val="20"/>
        </w:rPr>
        <w:t>obrotowe, dla których wnioskodawca posiada zatwierdzone sprawozdanie finansowe:</w:t>
      </w:r>
    </w:p>
    <w:p w:rsidR="00FC7848" w:rsidRPr="00FC7848" w:rsidRDefault="00FC7848" w:rsidP="00784122">
      <w:pPr>
        <w:pStyle w:val="Akapitzlist"/>
        <w:numPr>
          <w:ilvl w:val="0"/>
          <w:numId w:val="159"/>
        </w:numPr>
        <w:tabs>
          <w:tab w:val="left" w:pos="709"/>
        </w:tabs>
        <w:spacing w:line="276" w:lineRule="auto"/>
        <w:ind w:left="1560" w:hanging="284"/>
        <w:jc w:val="both"/>
        <w:rPr>
          <w:rFonts w:ascii="Arial" w:hAnsi="Arial" w:cs="Arial"/>
          <w:bCs/>
          <w:sz w:val="20"/>
          <w:szCs w:val="20"/>
          <w:lang w:eastAsia="pl-PL"/>
        </w:rPr>
      </w:pPr>
      <w:r w:rsidRPr="00FC7848">
        <w:rPr>
          <w:rFonts w:ascii="Arial" w:eastAsiaTheme="minorHAnsi" w:hAnsi="Arial" w:cs="Arial"/>
          <w:color w:val="000000"/>
          <w:sz w:val="20"/>
          <w:szCs w:val="20"/>
        </w:rPr>
        <w:t xml:space="preserve">sprawozdanie finansowe – bilans, informacja dodatkowa, rachunek zysków i strat, </w:t>
      </w:r>
      <w:r w:rsidR="001C0A7A" w:rsidRPr="00FC7848">
        <w:rPr>
          <w:rFonts w:ascii="Arial" w:eastAsiaTheme="minorHAnsi" w:hAnsi="Arial" w:cs="Arial"/>
          <w:color w:val="000000"/>
          <w:sz w:val="20"/>
          <w:szCs w:val="20"/>
        </w:rPr>
        <w:t>rachunek przepływów pieniężnych</w:t>
      </w:r>
      <w:r w:rsidR="001C0A7A">
        <w:rPr>
          <w:rFonts w:ascii="Arial" w:eastAsiaTheme="minorHAnsi" w:hAnsi="Arial" w:cs="Arial"/>
          <w:color w:val="000000"/>
          <w:sz w:val="20"/>
          <w:szCs w:val="20"/>
        </w:rPr>
        <w:t xml:space="preserve"> </w:t>
      </w:r>
      <w:r w:rsidR="001C0A7A" w:rsidRPr="00FC7848">
        <w:rPr>
          <w:rFonts w:ascii="Arial" w:eastAsiaTheme="minorHAnsi" w:hAnsi="Arial" w:cs="Arial"/>
          <w:color w:val="000000"/>
          <w:sz w:val="20"/>
          <w:szCs w:val="20"/>
        </w:rPr>
        <w:t>(jeśli dotyczy)</w:t>
      </w:r>
      <w:r w:rsidRPr="00FC7848">
        <w:rPr>
          <w:rFonts w:ascii="Arial" w:eastAsiaTheme="minorHAnsi" w:hAnsi="Arial" w:cs="Arial"/>
          <w:color w:val="000000"/>
          <w:sz w:val="20"/>
          <w:szCs w:val="20"/>
        </w:rPr>
        <w:t>,</w:t>
      </w:r>
    </w:p>
    <w:p w:rsidR="00FC7848" w:rsidRPr="00FC7848" w:rsidRDefault="00FC7848" w:rsidP="00784122">
      <w:pPr>
        <w:pStyle w:val="Akapitzlist"/>
        <w:numPr>
          <w:ilvl w:val="0"/>
          <w:numId w:val="159"/>
        </w:numPr>
        <w:tabs>
          <w:tab w:val="left" w:pos="709"/>
        </w:tabs>
        <w:spacing w:line="276" w:lineRule="auto"/>
        <w:ind w:left="1560" w:hanging="284"/>
        <w:jc w:val="both"/>
        <w:rPr>
          <w:rFonts w:ascii="Arial" w:hAnsi="Arial" w:cs="Arial"/>
          <w:bCs/>
          <w:sz w:val="20"/>
          <w:szCs w:val="20"/>
          <w:lang w:eastAsia="pl-PL"/>
        </w:rPr>
      </w:pPr>
      <w:r w:rsidRPr="00FC7848">
        <w:rPr>
          <w:rFonts w:ascii="Arial" w:eastAsiaTheme="minorHAnsi" w:hAnsi="Arial" w:cs="Arial"/>
          <w:color w:val="000000"/>
          <w:sz w:val="20"/>
          <w:szCs w:val="20"/>
        </w:rPr>
        <w:t xml:space="preserve">opinia biegłego rewidenta (jeśli dotyczy). </w:t>
      </w:r>
    </w:p>
    <w:p w:rsidR="00695B11" w:rsidRDefault="00B83EF9">
      <w:pPr>
        <w:pStyle w:val="Akapitzlist"/>
        <w:tabs>
          <w:tab w:val="left" w:pos="993"/>
          <w:tab w:val="left" w:pos="1276"/>
        </w:tabs>
        <w:spacing w:line="276" w:lineRule="auto"/>
        <w:ind w:left="1276"/>
        <w:jc w:val="both"/>
        <w:rPr>
          <w:rFonts w:ascii="Arial" w:hAnsi="Arial" w:cs="Arial"/>
          <w:sz w:val="20"/>
          <w:szCs w:val="20"/>
        </w:rPr>
      </w:pPr>
      <w:r w:rsidRPr="00B83EF9">
        <w:rPr>
          <w:rFonts w:ascii="Arial" w:eastAsiaTheme="minorHAnsi" w:hAnsi="Arial" w:cs="Arial"/>
          <w:color w:val="000000"/>
          <w:sz w:val="20"/>
          <w:szCs w:val="20"/>
        </w:rPr>
        <w:t xml:space="preserve">Jeżeli podmiot działa krócej niż trzy lata, to wnioskodawca przedkłada sprawozdania za okres prowadzonej działalności. </w:t>
      </w:r>
      <w:r w:rsidR="00867CC3" w:rsidRPr="00867CC3">
        <w:rPr>
          <w:rFonts w:ascii="Arial" w:hAnsi="Arial" w:cs="Arial"/>
          <w:sz w:val="20"/>
          <w:szCs w:val="20"/>
        </w:rPr>
        <w:t>Jeśli nowopowstałe przedsiębiorstwa, które zobowiązane są do sporządzania sprawozdań finansowych, nie dysponują dokumentami za ostatni zamknięty rok, powinny sporządzić sprawozdanie za ostatni zamknięty okres, np.</w:t>
      </w:r>
      <w:r w:rsidR="00097A5C">
        <w:rPr>
          <w:rFonts w:ascii="Arial" w:hAnsi="Arial" w:cs="Arial"/>
          <w:sz w:val="20"/>
          <w:szCs w:val="20"/>
        </w:rPr>
        <w:t xml:space="preserve"> dzień, </w:t>
      </w:r>
      <w:r w:rsidR="00097A5C" w:rsidRPr="001B4293">
        <w:rPr>
          <w:rFonts w:ascii="Arial" w:hAnsi="Arial" w:cs="Arial"/>
          <w:sz w:val="20"/>
          <w:szCs w:val="20"/>
        </w:rPr>
        <w:t>miesiąc</w:t>
      </w:r>
      <w:r w:rsidR="00097A5C">
        <w:rPr>
          <w:rFonts w:ascii="Arial" w:hAnsi="Arial" w:cs="Arial"/>
          <w:sz w:val="20"/>
          <w:szCs w:val="20"/>
        </w:rPr>
        <w:t>,</w:t>
      </w:r>
      <w:r w:rsidR="00867CC3" w:rsidRPr="00867CC3">
        <w:rPr>
          <w:rFonts w:ascii="Arial" w:hAnsi="Arial" w:cs="Arial"/>
          <w:sz w:val="20"/>
          <w:szCs w:val="20"/>
        </w:rPr>
        <w:t xml:space="preserve"> kwartał, lub półrocze. W przypadku, gdy sprawozdanie finansowe za ostatni rok obrachunkowy nie zostało zatwierdzone w chwili składania wniosku, należy przedłożyć ww. dokumenty dla ostatnich zatwierdzonych trzech lat obrotowych.</w:t>
      </w:r>
    </w:p>
    <w:p w:rsidR="00695B11" w:rsidRDefault="00867CC3">
      <w:pPr>
        <w:pStyle w:val="Akapitzlist"/>
        <w:numPr>
          <w:ilvl w:val="8"/>
          <w:numId w:val="54"/>
        </w:numPr>
        <w:tabs>
          <w:tab w:val="left" w:pos="993"/>
          <w:tab w:val="left" w:pos="1276"/>
        </w:tabs>
        <w:spacing w:line="276" w:lineRule="auto"/>
        <w:ind w:left="1276" w:hanging="283"/>
        <w:jc w:val="both"/>
        <w:rPr>
          <w:rFonts w:ascii="Arial" w:eastAsiaTheme="minorHAnsi" w:hAnsi="Arial" w:cs="Arial"/>
          <w:color w:val="000000"/>
          <w:sz w:val="20"/>
          <w:szCs w:val="20"/>
        </w:rPr>
      </w:pPr>
      <w:r w:rsidRPr="00867CC3">
        <w:rPr>
          <w:rFonts w:ascii="Arial" w:eastAsiaTheme="minorHAnsi" w:hAnsi="Arial" w:cs="Arial"/>
          <w:color w:val="000000"/>
          <w:sz w:val="20"/>
          <w:szCs w:val="20"/>
        </w:rPr>
        <w:t xml:space="preserve">wnioskodawcy, którzy nie są zobowiązani do sporządzania sprawozdań finansowych zgodnie z przepisami ustawy o rachunkowości z dnia 29 września 1994 r. z </w:t>
      </w:r>
      <w:proofErr w:type="spellStart"/>
      <w:r w:rsidRPr="00867CC3">
        <w:rPr>
          <w:rFonts w:ascii="Arial" w:eastAsiaTheme="minorHAnsi" w:hAnsi="Arial" w:cs="Arial"/>
          <w:color w:val="000000"/>
          <w:sz w:val="20"/>
          <w:szCs w:val="20"/>
        </w:rPr>
        <w:t>późn</w:t>
      </w:r>
      <w:proofErr w:type="spellEnd"/>
      <w:r w:rsidRPr="00867CC3">
        <w:rPr>
          <w:rFonts w:ascii="Arial" w:eastAsiaTheme="minorHAnsi" w:hAnsi="Arial" w:cs="Arial"/>
          <w:color w:val="000000"/>
          <w:sz w:val="20"/>
          <w:szCs w:val="20"/>
        </w:rPr>
        <w:t>. zm., przedkładają kopie PIT za ostatnie trzy lata obrotowe wraz z potwierdzeniem wpływu do właściwego urzędu skarbowego</w:t>
      </w:r>
      <w:r w:rsidRPr="0007511C">
        <w:rPr>
          <w:rFonts w:ascii="Arial" w:hAnsi="Arial" w:cs="Arial"/>
          <w:sz w:val="20"/>
          <w:szCs w:val="20"/>
          <w:vertAlign w:val="superscript"/>
        </w:rPr>
        <w:footnoteReference w:id="12"/>
      </w:r>
      <w:r w:rsidRPr="00867CC3">
        <w:rPr>
          <w:rFonts w:ascii="Arial" w:eastAsiaTheme="minorHAnsi" w:hAnsi="Arial" w:cs="Arial"/>
          <w:color w:val="000000"/>
          <w:sz w:val="20"/>
          <w:szCs w:val="20"/>
        </w:rPr>
        <w:t xml:space="preserve"> lub „Zaświadczenie o wysokości obrotu </w:t>
      </w:r>
      <w:r w:rsidRPr="00867CC3">
        <w:rPr>
          <w:rFonts w:ascii="Arial" w:eastAsiaTheme="minorHAnsi" w:hAnsi="Arial" w:cs="Arial"/>
          <w:color w:val="000000"/>
          <w:sz w:val="20"/>
          <w:szCs w:val="20"/>
        </w:rPr>
        <w:br/>
        <w:t xml:space="preserve">w podatku od towarów i usług i podatku akcyzowym oraz dochodu podatnika w podatku dochodowym od osób fizycznych przyjętego do podstawy opodatkowania” wystawione przez właściwy urząd skarbowy za 3 ostatnie lata obrotowe. </w:t>
      </w:r>
      <w:r w:rsidR="000E7508">
        <w:rPr>
          <w:rFonts w:ascii="Arial" w:eastAsiaTheme="minorHAnsi" w:hAnsi="Arial" w:cs="Arial"/>
          <w:color w:val="000000"/>
          <w:sz w:val="20"/>
          <w:szCs w:val="20"/>
        </w:rPr>
        <w:t>W przypadku, gdy wnioskodawca w chwili składania wniosku nie złożył do urzędu skarbowego PIT za ostatni rok obrotowy, należy przedłożyć ww. dokumenty za poprzednie trzy lata (</w:t>
      </w:r>
      <w:r w:rsidR="009B520B">
        <w:rPr>
          <w:rFonts w:ascii="Arial" w:hAnsi="Arial" w:cs="Arial"/>
          <w:sz w:val="20"/>
          <w:szCs w:val="20"/>
        </w:rPr>
        <w:t>2013-2015</w:t>
      </w:r>
      <w:r w:rsidR="000E7508">
        <w:rPr>
          <w:rFonts w:ascii="Arial" w:eastAsiaTheme="minorHAnsi" w:hAnsi="Arial" w:cs="Arial"/>
          <w:color w:val="000000"/>
          <w:sz w:val="20"/>
          <w:szCs w:val="20"/>
        </w:rPr>
        <w:t>).</w:t>
      </w:r>
    </w:p>
    <w:p w:rsidR="00695B11" w:rsidRDefault="00867CC3">
      <w:pPr>
        <w:pStyle w:val="Akapitzlist"/>
        <w:tabs>
          <w:tab w:val="left" w:pos="993"/>
          <w:tab w:val="left" w:pos="1276"/>
        </w:tabs>
        <w:spacing w:line="276" w:lineRule="auto"/>
        <w:ind w:left="1276"/>
        <w:jc w:val="both"/>
        <w:rPr>
          <w:rFonts w:cs="Arial"/>
          <w:bCs/>
          <w:lang w:eastAsia="pl-PL"/>
        </w:rPr>
      </w:pPr>
      <w:r w:rsidRPr="00867CC3">
        <w:rPr>
          <w:rFonts w:ascii="Arial" w:hAnsi="Arial" w:cs="Arial"/>
          <w:sz w:val="20"/>
          <w:szCs w:val="20"/>
        </w:rPr>
        <w:t xml:space="preserve">PIT wymagany jest </w:t>
      </w:r>
      <w:r w:rsidRPr="00867CC3">
        <w:rPr>
          <w:rFonts w:ascii="Arial" w:hAnsi="Arial" w:cs="Arial"/>
          <w:b/>
          <w:sz w:val="20"/>
          <w:szCs w:val="20"/>
        </w:rPr>
        <w:t>niezależnie od daty rozpoczęcia działalności gospodarczej</w:t>
      </w:r>
      <w:r w:rsidRPr="00867CC3">
        <w:rPr>
          <w:rFonts w:ascii="Arial" w:hAnsi="Arial" w:cs="Arial"/>
          <w:sz w:val="20"/>
          <w:szCs w:val="20"/>
        </w:rPr>
        <w:t>, np. PIT za lata 201</w:t>
      </w:r>
      <w:r w:rsidR="00837242">
        <w:rPr>
          <w:rFonts w:ascii="Arial" w:hAnsi="Arial" w:cs="Arial"/>
          <w:sz w:val="20"/>
          <w:szCs w:val="20"/>
        </w:rPr>
        <w:t>4</w:t>
      </w:r>
      <w:r w:rsidRPr="00867CC3">
        <w:rPr>
          <w:rFonts w:ascii="Arial" w:hAnsi="Arial" w:cs="Arial"/>
          <w:sz w:val="20"/>
          <w:szCs w:val="20"/>
        </w:rPr>
        <w:t>-201</w:t>
      </w:r>
      <w:r w:rsidR="00837242">
        <w:rPr>
          <w:rFonts w:ascii="Arial" w:hAnsi="Arial" w:cs="Arial"/>
          <w:sz w:val="20"/>
          <w:szCs w:val="20"/>
        </w:rPr>
        <w:t>6 (lub odpowiednio lata 2013-2015)</w:t>
      </w:r>
      <w:r w:rsidRPr="00867CC3">
        <w:rPr>
          <w:rFonts w:ascii="Arial" w:hAnsi="Arial" w:cs="Arial"/>
          <w:sz w:val="20"/>
          <w:szCs w:val="20"/>
        </w:rPr>
        <w:t xml:space="preserve"> składa: </w:t>
      </w:r>
    </w:p>
    <w:p w:rsidR="00695B11" w:rsidRDefault="00867CC3">
      <w:pPr>
        <w:pStyle w:val="Akapitzlist"/>
        <w:numPr>
          <w:ilvl w:val="0"/>
          <w:numId w:val="159"/>
        </w:numPr>
        <w:tabs>
          <w:tab w:val="left" w:pos="709"/>
        </w:tabs>
        <w:spacing w:line="276" w:lineRule="auto"/>
        <w:ind w:left="1560" w:hanging="284"/>
        <w:jc w:val="both"/>
        <w:rPr>
          <w:rFonts w:ascii="Arial" w:eastAsiaTheme="minorHAnsi" w:hAnsi="Arial" w:cs="Arial"/>
          <w:color w:val="000000"/>
          <w:sz w:val="20"/>
          <w:szCs w:val="20"/>
        </w:rPr>
      </w:pPr>
      <w:r w:rsidRPr="00867CC3">
        <w:rPr>
          <w:rFonts w:ascii="Arial" w:eastAsiaTheme="minorHAnsi" w:hAnsi="Arial" w:cs="Arial"/>
          <w:color w:val="000000"/>
          <w:sz w:val="20"/>
          <w:szCs w:val="20"/>
        </w:rPr>
        <w:t>osoba fizyczna, która prowadzi działalność gospodarczą od kilku lat,</w:t>
      </w:r>
    </w:p>
    <w:p w:rsidR="00695B11" w:rsidRDefault="00867CC3">
      <w:pPr>
        <w:pStyle w:val="Akapitzlist"/>
        <w:numPr>
          <w:ilvl w:val="0"/>
          <w:numId w:val="159"/>
        </w:numPr>
        <w:tabs>
          <w:tab w:val="left" w:pos="709"/>
        </w:tabs>
        <w:spacing w:line="276" w:lineRule="auto"/>
        <w:ind w:left="1560" w:hanging="284"/>
        <w:jc w:val="both"/>
        <w:rPr>
          <w:rFonts w:ascii="Arial" w:eastAsiaTheme="minorHAnsi" w:hAnsi="Arial" w:cs="Arial"/>
          <w:color w:val="000000"/>
          <w:sz w:val="20"/>
          <w:szCs w:val="20"/>
        </w:rPr>
      </w:pPr>
      <w:r w:rsidRPr="00867CC3">
        <w:rPr>
          <w:rFonts w:ascii="Arial" w:eastAsiaTheme="minorHAnsi" w:hAnsi="Arial" w:cs="Arial"/>
          <w:color w:val="000000"/>
          <w:sz w:val="20"/>
          <w:szCs w:val="20"/>
        </w:rPr>
        <w:lastRenderedPageBreak/>
        <w:t>osoba fizyczna, która założyła działalność gospodarczą dopiero w latach 201</w:t>
      </w:r>
      <w:r w:rsidR="00837242">
        <w:rPr>
          <w:rFonts w:ascii="Arial" w:eastAsiaTheme="minorHAnsi" w:hAnsi="Arial" w:cs="Arial"/>
          <w:color w:val="000000"/>
          <w:sz w:val="20"/>
          <w:szCs w:val="20"/>
        </w:rPr>
        <w:t>4</w:t>
      </w:r>
      <w:r w:rsidRPr="00867CC3">
        <w:rPr>
          <w:rFonts w:ascii="Arial" w:eastAsiaTheme="minorHAnsi" w:hAnsi="Arial" w:cs="Arial"/>
          <w:color w:val="000000"/>
          <w:sz w:val="20"/>
          <w:szCs w:val="20"/>
        </w:rPr>
        <w:t>-201</w:t>
      </w:r>
      <w:r w:rsidR="00837242">
        <w:rPr>
          <w:rFonts w:ascii="Arial" w:eastAsiaTheme="minorHAnsi" w:hAnsi="Arial" w:cs="Arial"/>
          <w:color w:val="000000"/>
          <w:sz w:val="20"/>
          <w:szCs w:val="20"/>
        </w:rPr>
        <w:t xml:space="preserve">6 </w:t>
      </w:r>
      <w:r w:rsidR="00837242">
        <w:rPr>
          <w:rFonts w:ascii="Arial" w:hAnsi="Arial" w:cs="Arial"/>
          <w:sz w:val="20"/>
          <w:szCs w:val="20"/>
        </w:rPr>
        <w:t xml:space="preserve">(lub odpowiednio </w:t>
      </w:r>
      <w:r w:rsidR="00866E55">
        <w:rPr>
          <w:rFonts w:ascii="Arial" w:hAnsi="Arial" w:cs="Arial"/>
          <w:sz w:val="20"/>
          <w:szCs w:val="20"/>
        </w:rPr>
        <w:t xml:space="preserve">w </w:t>
      </w:r>
      <w:r w:rsidR="00837242">
        <w:rPr>
          <w:rFonts w:ascii="Arial" w:hAnsi="Arial" w:cs="Arial"/>
          <w:sz w:val="20"/>
          <w:szCs w:val="20"/>
        </w:rPr>
        <w:t>lata</w:t>
      </w:r>
      <w:r w:rsidR="00866E55">
        <w:rPr>
          <w:rFonts w:ascii="Arial" w:hAnsi="Arial" w:cs="Arial"/>
          <w:sz w:val="20"/>
          <w:szCs w:val="20"/>
        </w:rPr>
        <w:t>ch</w:t>
      </w:r>
      <w:r w:rsidR="00837242">
        <w:rPr>
          <w:rFonts w:ascii="Arial" w:hAnsi="Arial" w:cs="Arial"/>
          <w:sz w:val="20"/>
          <w:szCs w:val="20"/>
        </w:rPr>
        <w:t xml:space="preserve"> 2013-2015)</w:t>
      </w:r>
      <w:r w:rsidRPr="00867CC3">
        <w:rPr>
          <w:rFonts w:ascii="Arial" w:eastAsiaTheme="minorHAnsi" w:hAnsi="Arial" w:cs="Arial"/>
          <w:color w:val="000000"/>
          <w:sz w:val="20"/>
          <w:szCs w:val="20"/>
        </w:rPr>
        <w:t>,</w:t>
      </w:r>
    </w:p>
    <w:p w:rsidR="00695B11" w:rsidRDefault="00867CC3">
      <w:pPr>
        <w:pStyle w:val="Akapitzlist"/>
        <w:numPr>
          <w:ilvl w:val="0"/>
          <w:numId w:val="159"/>
        </w:numPr>
        <w:tabs>
          <w:tab w:val="left" w:pos="709"/>
        </w:tabs>
        <w:spacing w:line="276" w:lineRule="auto"/>
        <w:ind w:left="1560" w:hanging="284"/>
        <w:jc w:val="both"/>
        <w:rPr>
          <w:bCs/>
          <w:lang w:eastAsia="pl-PL"/>
        </w:rPr>
      </w:pPr>
      <w:r w:rsidRPr="00867CC3">
        <w:rPr>
          <w:rFonts w:ascii="Arial" w:eastAsiaTheme="minorHAnsi" w:hAnsi="Arial" w:cs="Arial"/>
          <w:color w:val="000000"/>
          <w:sz w:val="20"/>
          <w:szCs w:val="20"/>
        </w:rPr>
        <w:t>wspólnicy spółki cywilnej, nawet jeśli umowę spółki podpisano dopiero w latach 201</w:t>
      </w:r>
      <w:r w:rsidR="00866E55">
        <w:rPr>
          <w:rFonts w:ascii="Arial" w:eastAsiaTheme="minorHAnsi" w:hAnsi="Arial" w:cs="Arial"/>
          <w:color w:val="000000"/>
          <w:sz w:val="20"/>
          <w:szCs w:val="20"/>
        </w:rPr>
        <w:t>4</w:t>
      </w:r>
      <w:r w:rsidRPr="00867CC3">
        <w:rPr>
          <w:rFonts w:ascii="Arial" w:eastAsiaTheme="minorHAnsi" w:hAnsi="Arial" w:cs="Arial"/>
          <w:color w:val="000000"/>
          <w:sz w:val="20"/>
          <w:szCs w:val="20"/>
        </w:rPr>
        <w:t>-201</w:t>
      </w:r>
      <w:r w:rsidR="00866E55">
        <w:rPr>
          <w:rFonts w:ascii="Arial" w:eastAsiaTheme="minorHAnsi" w:hAnsi="Arial" w:cs="Arial"/>
          <w:color w:val="000000"/>
          <w:sz w:val="20"/>
          <w:szCs w:val="20"/>
        </w:rPr>
        <w:t xml:space="preserve">6 </w:t>
      </w:r>
      <w:r w:rsidR="00866E55">
        <w:rPr>
          <w:rFonts w:ascii="Arial" w:hAnsi="Arial" w:cs="Arial"/>
          <w:sz w:val="20"/>
          <w:szCs w:val="20"/>
        </w:rPr>
        <w:t>(lub odpowiednio w latach 2013-2015)</w:t>
      </w:r>
      <w:r w:rsidRPr="00867CC3">
        <w:rPr>
          <w:rFonts w:ascii="Arial" w:eastAsiaTheme="minorHAnsi" w:hAnsi="Arial" w:cs="Arial"/>
          <w:color w:val="000000"/>
          <w:sz w:val="20"/>
          <w:szCs w:val="20"/>
        </w:rPr>
        <w:t>,</w:t>
      </w:r>
    </w:p>
    <w:p w:rsidR="00695B11" w:rsidRDefault="00097A5C">
      <w:pPr>
        <w:pStyle w:val="Akapitzlist"/>
        <w:numPr>
          <w:ilvl w:val="8"/>
          <w:numId w:val="54"/>
        </w:numPr>
        <w:tabs>
          <w:tab w:val="left" w:pos="993"/>
          <w:tab w:val="left" w:pos="1276"/>
        </w:tabs>
        <w:spacing w:line="276" w:lineRule="auto"/>
        <w:ind w:left="1276" w:hanging="283"/>
        <w:jc w:val="both"/>
        <w:rPr>
          <w:rFonts w:ascii="Arial" w:eastAsiaTheme="minorHAnsi" w:hAnsi="Arial" w:cs="Arial"/>
          <w:color w:val="000000"/>
          <w:sz w:val="20"/>
          <w:szCs w:val="20"/>
        </w:rPr>
      </w:pPr>
      <w:r>
        <w:rPr>
          <w:rFonts w:ascii="Arial" w:eastAsiaTheme="minorHAnsi" w:hAnsi="Arial" w:cs="Arial"/>
          <w:color w:val="000000"/>
          <w:sz w:val="20"/>
          <w:szCs w:val="20"/>
        </w:rPr>
        <w:t>w</w:t>
      </w:r>
      <w:r w:rsidR="00867CC3" w:rsidRPr="00867CC3">
        <w:rPr>
          <w:rFonts w:ascii="Arial" w:eastAsiaTheme="minorHAnsi" w:hAnsi="Arial" w:cs="Arial"/>
          <w:color w:val="000000"/>
          <w:sz w:val="20"/>
          <w:szCs w:val="20"/>
        </w:rPr>
        <w:t xml:space="preserve"> przypadku wnioskodawcy, będącego podmiotem zagranicznym, wymagane </w:t>
      </w:r>
      <w:r w:rsidR="00867CC3" w:rsidRPr="00867CC3">
        <w:rPr>
          <w:rFonts w:ascii="Arial" w:eastAsiaTheme="minorHAnsi" w:hAnsi="Arial" w:cs="Arial"/>
          <w:color w:val="000000"/>
          <w:sz w:val="20"/>
          <w:szCs w:val="20"/>
        </w:rPr>
        <w:br/>
        <w:t>jest przedstawienie właściwych dla kraju, w którym wnioskodawca posiada siedzibę, dokumentów</w:t>
      </w:r>
      <w:r>
        <w:rPr>
          <w:rFonts w:ascii="Arial" w:eastAsiaTheme="minorHAnsi" w:hAnsi="Arial" w:cs="Arial"/>
          <w:color w:val="000000"/>
          <w:sz w:val="20"/>
          <w:szCs w:val="20"/>
        </w:rPr>
        <w:t xml:space="preserve"> </w:t>
      </w:r>
      <w:r w:rsidR="00867CC3" w:rsidRPr="00867CC3">
        <w:rPr>
          <w:rFonts w:ascii="Arial" w:eastAsiaTheme="minorHAnsi" w:hAnsi="Arial" w:cs="Arial"/>
          <w:color w:val="000000"/>
          <w:sz w:val="20"/>
          <w:szCs w:val="20"/>
        </w:rPr>
        <w:t>(z uwzględnieniem warunku określonego w rozdz.1.3 pkt 11</w:t>
      </w:r>
      <w:r w:rsidR="00AA7260" w:rsidRPr="003563A7">
        <w:rPr>
          <w:rFonts w:ascii="Arial" w:eastAsiaTheme="minorHAnsi" w:hAnsi="Arial" w:cs="Arial"/>
          <w:color w:val="000000"/>
          <w:sz w:val="20"/>
          <w:szCs w:val="20"/>
        </w:rPr>
        <w:t>)</w:t>
      </w:r>
      <w:r w:rsidR="00867CC3" w:rsidRPr="00867CC3">
        <w:rPr>
          <w:rFonts w:ascii="Arial" w:eastAsiaTheme="minorHAnsi" w:hAnsi="Arial" w:cs="Arial"/>
          <w:color w:val="000000"/>
          <w:sz w:val="20"/>
          <w:szCs w:val="20"/>
        </w:rPr>
        <w:t xml:space="preserve"> odpowiadających zakresem zawartych w nich informacji dokumentom wymaganych od podmiotów krajowych.</w:t>
      </w:r>
    </w:p>
    <w:p w:rsidR="00695B11" w:rsidRDefault="00AA7260">
      <w:pPr>
        <w:pStyle w:val="Akapitzlist"/>
        <w:numPr>
          <w:ilvl w:val="8"/>
          <w:numId w:val="54"/>
        </w:numPr>
        <w:tabs>
          <w:tab w:val="left" w:pos="993"/>
          <w:tab w:val="left" w:pos="1276"/>
        </w:tabs>
        <w:spacing w:line="276" w:lineRule="auto"/>
        <w:ind w:left="1276" w:hanging="283"/>
        <w:jc w:val="both"/>
        <w:rPr>
          <w:rFonts w:ascii="Arial" w:eastAsiaTheme="minorHAnsi" w:hAnsi="Arial" w:cs="Arial"/>
          <w:color w:val="000000"/>
          <w:sz w:val="20"/>
          <w:szCs w:val="20"/>
        </w:rPr>
      </w:pPr>
      <w:r>
        <w:rPr>
          <w:rFonts w:ascii="Arial" w:eastAsiaTheme="minorHAnsi" w:hAnsi="Arial" w:cs="Arial"/>
          <w:color w:val="000000"/>
          <w:sz w:val="20"/>
          <w:szCs w:val="20"/>
        </w:rPr>
        <w:t>k</w:t>
      </w:r>
      <w:r w:rsidR="00867CC3" w:rsidRPr="00867CC3">
        <w:rPr>
          <w:rFonts w:ascii="Arial" w:eastAsiaTheme="minorHAnsi" w:hAnsi="Arial" w:cs="Arial"/>
          <w:color w:val="000000"/>
          <w:sz w:val="20"/>
          <w:szCs w:val="20"/>
        </w:rPr>
        <w:t xml:space="preserve">ażdy wnioskodawca może załączyć dodatkowo inne dokumenty pozwalające </w:t>
      </w:r>
      <w:r w:rsidR="00867CC3" w:rsidRPr="00867CC3">
        <w:rPr>
          <w:rFonts w:ascii="Arial" w:eastAsiaTheme="minorHAnsi" w:hAnsi="Arial" w:cs="Arial"/>
          <w:color w:val="000000"/>
          <w:sz w:val="20"/>
          <w:szCs w:val="20"/>
        </w:rPr>
        <w:br/>
        <w:t>na wiarygodną ocenę sytuacji finansowej przedsiębiorcy, np. oświadczenie majątkowe, wyciąg z rachunku bankowego</w:t>
      </w:r>
      <w:r>
        <w:rPr>
          <w:rFonts w:ascii="Arial" w:eastAsiaTheme="minorHAnsi" w:hAnsi="Arial" w:cs="Arial"/>
          <w:color w:val="000000"/>
          <w:sz w:val="20"/>
          <w:szCs w:val="20"/>
        </w:rPr>
        <w:t xml:space="preserve">, bilans otwarcia. </w:t>
      </w:r>
    </w:p>
    <w:p w:rsidR="008016A3" w:rsidRDefault="00873A33" w:rsidP="00883A94">
      <w:pPr>
        <w:numPr>
          <w:ilvl w:val="7"/>
          <w:numId w:val="54"/>
        </w:numPr>
        <w:tabs>
          <w:tab w:val="left" w:pos="709"/>
          <w:tab w:val="left" w:pos="993"/>
        </w:tabs>
        <w:spacing w:line="276" w:lineRule="auto"/>
        <w:ind w:left="993" w:hanging="284"/>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3: </w:t>
      </w:r>
      <w:r w:rsidRPr="009A0D75">
        <w:rPr>
          <w:rFonts w:ascii="Arial" w:hAnsi="Arial" w:cs="Arial"/>
          <w:bCs/>
          <w:sz w:val="20"/>
          <w:szCs w:val="20"/>
          <w:lang w:eastAsia="pl-PL"/>
        </w:rPr>
        <w:t>Dokumenty dotyczące oddziaływania projektu na środowisko</w:t>
      </w:r>
      <w:r w:rsidR="00906A86" w:rsidRPr="009A0D75">
        <w:rPr>
          <w:rFonts w:ascii="Arial" w:hAnsi="Arial" w:cs="Arial"/>
          <w:bCs/>
          <w:sz w:val="20"/>
          <w:szCs w:val="20"/>
          <w:lang w:eastAsia="pl-PL"/>
        </w:rPr>
        <w:t xml:space="preserve"> </w:t>
      </w:r>
      <w:r w:rsidR="00D03841" w:rsidRPr="009A0D75">
        <w:rPr>
          <w:rFonts w:ascii="Arial" w:hAnsi="Arial" w:cs="Arial"/>
          <w:bCs/>
          <w:sz w:val="20"/>
          <w:szCs w:val="20"/>
          <w:lang w:eastAsia="pl-PL"/>
        </w:rPr>
        <w:t>(nie dotyczy projektów o charakterze niestacjonarnym)</w:t>
      </w:r>
      <w:r w:rsidRPr="009A0D75">
        <w:rPr>
          <w:rFonts w:ascii="Arial" w:hAnsi="Arial" w:cs="Arial"/>
          <w:bCs/>
          <w:sz w:val="20"/>
          <w:szCs w:val="20"/>
          <w:lang w:eastAsia="pl-PL"/>
        </w:rPr>
        <w:t>:</w:t>
      </w:r>
    </w:p>
    <w:p w:rsidR="00521EBE" w:rsidRDefault="00873A33">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w:t>
      </w:r>
      <w:r w:rsidRPr="007238A9">
        <w:rPr>
          <w:rFonts w:ascii="Arial" w:hAnsi="Arial" w:cs="Arial"/>
          <w:b/>
          <w:bCs/>
          <w:sz w:val="20"/>
          <w:szCs w:val="20"/>
          <w:lang w:eastAsia="pl-PL"/>
        </w:rPr>
        <w:t xml:space="preserve"> </w:t>
      </w:r>
      <w:r w:rsidRPr="007238A9">
        <w:rPr>
          <w:rFonts w:ascii="Arial" w:hAnsi="Arial" w:cs="Arial"/>
          <w:bCs/>
          <w:sz w:val="20"/>
          <w:szCs w:val="20"/>
          <w:lang w:eastAsia="pl-PL"/>
        </w:rPr>
        <w:t>3a - Deklaracja organu odpowiedzialnego za monitorowanie obszarów Natura 2000 wraz z mapą, na której wskazano lokalizację projektu i obszarów Natura 2000 (wg wzoru),</w:t>
      </w:r>
    </w:p>
    <w:p w:rsidR="00521EBE" w:rsidRDefault="00873A33">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 xml:space="preserve">Załącznik 3b - Deklaracja organu odpowiedzialnego za gospodarkę wodną </w:t>
      </w:r>
      <w:r w:rsidRPr="007238A9">
        <w:rPr>
          <w:rFonts w:ascii="Arial" w:hAnsi="Arial" w:cs="Arial"/>
          <w:bCs/>
          <w:sz w:val="20"/>
          <w:szCs w:val="20"/>
          <w:lang w:eastAsia="pl-PL"/>
        </w:rPr>
        <w:br/>
        <w:t>(wg wzoru),</w:t>
      </w:r>
    </w:p>
    <w:p w:rsidR="00521EBE" w:rsidRDefault="00873A33">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3c - Postanowienie ustalające zakres raportu OOŚ (jeśli Wnioskodawca wystąpił z zapytaniem do właściwego organu) lub oświadczenie Wnioskodawcy o zakresie raportu OOŚ – pole H.1</w:t>
      </w:r>
      <w:r w:rsidR="00C43E3B">
        <w:rPr>
          <w:rFonts w:ascii="Arial" w:hAnsi="Arial" w:cs="Arial"/>
          <w:bCs/>
          <w:sz w:val="20"/>
          <w:szCs w:val="20"/>
          <w:lang w:eastAsia="pl-PL"/>
        </w:rPr>
        <w:t>0</w:t>
      </w:r>
      <w:r w:rsidRPr="007238A9">
        <w:rPr>
          <w:rFonts w:ascii="Arial" w:hAnsi="Arial" w:cs="Arial"/>
          <w:bCs/>
          <w:sz w:val="20"/>
          <w:szCs w:val="20"/>
          <w:lang w:eastAsia="pl-PL"/>
        </w:rPr>
        <w:t>. wniosku o dofinansowanie (jeśli Wnioskodawca nie wystąpił z zapytaniem do właściwego organu),</w:t>
      </w:r>
    </w:p>
    <w:p w:rsidR="00521EBE" w:rsidRDefault="00873A33">
      <w:pPr>
        <w:pStyle w:val="Akapitzlist"/>
        <w:numPr>
          <w:ilvl w:val="0"/>
          <w:numId w:val="92"/>
        </w:numPr>
        <w:tabs>
          <w:tab w:val="left" w:pos="709"/>
          <w:tab w:val="left" w:pos="993"/>
        </w:tabs>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 xml:space="preserve">Załącznik 3d - Postanowienie o braku obowiązku przeprowadzenia OOŚ </w:t>
      </w:r>
      <w:r w:rsidR="009034AE">
        <w:rPr>
          <w:rFonts w:ascii="Arial" w:hAnsi="Arial" w:cs="Arial"/>
          <w:bCs/>
          <w:sz w:val="20"/>
          <w:szCs w:val="20"/>
          <w:lang w:eastAsia="pl-PL"/>
        </w:rPr>
        <w:br/>
      </w:r>
      <w:r w:rsidRPr="007238A9">
        <w:rPr>
          <w:rFonts w:ascii="Arial" w:hAnsi="Arial" w:cs="Arial"/>
          <w:bCs/>
          <w:sz w:val="20"/>
          <w:szCs w:val="20"/>
          <w:lang w:eastAsia="pl-PL"/>
        </w:rPr>
        <w:t>wraz z niezbędnymi postanowieniami opiniującymi,</w:t>
      </w:r>
    </w:p>
    <w:p w:rsidR="00521EBE" w:rsidRDefault="00873A33">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3e - Postanowienie w sprawie obowiązku przeprowadzenia OOŚ i zakresie raportu wraz z niezbędnymi postanowieniami opiniującymi,</w:t>
      </w:r>
    </w:p>
    <w:p w:rsidR="00521EBE" w:rsidRDefault="00873A33">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3j - Postanowienie RDOŚ o braku potrzeby przeprowadzenia oceny oddziaływania przedsięwzięcia na obszar Natura 2000,</w:t>
      </w:r>
    </w:p>
    <w:p w:rsidR="00521EBE" w:rsidRDefault="00873A33">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3k - Postanowienie RDOŚ w sprawie obowiązku przeprowadzenia oceny oddziaływania przedsięwzięcia na obszar Natura 2000 i zakresie raportu,</w:t>
      </w:r>
    </w:p>
    <w:p w:rsidR="00521EBE" w:rsidRDefault="00873A33">
      <w:pPr>
        <w:pStyle w:val="Akapitzlist"/>
        <w:numPr>
          <w:ilvl w:val="0"/>
          <w:numId w:val="92"/>
        </w:numPr>
        <w:tabs>
          <w:tab w:val="left" w:pos="709"/>
          <w:tab w:val="left" w:pos="993"/>
        </w:tabs>
        <w:spacing w:line="276" w:lineRule="auto"/>
        <w:jc w:val="both"/>
        <w:rPr>
          <w:rFonts w:ascii="Arial" w:hAnsi="Arial" w:cs="Arial"/>
          <w:bCs/>
          <w:sz w:val="20"/>
          <w:szCs w:val="20"/>
          <w:lang w:eastAsia="pl-PL"/>
        </w:rPr>
      </w:pPr>
      <w:r w:rsidRPr="007238A9">
        <w:rPr>
          <w:rFonts w:ascii="Arial" w:hAnsi="Arial" w:cs="Arial"/>
          <w:bCs/>
          <w:sz w:val="20"/>
          <w:szCs w:val="20"/>
          <w:lang w:eastAsia="pl-PL"/>
        </w:rPr>
        <w:t>Załącznik 3p - Inne załączniki środowiskowe,</w:t>
      </w:r>
    </w:p>
    <w:p w:rsidR="00695B11" w:rsidRDefault="00867CC3">
      <w:pPr>
        <w:spacing w:line="276" w:lineRule="auto"/>
        <w:ind w:left="1069"/>
        <w:jc w:val="both"/>
        <w:rPr>
          <w:rFonts w:ascii="Arial" w:hAnsi="Arial" w:cs="Arial"/>
          <w:sz w:val="20"/>
          <w:szCs w:val="20"/>
        </w:rPr>
      </w:pPr>
      <w:r w:rsidRPr="00867CC3">
        <w:rPr>
          <w:rFonts w:ascii="Arial" w:hAnsi="Arial" w:cs="Arial"/>
          <w:sz w:val="20"/>
          <w:szCs w:val="20"/>
        </w:rPr>
        <w:t xml:space="preserve">Zakres wymienionych powyżej załączników oraz fakt, czy są one obowiązkowe dla danego projektu, zależy od charakteru, typu i przedmiotu inwestycji, a także od terminów przeprowadzania oceny wpływu projektu na środowisko naturalne. Dlatego też ww. załączniki należy załączyć zgodnie z informacjami zawartymi w </w:t>
      </w:r>
      <w:r w:rsidRPr="00867CC3">
        <w:rPr>
          <w:rFonts w:ascii="Arial" w:hAnsi="Arial" w:cs="Arial"/>
          <w:i/>
          <w:iCs/>
          <w:sz w:val="20"/>
          <w:szCs w:val="20"/>
        </w:rPr>
        <w:t>Zasadach dla wnioskodawców Regionalnego Programu Operacyjnego 2014-2020 Ocena oddziaływania na środowisko</w:t>
      </w:r>
      <w:r w:rsidRPr="00867CC3">
        <w:rPr>
          <w:rFonts w:ascii="Arial" w:hAnsi="Arial" w:cs="Arial"/>
          <w:sz w:val="20"/>
          <w:szCs w:val="20"/>
        </w:rPr>
        <w:t xml:space="preserve"> stanowiących załącznik nr 5 do niniejszego regulaminu.</w:t>
      </w:r>
    </w:p>
    <w:p w:rsidR="00873A33" w:rsidRPr="007238A9" w:rsidRDefault="00873A33" w:rsidP="00873A33">
      <w:pPr>
        <w:numPr>
          <w:ilvl w:val="7"/>
          <w:numId w:val="54"/>
        </w:numPr>
        <w:tabs>
          <w:tab w:val="left" w:pos="709"/>
          <w:tab w:val="left" w:pos="993"/>
        </w:tabs>
        <w:spacing w:line="276" w:lineRule="auto"/>
        <w:ind w:left="993" w:hanging="284"/>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5.2: </w:t>
      </w:r>
      <w:r w:rsidRPr="007238A9">
        <w:rPr>
          <w:rFonts w:ascii="Arial" w:hAnsi="Arial" w:cs="Arial"/>
          <w:bCs/>
          <w:sz w:val="20"/>
          <w:szCs w:val="20"/>
          <w:lang w:eastAsia="pl-PL"/>
        </w:rPr>
        <w:t xml:space="preserve">Decyzja w zakresie prowadzenia działalności koncesjonowanej </w:t>
      </w:r>
      <w:r w:rsidRPr="007238A9">
        <w:rPr>
          <w:rFonts w:ascii="Arial" w:hAnsi="Arial" w:cs="Arial"/>
          <w:bCs/>
          <w:sz w:val="20"/>
          <w:szCs w:val="20"/>
          <w:lang w:eastAsia="pl-PL"/>
        </w:rPr>
        <w:br/>
        <w:t xml:space="preserve">(jeśli dotyczy), </w:t>
      </w:r>
    </w:p>
    <w:p w:rsidR="00873A33" w:rsidRPr="007238A9" w:rsidRDefault="00873A33" w:rsidP="00873A33">
      <w:pPr>
        <w:numPr>
          <w:ilvl w:val="7"/>
          <w:numId w:val="54"/>
        </w:numPr>
        <w:tabs>
          <w:tab w:val="left" w:pos="709"/>
          <w:tab w:val="left" w:pos="993"/>
        </w:tabs>
        <w:spacing w:line="276" w:lineRule="auto"/>
        <w:ind w:left="1701" w:hanging="992"/>
        <w:contextualSpacing/>
        <w:jc w:val="both"/>
        <w:rPr>
          <w:rFonts w:ascii="Arial" w:hAnsi="Arial" w:cs="Arial"/>
          <w:b/>
          <w:bCs/>
          <w:sz w:val="20"/>
          <w:szCs w:val="20"/>
          <w:lang w:eastAsia="pl-PL"/>
        </w:rPr>
      </w:pPr>
      <w:r w:rsidRPr="007238A9">
        <w:rPr>
          <w:rFonts w:ascii="Arial" w:hAnsi="Arial" w:cs="Arial"/>
          <w:b/>
          <w:bCs/>
          <w:sz w:val="20"/>
          <w:szCs w:val="20"/>
          <w:lang w:eastAsia="pl-PL"/>
        </w:rPr>
        <w:t xml:space="preserve">Załącznik nr 6.3: </w:t>
      </w:r>
      <w:r w:rsidRPr="007238A9">
        <w:rPr>
          <w:rFonts w:ascii="Arial" w:hAnsi="Arial" w:cs="Arial"/>
          <w:bCs/>
          <w:sz w:val="20"/>
          <w:szCs w:val="20"/>
          <w:lang w:eastAsia="pl-PL"/>
        </w:rPr>
        <w:t>Pełnomocnictwa (jeśli dotyczy),</w:t>
      </w:r>
    </w:p>
    <w:p w:rsidR="00873A33" w:rsidRPr="007238A9" w:rsidRDefault="00873A33" w:rsidP="00873A33">
      <w:pPr>
        <w:numPr>
          <w:ilvl w:val="7"/>
          <w:numId w:val="54"/>
        </w:numPr>
        <w:spacing w:line="276" w:lineRule="auto"/>
        <w:ind w:left="993" w:hanging="284"/>
        <w:contextualSpacing/>
        <w:jc w:val="both"/>
        <w:rPr>
          <w:rFonts w:ascii="Arial" w:hAnsi="Arial" w:cs="Arial"/>
          <w:b/>
          <w:bCs/>
          <w:sz w:val="20"/>
          <w:szCs w:val="20"/>
          <w:lang w:eastAsia="pl-PL"/>
        </w:rPr>
      </w:pPr>
      <w:r w:rsidRPr="007238A9">
        <w:rPr>
          <w:rFonts w:ascii="Arial" w:hAnsi="Arial" w:cs="Arial"/>
          <w:b/>
          <w:bCs/>
          <w:sz w:val="20"/>
          <w:szCs w:val="20"/>
          <w:lang w:eastAsia="pl-PL"/>
        </w:rPr>
        <w:t xml:space="preserve">Załącznik nr 7: </w:t>
      </w:r>
      <w:r w:rsidRPr="007238A9">
        <w:rPr>
          <w:rFonts w:ascii="Arial" w:hAnsi="Arial" w:cs="Arial"/>
          <w:bCs/>
          <w:sz w:val="20"/>
          <w:szCs w:val="20"/>
          <w:lang w:eastAsia="pl-PL"/>
        </w:rPr>
        <w:t xml:space="preserve">Formularz informacji przedstawianych przy ubieganiu się o pomoc inną </w:t>
      </w:r>
      <w:r w:rsidRPr="007238A9">
        <w:rPr>
          <w:rFonts w:ascii="Arial" w:hAnsi="Arial" w:cs="Arial"/>
          <w:bCs/>
          <w:sz w:val="20"/>
          <w:szCs w:val="20"/>
          <w:lang w:eastAsia="pl-PL"/>
        </w:rPr>
        <w:br/>
        <w:t xml:space="preserve">niż pomoc de </w:t>
      </w:r>
      <w:proofErr w:type="spellStart"/>
      <w:r w:rsidRPr="007238A9">
        <w:rPr>
          <w:rFonts w:ascii="Arial" w:hAnsi="Arial" w:cs="Arial"/>
          <w:bCs/>
          <w:sz w:val="20"/>
          <w:szCs w:val="20"/>
          <w:lang w:eastAsia="pl-PL"/>
        </w:rPr>
        <w:t>minimis</w:t>
      </w:r>
      <w:proofErr w:type="spellEnd"/>
      <w:r w:rsidRPr="007238A9">
        <w:rPr>
          <w:rFonts w:ascii="Arial" w:hAnsi="Arial" w:cs="Arial"/>
          <w:bCs/>
          <w:sz w:val="20"/>
          <w:szCs w:val="20"/>
          <w:lang w:eastAsia="pl-PL"/>
        </w:rPr>
        <w:t xml:space="preserve"> lub pomoc de </w:t>
      </w:r>
      <w:proofErr w:type="spellStart"/>
      <w:r w:rsidRPr="007238A9">
        <w:rPr>
          <w:rFonts w:ascii="Arial" w:hAnsi="Arial" w:cs="Arial"/>
          <w:bCs/>
          <w:sz w:val="20"/>
          <w:szCs w:val="20"/>
          <w:lang w:eastAsia="pl-PL"/>
        </w:rPr>
        <w:t>minimis</w:t>
      </w:r>
      <w:proofErr w:type="spellEnd"/>
      <w:r w:rsidRPr="007238A9">
        <w:rPr>
          <w:rFonts w:ascii="Arial" w:hAnsi="Arial" w:cs="Arial"/>
          <w:bCs/>
          <w:sz w:val="20"/>
          <w:szCs w:val="20"/>
          <w:lang w:eastAsia="pl-PL"/>
        </w:rPr>
        <w:t xml:space="preserve"> w rolnictwie lub rybołówstwie,</w:t>
      </w:r>
    </w:p>
    <w:p w:rsidR="00873A33" w:rsidRPr="0096780E" w:rsidRDefault="00873A33" w:rsidP="00873A33">
      <w:pPr>
        <w:numPr>
          <w:ilvl w:val="7"/>
          <w:numId w:val="54"/>
        </w:numPr>
        <w:spacing w:line="276" w:lineRule="auto"/>
        <w:ind w:left="993" w:hanging="284"/>
        <w:contextualSpacing/>
        <w:jc w:val="both"/>
        <w:rPr>
          <w:rFonts w:ascii="Arial" w:hAnsi="Arial" w:cs="Arial"/>
          <w:bCs/>
          <w:sz w:val="20"/>
          <w:szCs w:val="20"/>
          <w:lang w:eastAsia="pl-PL"/>
        </w:rPr>
      </w:pPr>
      <w:r w:rsidRPr="0096780E">
        <w:rPr>
          <w:rFonts w:ascii="Arial" w:hAnsi="Arial" w:cs="Arial"/>
          <w:b/>
          <w:bCs/>
          <w:sz w:val="20"/>
          <w:szCs w:val="20"/>
          <w:lang w:eastAsia="pl-PL"/>
        </w:rPr>
        <w:t xml:space="preserve">Załącznik nr 8: </w:t>
      </w:r>
      <w:r w:rsidR="0096780E" w:rsidRPr="0096780E">
        <w:rPr>
          <w:rFonts w:ascii="Arial" w:hAnsi="Arial" w:cs="Arial"/>
          <w:bCs/>
          <w:sz w:val="20"/>
          <w:szCs w:val="20"/>
          <w:lang w:eastAsia="pl-PL"/>
        </w:rPr>
        <w:t xml:space="preserve">Dokumenty rejestrowe – w przypadku, gdy informacje z nich wynikające </w:t>
      </w:r>
      <w:r w:rsidR="00867CC3" w:rsidRPr="00867CC3">
        <w:rPr>
          <w:rFonts w:ascii="Arial" w:hAnsi="Arial" w:cs="Arial"/>
          <w:bCs/>
          <w:sz w:val="20"/>
          <w:szCs w:val="20"/>
          <w:u w:val="single"/>
          <w:lang w:eastAsia="pl-PL"/>
        </w:rPr>
        <w:t>nie są ogólnie dostępne</w:t>
      </w:r>
      <w:r w:rsidR="0096780E" w:rsidRPr="0096780E">
        <w:rPr>
          <w:rFonts w:ascii="Arial" w:hAnsi="Arial" w:cs="Arial"/>
          <w:bCs/>
          <w:sz w:val="20"/>
          <w:szCs w:val="20"/>
          <w:lang w:eastAsia="pl-PL"/>
        </w:rPr>
        <w:t xml:space="preserve"> w zasobach CEIDG lub KRS (w szczególności dotyczy spółek cywilnych i spółek kapitałowych w organizacji, dla których należy załączyć umowę spółki)</w:t>
      </w:r>
      <w:r w:rsidR="00FA794F">
        <w:rPr>
          <w:rFonts w:ascii="Arial" w:hAnsi="Arial" w:cs="Arial"/>
          <w:bCs/>
          <w:sz w:val="20"/>
          <w:szCs w:val="20"/>
          <w:lang w:eastAsia="pl-PL"/>
        </w:rPr>
        <w:t>;</w:t>
      </w:r>
    </w:p>
    <w:p w:rsidR="00521EBE" w:rsidRDefault="00867CC3">
      <w:pPr>
        <w:numPr>
          <w:ilvl w:val="0"/>
          <w:numId w:val="78"/>
        </w:numPr>
        <w:spacing w:line="276" w:lineRule="auto"/>
        <w:jc w:val="both"/>
        <w:outlineLvl w:val="2"/>
        <w:rPr>
          <w:rFonts w:ascii="Arial" w:hAnsi="Arial" w:cs="Arial"/>
          <w:sz w:val="20"/>
          <w:szCs w:val="20"/>
        </w:rPr>
      </w:pPr>
      <w:r w:rsidRPr="00867CC3">
        <w:rPr>
          <w:rFonts w:ascii="Arial" w:hAnsi="Arial" w:cs="Arial"/>
          <w:sz w:val="20"/>
          <w:szCs w:val="20"/>
          <w:u w:val="single"/>
        </w:rPr>
        <w:t>obowiązkowe, które mogą zostać uzupełnione na etapie przed podpisaniem umowy o dofinansowanie</w:t>
      </w:r>
      <w:r w:rsidR="00873A33" w:rsidRPr="007238A9">
        <w:rPr>
          <w:rFonts w:ascii="Arial" w:hAnsi="Arial" w:cs="Arial"/>
          <w:sz w:val="20"/>
          <w:szCs w:val="20"/>
        </w:rPr>
        <w:t>:</w:t>
      </w:r>
    </w:p>
    <w:p w:rsidR="008016A3" w:rsidRDefault="00873A33" w:rsidP="00883A94">
      <w:pPr>
        <w:numPr>
          <w:ilvl w:val="7"/>
          <w:numId w:val="54"/>
        </w:numPr>
        <w:tabs>
          <w:tab w:val="left" w:pos="142"/>
          <w:tab w:val="left" w:pos="709"/>
          <w:tab w:val="left" w:pos="993"/>
        </w:tabs>
        <w:spacing w:line="276" w:lineRule="auto"/>
        <w:ind w:left="993" w:hanging="284"/>
        <w:contextualSpacing/>
        <w:jc w:val="both"/>
        <w:rPr>
          <w:rFonts w:ascii="Arial" w:hAnsi="Arial" w:cs="Arial"/>
          <w:sz w:val="20"/>
          <w:szCs w:val="20"/>
        </w:rPr>
      </w:pPr>
      <w:r w:rsidRPr="007238A9">
        <w:rPr>
          <w:rFonts w:ascii="Arial" w:hAnsi="Arial" w:cs="Arial"/>
          <w:b/>
          <w:bCs/>
          <w:sz w:val="20"/>
          <w:szCs w:val="20"/>
          <w:lang w:eastAsia="pl-PL"/>
        </w:rPr>
        <w:t xml:space="preserve">Załącznik nr 3: </w:t>
      </w:r>
      <w:r w:rsidRPr="007238A9">
        <w:rPr>
          <w:rFonts w:ascii="Arial" w:hAnsi="Arial" w:cs="Arial"/>
          <w:bCs/>
          <w:sz w:val="20"/>
          <w:szCs w:val="20"/>
          <w:lang w:eastAsia="pl-PL"/>
        </w:rPr>
        <w:t>Dokumenty dotyczące oddziaływania projektu na środowisko</w:t>
      </w:r>
      <w:r w:rsidR="00906A86">
        <w:rPr>
          <w:rFonts w:ascii="Arial" w:hAnsi="Arial" w:cs="Arial"/>
          <w:bCs/>
          <w:sz w:val="20"/>
          <w:szCs w:val="20"/>
          <w:lang w:eastAsia="pl-PL"/>
        </w:rPr>
        <w:t xml:space="preserve"> </w:t>
      </w:r>
      <w:r w:rsidR="00906A86" w:rsidRPr="00906A86">
        <w:rPr>
          <w:rFonts w:ascii="Arial" w:hAnsi="Arial" w:cs="Arial"/>
          <w:bCs/>
          <w:sz w:val="20"/>
          <w:szCs w:val="20"/>
          <w:lang w:eastAsia="pl-PL"/>
        </w:rPr>
        <w:t>(nie dotyczy projektów o charakterze niestacjonarnym)</w:t>
      </w:r>
      <w:r w:rsidRPr="007238A9">
        <w:rPr>
          <w:rFonts w:ascii="Arial" w:hAnsi="Arial" w:cs="Arial"/>
          <w:bCs/>
          <w:sz w:val="20"/>
          <w:szCs w:val="20"/>
          <w:lang w:eastAsia="pl-PL"/>
        </w:rPr>
        <w:t>:</w:t>
      </w:r>
    </w:p>
    <w:p w:rsidR="00521EBE" w:rsidRDefault="00873A33">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lastRenderedPageBreak/>
        <w:t>Załącznik 3f - Streszczenie raportu OOŚ w języku niespecjalistycznym lub cały raport OOŚ,</w:t>
      </w:r>
    </w:p>
    <w:p w:rsidR="00521EBE" w:rsidRDefault="00873A33">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3g - Dokumentacja dotycząca procedury udziału społeczeństwa,</w:t>
      </w:r>
    </w:p>
    <w:p w:rsidR="00BE74BA" w:rsidRDefault="00873A33" w:rsidP="00BE74BA">
      <w:pPr>
        <w:pStyle w:val="Akapitzlist"/>
        <w:numPr>
          <w:ilvl w:val="0"/>
          <w:numId w:val="93"/>
        </w:numPr>
        <w:spacing w:after="200" w:line="276" w:lineRule="auto"/>
        <w:ind w:left="1418" w:hanging="349"/>
        <w:jc w:val="both"/>
        <w:rPr>
          <w:rFonts w:ascii="Arial" w:hAnsi="Arial" w:cs="Arial"/>
          <w:sz w:val="20"/>
          <w:szCs w:val="20"/>
        </w:rPr>
      </w:pPr>
      <w:r w:rsidRPr="007238A9">
        <w:rPr>
          <w:rFonts w:ascii="Arial" w:hAnsi="Arial" w:cs="Arial"/>
          <w:sz w:val="20"/>
          <w:szCs w:val="20"/>
        </w:rPr>
        <w:t>Załącznik 3h - Postanowienie uzgadniające i postanowienie opiniujące wydawane przed decyzją o środowiskowych uwarunkowaniach,</w:t>
      </w:r>
    </w:p>
    <w:p w:rsidR="00521EBE" w:rsidRDefault="00873A33">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3i - Decyzja o środowiskowych uwarunkowaniach wraz z charakterystyką przedsięwzięcia stanowiącą załącznik do decyzji,</w:t>
      </w:r>
    </w:p>
    <w:p w:rsidR="00521EBE" w:rsidRDefault="00873A33">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3l - Streszczenie raportu o oddziaływaniu przedsięwzięcia na obszar Natura 2000 w języku niespecjalistycznym lub cały raport,</w:t>
      </w:r>
    </w:p>
    <w:p w:rsidR="00521EBE" w:rsidRDefault="00873A33">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3m - Postanowienie RDOŚ w sprawie uzgodnienia warunków realizacji przedsięwzięcia w zakresie oddziaływania na obszar Natura 2000,</w:t>
      </w:r>
    </w:p>
    <w:p w:rsidR="00521EBE" w:rsidRDefault="00873A33">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3n - Dowody, że informacja o wydaniu pozwolenia na budowę lub innej decyzji wymaganej przed rozpoczęciem realizacji przedsięwzięcia została podana do publicznej wiadomości,</w:t>
      </w:r>
    </w:p>
    <w:p w:rsidR="00521EBE" w:rsidRDefault="00873A33">
      <w:pPr>
        <w:pStyle w:val="Akapitzlist"/>
        <w:numPr>
          <w:ilvl w:val="0"/>
          <w:numId w:val="93"/>
        </w:numPr>
        <w:tabs>
          <w:tab w:val="left" w:pos="709"/>
          <w:tab w:val="left" w:pos="993"/>
        </w:tabs>
        <w:spacing w:line="276" w:lineRule="auto"/>
        <w:jc w:val="both"/>
        <w:rPr>
          <w:rFonts w:ascii="Arial" w:hAnsi="Arial" w:cs="Arial"/>
          <w:bCs/>
          <w:sz w:val="20"/>
          <w:szCs w:val="20"/>
          <w:lang w:eastAsia="pl-PL"/>
        </w:rPr>
      </w:pPr>
      <w:r w:rsidRPr="007238A9">
        <w:rPr>
          <w:rFonts w:ascii="Arial" w:hAnsi="Arial" w:cs="Arial"/>
          <w:bCs/>
          <w:sz w:val="20"/>
          <w:szCs w:val="20"/>
          <w:lang w:eastAsia="pl-PL"/>
        </w:rPr>
        <w:t>Załącznik 3p - Inne załączniki środowiskowe,</w:t>
      </w:r>
    </w:p>
    <w:p w:rsidR="00873A33" w:rsidRPr="007238A9" w:rsidRDefault="00873A33" w:rsidP="00873A33">
      <w:pPr>
        <w:numPr>
          <w:ilvl w:val="0"/>
          <w:numId w:val="53"/>
        </w:numPr>
        <w:autoSpaceDE w:val="0"/>
        <w:autoSpaceDN w:val="0"/>
        <w:adjustRightInd w:val="0"/>
        <w:spacing w:line="276" w:lineRule="auto"/>
        <w:ind w:left="1069"/>
        <w:jc w:val="both"/>
        <w:outlineLvl w:val="3"/>
        <w:rPr>
          <w:rFonts w:ascii="Arial" w:eastAsia="MyriadPro-Regular" w:hAnsi="Arial" w:cs="Arial"/>
          <w:b/>
          <w:sz w:val="20"/>
          <w:szCs w:val="20"/>
        </w:rPr>
      </w:pPr>
      <w:r w:rsidRPr="007238A9">
        <w:rPr>
          <w:rFonts w:ascii="Arial" w:hAnsi="Arial" w:cs="Arial"/>
          <w:b/>
          <w:bCs/>
          <w:sz w:val="20"/>
          <w:szCs w:val="20"/>
          <w:lang w:eastAsia="pl-PL"/>
        </w:rPr>
        <w:t>Załącznik nr 4:</w:t>
      </w:r>
      <w:r w:rsidRPr="007238A9">
        <w:rPr>
          <w:rFonts w:ascii="Arial" w:eastAsia="MyriadPro-Regular" w:hAnsi="Arial" w:cs="Arial"/>
          <w:b/>
          <w:sz w:val="20"/>
          <w:szCs w:val="20"/>
        </w:rPr>
        <w:t xml:space="preserve"> </w:t>
      </w:r>
      <w:r w:rsidRPr="007238A9">
        <w:rPr>
          <w:rFonts w:ascii="Arial" w:eastAsia="MyriadPro-Regular" w:hAnsi="Arial" w:cs="Arial"/>
          <w:sz w:val="20"/>
          <w:szCs w:val="20"/>
        </w:rPr>
        <w:t>Decyzje dotyczące warunków zabudowy i zagospodarowania terenu oraz dokumenty zezwalające na realizację inwestycji</w:t>
      </w:r>
      <w:r w:rsidR="00906A86">
        <w:rPr>
          <w:rFonts w:ascii="Arial" w:eastAsia="MyriadPro-Regular" w:hAnsi="Arial" w:cs="Arial"/>
          <w:sz w:val="20"/>
          <w:szCs w:val="20"/>
        </w:rPr>
        <w:t xml:space="preserve"> </w:t>
      </w:r>
      <w:r w:rsidR="00906A86" w:rsidRPr="00906A86">
        <w:rPr>
          <w:rFonts w:ascii="Arial" w:hAnsi="Arial" w:cs="Arial"/>
          <w:bCs/>
          <w:sz w:val="20"/>
          <w:szCs w:val="20"/>
          <w:lang w:eastAsia="pl-PL"/>
        </w:rPr>
        <w:t>(nie dotyczy projektów o charakterze niestacjonarnym)</w:t>
      </w:r>
      <w:r w:rsidRPr="007238A9">
        <w:rPr>
          <w:rFonts w:ascii="Arial" w:eastAsia="MyriadPro-Regular" w:hAnsi="Arial" w:cs="Arial"/>
          <w:sz w:val="20"/>
          <w:szCs w:val="20"/>
        </w:rPr>
        <w:t>:</w:t>
      </w:r>
    </w:p>
    <w:p w:rsidR="00521EBE" w:rsidRDefault="00873A33">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t>Załącznik 4a - Decyzja o lokalizacji inwestycji celu publicznego</w:t>
      </w:r>
      <w:r w:rsidR="004C7303">
        <w:rPr>
          <w:rFonts w:ascii="Arial" w:eastAsia="MyriadPro-Regular" w:hAnsi="Arial" w:cs="Arial"/>
          <w:sz w:val="20"/>
          <w:szCs w:val="20"/>
        </w:rPr>
        <w:t xml:space="preserve"> (jeśli dotyczy)</w:t>
      </w:r>
      <w:r w:rsidRPr="007238A9">
        <w:rPr>
          <w:rFonts w:ascii="Arial" w:eastAsia="MyriadPro-Regular" w:hAnsi="Arial" w:cs="Arial"/>
          <w:sz w:val="20"/>
          <w:szCs w:val="20"/>
        </w:rPr>
        <w:t>,</w:t>
      </w:r>
    </w:p>
    <w:p w:rsidR="00521EBE" w:rsidRDefault="00873A33">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t>Załącznik 4b - Decyzja o warunkach zabudowy</w:t>
      </w:r>
      <w:r w:rsidR="004C7303">
        <w:rPr>
          <w:rFonts w:ascii="Arial" w:eastAsia="MyriadPro-Regular" w:hAnsi="Arial" w:cs="Arial"/>
          <w:sz w:val="20"/>
          <w:szCs w:val="20"/>
        </w:rPr>
        <w:t xml:space="preserve"> (jeśli dotyczy)</w:t>
      </w:r>
      <w:r w:rsidRPr="007238A9">
        <w:rPr>
          <w:rFonts w:ascii="Arial" w:eastAsia="MyriadPro-Regular" w:hAnsi="Arial" w:cs="Arial"/>
          <w:sz w:val="20"/>
          <w:szCs w:val="20"/>
        </w:rPr>
        <w:t>,</w:t>
      </w:r>
    </w:p>
    <w:p w:rsidR="00521EBE" w:rsidRDefault="00873A33">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t>Załącznik 4c - Pozwolenie na budowę, zgłoszenia budowy/robót budowlanych lub inne dokumenty w tym wymienione w art. 72 ust. 1 i 1a ustawy OOŚ,</w:t>
      </w:r>
    </w:p>
    <w:p w:rsidR="00521EBE" w:rsidRDefault="00873A33">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t>Załącznik 4d - Informacja od właściwego organu o braku sprzeciwu do planowanego przedsięwzięcia realizowanego na podstawie zgłoszenia budowy lub robót budowlanych,</w:t>
      </w:r>
    </w:p>
    <w:p w:rsidR="00873A33" w:rsidRPr="007238A9" w:rsidRDefault="00873A33" w:rsidP="00CC223B">
      <w:pPr>
        <w:numPr>
          <w:ilvl w:val="0"/>
          <w:numId w:val="53"/>
        </w:numPr>
        <w:autoSpaceDE w:val="0"/>
        <w:autoSpaceDN w:val="0"/>
        <w:adjustRightInd w:val="0"/>
        <w:spacing w:line="276" w:lineRule="auto"/>
        <w:ind w:left="1069"/>
        <w:jc w:val="both"/>
        <w:outlineLvl w:val="3"/>
        <w:rPr>
          <w:rFonts w:ascii="Arial" w:eastAsia="MyriadPro-Regular" w:hAnsi="Arial" w:cs="Arial"/>
          <w:sz w:val="20"/>
          <w:szCs w:val="20"/>
        </w:rPr>
      </w:pPr>
      <w:r w:rsidRPr="007238A9">
        <w:rPr>
          <w:rFonts w:ascii="Arial" w:eastAsia="MyriadPro-Regular" w:hAnsi="Arial" w:cs="Arial"/>
          <w:b/>
          <w:sz w:val="20"/>
          <w:szCs w:val="20"/>
        </w:rPr>
        <w:t>Załącznik nr 6.4:</w:t>
      </w:r>
      <w:r w:rsidRPr="007238A9">
        <w:rPr>
          <w:rFonts w:ascii="Arial" w:eastAsia="MyriadPro-Regular" w:hAnsi="Arial" w:cs="Arial"/>
          <w:sz w:val="20"/>
          <w:szCs w:val="20"/>
        </w:rPr>
        <w:t xml:space="preserve"> </w:t>
      </w:r>
      <w:r w:rsidR="00DF35CC">
        <w:rPr>
          <w:rFonts w:ascii="Arial" w:eastAsia="MyriadPro-Regular" w:hAnsi="Arial" w:cs="Arial"/>
          <w:sz w:val="20"/>
          <w:szCs w:val="20"/>
        </w:rPr>
        <w:t xml:space="preserve">Dokumenty potwierdzające zewnętrzne źródła finansowania </w:t>
      </w:r>
      <w:r w:rsidR="008C3E82">
        <w:rPr>
          <w:rFonts w:ascii="Arial" w:eastAsia="MyriadPro-Regular" w:hAnsi="Arial" w:cs="Arial"/>
          <w:sz w:val="20"/>
          <w:szCs w:val="20"/>
        </w:rPr>
        <w:br/>
      </w:r>
      <w:r w:rsidR="0066345A" w:rsidRPr="004C0B14">
        <w:rPr>
          <w:rFonts w:ascii="Arial" w:eastAsia="MyriadPro-Regular" w:hAnsi="Arial" w:cs="Arial"/>
          <w:sz w:val="20"/>
          <w:szCs w:val="20"/>
        </w:rPr>
        <w:t>(np. promesa kredytowa/leasingowa)</w:t>
      </w:r>
      <w:r w:rsidR="0066345A">
        <w:rPr>
          <w:rFonts w:ascii="Arial" w:eastAsia="MyriadPro-Regular" w:hAnsi="Arial" w:cs="Arial"/>
          <w:sz w:val="20"/>
          <w:szCs w:val="20"/>
        </w:rPr>
        <w:t xml:space="preserve"> </w:t>
      </w:r>
      <w:r w:rsidR="004C0B14" w:rsidRPr="004C0B14">
        <w:rPr>
          <w:rFonts w:ascii="Arial" w:eastAsia="MyriadPro-Regular" w:hAnsi="Arial" w:cs="Arial"/>
          <w:sz w:val="20"/>
          <w:szCs w:val="20"/>
        </w:rPr>
        <w:t>– dotyczy jeśli wnioskodawca będzie finansował projekt z zewnętrznych źródeł</w:t>
      </w:r>
      <w:r w:rsidR="00B55C80">
        <w:rPr>
          <w:rFonts w:ascii="Arial" w:eastAsia="MyriadPro-Regular" w:hAnsi="Arial" w:cs="Arial"/>
          <w:sz w:val="20"/>
          <w:szCs w:val="20"/>
        </w:rPr>
        <w:t>,</w:t>
      </w:r>
    </w:p>
    <w:p w:rsidR="00DA1E4B" w:rsidRPr="009A0D75" w:rsidRDefault="00BE74BA">
      <w:pPr>
        <w:numPr>
          <w:ilvl w:val="0"/>
          <w:numId w:val="78"/>
        </w:numPr>
        <w:autoSpaceDE w:val="0"/>
        <w:autoSpaceDN w:val="0"/>
        <w:adjustRightInd w:val="0"/>
        <w:spacing w:line="276" w:lineRule="auto"/>
        <w:jc w:val="both"/>
        <w:outlineLvl w:val="3"/>
        <w:rPr>
          <w:rFonts w:ascii="Arial" w:eastAsia="MyriadPro-Regular" w:hAnsi="Arial" w:cs="Arial"/>
          <w:sz w:val="20"/>
          <w:szCs w:val="20"/>
        </w:rPr>
      </w:pPr>
      <w:r w:rsidRPr="00BE74BA">
        <w:rPr>
          <w:rFonts w:ascii="Arial" w:eastAsia="MyriadPro-Regular" w:hAnsi="Arial" w:cs="Arial"/>
          <w:sz w:val="20"/>
          <w:szCs w:val="20"/>
        </w:rPr>
        <w:t>nieobowiązkowe</w:t>
      </w:r>
    </w:p>
    <w:p w:rsidR="00BE74BA" w:rsidRDefault="00867CC3" w:rsidP="00BE74BA">
      <w:pPr>
        <w:pStyle w:val="Akapitzlist"/>
        <w:numPr>
          <w:ilvl w:val="0"/>
          <w:numId w:val="204"/>
        </w:numPr>
        <w:tabs>
          <w:tab w:val="left" w:pos="709"/>
          <w:tab w:val="left" w:pos="1134"/>
        </w:tabs>
        <w:autoSpaceDE w:val="0"/>
        <w:autoSpaceDN w:val="0"/>
        <w:adjustRightInd w:val="0"/>
        <w:spacing w:line="276" w:lineRule="auto"/>
        <w:ind w:hanging="11"/>
        <w:jc w:val="both"/>
        <w:outlineLvl w:val="3"/>
        <w:rPr>
          <w:rFonts w:ascii="Arial" w:eastAsia="MyriadPro-Regular" w:hAnsi="Arial" w:cs="Arial"/>
          <w:sz w:val="20"/>
          <w:szCs w:val="20"/>
        </w:rPr>
      </w:pPr>
      <w:r w:rsidRPr="00867CC3">
        <w:rPr>
          <w:rFonts w:ascii="Arial" w:eastAsia="MyriadPro-Regular" w:hAnsi="Arial" w:cs="Arial"/>
          <w:b/>
          <w:sz w:val="20"/>
          <w:szCs w:val="20"/>
        </w:rPr>
        <w:t xml:space="preserve">Załącznik nr 6.6: </w:t>
      </w:r>
      <w:r w:rsidRPr="00867CC3">
        <w:rPr>
          <w:rFonts w:ascii="Arial" w:eastAsia="MyriadPro-Regular" w:hAnsi="Arial" w:cs="Arial"/>
          <w:sz w:val="20"/>
          <w:szCs w:val="20"/>
        </w:rPr>
        <w:t>Pozostałe dokumenty, które zdaniem wnioskodawcy mogą mieć wpływ na całościową ocenę projektu, np. opinie, listy intencyjne.</w:t>
      </w:r>
    </w:p>
    <w:p w:rsidR="00521EBE" w:rsidRDefault="00F236BB">
      <w:pPr>
        <w:numPr>
          <w:ilvl w:val="0"/>
          <w:numId w:val="77"/>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hAnsi="Arial" w:cs="Arial"/>
          <w:bCs/>
          <w:color w:val="000000"/>
          <w:sz w:val="20"/>
          <w:szCs w:val="20"/>
          <w:lang w:eastAsia="pl-PL"/>
        </w:rPr>
        <w:t xml:space="preserve">Dokumenty dotyczące oddziaływania projektu na środowisko </w:t>
      </w:r>
      <w:r w:rsidRPr="00F90C2A">
        <w:rPr>
          <w:rFonts w:ascii="Arial" w:hAnsi="Arial" w:cs="Arial"/>
          <w:bCs/>
          <w:color w:val="000000"/>
          <w:sz w:val="20"/>
          <w:szCs w:val="20"/>
          <w:lang w:eastAsia="pl-PL"/>
        </w:rPr>
        <w:t xml:space="preserve">(załączniki nr 3, które mogą zostać uzupełnione na etapie przed podpisaniem umowy wymienione </w:t>
      </w:r>
      <w:r w:rsidR="006107CC">
        <w:rPr>
          <w:rFonts w:ascii="Arial" w:hAnsi="Arial" w:cs="Arial"/>
          <w:bCs/>
          <w:color w:val="000000"/>
          <w:sz w:val="20"/>
          <w:szCs w:val="20"/>
          <w:lang w:eastAsia="pl-PL"/>
        </w:rPr>
        <w:t xml:space="preserve">w pkt 4 </w:t>
      </w:r>
      <w:proofErr w:type="spellStart"/>
      <w:r w:rsidRPr="00F90C2A">
        <w:rPr>
          <w:rFonts w:ascii="Arial" w:hAnsi="Arial" w:cs="Arial"/>
          <w:bCs/>
          <w:color w:val="000000"/>
          <w:sz w:val="20"/>
          <w:szCs w:val="20"/>
          <w:lang w:eastAsia="pl-PL"/>
        </w:rPr>
        <w:t>ppk</w:t>
      </w:r>
      <w:r w:rsidR="006107CC">
        <w:rPr>
          <w:rFonts w:ascii="Arial" w:hAnsi="Arial" w:cs="Arial"/>
          <w:bCs/>
          <w:color w:val="000000"/>
          <w:sz w:val="20"/>
          <w:szCs w:val="20"/>
          <w:lang w:eastAsia="pl-PL"/>
        </w:rPr>
        <w:t>t</w:t>
      </w:r>
      <w:proofErr w:type="spellEnd"/>
      <w:r w:rsidRPr="00F90C2A">
        <w:rPr>
          <w:rFonts w:ascii="Arial" w:hAnsi="Arial" w:cs="Arial"/>
          <w:bCs/>
          <w:color w:val="000000"/>
          <w:sz w:val="20"/>
          <w:szCs w:val="20"/>
          <w:lang w:eastAsia="pl-PL"/>
        </w:rPr>
        <w:t xml:space="preserve"> 2))</w:t>
      </w:r>
      <w:r w:rsidR="00A33E03">
        <w:rPr>
          <w:rFonts w:ascii="Arial" w:hAnsi="Arial" w:cs="Arial"/>
          <w:bCs/>
          <w:color w:val="000000"/>
          <w:sz w:val="20"/>
          <w:szCs w:val="20"/>
          <w:lang w:eastAsia="pl-PL"/>
        </w:rPr>
        <w:t xml:space="preserve">, </w:t>
      </w:r>
      <w:r w:rsidRPr="007238A9">
        <w:rPr>
          <w:rFonts w:ascii="Arial" w:hAnsi="Arial" w:cs="Arial"/>
          <w:bCs/>
          <w:color w:val="000000"/>
          <w:sz w:val="20"/>
          <w:szCs w:val="20"/>
          <w:lang w:eastAsia="pl-PL"/>
        </w:rPr>
        <w:t xml:space="preserve">decyzje dotyczące warunków zabudowy i zagospodarowania terenu oraz dokumenty zezwalające </w:t>
      </w:r>
      <w:r>
        <w:rPr>
          <w:rFonts w:ascii="Arial" w:hAnsi="Arial" w:cs="Arial"/>
          <w:bCs/>
          <w:color w:val="000000"/>
          <w:sz w:val="20"/>
          <w:szCs w:val="20"/>
          <w:lang w:eastAsia="pl-PL"/>
        </w:rPr>
        <w:br/>
      </w:r>
      <w:r w:rsidRPr="007238A9">
        <w:rPr>
          <w:rFonts w:ascii="Arial" w:hAnsi="Arial" w:cs="Arial"/>
          <w:bCs/>
          <w:color w:val="000000"/>
          <w:sz w:val="20"/>
          <w:szCs w:val="20"/>
          <w:lang w:eastAsia="pl-PL"/>
        </w:rPr>
        <w:t>na realizację inwestycji (załączniki nr 4) w</w:t>
      </w:r>
      <w:r w:rsidRPr="007238A9">
        <w:rPr>
          <w:rFonts w:ascii="Arial" w:hAnsi="Arial" w:cs="Arial"/>
          <w:color w:val="000000"/>
          <w:sz w:val="20"/>
          <w:szCs w:val="20"/>
          <w:lang w:eastAsia="pl-PL"/>
        </w:rPr>
        <w:t>nioskodawca, jeśli je posiada co do zasady zobowiązany jest załączyć je do wniosku o dofinansowanie. Jednakże ze względu na długi czas oczekiwania na wydanie części z nich przez uprawnione organy, IZ RPO WZ dopuszcza możliwość, że zostaną one uzupełnione po otrzymaniu przez wnioskodawcę informacji o wyborze projektu do dofinansowania, a przed podpisaniem umowy o dofinansowanie</w:t>
      </w:r>
      <w:r w:rsidR="006107CC">
        <w:rPr>
          <w:rFonts w:ascii="Arial" w:hAnsi="Arial" w:cs="Arial"/>
          <w:color w:val="000000"/>
          <w:sz w:val="20"/>
          <w:szCs w:val="20"/>
          <w:lang w:eastAsia="pl-PL"/>
        </w:rPr>
        <w:t xml:space="preserve"> </w:t>
      </w:r>
      <w:r w:rsidR="006107CC">
        <w:rPr>
          <w:rFonts w:ascii="Arial" w:hAnsi="Arial" w:cs="Arial"/>
          <w:color w:val="000000"/>
          <w:sz w:val="20"/>
          <w:szCs w:val="20"/>
        </w:rPr>
        <w:t xml:space="preserve">(dotyczy załączników wymienionych w pkt 4 </w:t>
      </w:r>
      <w:proofErr w:type="spellStart"/>
      <w:r w:rsidR="006107CC">
        <w:rPr>
          <w:rFonts w:ascii="Arial" w:hAnsi="Arial" w:cs="Arial"/>
          <w:color w:val="000000"/>
          <w:sz w:val="20"/>
          <w:szCs w:val="20"/>
        </w:rPr>
        <w:t>ppkt</w:t>
      </w:r>
      <w:proofErr w:type="spellEnd"/>
      <w:r w:rsidR="006107CC">
        <w:rPr>
          <w:rFonts w:ascii="Arial" w:hAnsi="Arial" w:cs="Arial"/>
          <w:color w:val="000000"/>
          <w:sz w:val="20"/>
          <w:szCs w:val="20"/>
        </w:rPr>
        <w:t xml:space="preserve"> 2))</w:t>
      </w:r>
      <w:r w:rsidRPr="007238A9">
        <w:rPr>
          <w:rFonts w:ascii="Arial" w:hAnsi="Arial" w:cs="Arial"/>
          <w:color w:val="000000"/>
          <w:sz w:val="20"/>
          <w:szCs w:val="20"/>
          <w:lang w:eastAsia="pl-PL"/>
        </w:rPr>
        <w:t xml:space="preserve">. </w:t>
      </w:r>
      <w:r w:rsidRPr="007238A9">
        <w:rPr>
          <w:rFonts w:ascii="Arial" w:hAnsi="Arial" w:cs="Arial"/>
          <w:bCs/>
          <w:sz w:val="20"/>
          <w:szCs w:val="20"/>
          <w:u w:val="single"/>
          <w:lang w:eastAsia="pl-PL"/>
        </w:rPr>
        <w:t xml:space="preserve">Wnioskodawca powinien jednak mieć na uwadze to, że dołączenie do wniosku o dofinansowanie kompletu dokumentów z grupy 3 oraz 4 będzie powodowało, że projekt  w trakcie oceny otrzyma większą liczbę punktów oraz przyczyni się do szybszego podpisania </w:t>
      </w:r>
      <w:r w:rsidRPr="00B83EF9">
        <w:rPr>
          <w:rFonts w:ascii="Arial" w:hAnsi="Arial" w:cs="Arial"/>
          <w:bCs/>
          <w:sz w:val="20"/>
          <w:szCs w:val="20"/>
          <w:u w:val="single"/>
          <w:lang w:eastAsia="pl-PL"/>
        </w:rPr>
        <w:t>umowy o dofinansowanie</w:t>
      </w:r>
      <w:r w:rsidRPr="00B83EF9">
        <w:rPr>
          <w:rFonts w:ascii="Arial" w:hAnsi="Arial" w:cs="Arial"/>
          <w:bCs/>
          <w:sz w:val="20"/>
          <w:szCs w:val="20"/>
          <w:lang w:eastAsia="pl-PL"/>
        </w:rPr>
        <w:t>.</w:t>
      </w:r>
    </w:p>
    <w:p w:rsidR="00384D28" w:rsidRPr="00FA13EA" w:rsidRDefault="00B83EF9" w:rsidP="00384D28">
      <w:pPr>
        <w:numPr>
          <w:ilvl w:val="0"/>
          <w:numId w:val="77"/>
        </w:numPr>
        <w:autoSpaceDE w:val="0"/>
        <w:autoSpaceDN w:val="0"/>
        <w:adjustRightInd w:val="0"/>
        <w:spacing w:line="276" w:lineRule="auto"/>
        <w:jc w:val="both"/>
        <w:outlineLvl w:val="3"/>
        <w:rPr>
          <w:rFonts w:ascii="Arial" w:eastAsia="MyriadPro-Regular" w:hAnsi="Arial" w:cs="Arial"/>
          <w:sz w:val="20"/>
          <w:szCs w:val="20"/>
        </w:rPr>
      </w:pPr>
      <w:r w:rsidRPr="00B83EF9">
        <w:rPr>
          <w:rFonts w:ascii="Arial" w:hAnsi="Arial" w:cs="Arial"/>
          <w:bCs/>
          <w:sz w:val="20"/>
          <w:szCs w:val="20"/>
        </w:rPr>
        <w:t xml:space="preserve">W przypadku projektów, w których planowane jest nabycie nieruchomości IZ RPO WZ dopuszcza warunkowo dostarczenie dokumentów dotyczących oddziaływania projektu </w:t>
      </w:r>
      <w:r w:rsidR="008C3E82">
        <w:rPr>
          <w:rFonts w:ascii="Arial" w:hAnsi="Arial" w:cs="Arial"/>
          <w:bCs/>
          <w:sz w:val="20"/>
          <w:szCs w:val="20"/>
        </w:rPr>
        <w:br/>
      </w:r>
      <w:r w:rsidRPr="00B83EF9">
        <w:rPr>
          <w:rFonts w:ascii="Arial" w:hAnsi="Arial" w:cs="Arial"/>
          <w:bCs/>
          <w:sz w:val="20"/>
          <w:szCs w:val="20"/>
        </w:rPr>
        <w:t xml:space="preserve">na środowisko (załączniki nr 3) </w:t>
      </w:r>
      <w:r w:rsidRPr="00B83EF9">
        <w:rPr>
          <w:rFonts w:ascii="Arial" w:hAnsi="Arial" w:cs="Arial"/>
          <w:bCs/>
          <w:color w:val="000000"/>
          <w:sz w:val="20"/>
          <w:szCs w:val="20"/>
        </w:rPr>
        <w:t xml:space="preserve">oraz decyzji dotyczących warunków zabudowy i zagospodarowania terenu oraz dokumentów zezwalających na realizację inwestycji (załączniki nr 4) </w:t>
      </w:r>
      <w:r w:rsidRPr="00E51238">
        <w:rPr>
          <w:rFonts w:ascii="Arial" w:hAnsi="Arial" w:cs="Arial"/>
          <w:bCs/>
          <w:color w:val="000000"/>
          <w:sz w:val="20"/>
          <w:szCs w:val="20"/>
        </w:rPr>
        <w:t xml:space="preserve">nie później niż w </w:t>
      </w:r>
      <w:r w:rsidRPr="00E51238">
        <w:rPr>
          <w:rFonts w:ascii="Arial" w:hAnsi="Arial" w:cs="Arial"/>
          <w:sz w:val="20"/>
          <w:szCs w:val="20"/>
        </w:rPr>
        <w:t>ciągu</w:t>
      </w:r>
      <w:r w:rsidRPr="00E51238">
        <w:rPr>
          <w:rFonts w:ascii="Arial" w:hAnsi="Arial" w:cs="Arial"/>
          <w:bCs/>
          <w:color w:val="000000"/>
          <w:sz w:val="20"/>
          <w:szCs w:val="20"/>
        </w:rPr>
        <w:t xml:space="preserve"> 12 miesięcy od podpisania umowy o dofinansowanie. W powyższym terminie </w:t>
      </w:r>
      <w:r w:rsidRPr="00E51238">
        <w:rPr>
          <w:rFonts w:ascii="Arial" w:eastAsiaTheme="minorHAnsi" w:hAnsi="Arial" w:cs="Arial"/>
          <w:sz w:val="20"/>
          <w:szCs w:val="20"/>
        </w:rPr>
        <w:t xml:space="preserve">wnioskodawca zobowiązany będzie także udokumentować prawo </w:t>
      </w:r>
      <w:r w:rsidR="008C3E82" w:rsidRPr="00E51238">
        <w:rPr>
          <w:rFonts w:ascii="Arial" w:eastAsiaTheme="minorHAnsi" w:hAnsi="Arial" w:cs="Arial"/>
          <w:sz w:val="20"/>
          <w:szCs w:val="20"/>
        </w:rPr>
        <w:br/>
      </w:r>
      <w:r w:rsidRPr="00E51238">
        <w:rPr>
          <w:rFonts w:ascii="Arial" w:eastAsiaTheme="minorHAnsi" w:hAnsi="Arial" w:cs="Arial"/>
          <w:sz w:val="20"/>
          <w:szCs w:val="20"/>
        </w:rPr>
        <w:t xml:space="preserve">do dysponowania nieruchomością na cele realizacji projektu (aktualizując wniosek </w:t>
      </w:r>
      <w:r w:rsidR="00827F3A" w:rsidRPr="00E51238">
        <w:rPr>
          <w:rFonts w:ascii="Arial" w:eastAsiaTheme="minorHAnsi" w:hAnsi="Arial" w:cs="Arial"/>
          <w:sz w:val="20"/>
          <w:szCs w:val="20"/>
        </w:rPr>
        <w:br/>
      </w:r>
      <w:r w:rsidRPr="00E51238">
        <w:rPr>
          <w:rFonts w:ascii="Arial" w:eastAsiaTheme="minorHAnsi" w:hAnsi="Arial" w:cs="Arial"/>
          <w:sz w:val="20"/>
          <w:szCs w:val="20"/>
        </w:rPr>
        <w:t>o dofinansowanie i przedkładając stosowne dokumenty).</w:t>
      </w:r>
      <w:r w:rsidR="0033145D">
        <w:rPr>
          <w:sz w:val="20"/>
          <w:szCs w:val="20"/>
        </w:rPr>
        <w:t xml:space="preserve"> </w:t>
      </w:r>
      <w:r w:rsidR="00973F85" w:rsidRPr="00973F85">
        <w:rPr>
          <w:rFonts w:ascii="Arial" w:hAnsi="Arial" w:cs="Arial"/>
          <w:bCs/>
          <w:color w:val="000000"/>
          <w:sz w:val="20"/>
          <w:szCs w:val="20"/>
          <w:lang w:eastAsia="pl-PL"/>
        </w:rPr>
        <w:t xml:space="preserve">Na uzasadniony wniosek </w:t>
      </w:r>
      <w:r w:rsidR="00973F85" w:rsidRPr="00973F85">
        <w:rPr>
          <w:rFonts w:ascii="Arial" w:hAnsi="Arial" w:cs="Arial"/>
          <w:bCs/>
          <w:color w:val="000000"/>
          <w:sz w:val="20"/>
          <w:szCs w:val="20"/>
          <w:lang w:eastAsia="pl-PL"/>
        </w:rPr>
        <w:lastRenderedPageBreak/>
        <w:t>Beneficjenta wyrażony w formie pisemnej ww. terminy mogą zostać przedłużone przez Instytucję Zarządzającą RPO WZ na czas oznaczony.</w:t>
      </w:r>
    </w:p>
    <w:p w:rsidR="00FC7848" w:rsidRPr="00FC7848" w:rsidRDefault="00FA13EA" w:rsidP="00FC7848">
      <w:pPr>
        <w:autoSpaceDE w:val="0"/>
        <w:autoSpaceDN w:val="0"/>
        <w:adjustRightInd w:val="0"/>
        <w:spacing w:line="276" w:lineRule="auto"/>
        <w:ind w:left="720"/>
        <w:jc w:val="both"/>
        <w:outlineLvl w:val="3"/>
        <w:rPr>
          <w:rFonts w:ascii="Arial" w:hAnsi="Arial" w:cs="Arial"/>
          <w:bCs/>
          <w:sz w:val="20"/>
          <w:szCs w:val="20"/>
        </w:rPr>
      </w:pPr>
      <w:r>
        <w:rPr>
          <w:rFonts w:ascii="Arial" w:hAnsi="Arial" w:cs="Arial"/>
          <w:bCs/>
          <w:sz w:val="20"/>
          <w:szCs w:val="20"/>
        </w:rPr>
        <w:t>W</w:t>
      </w:r>
      <w:r w:rsidR="00FC7848" w:rsidRPr="00FC7848">
        <w:rPr>
          <w:rFonts w:ascii="Arial" w:hAnsi="Arial" w:cs="Arial"/>
          <w:bCs/>
          <w:sz w:val="20"/>
          <w:szCs w:val="20"/>
        </w:rPr>
        <w:t xml:space="preserve">ypłata dofinansowania może nastąpić, z zastrzeżeniem innych warunków wskazanych </w:t>
      </w:r>
      <w:r w:rsidR="008C3E82">
        <w:rPr>
          <w:rFonts w:ascii="Arial" w:hAnsi="Arial" w:cs="Arial"/>
          <w:bCs/>
          <w:sz w:val="20"/>
          <w:szCs w:val="20"/>
        </w:rPr>
        <w:br/>
      </w:r>
      <w:r w:rsidR="00FC7848" w:rsidRPr="00FC7848">
        <w:rPr>
          <w:rFonts w:ascii="Arial" w:hAnsi="Arial" w:cs="Arial"/>
          <w:bCs/>
          <w:sz w:val="20"/>
          <w:szCs w:val="20"/>
        </w:rPr>
        <w:t xml:space="preserve">w </w:t>
      </w:r>
      <w:r>
        <w:rPr>
          <w:rFonts w:ascii="Arial" w:hAnsi="Arial" w:cs="Arial"/>
          <w:bCs/>
          <w:sz w:val="20"/>
          <w:szCs w:val="20"/>
        </w:rPr>
        <w:t>u</w:t>
      </w:r>
      <w:r w:rsidR="00FC7848" w:rsidRPr="00FC7848">
        <w:rPr>
          <w:rFonts w:ascii="Arial" w:hAnsi="Arial" w:cs="Arial"/>
          <w:bCs/>
          <w:sz w:val="20"/>
          <w:szCs w:val="20"/>
        </w:rPr>
        <w:t>mowie</w:t>
      </w:r>
      <w:r>
        <w:rPr>
          <w:rFonts w:ascii="Arial" w:hAnsi="Arial" w:cs="Arial"/>
          <w:bCs/>
          <w:sz w:val="20"/>
          <w:szCs w:val="20"/>
        </w:rPr>
        <w:t xml:space="preserve"> o dofinansowanie</w:t>
      </w:r>
      <w:r w:rsidR="00FC7848" w:rsidRPr="00FC7848">
        <w:rPr>
          <w:rFonts w:ascii="Arial" w:hAnsi="Arial" w:cs="Arial"/>
          <w:bCs/>
          <w:sz w:val="20"/>
          <w:szCs w:val="20"/>
        </w:rPr>
        <w:t xml:space="preserve">, po przedstawieniu </w:t>
      </w:r>
      <w:r>
        <w:rPr>
          <w:rFonts w:ascii="Arial" w:hAnsi="Arial" w:cs="Arial"/>
          <w:bCs/>
          <w:sz w:val="20"/>
          <w:szCs w:val="20"/>
        </w:rPr>
        <w:t>IZ</w:t>
      </w:r>
      <w:r w:rsidR="00FC7848" w:rsidRPr="00FC7848">
        <w:rPr>
          <w:rFonts w:ascii="Arial" w:hAnsi="Arial" w:cs="Arial"/>
          <w:bCs/>
          <w:sz w:val="20"/>
          <w:szCs w:val="20"/>
        </w:rPr>
        <w:t xml:space="preserve"> RPO WZ ww. dokumentów</w:t>
      </w:r>
      <w:r w:rsidR="004712A4">
        <w:rPr>
          <w:rFonts w:ascii="Arial" w:hAnsi="Arial" w:cs="Arial"/>
          <w:bCs/>
          <w:sz w:val="20"/>
          <w:szCs w:val="20"/>
        </w:rPr>
        <w:t>,</w:t>
      </w:r>
      <w:r w:rsidR="00FC7848" w:rsidRPr="00FC7848">
        <w:rPr>
          <w:rFonts w:ascii="Arial" w:hAnsi="Arial" w:cs="Arial"/>
          <w:bCs/>
          <w:sz w:val="20"/>
          <w:szCs w:val="20"/>
        </w:rPr>
        <w:t xml:space="preserve"> a także po ich zweryfikowaniu i potwierdzeniu przez </w:t>
      </w:r>
      <w:r>
        <w:rPr>
          <w:rFonts w:ascii="Arial" w:hAnsi="Arial" w:cs="Arial"/>
          <w:bCs/>
          <w:sz w:val="20"/>
          <w:szCs w:val="20"/>
        </w:rPr>
        <w:t>IZ</w:t>
      </w:r>
      <w:r w:rsidR="00FC7848" w:rsidRPr="00FC7848">
        <w:rPr>
          <w:rFonts w:ascii="Arial" w:hAnsi="Arial" w:cs="Arial"/>
          <w:bCs/>
          <w:sz w:val="20"/>
          <w:szCs w:val="20"/>
        </w:rPr>
        <w:t xml:space="preserve"> RPO WZ poprawności oraz zgodności z warunkami konkursu</w:t>
      </w:r>
      <w:r>
        <w:rPr>
          <w:rFonts w:ascii="Arial" w:hAnsi="Arial" w:cs="Arial"/>
          <w:bCs/>
          <w:sz w:val="20"/>
          <w:szCs w:val="20"/>
        </w:rPr>
        <w:t>.</w:t>
      </w:r>
    </w:p>
    <w:p w:rsidR="00695B11" w:rsidRDefault="00695B11">
      <w:pPr>
        <w:pStyle w:val="Akapitzlist"/>
        <w:tabs>
          <w:tab w:val="left" w:pos="709"/>
          <w:tab w:val="left" w:pos="993"/>
        </w:tabs>
        <w:spacing w:line="276" w:lineRule="auto"/>
        <w:jc w:val="both"/>
        <w:rPr>
          <w:rFonts w:ascii="Arial" w:hAnsi="Arial" w:cs="Arial"/>
          <w:b/>
          <w:bCs/>
          <w:sz w:val="20"/>
          <w:szCs w:val="20"/>
          <w:lang w:eastAsia="pl-PL"/>
        </w:rPr>
      </w:pPr>
    </w:p>
    <w:p w:rsidR="00695B11" w:rsidRDefault="0017424D">
      <w:pPr>
        <w:pStyle w:val="Akapitzlist"/>
        <w:tabs>
          <w:tab w:val="left" w:pos="709"/>
          <w:tab w:val="left" w:pos="993"/>
        </w:tabs>
        <w:spacing w:line="276" w:lineRule="auto"/>
        <w:jc w:val="both"/>
        <w:rPr>
          <w:rFonts w:ascii="Arial" w:hAnsi="Arial" w:cs="Arial"/>
          <w:bCs/>
          <w:sz w:val="20"/>
          <w:szCs w:val="20"/>
          <w:lang w:eastAsia="pl-PL"/>
        </w:rPr>
      </w:pPr>
      <w:r w:rsidRPr="00F90C2A">
        <w:rPr>
          <w:rFonts w:ascii="Arial" w:hAnsi="Arial" w:cs="Arial"/>
          <w:b/>
          <w:bCs/>
          <w:sz w:val="20"/>
          <w:szCs w:val="20"/>
          <w:lang w:eastAsia="pl-PL"/>
        </w:rPr>
        <w:t>UWAGA</w:t>
      </w:r>
      <w:r w:rsidRPr="00917737">
        <w:rPr>
          <w:rFonts w:ascii="Arial" w:hAnsi="Arial" w:cs="Arial"/>
          <w:bCs/>
          <w:sz w:val="20"/>
          <w:szCs w:val="20"/>
          <w:lang w:eastAsia="pl-PL"/>
        </w:rPr>
        <w:t>: Przygotowując dokumentację aplikacyjną należy posługiwać się wyłącznie wzorami dokumentów obowiązującymi dla niniejszego konkursu</w:t>
      </w:r>
      <w:r>
        <w:rPr>
          <w:rFonts w:ascii="Arial" w:hAnsi="Arial" w:cs="Arial"/>
          <w:bCs/>
          <w:sz w:val="20"/>
          <w:szCs w:val="20"/>
          <w:lang w:eastAsia="pl-PL"/>
        </w:rPr>
        <w:t xml:space="preserve"> (w przypadku</w:t>
      </w:r>
      <w:r w:rsidR="00A33E03">
        <w:rPr>
          <w:rFonts w:ascii="Arial" w:hAnsi="Arial" w:cs="Arial"/>
          <w:bCs/>
          <w:sz w:val="20"/>
          <w:szCs w:val="20"/>
          <w:lang w:eastAsia="pl-PL"/>
        </w:rPr>
        <w:t>,</w:t>
      </w:r>
      <w:r>
        <w:rPr>
          <w:rFonts w:ascii="Arial" w:hAnsi="Arial" w:cs="Arial"/>
          <w:bCs/>
          <w:sz w:val="20"/>
          <w:szCs w:val="20"/>
          <w:lang w:eastAsia="pl-PL"/>
        </w:rPr>
        <w:t xml:space="preserve"> gdy zostały określone). </w:t>
      </w:r>
    </w:p>
    <w:p w:rsidR="00B46355" w:rsidRDefault="00B46355" w:rsidP="00150A05">
      <w:pPr>
        <w:autoSpaceDE w:val="0"/>
        <w:autoSpaceDN w:val="0"/>
        <w:adjustRightInd w:val="0"/>
        <w:spacing w:line="276" w:lineRule="auto"/>
        <w:jc w:val="both"/>
        <w:outlineLvl w:val="3"/>
        <w:rPr>
          <w:rFonts w:ascii="Arial" w:eastAsia="MyriadPro-Regular" w:hAnsi="Arial" w:cs="Arial"/>
          <w:sz w:val="20"/>
          <w:szCs w:val="20"/>
        </w:rPr>
      </w:pPr>
    </w:p>
    <w:p w:rsidR="009F45E1" w:rsidRDefault="00873A33">
      <w:pPr>
        <w:pStyle w:val="Nagwek1"/>
      </w:pPr>
      <w:bookmarkStart w:id="46" w:name="_Toc465429319"/>
      <w:r w:rsidRPr="007238A9">
        <w:t>Rozdział 6 Termin, forma i miejsce składania wniosków o dofinansowanie</w:t>
      </w:r>
      <w:bookmarkEnd w:id="46"/>
    </w:p>
    <w:p w:rsidR="00873A33" w:rsidRPr="007238A9" w:rsidRDefault="00873A33" w:rsidP="00DD56DB">
      <w:pPr>
        <w:pStyle w:val="Nagwek2"/>
      </w:pPr>
      <w:bookmarkStart w:id="47" w:name="_Toc465429320"/>
      <w:r w:rsidRPr="007238A9">
        <w:t>6.1 Termin składania wniosków</w:t>
      </w:r>
      <w:r w:rsidR="00291F77">
        <w:t xml:space="preserve"> o dofinansowanie</w:t>
      </w:r>
      <w:bookmarkEnd w:id="47"/>
    </w:p>
    <w:p w:rsidR="00695B11" w:rsidRPr="00A03254" w:rsidRDefault="00867CC3">
      <w:pPr>
        <w:pStyle w:val="Nagwek3"/>
        <w:numPr>
          <w:ilvl w:val="0"/>
          <w:numId w:val="55"/>
        </w:numPr>
        <w:spacing w:line="276" w:lineRule="auto"/>
        <w:ind w:left="709"/>
        <w:rPr>
          <w:rFonts w:cs="Arial"/>
          <w:szCs w:val="20"/>
        </w:rPr>
      </w:pPr>
      <w:r w:rsidRPr="00867CC3">
        <w:rPr>
          <w:rFonts w:cs="Arial"/>
          <w:szCs w:val="20"/>
        </w:rPr>
        <w:t>Dokumentację aplikacyjną należy złożyć do IZ RPO WZ w terminie naboru projektów, tj. od</w:t>
      </w:r>
      <w:r w:rsidR="00291F77">
        <w:rPr>
          <w:rFonts w:cs="Arial"/>
          <w:szCs w:val="20"/>
        </w:rPr>
        <w:t xml:space="preserve"> </w:t>
      </w:r>
      <w:r w:rsidR="00BE74BA" w:rsidRPr="00BE74BA">
        <w:rPr>
          <w:rFonts w:cs="Arial"/>
          <w:b/>
          <w:szCs w:val="20"/>
        </w:rPr>
        <w:t>dnia</w:t>
      </w:r>
      <w:r w:rsidR="00BE74BA" w:rsidRPr="00BE74BA">
        <w:rPr>
          <w:rFonts w:cs="Arial"/>
          <w:szCs w:val="20"/>
        </w:rPr>
        <w:t xml:space="preserve"> </w:t>
      </w:r>
      <w:r w:rsidR="00BE74BA" w:rsidRPr="00BE74BA">
        <w:rPr>
          <w:rFonts w:cs="Arial"/>
          <w:b/>
          <w:szCs w:val="20"/>
        </w:rPr>
        <w:t xml:space="preserve">1 grudnia 2016 r. do dnia 31 </w:t>
      </w:r>
      <w:r w:rsidR="00BE74BA" w:rsidRPr="00A03254">
        <w:rPr>
          <w:rFonts w:cs="Arial"/>
          <w:b/>
          <w:szCs w:val="20"/>
        </w:rPr>
        <w:t>stycznia 2017 r</w:t>
      </w:r>
      <w:r w:rsidRPr="00A03254">
        <w:rPr>
          <w:rFonts w:cs="Arial"/>
          <w:b/>
          <w:szCs w:val="20"/>
        </w:rPr>
        <w:t>.</w:t>
      </w:r>
    </w:p>
    <w:p w:rsidR="00695B11" w:rsidRPr="00A03254" w:rsidRDefault="00867CC3" w:rsidP="00E51238">
      <w:pPr>
        <w:pStyle w:val="Akapitzlist"/>
        <w:numPr>
          <w:ilvl w:val="0"/>
          <w:numId w:val="184"/>
        </w:numPr>
        <w:spacing w:line="276" w:lineRule="auto"/>
        <w:jc w:val="both"/>
        <w:rPr>
          <w:rFonts w:ascii="Arial" w:hAnsi="Arial" w:cs="Arial"/>
          <w:sz w:val="20"/>
          <w:szCs w:val="20"/>
        </w:rPr>
      </w:pPr>
      <w:r w:rsidRPr="00A03254">
        <w:rPr>
          <w:rFonts w:ascii="Arial" w:hAnsi="Arial" w:cs="Arial"/>
          <w:sz w:val="20"/>
          <w:szCs w:val="20"/>
        </w:rPr>
        <w:t>Wniosek o dofinansowanie wraz z załącznikami w wersji elektronicznej należy opublikować w</w:t>
      </w:r>
      <w:r w:rsidR="007D2A8B">
        <w:rPr>
          <w:rFonts w:ascii="Arial" w:hAnsi="Arial" w:cs="Arial"/>
          <w:sz w:val="20"/>
          <w:szCs w:val="20"/>
        </w:rPr>
        <w:t> </w:t>
      </w:r>
      <w:r w:rsidRPr="00A03254">
        <w:rPr>
          <w:rFonts w:ascii="Arial" w:hAnsi="Arial" w:cs="Arial"/>
          <w:sz w:val="20"/>
          <w:szCs w:val="20"/>
        </w:rPr>
        <w:t xml:space="preserve">LSI2014 </w:t>
      </w:r>
      <w:r w:rsidR="00A03254" w:rsidRPr="00E51238">
        <w:rPr>
          <w:rFonts w:ascii="Arial" w:hAnsi="Arial" w:cs="Arial"/>
          <w:sz w:val="20"/>
          <w:szCs w:val="20"/>
        </w:rPr>
        <w:t xml:space="preserve">w terminie naboru projektów, tj. od </w:t>
      </w:r>
      <w:r w:rsidR="00A03254" w:rsidRPr="00E51238">
        <w:rPr>
          <w:rFonts w:ascii="Arial" w:hAnsi="Arial" w:cs="Arial"/>
          <w:b/>
          <w:sz w:val="20"/>
          <w:szCs w:val="20"/>
        </w:rPr>
        <w:t>dnia</w:t>
      </w:r>
      <w:r w:rsidR="00A03254" w:rsidRPr="00E51238">
        <w:rPr>
          <w:rFonts w:ascii="Arial" w:hAnsi="Arial" w:cs="Arial"/>
          <w:sz w:val="20"/>
          <w:szCs w:val="20"/>
        </w:rPr>
        <w:t xml:space="preserve"> </w:t>
      </w:r>
      <w:r w:rsidR="00A03254" w:rsidRPr="00E51238">
        <w:rPr>
          <w:rFonts w:ascii="Arial" w:hAnsi="Arial" w:cs="Arial"/>
          <w:b/>
          <w:sz w:val="20"/>
          <w:szCs w:val="20"/>
        </w:rPr>
        <w:t xml:space="preserve">1 grudnia 2016 r. </w:t>
      </w:r>
      <w:r w:rsidR="00BE74BA" w:rsidRPr="00A03254">
        <w:rPr>
          <w:rFonts w:ascii="Arial" w:hAnsi="Arial" w:cs="Arial"/>
          <w:b/>
          <w:sz w:val="20"/>
          <w:szCs w:val="20"/>
        </w:rPr>
        <w:t>do dnia 31 stycznia 2017 r.</w:t>
      </w:r>
      <w:r w:rsidRPr="00A03254">
        <w:rPr>
          <w:rFonts w:ascii="Arial" w:hAnsi="Arial" w:cs="Arial"/>
          <w:b/>
          <w:sz w:val="20"/>
          <w:szCs w:val="20"/>
        </w:rPr>
        <w:t xml:space="preserve"> do godz. 15:00.</w:t>
      </w:r>
    </w:p>
    <w:p w:rsidR="00695B11" w:rsidRPr="00A03254" w:rsidRDefault="00695B11">
      <w:pPr>
        <w:spacing w:line="276" w:lineRule="auto"/>
        <w:jc w:val="both"/>
        <w:rPr>
          <w:rFonts w:ascii="Arial" w:hAnsi="Arial" w:cs="Arial"/>
          <w:b/>
          <w:sz w:val="20"/>
          <w:szCs w:val="20"/>
        </w:rPr>
      </w:pPr>
    </w:p>
    <w:p w:rsidR="00873A33" w:rsidRPr="007238A9" w:rsidRDefault="00873A33" w:rsidP="00DD56DB">
      <w:pPr>
        <w:pStyle w:val="Nagwek2"/>
      </w:pPr>
      <w:bookmarkStart w:id="48" w:name="_Toc465429321"/>
      <w:r w:rsidRPr="007238A9">
        <w:t>6.2 Forma i miejsce składania wniosków</w:t>
      </w:r>
      <w:r w:rsidR="00291F77">
        <w:t xml:space="preserve"> o dofinansowanie</w:t>
      </w:r>
      <w:bookmarkEnd w:id="48"/>
    </w:p>
    <w:p w:rsidR="00695B11" w:rsidRDefault="00873A33">
      <w:pPr>
        <w:pStyle w:val="Nagwek3"/>
        <w:numPr>
          <w:ilvl w:val="0"/>
          <w:numId w:val="185"/>
        </w:numPr>
        <w:spacing w:line="276" w:lineRule="auto"/>
        <w:ind w:left="709" w:hanging="283"/>
        <w:rPr>
          <w:rFonts w:cs="Arial"/>
          <w:szCs w:val="20"/>
        </w:rPr>
      </w:pPr>
      <w:r w:rsidRPr="007238A9">
        <w:rPr>
          <w:rFonts w:cs="Arial"/>
          <w:szCs w:val="20"/>
        </w:rPr>
        <w:t xml:space="preserve">Skuteczne złożenie dokumentacji aplikacyjnej polega </w:t>
      </w:r>
      <w:r w:rsidR="00867CC3" w:rsidRPr="00867CC3">
        <w:rPr>
          <w:rFonts w:cs="Arial"/>
          <w:szCs w:val="20"/>
        </w:rPr>
        <w:t>na opublikowaniu</w:t>
      </w:r>
      <w:r w:rsidRPr="007238A9">
        <w:rPr>
          <w:rFonts w:cs="Arial"/>
          <w:szCs w:val="20"/>
        </w:rPr>
        <w:t xml:space="preserve"> wniosku </w:t>
      </w:r>
      <w:r w:rsidRPr="007238A9">
        <w:rPr>
          <w:rFonts w:cs="Arial"/>
          <w:szCs w:val="20"/>
        </w:rPr>
        <w:br/>
        <w:t>o dofinansowanie wraz z załącznikami w wersji elektronicznej w LSI</w:t>
      </w:r>
      <w:r w:rsidR="00D9596E">
        <w:rPr>
          <w:rFonts w:cs="Arial"/>
          <w:szCs w:val="20"/>
        </w:rPr>
        <w:t>2014</w:t>
      </w:r>
      <w:r w:rsidRPr="007238A9">
        <w:rPr>
          <w:rFonts w:cs="Arial"/>
          <w:szCs w:val="20"/>
        </w:rPr>
        <w:t xml:space="preserve"> w terminie naboru projektów oraz </w:t>
      </w:r>
      <w:r w:rsidR="00867CC3" w:rsidRPr="00867CC3">
        <w:rPr>
          <w:rFonts w:cs="Arial"/>
          <w:szCs w:val="20"/>
        </w:rPr>
        <w:t>doręczeniu do IZ RPO WZ pisemnego wniosku o przyznanie pomocy</w:t>
      </w:r>
      <w:r w:rsidRPr="007238A9">
        <w:rPr>
          <w:rFonts w:cs="Arial"/>
          <w:szCs w:val="20"/>
        </w:rPr>
        <w:t>, podpisanego zgodnie z zasadami reprezentacji obowiązującymi wnioskodawcę, zawierającego właściwą sumę kontrolną, najpóźniej w terminie 7 dni od dnia zakończenia naboru projektów,</w:t>
      </w:r>
      <w:r w:rsidR="00867CC3" w:rsidRPr="00867CC3">
        <w:rPr>
          <w:rFonts w:cs="Arial"/>
          <w:szCs w:val="20"/>
        </w:rPr>
        <w:t xml:space="preserve"> </w:t>
      </w:r>
      <w:r w:rsidRPr="007238A9">
        <w:rPr>
          <w:rFonts w:cs="Arial"/>
          <w:szCs w:val="20"/>
        </w:rPr>
        <w:t>tj</w:t>
      </w:r>
      <w:r w:rsidR="00BE74BA" w:rsidRPr="00BE74BA">
        <w:rPr>
          <w:rFonts w:cs="Arial"/>
          <w:szCs w:val="20"/>
        </w:rPr>
        <w:t xml:space="preserve">. </w:t>
      </w:r>
      <w:r w:rsidR="00BE74BA" w:rsidRPr="00BE74BA">
        <w:rPr>
          <w:rFonts w:cs="Arial"/>
          <w:b/>
          <w:szCs w:val="20"/>
        </w:rPr>
        <w:t>do dnia 7 lutego 2017 r</w:t>
      </w:r>
      <w:r w:rsidR="00867CC3" w:rsidRPr="00DF1819">
        <w:rPr>
          <w:rFonts w:cs="Arial"/>
          <w:szCs w:val="20"/>
        </w:rPr>
        <w:t>.</w:t>
      </w:r>
      <w:r w:rsidR="00867CC3" w:rsidRPr="00867CC3">
        <w:rPr>
          <w:rFonts w:cs="Arial"/>
          <w:szCs w:val="20"/>
        </w:rPr>
        <w:t xml:space="preserve"> </w:t>
      </w:r>
    </w:p>
    <w:p w:rsidR="00695B11" w:rsidRDefault="00427B4A">
      <w:pPr>
        <w:pStyle w:val="Nagwek3"/>
        <w:numPr>
          <w:ilvl w:val="0"/>
          <w:numId w:val="185"/>
        </w:numPr>
        <w:spacing w:line="276" w:lineRule="auto"/>
        <w:ind w:left="709" w:hanging="283"/>
        <w:rPr>
          <w:rFonts w:cs="Arial"/>
          <w:szCs w:val="20"/>
        </w:rPr>
      </w:pPr>
      <w:r>
        <w:rPr>
          <w:rFonts w:cs="Arial"/>
          <w:szCs w:val="20"/>
        </w:rPr>
        <w:t xml:space="preserve">Przez pisemny wniosek o przyznanie pomocy rozumie się </w:t>
      </w:r>
      <w:r w:rsidR="00867CC3" w:rsidRPr="00867CC3">
        <w:rPr>
          <w:rFonts w:cs="Arial"/>
          <w:szCs w:val="20"/>
        </w:rPr>
        <w:t xml:space="preserve">dokument, </w:t>
      </w:r>
      <w:r w:rsidRPr="00427B4A">
        <w:rPr>
          <w:rFonts w:cs="Arial"/>
          <w:szCs w:val="20"/>
        </w:rPr>
        <w:t xml:space="preserve">który generuje się po opublikowaniu wniosku o dofinansowanie </w:t>
      </w:r>
      <w:r w:rsidR="006B3861" w:rsidRPr="006B3861">
        <w:rPr>
          <w:rFonts w:cs="Arial"/>
          <w:szCs w:val="20"/>
        </w:rPr>
        <w:t xml:space="preserve">w wersji elektronicznej </w:t>
      </w:r>
      <w:r w:rsidRPr="00427B4A">
        <w:rPr>
          <w:rFonts w:cs="Arial"/>
          <w:szCs w:val="20"/>
        </w:rPr>
        <w:t xml:space="preserve">w LSI2014. </w:t>
      </w:r>
      <w:r>
        <w:rPr>
          <w:rFonts w:cs="Arial"/>
          <w:szCs w:val="20"/>
        </w:rPr>
        <w:t>W wersji papierowej należy dostarczyć jedynie przedmiotowy pisemny wniosek o przyznanie pomocy, nie zaś pełny wydruk wniosku o dofinansowanie.</w:t>
      </w:r>
      <w:r w:rsidR="0096780E">
        <w:rPr>
          <w:rFonts w:cs="Arial"/>
          <w:szCs w:val="20"/>
        </w:rPr>
        <w:t xml:space="preserve"> Treść wniosku o przyznanie pomocy zostanie wygenerowan</w:t>
      </w:r>
      <w:r w:rsidR="001A4FC8">
        <w:rPr>
          <w:rFonts w:cs="Arial"/>
          <w:szCs w:val="20"/>
        </w:rPr>
        <w:t>a</w:t>
      </w:r>
      <w:r w:rsidR="0096780E">
        <w:rPr>
          <w:rFonts w:cs="Arial"/>
          <w:szCs w:val="20"/>
        </w:rPr>
        <w:t xml:space="preserve"> w oparciu o następujący wzór:</w:t>
      </w:r>
    </w:p>
    <w:p w:rsidR="00CD7AA6" w:rsidRDefault="00B720A3" w:rsidP="000A16D6">
      <w:pPr>
        <w:jc w:val="center"/>
        <w:rPr>
          <w:rFonts w:ascii="Arial" w:hAnsi="Arial" w:cs="Arial"/>
          <w:sz w:val="20"/>
          <w:szCs w:val="20"/>
        </w:rPr>
      </w:pPr>
      <w:r>
        <w:rPr>
          <w:rFonts w:ascii="Arial" w:hAnsi="Arial" w:cs="Arial"/>
          <w:noProof/>
          <w:sz w:val="20"/>
          <w:szCs w:val="20"/>
          <w:lang w:eastAsia="pl-PL"/>
        </w:rPr>
        <w:lastRenderedPageBreak/>
        <w:drawing>
          <wp:inline distT="0" distB="0" distL="0" distR="0">
            <wp:extent cx="3446125" cy="4595597"/>
            <wp:effectExtent l="19050" t="19050" r="20975" b="14503"/>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446125" cy="4595597"/>
                    </a:xfrm>
                    <a:prstGeom prst="rect">
                      <a:avLst/>
                    </a:prstGeom>
                    <a:noFill/>
                    <a:ln w="3175">
                      <a:solidFill>
                        <a:schemeClr val="tx1"/>
                      </a:solidFill>
                      <a:miter lim="800000"/>
                      <a:headEnd/>
                      <a:tailEnd/>
                    </a:ln>
                  </pic:spPr>
                </pic:pic>
              </a:graphicData>
            </a:graphic>
          </wp:inline>
        </w:drawing>
      </w:r>
    </w:p>
    <w:p w:rsidR="00317E81" w:rsidRDefault="00317E81" w:rsidP="000A16D6">
      <w:pPr>
        <w:jc w:val="center"/>
        <w:rPr>
          <w:rFonts w:ascii="Arial" w:hAnsi="Arial" w:cs="Arial"/>
          <w:sz w:val="20"/>
          <w:szCs w:val="20"/>
        </w:rPr>
      </w:pPr>
    </w:p>
    <w:p w:rsidR="00695B11" w:rsidRDefault="00873A33">
      <w:pPr>
        <w:pStyle w:val="Nagwek3"/>
        <w:numPr>
          <w:ilvl w:val="0"/>
          <w:numId w:val="184"/>
        </w:numPr>
        <w:spacing w:line="276" w:lineRule="auto"/>
        <w:rPr>
          <w:rFonts w:cs="Arial"/>
          <w:szCs w:val="20"/>
        </w:rPr>
      </w:pPr>
      <w:r w:rsidRPr="007238A9">
        <w:rPr>
          <w:rFonts w:cs="Arial"/>
          <w:szCs w:val="20"/>
        </w:rPr>
        <w:t>Suma kontrolna, którą oznaczony jest pisemny wniosek o przyznanie pomocy, musi być tożsama z sumą kontrolną wniosku opublikowanego w LSI</w:t>
      </w:r>
      <w:r w:rsidR="00D9596E">
        <w:rPr>
          <w:rFonts w:cs="Arial"/>
          <w:szCs w:val="20"/>
        </w:rPr>
        <w:t>2014</w:t>
      </w:r>
      <w:r w:rsidRPr="007238A9">
        <w:rPr>
          <w:rFonts w:cs="Arial"/>
          <w:szCs w:val="20"/>
        </w:rPr>
        <w:t>.</w:t>
      </w:r>
    </w:p>
    <w:p w:rsidR="00695B11" w:rsidRDefault="00873A33">
      <w:pPr>
        <w:pStyle w:val="Nagwek3"/>
        <w:numPr>
          <w:ilvl w:val="0"/>
          <w:numId w:val="184"/>
        </w:numPr>
        <w:spacing w:line="276" w:lineRule="auto"/>
        <w:rPr>
          <w:rFonts w:cs="Arial"/>
          <w:szCs w:val="20"/>
        </w:rPr>
      </w:pPr>
      <w:r w:rsidRPr="007238A9">
        <w:rPr>
          <w:rFonts w:cs="Arial"/>
          <w:szCs w:val="20"/>
        </w:rPr>
        <w:t>Pisemny wniosek o przyznanie pomocy należy dostarczyć do IZ RPO WZ na adres:</w:t>
      </w:r>
    </w:p>
    <w:p w:rsidR="00873A33" w:rsidRPr="007238A9" w:rsidRDefault="00873A33" w:rsidP="00873A33">
      <w:pPr>
        <w:spacing w:line="276" w:lineRule="auto"/>
        <w:ind w:left="567"/>
        <w:contextualSpacing/>
        <w:jc w:val="center"/>
        <w:rPr>
          <w:rFonts w:ascii="Arial" w:hAnsi="Arial" w:cs="Arial"/>
          <w:b/>
          <w:bCs/>
          <w:sz w:val="20"/>
          <w:szCs w:val="20"/>
        </w:rPr>
      </w:pPr>
      <w:r w:rsidRPr="007238A9">
        <w:rPr>
          <w:rFonts w:ascii="Arial" w:hAnsi="Arial" w:cs="Arial"/>
          <w:b/>
          <w:bCs/>
          <w:sz w:val="20"/>
          <w:szCs w:val="20"/>
        </w:rPr>
        <w:t>Urząd Marszałkowski Województwa Zachodniopomorskiego</w:t>
      </w:r>
    </w:p>
    <w:p w:rsidR="00873A33" w:rsidRPr="007238A9" w:rsidRDefault="00873A33" w:rsidP="00873A33">
      <w:pPr>
        <w:spacing w:line="276" w:lineRule="auto"/>
        <w:ind w:left="567"/>
        <w:contextualSpacing/>
        <w:jc w:val="center"/>
        <w:rPr>
          <w:rFonts w:ascii="Arial" w:hAnsi="Arial" w:cs="Arial"/>
          <w:b/>
          <w:bCs/>
          <w:sz w:val="20"/>
          <w:szCs w:val="20"/>
        </w:rPr>
      </w:pPr>
      <w:r w:rsidRPr="007238A9">
        <w:rPr>
          <w:rFonts w:ascii="Arial" w:hAnsi="Arial" w:cs="Arial"/>
          <w:b/>
          <w:bCs/>
          <w:sz w:val="20"/>
          <w:szCs w:val="20"/>
        </w:rPr>
        <w:t>Wydział Wdrażania Regionalnego Programu Operacyjnego</w:t>
      </w:r>
    </w:p>
    <w:p w:rsidR="00873A33" w:rsidRPr="007238A9" w:rsidRDefault="00873A33" w:rsidP="00873A33">
      <w:pPr>
        <w:spacing w:line="276" w:lineRule="auto"/>
        <w:ind w:left="567"/>
        <w:contextualSpacing/>
        <w:jc w:val="center"/>
        <w:rPr>
          <w:rFonts w:ascii="Arial" w:hAnsi="Arial" w:cs="Arial"/>
          <w:b/>
          <w:bCs/>
          <w:sz w:val="20"/>
          <w:szCs w:val="20"/>
        </w:rPr>
      </w:pPr>
      <w:r w:rsidRPr="007238A9">
        <w:rPr>
          <w:rFonts w:ascii="Arial" w:hAnsi="Arial" w:cs="Arial"/>
          <w:b/>
          <w:bCs/>
          <w:sz w:val="20"/>
          <w:szCs w:val="20"/>
        </w:rPr>
        <w:t>ul. Ks. Kardynała Stefana Wyszyńskiego 30</w:t>
      </w:r>
    </w:p>
    <w:p w:rsidR="00873A33" w:rsidRPr="007238A9" w:rsidRDefault="00873A33" w:rsidP="00873A33">
      <w:pPr>
        <w:spacing w:line="276" w:lineRule="auto"/>
        <w:ind w:left="567"/>
        <w:contextualSpacing/>
        <w:jc w:val="center"/>
        <w:rPr>
          <w:rFonts w:ascii="Arial" w:hAnsi="Arial" w:cs="Arial"/>
          <w:b/>
          <w:bCs/>
          <w:sz w:val="20"/>
          <w:szCs w:val="20"/>
        </w:rPr>
      </w:pPr>
      <w:r w:rsidRPr="007238A9">
        <w:rPr>
          <w:rFonts w:ascii="Arial" w:hAnsi="Arial" w:cs="Arial"/>
          <w:b/>
          <w:bCs/>
          <w:sz w:val="20"/>
          <w:szCs w:val="20"/>
        </w:rPr>
        <w:t>70-203 Szczecin</w:t>
      </w:r>
    </w:p>
    <w:p w:rsidR="00873A33" w:rsidRPr="007238A9" w:rsidRDefault="00873A33" w:rsidP="00873A33">
      <w:pPr>
        <w:spacing w:line="276" w:lineRule="auto"/>
        <w:ind w:left="709"/>
        <w:jc w:val="both"/>
        <w:rPr>
          <w:rFonts w:ascii="Arial" w:hAnsi="Arial" w:cs="Arial"/>
          <w:bCs/>
          <w:sz w:val="20"/>
          <w:szCs w:val="20"/>
        </w:rPr>
      </w:pPr>
      <w:r w:rsidRPr="007238A9">
        <w:rPr>
          <w:rFonts w:ascii="Arial" w:hAnsi="Arial" w:cs="Arial"/>
          <w:bCs/>
          <w:sz w:val="20"/>
          <w:szCs w:val="20"/>
        </w:rPr>
        <w:t>Dokumenty są przyjmowane pod wskazanym powyżej adresem od poniedziałku do piątku w godzinach od 07:30 do 15:30.</w:t>
      </w:r>
    </w:p>
    <w:p w:rsidR="00695B11" w:rsidRDefault="00873A33">
      <w:pPr>
        <w:pStyle w:val="Nagwek3"/>
        <w:numPr>
          <w:ilvl w:val="0"/>
          <w:numId w:val="184"/>
        </w:numPr>
        <w:spacing w:line="276" w:lineRule="auto"/>
        <w:rPr>
          <w:rFonts w:cs="Arial"/>
          <w:szCs w:val="20"/>
        </w:rPr>
      </w:pPr>
      <w:r w:rsidRPr="007238A9">
        <w:rPr>
          <w:rFonts w:cs="Arial"/>
          <w:szCs w:val="20"/>
        </w:rPr>
        <w:t>Zgodnie z art. 50 ustawy, do doręczeń i sposobu obliczania terminów stosuje się przepisy KPA. Termin dostarczenia pisemnego wniosku o przyznanie pomocy uznaje się za zachowany w przypadkach określonych w art. 57 § 5 KPA z wyłączeniem pkt. 1, dotyczącego możliwości przesyłania dokumentu elektronicznego do organu administracji publicznej. W</w:t>
      </w:r>
      <w:r w:rsidR="000D43A8">
        <w:rPr>
          <w:rFonts w:cs="Arial"/>
          <w:szCs w:val="20"/>
        </w:rPr>
        <w:t> </w:t>
      </w:r>
      <w:r w:rsidRPr="007238A9">
        <w:rPr>
          <w:rFonts w:cs="Arial"/>
          <w:szCs w:val="20"/>
        </w:rPr>
        <w:t>szczególności termin dostarczenia pisemnego wniosku o przyznanie pomocy uznaje się za zachowany w przypadku nadania przesyłki w polskiej placówce pocztowej operatora wyznaczonego w rozumieniu ustawy z dnia 23 listopada 2012 r. – Prawo pocztowe. Wówczas za datę założenia wniosku uznaje się datę stempla pocztowego.</w:t>
      </w:r>
    </w:p>
    <w:p w:rsidR="00B46355" w:rsidRDefault="00873A33" w:rsidP="00150A05">
      <w:pPr>
        <w:pStyle w:val="Nagwek3"/>
        <w:numPr>
          <w:ilvl w:val="0"/>
          <w:numId w:val="184"/>
        </w:numPr>
        <w:spacing w:line="276" w:lineRule="auto"/>
      </w:pPr>
      <w:r w:rsidRPr="007238A9">
        <w:rPr>
          <w:rFonts w:cs="Arial"/>
          <w:szCs w:val="20"/>
        </w:rPr>
        <w:t xml:space="preserve">W przypadku nadania przesyłki u operatora innego niż ten, o którym mowa powyżej </w:t>
      </w:r>
      <w:r w:rsidRPr="007238A9">
        <w:rPr>
          <w:rFonts w:cs="Arial"/>
          <w:szCs w:val="20"/>
        </w:rPr>
        <w:br/>
        <w:t xml:space="preserve">(np. pocztą kurierską), </w:t>
      </w:r>
      <w:r w:rsidRPr="007238A9">
        <w:rPr>
          <w:rFonts w:cs="Arial"/>
          <w:szCs w:val="20"/>
          <w:u w:val="single"/>
        </w:rPr>
        <w:t>pisemny wniosek o przyznanie pomocy</w:t>
      </w:r>
      <w:r w:rsidRPr="007238A9">
        <w:rPr>
          <w:rFonts w:cs="Arial"/>
          <w:szCs w:val="20"/>
        </w:rPr>
        <w:t xml:space="preserve"> musi wpłynąć do IZ RPO WZ </w:t>
      </w:r>
      <w:r w:rsidRPr="007238A9">
        <w:rPr>
          <w:rFonts w:cs="Arial"/>
          <w:szCs w:val="20"/>
        </w:rPr>
        <w:br/>
        <w:t xml:space="preserve">w terminie 7 dni od dnia zakończenia naboru, tj. </w:t>
      </w:r>
      <w:r w:rsidR="00BE74BA" w:rsidRPr="00BE74BA">
        <w:rPr>
          <w:rFonts w:cs="Arial"/>
          <w:b/>
          <w:szCs w:val="20"/>
        </w:rPr>
        <w:t>do dnia 7 lutego 2017</w:t>
      </w:r>
      <w:r w:rsidR="00540A84" w:rsidRPr="00DF1819">
        <w:rPr>
          <w:rFonts w:cs="Arial"/>
          <w:b/>
          <w:szCs w:val="20"/>
        </w:rPr>
        <w:t xml:space="preserve"> r.</w:t>
      </w:r>
      <w:r w:rsidRPr="00DF1819">
        <w:rPr>
          <w:rFonts w:cs="Arial"/>
          <w:b/>
          <w:szCs w:val="20"/>
        </w:rPr>
        <w:t xml:space="preserve"> </w:t>
      </w:r>
    </w:p>
    <w:p w:rsidR="009F45E1" w:rsidRDefault="00873A33">
      <w:pPr>
        <w:pStyle w:val="Nagwek1"/>
      </w:pPr>
      <w:bookmarkStart w:id="49" w:name="_Toc465429322"/>
      <w:r w:rsidRPr="007238A9">
        <w:lastRenderedPageBreak/>
        <w:t>Rozdział 7 Procedura wyboru projektów</w:t>
      </w:r>
      <w:bookmarkEnd w:id="49"/>
    </w:p>
    <w:p w:rsidR="00873A33" w:rsidRPr="007238A9" w:rsidRDefault="00873A33" w:rsidP="00DD56DB">
      <w:pPr>
        <w:pStyle w:val="Nagwek2"/>
      </w:pPr>
      <w:bookmarkStart w:id="50" w:name="_Toc465429323"/>
      <w:r w:rsidRPr="007238A9">
        <w:t>7.1. Czas trwania oceny</w:t>
      </w:r>
      <w:bookmarkEnd w:id="50"/>
    </w:p>
    <w:p w:rsidR="00521EBE" w:rsidRDefault="00873A33">
      <w:pPr>
        <w:pStyle w:val="Nagwek3"/>
        <w:numPr>
          <w:ilvl w:val="0"/>
          <w:numId w:val="79"/>
        </w:numPr>
        <w:spacing w:line="276" w:lineRule="auto"/>
        <w:rPr>
          <w:rFonts w:cs="Arial"/>
          <w:szCs w:val="20"/>
        </w:rPr>
      </w:pPr>
      <w:r w:rsidRPr="007238A9">
        <w:rPr>
          <w:rFonts w:cs="Arial"/>
          <w:szCs w:val="20"/>
        </w:rPr>
        <w:t xml:space="preserve">Ocena prowadzona będzie na bieżąco i nie powinna przekroczyć 120 dni od dnia zamknięcia naboru projektów. </w:t>
      </w:r>
    </w:p>
    <w:p w:rsidR="00521EBE" w:rsidRDefault="00873A33">
      <w:pPr>
        <w:pStyle w:val="Nagwek3"/>
        <w:numPr>
          <w:ilvl w:val="0"/>
          <w:numId w:val="79"/>
        </w:numPr>
        <w:spacing w:line="276" w:lineRule="auto"/>
        <w:rPr>
          <w:rFonts w:cs="Arial"/>
          <w:szCs w:val="20"/>
        </w:rPr>
      </w:pPr>
      <w:r w:rsidRPr="007238A9">
        <w:rPr>
          <w:rFonts w:cs="Arial"/>
          <w:szCs w:val="20"/>
        </w:rPr>
        <w:t xml:space="preserve">Orientacyjny termin rozstrzygnięcia konkursu </w:t>
      </w:r>
      <w:r w:rsidR="00BE74BA" w:rsidRPr="00BE74BA">
        <w:rPr>
          <w:rFonts w:cs="Arial"/>
          <w:szCs w:val="20"/>
        </w:rPr>
        <w:t xml:space="preserve">to </w:t>
      </w:r>
      <w:r w:rsidR="00BE74BA" w:rsidRPr="00BE74BA">
        <w:rPr>
          <w:rFonts w:cs="Arial"/>
          <w:b/>
          <w:szCs w:val="20"/>
        </w:rPr>
        <w:t>maj 2017 r</w:t>
      </w:r>
      <w:r w:rsidR="00BE74BA" w:rsidRPr="00BE74BA">
        <w:rPr>
          <w:rFonts w:cs="Arial"/>
          <w:szCs w:val="20"/>
        </w:rPr>
        <w:t>.</w:t>
      </w:r>
      <w:r w:rsidRPr="007238A9">
        <w:rPr>
          <w:rFonts w:cs="Arial"/>
          <w:szCs w:val="20"/>
        </w:rPr>
        <w:t xml:space="preserve"> Termin ten w uzasadnionych przypadkach może być wydłużony.</w:t>
      </w:r>
    </w:p>
    <w:p w:rsidR="00873A33" w:rsidRPr="007238A9" w:rsidRDefault="00873A33" w:rsidP="00873A33">
      <w:pPr>
        <w:spacing w:line="276" w:lineRule="auto"/>
      </w:pPr>
    </w:p>
    <w:p w:rsidR="00873A33" w:rsidRPr="007238A9" w:rsidRDefault="00873A33" w:rsidP="00DD56DB">
      <w:pPr>
        <w:pStyle w:val="Nagwek2"/>
      </w:pPr>
      <w:bookmarkStart w:id="51" w:name="_Toc465429324"/>
      <w:r w:rsidRPr="007238A9">
        <w:t>7.2. Zasady ogólne procesu wyboru projektów</w:t>
      </w:r>
      <w:bookmarkEnd w:id="51"/>
    </w:p>
    <w:p w:rsidR="00291F77" w:rsidRPr="0027057C" w:rsidRDefault="00291F77" w:rsidP="00291F77">
      <w:pPr>
        <w:pStyle w:val="Nagwek3"/>
        <w:numPr>
          <w:ilvl w:val="0"/>
          <w:numId w:val="190"/>
        </w:numPr>
        <w:spacing w:line="276" w:lineRule="auto"/>
        <w:ind w:left="709" w:hanging="357"/>
        <w:rPr>
          <w:rFonts w:cs="Arial"/>
          <w:szCs w:val="20"/>
        </w:rPr>
      </w:pPr>
      <w:r w:rsidRPr="003638E5">
        <w:rPr>
          <w:rFonts w:cs="Arial"/>
          <w:szCs w:val="20"/>
        </w:rPr>
        <w:t>Złożona dokumentacja aplikacyjna podlega ocenie pod względem spełniania kryteriów wyboru projektów zatwierdzonych przez KM. Kryteria wyboru projektów stanowią załącznik nr 2</w:t>
      </w:r>
      <w:r w:rsidRPr="003638E5">
        <w:rPr>
          <w:rFonts w:cs="Arial"/>
          <w:szCs w:val="20"/>
        </w:rPr>
        <w:br/>
        <w:t xml:space="preserve">do niniejszego regulaminu. </w:t>
      </w:r>
    </w:p>
    <w:p w:rsidR="00291F77" w:rsidRPr="007238A9" w:rsidRDefault="00291F77" w:rsidP="00291F77">
      <w:pPr>
        <w:pStyle w:val="Nagwek3"/>
        <w:numPr>
          <w:ilvl w:val="0"/>
          <w:numId w:val="190"/>
        </w:numPr>
        <w:spacing w:line="276" w:lineRule="auto"/>
        <w:ind w:left="709" w:hanging="357"/>
        <w:rPr>
          <w:rFonts w:cs="Arial"/>
          <w:szCs w:val="20"/>
        </w:rPr>
      </w:pPr>
      <w:r w:rsidRPr="007238A9">
        <w:rPr>
          <w:rFonts w:cs="Arial"/>
          <w:szCs w:val="20"/>
        </w:rPr>
        <w:t xml:space="preserve">Oceny projektów dokonuje KOP, składająca się z pracowników IZ RPO WZ oraz niezależnych ekspertów. Eksperci pełnią funkcję doradczą lub dokonują oceny wskazanych w niniejszym regulaminie kryteriów. </w:t>
      </w:r>
    </w:p>
    <w:p w:rsidR="00291F77" w:rsidRDefault="00291F77" w:rsidP="00291F77">
      <w:pPr>
        <w:pStyle w:val="Nagwek3"/>
        <w:numPr>
          <w:ilvl w:val="0"/>
          <w:numId w:val="190"/>
        </w:numPr>
        <w:spacing w:line="276" w:lineRule="auto"/>
        <w:ind w:left="709" w:hanging="357"/>
        <w:rPr>
          <w:rFonts w:cs="Arial"/>
          <w:bCs/>
          <w:szCs w:val="20"/>
        </w:rPr>
      </w:pPr>
      <w:r w:rsidRPr="007238A9">
        <w:rPr>
          <w:rFonts w:cs="Arial"/>
          <w:bCs/>
          <w:szCs w:val="20"/>
        </w:rPr>
        <w:t xml:space="preserve">Projekty oceniane są w płaszczyznach dopuszczalności, administracyjności, wykonalności oraz jakości. Do każdej z płaszczyzn oceny przyporządkowano odpowiednie kryteria. Ocena spełniania każdego z kryteriów jest przeprowadzana zgodnie z zasadą dwóch par oczu, przez co najmniej dwóch członków KOP. Ocena kryteriów dopuszczalności, administracyjności </w:t>
      </w:r>
      <w:r w:rsidRPr="007238A9">
        <w:rPr>
          <w:rFonts w:cs="Arial"/>
          <w:bCs/>
          <w:szCs w:val="20"/>
        </w:rPr>
        <w:br/>
        <w:t xml:space="preserve">i wykonalności jest dokonywana pod kątem spełniania bądź niespełniania danego kryterium, </w:t>
      </w:r>
      <w:r w:rsidRPr="007238A9">
        <w:rPr>
          <w:rFonts w:cs="Arial"/>
          <w:bCs/>
          <w:szCs w:val="20"/>
        </w:rPr>
        <w:br/>
        <w:t>tj. przypisaniu wartości logicznych tak/nie. Ocena negatywna przynajmniej jednego kryterium skutkuje uzyskaniem negatywnej oceny przez projekt w rozumieniu art. 53 ust. 2 usta</w:t>
      </w:r>
      <w:r w:rsidRPr="00A92BE8">
        <w:rPr>
          <w:rFonts w:cs="Arial"/>
          <w:bCs/>
          <w:szCs w:val="20"/>
        </w:rPr>
        <w:t xml:space="preserve">wy. Dopuszcza się możliwość warunkowej akceptacji oznaczonych w karcie oceny kryteriów. </w:t>
      </w:r>
      <w:r>
        <w:rPr>
          <w:rFonts w:cs="Arial"/>
          <w:bCs/>
          <w:szCs w:val="20"/>
        </w:rPr>
        <w:br/>
      </w:r>
      <w:r w:rsidRPr="00A92BE8">
        <w:rPr>
          <w:rFonts w:cs="Arial"/>
          <w:bCs/>
          <w:szCs w:val="20"/>
        </w:rPr>
        <w:t>W takim przypadku projekt może otrzymać pozytywną ocenę z zastrzeżeniem przedstawienia przez wnioskodawcę w oznaczonym terminie określonych dokumentów lub informacji. Ocena w oparciu o kryteria jakości polega na przyznaniu każdemu z kryteriów stosownej liczby punktów.</w:t>
      </w:r>
    </w:p>
    <w:p w:rsidR="0044607B" w:rsidRDefault="00291F77">
      <w:pPr>
        <w:pStyle w:val="Nagwek3"/>
        <w:numPr>
          <w:ilvl w:val="0"/>
          <w:numId w:val="190"/>
        </w:numPr>
        <w:spacing w:line="276" w:lineRule="auto"/>
        <w:ind w:left="709" w:hanging="357"/>
        <w:rPr>
          <w:rFonts w:cs="Arial"/>
          <w:bCs/>
          <w:szCs w:val="20"/>
        </w:rPr>
      </w:pPr>
      <w:r w:rsidRPr="00D50717">
        <w:rPr>
          <w:rFonts w:cs="Arial"/>
          <w:bCs/>
          <w:szCs w:val="20"/>
        </w:rPr>
        <w:t xml:space="preserve">Ocena projektów podzielona jest na trzy części (patrz </w:t>
      </w:r>
      <w:r w:rsidR="00867CC3" w:rsidRPr="00867CC3">
        <w:rPr>
          <w:rFonts w:cs="Arial"/>
          <w:bCs/>
          <w:szCs w:val="20"/>
        </w:rPr>
        <w:t>Schemat nr 1)</w:t>
      </w:r>
      <w:r w:rsidRPr="00D50717">
        <w:rPr>
          <w:rFonts w:cs="Arial"/>
          <w:bCs/>
          <w:szCs w:val="20"/>
        </w:rPr>
        <w:t>: ocenę wstępną, ocenę merytoryczną I stopnia oraz ocenę merytoryczną II stopnia. Warunkiem przekazania projektu do kolejnej części oceny jest spełnienie wszystkich kryteriów wyboru w ramach poprzedniej części oceny.</w:t>
      </w:r>
    </w:p>
    <w:p w:rsidR="00695B11" w:rsidRDefault="00867CC3">
      <w:pPr>
        <w:pStyle w:val="Nagwek3"/>
        <w:numPr>
          <w:ilvl w:val="0"/>
          <w:numId w:val="190"/>
        </w:numPr>
        <w:spacing w:line="276" w:lineRule="auto"/>
        <w:ind w:left="709" w:hanging="357"/>
        <w:rPr>
          <w:rFonts w:cs="Arial"/>
          <w:bCs/>
          <w:szCs w:val="20"/>
        </w:rPr>
      </w:pPr>
      <w:r w:rsidRPr="00867CC3">
        <w:rPr>
          <w:rFonts w:cs="Arial"/>
          <w:bCs/>
          <w:szCs w:val="20"/>
        </w:rPr>
        <w:t xml:space="preserve">Wnioskodawcy przysługuje prawo do wycofania dokumentacji aplikacyjnej zarówno w trakcie naboru wniosków, jak i w trakcie oceny i jest traktowane jako rezygnacja z ubiegania się o dofinansowanie. Informacja o wycofaniu dokumentacji musi zostać przekazana na piśmie do IZ RPO WZ, która niezwłocznie na piśmie potwierdza wycofanie projektu. </w:t>
      </w:r>
    </w:p>
    <w:p w:rsidR="00291F77" w:rsidRDefault="00291F77" w:rsidP="00FC7848">
      <w:pPr>
        <w:pStyle w:val="Nagwek3"/>
        <w:numPr>
          <w:ilvl w:val="0"/>
          <w:numId w:val="0"/>
        </w:numPr>
        <w:spacing w:line="276" w:lineRule="auto"/>
        <w:ind w:left="709"/>
        <w:rPr>
          <w:rFonts w:cs="Arial"/>
          <w:bCs/>
          <w:szCs w:val="20"/>
        </w:rPr>
      </w:pPr>
    </w:p>
    <w:p w:rsidR="00B46355" w:rsidRDefault="00B46355" w:rsidP="00150A05"/>
    <w:p w:rsidR="00FC7848" w:rsidRPr="00300A44" w:rsidRDefault="00867CC3" w:rsidP="00FC7848">
      <w:pPr>
        <w:pStyle w:val="Nagwek3"/>
        <w:numPr>
          <w:ilvl w:val="0"/>
          <w:numId w:val="0"/>
        </w:numPr>
        <w:spacing w:line="276" w:lineRule="auto"/>
        <w:ind w:left="709"/>
        <w:rPr>
          <w:rFonts w:cs="Arial"/>
          <w:bCs/>
          <w:szCs w:val="20"/>
        </w:rPr>
      </w:pPr>
      <w:r w:rsidRPr="00867CC3">
        <w:rPr>
          <w:rFonts w:cs="Arial"/>
          <w:bCs/>
          <w:szCs w:val="20"/>
        </w:rPr>
        <w:t xml:space="preserve">Przyporządkowanie kryterium do poszczególnych części obrazuje poniższa Tabela nr 1. </w:t>
      </w:r>
    </w:p>
    <w:tbl>
      <w:tblPr>
        <w:tblW w:w="0" w:type="auto"/>
        <w:tblInd w:w="473"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1506"/>
        <w:gridCol w:w="3210"/>
        <w:gridCol w:w="1850"/>
        <w:gridCol w:w="2249"/>
      </w:tblGrid>
      <w:tr w:rsidR="00873A33" w:rsidRPr="00300A44" w:rsidTr="0058729B">
        <w:trPr>
          <w:trHeight w:val="428"/>
        </w:trPr>
        <w:tc>
          <w:tcPr>
            <w:tcW w:w="1506" w:type="dxa"/>
            <w:shd w:val="clear" w:color="auto" w:fill="4BACC6"/>
            <w:vAlign w:val="center"/>
          </w:tcPr>
          <w:p w:rsidR="00695B11" w:rsidRDefault="00867CC3">
            <w:pPr>
              <w:rPr>
                <w:rFonts w:ascii="Arial" w:hAnsi="Arial" w:cs="Arial"/>
                <w:b/>
                <w:sz w:val="20"/>
                <w:szCs w:val="20"/>
              </w:rPr>
            </w:pPr>
            <w:r w:rsidRPr="00867CC3">
              <w:rPr>
                <w:rFonts w:ascii="Arial" w:hAnsi="Arial" w:cs="Arial"/>
                <w:b/>
                <w:sz w:val="20"/>
                <w:szCs w:val="20"/>
              </w:rPr>
              <w:t xml:space="preserve"> OCENA</w:t>
            </w:r>
          </w:p>
        </w:tc>
        <w:tc>
          <w:tcPr>
            <w:tcW w:w="3210" w:type="dxa"/>
            <w:shd w:val="clear" w:color="auto" w:fill="4BACC6"/>
            <w:vAlign w:val="center"/>
          </w:tcPr>
          <w:p w:rsidR="00695B11" w:rsidRDefault="00867CC3">
            <w:pPr>
              <w:rPr>
                <w:rFonts w:ascii="Arial" w:hAnsi="Arial" w:cs="Arial"/>
                <w:b/>
                <w:sz w:val="20"/>
                <w:szCs w:val="20"/>
              </w:rPr>
            </w:pPr>
            <w:r w:rsidRPr="00867CC3">
              <w:rPr>
                <w:rFonts w:ascii="Arial" w:hAnsi="Arial" w:cs="Arial"/>
                <w:b/>
                <w:sz w:val="20"/>
                <w:szCs w:val="20"/>
              </w:rPr>
              <w:t>KRYTERIUM</w:t>
            </w:r>
          </w:p>
        </w:tc>
        <w:tc>
          <w:tcPr>
            <w:tcW w:w="1850" w:type="dxa"/>
            <w:shd w:val="clear" w:color="auto" w:fill="4BACC6"/>
            <w:vAlign w:val="center"/>
          </w:tcPr>
          <w:p w:rsidR="00695B11" w:rsidRDefault="00867CC3">
            <w:pPr>
              <w:rPr>
                <w:rFonts w:ascii="Arial" w:hAnsi="Arial" w:cs="Arial"/>
                <w:b/>
                <w:sz w:val="20"/>
                <w:szCs w:val="20"/>
              </w:rPr>
            </w:pPr>
            <w:r w:rsidRPr="00867CC3">
              <w:rPr>
                <w:rFonts w:ascii="Arial" w:hAnsi="Arial" w:cs="Arial"/>
                <w:b/>
                <w:sz w:val="20"/>
                <w:szCs w:val="20"/>
              </w:rPr>
              <w:t>PŁASZCZYZNA</w:t>
            </w:r>
          </w:p>
        </w:tc>
        <w:tc>
          <w:tcPr>
            <w:tcW w:w="2249" w:type="dxa"/>
            <w:shd w:val="clear" w:color="auto" w:fill="4BACC6"/>
            <w:vAlign w:val="center"/>
          </w:tcPr>
          <w:p w:rsidR="00695B11" w:rsidRDefault="00867CC3">
            <w:pPr>
              <w:rPr>
                <w:rFonts w:ascii="Arial" w:hAnsi="Arial" w:cs="Arial"/>
                <w:b/>
                <w:sz w:val="20"/>
                <w:szCs w:val="20"/>
              </w:rPr>
            </w:pPr>
            <w:r w:rsidRPr="00867CC3">
              <w:rPr>
                <w:rFonts w:ascii="Arial" w:hAnsi="Arial" w:cs="Arial"/>
                <w:b/>
                <w:sz w:val="20"/>
                <w:szCs w:val="20"/>
              </w:rPr>
              <w:t>OCENIAJĄCY</w:t>
            </w:r>
          </w:p>
        </w:tc>
      </w:tr>
      <w:tr w:rsidR="0058729B" w:rsidRPr="00300A44" w:rsidTr="00D0546D">
        <w:trPr>
          <w:trHeight w:val="284"/>
        </w:trPr>
        <w:tc>
          <w:tcPr>
            <w:tcW w:w="1506" w:type="dxa"/>
            <w:vMerge w:val="restart"/>
            <w:tcBorders>
              <w:top w:val="single" w:sz="8" w:space="0" w:color="4BACC6"/>
              <w:left w:val="single" w:sz="8" w:space="0" w:color="4BACC6"/>
            </w:tcBorders>
            <w:vAlign w:val="center"/>
          </w:tcPr>
          <w:p w:rsidR="00BE74BA" w:rsidRDefault="00867CC3" w:rsidP="00BE74BA">
            <w:pPr>
              <w:spacing w:line="276" w:lineRule="auto"/>
              <w:rPr>
                <w:rFonts w:ascii="Arial" w:hAnsi="Arial" w:cs="Arial"/>
                <w:sz w:val="20"/>
                <w:szCs w:val="20"/>
              </w:rPr>
            </w:pPr>
            <w:r w:rsidRPr="00956838">
              <w:rPr>
                <w:rFonts w:ascii="Arial" w:hAnsi="Arial" w:cs="Arial"/>
                <w:sz w:val="20"/>
                <w:szCs w:val="20"/>
              </w:rPr>
              <w:t>Wstępna</w:t>
            </w:r>
          </w:p>
        </w:tc>
        <w:tc>
          <w:tcPr>
            <w:tcW w:w="321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1.1 Zgodność z celem szczegółowym i rezultatami priorytetu inwestycyjnego</w:t>
            </w:r>
          </w:p>
        </w:tc>
        <w:tc>
          <w:tcPr>
            <w:tcW w:w="185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dopuszczalności</w:t>
            </w:r>
          </w:p>
        </w:tc>
        <w:tc>
          <w:tcPr>
            <w:tcW w:w="2249" w:type="dxa"/>
            <w:vMerge w:val="restart"/>
            <w:tcBorders>
              <w:top w:val="single" w:sz="8" w:space="0" w:color="4BACC6"/>
              <w:right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Pracownik</w:t>
            </w:r>
          </w:p>
          <w:p w:rsidR="00695B11" w:rsidRDefault="00695B11">
            <w:pPr>
              <w:rPr>
                <w:rFonts w:ascii="Arial" w:hAnsi="Arial" w:cs="Arial"/>
                <w:sz w:val="20"/>
                <w:szCs w:val="20"/>
              </w:rPr>
            </w:pPr>
          </w:p>
        </w:tc>
      </w:tr>
      <w:tr w:rsidR="0058729B" w:rsidRPr="00300A44" w:rsidTr="00D0546D">
        <w:trPr>
          <w:trHeight w:val="284"/>
        </w:trPr>
        <w:tc>
          <w:tcPr>
            <w:tcW w:w="1506" w:type="dxa"/>
            <w:vMerge/>
            <w:tcBorders>
              <w:left w:val="single" w:sz="8" w:space="0" w:color="4BACC6"/>
            </w:tcBorders>
            <w:vAlign w:val="center"/>
          </w:tcPr>
          <w:p w:rsidR="00695B11" w:rsidRDefault="00695B11">
            <w:pPr>
              <w:rPr>
                <w:rFonts w:ascii="Arial" w:hAnsi="Arial" w:cs="Arial"/>
                <w:sz w:val="20"/>
                <w:szCs w:val="20"/>
              </w:rPr>
            </w:pPr>
          </w:p>
        </w:tc>
        <w:tc>
          <w:tcPr>
            <w:tcW w:w="3210" w:type="dxa"/>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1.2 Zgodność z typami projektów</w:t>
            </w:r>
          </w:p>
        </w:tc>
        <w:tc>
          <w:tcPr>
            <w:tcW w:w="1850" w:type="dxa"/>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dopuszczalności</w:t>
            </w:r>
          </w:p>
        </w:tc>
        <w:tc>
          <w:tcPr>
            <w:tcW w:w="2249" w:type="dxa"/>
            <w:vMerge/>
            <w:tcBorders>
              <w:right w:val="single" w:sz="8" w:space="0" w:color="4BACC6"/>
            </w:tcBorders>
            <w:vAlign w:val="center"/>
          </w:tcPr>
          <w:p w:rsidR="00695B11" w:rsidRDefault="00695B11">
            <w:pPr>
              <w:rPr>
                <w:rFonts w:ascii="Arial" w:hAnsi="Arial" w:cs="Arial"/>
                <w:sz w:val="20"/>
                <w:szCs w:val="20"/>
              </w:rPr>
            </w:pPr>
          </w:p>
        </w:tc>
      </w:tr>
      <w:tr w:rsidR="0058729B" w:rsidRPr="00300A44" w:rsidTr="00D0546D">
        <w:trPr>
          <w:trHeight w:val="284"/>
        </w:trPr>
        <w:tc>
          <w:tcPr>
            <w:tcW w:w="1506" w:type="dxa"/>
            <w:vMerge/>
            <w:tcBorders>
              <w:left w:val="single" w:sz="8" w:space="0" w:color="4BACC6"/>
            </w:tcBorders>
            <w:vAlign w:val="center"/>
          </w:tcPr>
          <w:p w:rsidR="00695B11" w:rsidRDefault="00695B11">
            <w:pPr>
              <w:rPr>
                <w:rFonts w:ascii="Arial" w:hAnsi="Arial" w:cs="Arial"/>
                <w:sz w:val="20"/>
                <w:szCs w:val="20"/>
              </w:rPr>
            </w:pPr>
          </w:p>
        </w:tc>
        <w:tc>
          <w:tcPr>
            <w:tcW w:w="321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 xml:space="preserve">1.4 Zgodność z obszarem (terytorialnie) objętym wsparciem w ramach Programu </w:t>
            </w:r>
          </w:p>
        </w:tc>
        <w:tc>
          <w:tcPr>
            <w:tcW w:w="185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dopuszczalności</w:t>
            </w:r>
          </w:p>
        </w:tc>
        <w:tc>
          <w:tcPr>
            <w:tcW w:w="2249" w:type="dxa"/>
            <w:vMerge/>
            <w:tcBorders>
              <w:right w:val="single" w:sz="8" w:space="0" w:color="4BACC6"/>
            </w:tcBorders>
            <w:vAlign w:val="center"/>
          </w:tcPr>
          <w:p w:rsidR="00695B11" w:rsidRDefault="00695B11">
            <w:pPr>
              <w:rPr>
                <w:rFonts w:ascii="Arial" w:hAnsi="Arial" w:cs="Arial"/>
                <w:sz w:val="20"/>
                <w:szCs w:val="20"/>
              </w:rPr>
            </w:pPr>
          </w:p>
        </w:tc>
      </w:tr>
      <w:tr w:rsidR="0058729B" w:rsidRPr="00300A44" w:rsidTr="00D0546D">
        <w:trPr>
          <w:trHeight w:val="284"/>
        </w:trPr>
        <w:tc>
          <w:tcPr>
            <w:tcW w:w="1506" w:type="dxa"/>
            <w:vMerge/>
            <w:tcBorders>
              <w:left w:val="single" w:sz="8" w:space="0" w:color="4BACC6"/>
            </w:tcBorders>
            <w:vAlign w:val="center"/>
          </w:tcPr>
          <w:p w:rsidR="00695B11" w:rsidRDefault="00695B11">
            <w:pPr>
              <w:rPr>
                <w:rFonts w:ascii="Arial" w:hAnsi="Arial" w:cs="Arial"/>
                <w:sz w:val="20"/>
                <w:szCs w:val="20"/>
              </w:rPr>
            </w:pPr>
          </w:p>
        </w:tc>
        <w:tc>
          <w:tcPr>
            <w:tcW w:w="3210" w:type="dxa"/>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 xml:space="preserve">1.5 Terminowość złożenia wniosku </w:t>
            </w:r>
          </w:p>
        </w:tc>
        <w:tc>
          <w:tcPr>
            <w:tcW w:w="1850" w:type="dxa"/>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dopuszczalności</w:t>
            </w:r>
          </w:p>
        </w:tc>
        <w:tc>
          <w:tcPr>
            <w:tcW w:w="2249" w:type="dxa"/>
            <w:vMerge/>
            <w:tcBorders>
              <w:right w:val="single" w:sz="8" w:space="0" w:color="4BACC6"/>
            </w:tcBorders>
            <w:vAlign w:val="center"/>
          </w:tcPr>
          <w:p w:rsidR="00695B11" w:rsidRDefault="00695B11">
            <w:pPr>
              <w:rPr>
                <w:rFonts w:ascii="Arial" w:hAnsi="Arial" w:cs="Arial"/>
                <w:sz w:val="20"/>
                <w:szCs w:val="20"/>
              </w:rPr>
            </w:pPr>
          </w:p>
        </w:tc>
      </w:tr>
      <w:tr w:rsidR="0058729B" w:rsidRPr="00300A44" w:rsidTr="00D0546D">
        <w:trPr>
          <w:trHeight w:val="284"/>
        </w:trPr>
        <w:tc>
          <w:tcPr>
            <w:tcW w:w="1506" w:type="dxa"/>
            <w:vMerge/>
            <w:tcBorders>
              <w:left w:val="single" w:sz="8" w:space="0" w:color="4BACC6"/>
            </w:tcBorders>
            <w:vAlign w:val="center"/>
          </w:tcPr>
          <w:p w:rsidR="00695B11" w:rsidRDefault="00695B11">
            <w:pPr>
              <w:rPr>
                <w:rFonts w:ascii="Arial" w:hAnsi="Arial" w:cs="Arial"/>
                <w:sz w:val="20"/>
                <w:szCs w:val="20"/>
              </w:rPr>
            </w:pPr>
          </w:p>
        </w:tc>
        <w:tc>
          <w:tcPr>
            <w:tcW w:w="321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 xml:space="preserve"> </w:t>
            </w:r>
            <w:r w:rsidR="00AF66B2">
              <w:rPr>
                <w:rFonts w:ascii="Arial" w:hAnsi="Arial" w:cs="Arial"/>
                <w:sz w:val="20"/>
                <w:szCs w:val="20"/>
              </w:rPr>
              <w:t xml:space="preserve">1.6 </w:t>
            </w:r>
            <w:r w:rsidRPr="00867CC3">
              <w:rPr>
                <w:rFonts w:ascii="Arial" w:hAnsi="Arial" w:cs="Arial"/>
                <w:sz w:val="20"/>
                <w:szCs w:val="20"/>
              </w:rPr>
              <w:t>Zgodność z zasadami horyzontalnymi</w:t>
            </w:r>
          </w:p>
        </w:tc>
        <w:tc>
          <w:tcPr>
            <w:tcW w:w="185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dopuszczalności</w:t>
            </w:r>
          </w:p>
        </w:tc>
        <w:tc>
          <w:tcPr>
            <w:tcW w:w="2249" w:type="dxa"/>
            <w:vMerge/>
            <w:tcBorders>
              <w:right w:val="single" w:sz="8" w:space="0" w:color="4BACC6"/>
            </w:tcBorders>
            <w:vAlign w:val="center"/>
          </w:tcPr>
          <w:p w:rsidR="00695B11" w:rsidRDefault="00695B11">
            <w:pPr>
              <w:rPr>
                <w:rFonts w:ascii="Arial" w:hAnsi="Arial" w:cs="Arial"/>
                <w:sz w:val="20"/>
                <w:szCs w:val="20"/>
              </w:rPr>
            </w:pPr>
          </w:p>
        </w:tc>
      </w:tr>
      <w:tr w:rsidR="0058729B" w:rsidRPr="00300A44" w:rsidTr="00D0546D">
        <w:trPr>
          <w:trHeight w:val="284"/>
        </w:trPr>
        <w:tc>
          <w:tcPr>
            <w:tcW w:w="1506" w:type="dxa"/>
            <w:vMerge/>
            <w:tcBorders>
              <w:left w:val="single" w:sz="8" w:space="0" w:color="4BACC6"/>
            </w:tcBorders>
            <w:vAlign w:val="center"/>
          </w:tcPr>
          <w:p w:rsidR="00695B11" w:rsidRDefault="00695B11">
            <w:pPr>
              <w:rPr>
                <w:rFonts w:ascii="Arial" w:hAnsi="Arial" w:cs="Arial"/>
                <w:sz w:val="20"/>
                <w:szCs w:val="20"/>
              </w:rPr>
            </w:pPr>
          </w:p>
        </w:tc>
        <w:tc>
          <w:tcPr>
            <w:tcW w:w="3210" w:type="dxa"/>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1.7 Kwalifikowalność beneficjenta</w:t>
            </w:r>
          </w:p>
        </w:tc>
        <w:tc>
          <w:tcPr>
            <w:tcW w:w="1850" w:type="dxa"/>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dopuszczalności</w:t>
            </w:r>
          </w:p>
        </w:tc>
        <w:tc>
          <w:tcPr>
            <w:tcW w:w="2249" w:type="dxa"/>
            <w:vMerge/>
            <w:tcBorders>
              <w:right w:val="single" w:sz="8" w:space="0" w:color="4BACC6"/>
            </w:tcBorders>
            <w:vAlign w:val="center"/>
          </w:tcPr>
          <w:p w:rsidR="00695B11" w:rsidRDefault="00695B11">
            <w:pPr>
              <w:rPr>
                <w:rFonts w:ascii="Arial" w:hAnsi="Arial" w:cs="Arial"/>
                <w:sz w:val="20"/>
                <w:szCs w:val="20"/>
              </w:rPr>
            </w:pPr>
          </w:p>
        </w:tc>
      </w:tr>
      <w:tr w:rsidR="0058729B" w:rsidRPr="00300A44" w:rsidTr="00D0546D">
        <w:trPr>
          <w:trHeight w:val="284"/>
        </w:trPr>
        <w:tc>
          <w:tcPr>
            <w:tcW w:w="1506" w:type="dxa"/>
            <w:vMerge/>
            <w:tcBorders>
              <w:left w:val="single" w:sz="8" w:space="0" w:color="4BACC6"/>
            </w:tcBorders>
            <w:vAlign w:val="center"/>
          </w:tcPr>
          <w:p w:rsidR="00695B11" w:rsidRDefault="00695B11">
            <w:pPr>
              <w:rPr>
                <w:rFonts w:ascii="Arial" w:hAnsi="Arial" w:cs="Arial"/>
                <w:sz w:val="20"/>
                <w:szCs w:val="20"/>
              </w:rPr>
            </w:pPr>
          </w:p>
        </w:tc>
        <w:tc>
          <w:tcPr>
            <w:tcW w:w="321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1.8 Zgodność z wymogami pomocy publicznej</w:t>
            </w:r>
          </w:p>
        </w:tc>
        <w:tc>
          <w:tcPr>
            <w:tcW w:w="185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dopuszczalności</w:t>
            </w:r>
          </w:p>
        </w:tc>
        <w:tc>
          <w:tcPr>
            <w:tcW w:w="2249" w:type="dxa"/>
            <w:vMerge/>
            <w:tcBorders>
              <w:right w:val="single" w:sz="8" w:space="0" w:color="4BACC6"/>
            </w:tcBorders>
            <w:vAlign w:val="center"/>
          </w:tcPr>
          <w:p w:rsidR="00695B11" w:rsidRDefault="00695B11">
            <w:pPr>
              <w:rPr>
                <w:rFonts w:ascii="Arial" w:hAnsi="Arial" w:cs="Arial"/>
                <w:sz w:val="20"/>
                <w:szCs w:val="20"/>
              </w:rPr>
            </w:pPr>
          </w:p>
        </w:tc>
      </w:tr>
      <w:tr w:rsidR="0058729B" w:rsidRPr="00300A44" w:rsidTr="00D0546D">
        <w:trPr>
          <w:trHeight w:val="284"/>
        </w:trPr>
        <w:tc>
          <w:tcPr>
            <w:tcW w:w="1506" w:type="dxa"/>
            <w:vMerge/>
            <w:tcBorders>
              <w:left w:val="single" w:sz="8" w:space="0" w:color="4BACC6"/>
            </w:tcBorders>
            <w:vAlign w:val="center"/>
          </w:tcPr>
          <w:p w:rsidR="00695B11" w:rsidRDefault="00695B11">
            <w:pPr>
              <w:rPr>
                <w:rFonts w:ascii="Arial" w:hAnsi="Arial" w:cs="Arial"/>
                <w:sz w:val="20"/>
                <w:szCs w:val="20"/>
              </w:rPr>
            </w:pPr>
          </w:p>
        </w:tc>
        <w:tc>
          <w:tcPr>
            <w:tcW w:w="3210" w:type="dxa"/>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 xml:space="preserve">1.9 Kwalifikowalność projektu </w:t>
            </w:r>
          </w:p>
        </w:tc>
        <w:tc>
          <w:tcPr>
            <w:tcW w:w="1850" w:type="dxa"/>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dopuszczalności</w:t>
            </w:r>
          </w:p>
        </w:tc>
        <w:tc>
          <w:tcPr>
            <w:tcW w:w="2249" w:type="dxa"/>
            <w:vMerge/>
            <w:tcBorders>
              <w:right w:val="single" w:sz="8" w:space="0" w:color="4BACC6"/>
            </w:tcBorders>
            <w:vAlign w:val="center"/>
          </w:tcPr>
          <w:p w:rsidR="00695B11" w:rsidRDefault="00695B11">
            <w:pPr>
              <w:rPr>
                <w:rFonts w:ascii="Arial" w:hAnsi="Arial" w:cs="Arial"/>
                <w:sz w:val="20"/>
                <w:szCs w:val="20"/>
              </w:rPr>
            </w:pPr>
          </w:p>
        </w:tc>
      </w:tr>
      <w:tr w:rsidR="0058729B" w:rsidRPr="00300A44" w:rsidTr="00D0546D">
        <w:trPr>
          <w:trHeight w:val="284"/>
        </w:trPr>
        <w:tc>
          <w:tcPr>
            <w:tcW w:w="1506" w:type="dxa"/>
            <w:vMerge/>
            <w:tcBorders>
              <w:left w:val="single" w:sz="8" w:space="0" w:color="4BACC6"/>
            </w:tcBorders>
            <w:vAlign w:val="center"/>
          </w:tcPr>
          <w:p w:rsidR="00695B11" w:rsidRDefault="00695B11">
            <w:pPr>
              <w:rPr>
                <w:rFonts w:ascii="Arial" w:hAnsi="Arial" w:cs="Arial"/>
                <w:sz w:val="20"/>
                <w:szCs w:val="20"/>
              </w:rPr>
            </w:pPr>
          </w:p>
        </w:tc>
        <w:tc>
          <w:tcPr>
            <w:tcW w:w="321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2.1 Poprawność i kompletność wniosku</w:t>
            </w:r>
          </w:p>
        </w:tc>
        <w:tc>
          <w:tcPr>
            <w:tcW w:w="185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 xml:space="preserve">administracyjności </w:t>
            </w:r>
          </w:p>
        </w:tc>
        <w:tc>
          <w:tcPr>
            <w:tcW w:w="2249" w:type="dxa"/>
            <w:vMerge/>
            <w:tcBorders>
              <w:right w:val="single" w:sz="8" w:space="0" w:color="4BACC6"/>
            </w:tcBorders>
            <w:vAlign w:val="center"/>
          </w:tcPr>
          <w:p w:rsidR="00695B11" w:rsidRDefault="00695B11">
            <w:pPr>
              <w:rPr>
                <w:rFonts w:ascii="Arial" w:hAnsi="Arial" w:cs="Arial"/>
                <w:sz w:val="20"/>
                <w:szCs w:val="20"/>
              </w:rPr>
            </w:pPr>
          </w:p>
        </w:tc>
      </w:tr>
      <w:tr w:rsidR="0058729B" w:rsidRPr="00300A44" w:rsidTr="00D0546D">
        <w:trPr>
          <w:trHeight w:val="284"/>
        </w:trPr>
        <w:tc>
          <w:tcPr>
            <w:tcW w:w="1506" w:type="dxa"/>
            <w:vMerge/>
            <w:tcBorders>
              <w:left w:val="single" w:sz="8" w:space="0" w:color="4BACC6"/>
            </w:tcBorders>
            <w:vAlign w:val="center"/>
          </w:tcPr>
          <w:p w:rsidR="00695B11" w:rsidRDefault="00695B11">
            <w:pPr>
              <w:rPr>
                <w:rFonts w:ascii="Arial" w:hAnsi="Arial" w:cs="Arial"/>
                <w:sz w:val="20"/>
                <w:szCs w:val="20"/>
              </w:rPr>
            </w:pPr>
          </w:p>
        </w:tc>
        <w:tc>
          <w:tcPr>
            <w:tcW w:w="321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 xml:space="preserve">2.2 Możliwość oceny merytorycznej wniosku </w:t>
            </w:r>
          </w:p>
        </w:tc>
        <w:tc>
          <w:tcPr>
            <w:tcW w:w="185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administracyjności</w:t>
            </w:r>
          </w:p>
        </w:tc>
        <w:tc>
          <w:tcPr>
            <w:tcW w:w="2249" w:type="dxa"/>
            <w:vMerge/>
            <w:tcBorders>
              <w:right w:val="single" w:sz="8" w:space="0" w:color="4BACC6"/>
            </w:tcBorders>
            <w:vAlign w:val="center"/>
          </w:tcPr>
          <w:p w:rsidR="00695B11" w:rsidRDefault="00695B11">
            <w:pPr>
              <w:rPr>
                <w:rFonts w:ascii="Arial" w:hAnsi="Arial" w:cs="Arial"/>
                <w:sz w:val="20"/>
                <w:szCs w:val="20"/>
              </w:rPr>
            </w:pPr>
          </w:p>
        </w:tc>
      </w:tr>
      <w:tr w:rsidR="0058729B" w:rsidRPr="00300A44" w:rsidTr="00D0546D">
        <w:trPr>
          <w:trHeight w:val="284"/>
        </w:trPr>
        <w:tc>
          <w:tcPr>
            <w:tcW w:w="1506" w:type="dxa"/>
            <w:vMerge/>
            <w:tcBorders>
              <w:left w:val="single" w:sz="8" w:space="0" w:color="4BACC6"/>
              <w:bottom w:val="single" w:sz="8" w:space="0" w:color="4BACC6"/>
            </w:tcBorders>
            <w:vAlign w:val="center"/>
          </w:tcPr>
          <w:p w:rsidR="00695B11" w:rsidRDefault="00695B11">
            <w:pPr>
              <w:rPr>
                <w:rFonts w:ascii="Arial" w:hAnsi="Arial" w:cs="Arial"/>
                <w:sz w:val="20"/>
                <w:szCs w:val="20"/>
              </w:rPr>
            </w:pPr>
          </w:p>
        </w:tc>
        <w:tc>
          <w:tcPr>
            <w:tcW w:w="321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2.6 Poprawność okresu realizacji</w:t>
            </w:r>
          </w:p>
        </w:tc>
        <w:tc>
          <w:tcPr>
            <w:tcW w:w="185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administracyjności</w:t>
            </w:r>
          </w:p>
        </w:tc>
        <w:tc>
          <w:tcPr>
            <w:tcW w:w="2249" w:type="dxa"/>
            <w:vMerge/>
            <w:tcBorders>
              <w:bottom w:val="single" w:sz="8" w:space="0" w:color="4BACC6"/>
              <w:right w:val="single" w:sz="8" w:space="0" w:color="4BACC6"/>
            </w:tcBorders>
            <w:vAlign w:val="center"/>
          </w:tcPr>
          <w:p w:rsidR="00695B11" w:rsidRDefault="00695B11">
            <w:pPr>
              <w:rPr>
                <w:rFonts w:ascii="Arial" w:hAnsi="Arial" w:cs="Arial"/>
                <w:sz w:val="20"/>
                <w:szCs w:val="20"/>
              </w:rPr>
            </w:pPr>
          </w:p>
        </w:tc>
      </w:tr>
      <w:tr w:rsidR="0058729B" w:rsidRPr="00300A44" w:rsidTr="0058729B">
        <w:trPr>
          <w:trHeight w:val="284"/>
        </w:trPr>
        <w:tc>
          <w:tcPr>
            <w:tcW w:w="1506" w:type="dxa"/>
            <w:vMerge w:val="restart"/>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Merytoryczna I stopnia</w:t>
            </w:r>
          </w:p>
        </w:tc>
        <w:tc>
          <w:tcPr>
            <w:tcW w:w="3210" w:type="dxa"/>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1.10 Gotowość do uruchomienia funkcjonowania infrastruktury po zakończeniu projektu</w:t>
            </w:r>
          </w:p>
        </w:tc>
        <w:tc>
          <w:tcPr>
            <w:tcW w:w="1850" w:type="dxa"/>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 xml:space="preserve">dopuszczalności </w:t>
            </w:r>
          </w:p>
        </w:tc>
        <w:tc>
          <w:tcPr>
            <w:tcW w:w="2249" w:type="dxa"/>
            <w:vMerge w:val="restart"/>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Pracownik</w:t>
            </w:r>
          </w:p>
        </w:tc>
      </w:tr>
      <w:tr w:rsidR="0058729B" w:rsidRPr="00300A44" w:rsidTr="0058729B">
        <w:trPr>
          <w:trHeight w:val="284"/>
        </w:trPr>
        <w:tc>
          <w:tcPr>
            <w:tcW w:w="1506" w:type="dxa"/>
            <w:vMerge/>
            <w:tcBorders>
              <w:top w:val="single" w:sz="8" w:space="0" w:color="4BACC6"/>
              <w:left w:val="single" w:sz="8" w:space="0" w:color="4BACC6"/>
              <w:bottom w:val="single" w:sz="8" w:space="0" w:color="4BACC6"/>
            </w:tcBorders>
            <w:vAlign w:val="center"/>
          </w:tcPr>
          <w:p w:rsidR="00695B11" w:rsidRDefault="00695B11">
            <w:pPr>
              <w:rPr>
                <w:rFonts w:ascii="Arial" w:hAnsi="Arial" w:cs="Arial"/>
                <w:sz w:val="20"/>
                <w:szCs w:val="20"/>
              </w:rPr>
            </w:pPr>
          </w:p>
        </w:tc>
        <w:tc>
          <w:tcPr>
            <w:tcW w:w="321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2.3 Zgodność z kwalifikowalnością wydatków</w:t>
            </w:r>
          </w:p>
        </w:tc>
        <w:tc>
          <w:tcPr>
            <w:tcW w:w="185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administracyjności</w:t>
            </w:r>
          </w:p>
        </w:tc>
        <w:tc>
          <w:tcPr>
            <w:tcW w:w="2249" w:type="dxa"/>
            <w:vMerge/>
            <w:tcBorders>
              <w:top w:val="single" w:sz="8" w:space="0" w:color="4BACC6"/>
              <w:bottom w:val="single" w:sz="8" w:space="0" w:color="4BACC6"/>
              <w:right w:val="single" w:sz="8" w:space="0" w:color="4BACC6"/>
            </w:tcBorders>
            <w:vAlign w:val="center"/>
          </w:tcPr>
          <w:p w:rsidR="00695B11" w:rsidRDefault="00695B11">
            <w:pPr>
              <w:rPr>
                <w:rFonts w:ascii="Arial" w:hAnsi="Arial" w:cs="Arial"/>
                <w:sz w:val="20"/>
                <w:szCs w:val="20"/>
              </w:rPr>
            </w:pPr>
          </w:p>
        </w:tc>
      </w:tr>
      <w:tr w:rsidR="0058729B" w:rsidRPr="00300A44" w:rsidTr="0058729B">
        <w:trPr>
          <w:trHeight w:val="284"/>
        </w:trPr>
        <w:tc>
          <w:tcPr>
            <w:tcW w:w="1506" w:type="dxa"/>
            <w:vMerge/>
            <w:vAlign w:val="center"/>
          </w:tcPr>
          <w:p w:rsidR="00695B11" w:rsidRDefault="00695B11">
            <w:pPr>
              <w:rPr>
                <w:rFonts w:ascii="Arial" w:hAnsi="Arial" w:cs="Arial"/>
                <w:sz w:val="20"/>
                <w:szCs w:val="20"/>
              </w:rPr>
            </w:pPr>
          </w:p>
        </w:tc>
        <w:tc>
          <w:tcPr>
            <w:tcW w:w="3210" w:type="dxa"/>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2.4 Intensywność wsparcia</w:t>
            </w:r>
          </w:p>
        </w:tc>
        <w:tc>
          <w:tcPr>
            <w:tcW w:w="1850" w:type="dxa"/>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administracyjności</w:t>
            </w:r>
          </w:p>
        </w:tc>
        <w:tc>
          <w:tcPr>
            <w:tcW w:w="2249" w:type="dxa"/>
            <w:vMerge/>
            <w:vAlign w:val="center"/>
          </w:tcPr>
          <w:p w:rsidR="00695B11" w:rsidRDefault="00695B11">
            <w:pPr>
              <w:rPr>
                <w:rFonts w:ascii="Arial" w:hAnsi="Arial" w:cs="Arial"/>
                <w:sz w:val="20"/>
                <w:szCs w:val="20"/>
              </w:rPr>
            </w:pPr>
          </w:p>
        </w:tc>
      </w:tr>
      <w:tr w:rsidR="0058729B" w:rsidRPr="00300A44" w:rsidTr="0058729B">
        <w:trPr>
          <w:trHeight w:val="284"/>
        </w:trPr>
        <w:tc>
          <w:tcPr>
            <w:tcW w:w="1506" w:type="dxa"/>
            <w:vMerge/>
            <w:tcBorders>
              <w:top w:val="single" w:sz="8" w:space="0" w:color="4BACC6"/>
              <w:left w:val="single" w:sz="8" w:space="0" w:color="4BACC6"/>
              <w:bottom w:val="single" w:sz="8" w:space="0" w:color="4BACC6"/>
            </w:tcBorders>
            <w:vAlign w:val="center"/>
          </w:tcPr>
          <w:p w:rsidR="00695B11" w:rsidRDefault="00695B11">
            <w:pPr>
              <w:rPr>
                <w:rFonts w:ascii="Arial" w:hAnsi="Arial" w:cs="Arial"/>
                <w:sz w:val="20"/>
                <w:szCs w:val="20"/>
              </w:rPr>
            </w:pPr>
          </w:p>
        </w:tc>
        <w:tc>
          <w:tcPr>
            <w:tcW w:w="321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2.5 Prawidłowość pomocy publicznej</w:t>
            </w:r>
          </w:p>
        </w:tc>
        <w:tc>
          <w:tcPr>
            <w:tcW w:w="185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administracyjności</w:t>
            </w:r>
          </w:p>
        </w:tc>
        <w:tc>
          <w:tcPr>
            <w:tcW w:w="2249" w:type="dxa"/>
            <w:vMerge/>
            <w:tcBorders>
              <w:top w:val="single" w:sz="8" w:space="0" w:color="4BACC6"/>
              <w:bottom w:val="single" w:sz="8" w:space="0" w:color="4BACC6"/>
              <w:right w:val="single" w:sz="8" w:space="0" w:color="4BACC6"/>
            </w:tcBorders>
            <w:vAlign w:val="center"/>
          </w:tcPr>
          <w:p w:rsidR="00695B11" w:rsidRDefault="00695B11">
            <w:pPr>
              <w:rPr>
                <w:rFonts w:ascii="Arial" w:hAnsi="Arial" w:cs="Arial"/>
                <w:sz w:val="20"/>
                <w:szCs w:val="20"/>
              </w:rPr>
            </w:pPr>
          </w:p>
        </w:tc>
      </w:tr>
      <w:tr w:rsidR="0058729B" w:rsidRPr="00300A44" w:rsidTr="0058729B">
        <w:trPr>
          <w:trHeight w:val="284"/>
        </w:trPr>
        <w:tc>
          <w:tcPr>
            <w:tcW w:w="1506" w:type="dxa"/>
            <w:vMerge/>
            <w:tcBorders>
              <w:top w:val="single" w:sz="8" w:space="0" w:color="4BACC6"/>
              <w:left w:val="single" w:sz="8" w:space="0" w:color="4BACC6"/>
              <w:bottom w:val="single" w:sz="8" w:space="0" w:color="4BACC6"/>
            </w:tcBorders>
            <w:vAlign w:val="center"/>
          </w:tcPr>
          <w:p w:rsidR="00695B11" w:rsidRDefault="00695B11">
            <w:pPr>
              <w:rPr>
                <w:rFonts w:ascii="Arial" w:hAnsi="Arial" w:cs="Arial"/>
                <w:sz w:val="20"/>
                <w:szCs w:val="20"/>
              </w:rPr>
            </w:pPr>
          </w:p>
        </w:tc>
        <w:tc>
          <w:tcPr>
            <w:tcW w:w="321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3.3 Zdolność operacyjna</w:t>
            </w:r>
          </w:p>
        </w:tc>
        <w:tc>
          <w:tcPr>
            <w:tcW w:w="185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wykonalności</w:t>
            </w:r>
          </w:p>
        </w:tc>
        <w:tc>
          <w:tcPr>
            <w:tcW w:w="2249" w:type="dxa"/>
            <w:vMerge/>
            <w:tcBorders>
              <w:top w:val="single" w:sz="8" w:space="0" w:color="4BACC6"/>
              <w:bottom w:val="single" w:sz="8" w:space="0" w:color="4BACC6"/>
              <w:right w:val="single" w:sz="8" w:space="0" w:color="4BACC6"/>
            </w:tcBorders>
            <w:vAlign w:val="center"/>
          </w:tcPr>
          <w:p w:rsidR="00695B11" w:rsidRDefault="00695B11">
            <w:pPr>
              <w:rPr>
                <w:rFonts w:ascii="Arial" w:hAnsi="Arial" w:cs="Arial"/>
                <w:sz w:val="20"/>
                <w:szCs w:val="20"/>
              </w:rPr>
            </w:pPr>
          </w:p>
        </w:tc>
      </w:tr>
      <w:tr w:rsidR="0058729B" w:rsidRPr="00300A44" w:rsidTr="0058729B">
        <w:trPr>
          <w:trHeight w:val="284"/>
        </w:trPr>
        <w:tc>
          <w:tcPr>
            <w:tcW w:w="1506" w:type="dxa"/>
            <w:vMerge/>
            <w:vAlign w:val="center"/>
          </w:tcPr>
          <w:p w:rsidR="00695B11" w:rsidRDefault="00695B11">
            <w:pPr>
              <w:rPr>
                <w:rFonts w:ascii="Arial" w:hAnsi="Arial" w:cs="Arial"/>
                <w:sz w:val="20"/>
                <w:szCs w:val="20"/>
              </w:rPr>
            </w:pPr>
          </w:p>
        </w:tc>
        <w:tc>
          <w:tcPr>
            <w:tcW w:w="321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 xml:space="preserve">2.2 Możliwość oceny merytorycznej wniosku </w:t>
            </w:r>
          </w:p>
        </w:tc>
        <w:tc>
          <w:tcPr>
            <w:tcW w:w="185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administracyjności</w:t>
            </w:r>
          </w:p>
        </w:tc>
        <w:tc>
          <w:tcPr>
            <w:tcW w:w="2249" w:type="dxa"/>
            <w:vAlign w:val="center"/>
          </w:tcPr>
          <w:p w:rsidR="00695B11" w:rsidRDefault="00695B11">
            <w:pPr>
              <w:rPr>
                <w:rFonts w:ascii="Arial" w:hAnsi="Arial" w:cs="Arial"/>
                <w:sz w:val="20"/>
                <w:szCs w:val="20"/>
              </w:rPr>
            </w:pPr>
          </w:p>
        </w:tc>
      </w:tr>
      <w:tr w:rsidR="0058729B" w:rsidRPr="00300A44" w:rsidTr="0058729B">
        <w:trPr>
          <w:trHeight w:val="284"/>
        </w:trPr>
        <w:tc>
          <w:tcPr>
            <w:tcW w:w="1506" w:type="dxa"/>
            <w:vMerge/>
            <w:vAlign w:val="center"/>
          </w:tcPr>
          <w:p w:rsidR="00695B11" w:rsidRDefault="00695B11">
            <w:pPr>
              <w:rPr>
                <w:rFonts w:ascii="Arial" w:hAnsi="Arial" w:cs="Arial"/>
                <w:sz w:val="20"/>
                <w:szCs w:val="20"/>
              </w:rPr>
            </w:pPr>
          </w:p>
        </w:tc>
        <w:tc>
          <w:tcPr>
            <w:tcW w:w="3210" w:type="dxa"/>
            <w:tcBorders>
              <w:top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1.3 Zasadność realizacji projektu</w:t>
            </w:r>
          </w:p>
        </w:tc>
        <w:tc>
          <w:tcPr>
            <w:tcW w:w="1850" w:type="dxa"/>
            <w:tcBorders>
              <w:top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 xml:space="preserve">dopuszczalności </w:t>
            </w:r>
          </w:p>
        </w:tc>
        <w:tc>
          <w:tcPr>
            <w:tcW w:w="2249" w:type="dxa"/>
            <w:vMerge w:val="restart"/>
            <w:vAlign w:val="center"/>
          </w:tcPr>
          <w:p w:rsidR="00695B11" w:rsidRDefault="00695B11">
            <w:pPr>
              <w:rPr>
                <w:rFonts w:ascii="Arial" w:hAnsi="Arial" w:cs="Arial"/>
                <w:sz w:val="20"/>
                <w:szCs w:val="20"/>
              </w:rPr>
            </w:pPr>
          </w:p>
          <w:p w:rsidR="00BE74BA" w:rsidRDefault="00867CC3" w:rsidP="00BE74BA">
            <w:pPr>
              <w:spacing w:line="276" w:lineRule="auto"/>
              <w:rPr>
                <w:rFonts w:ascii="Arial" w:hAnsi="Arial" w:cs="Arial"/>
                <w:sz w:val="20"/>
                <w:szCs w:val="20"/>
              </w:rPr>
            </w:pPr>
            <w:r w:rsidRPr="00867CC3">
              <w:rPr>
                <w:rFonts w:ascii="Arial" w:hAnsi="Arial" w:cs="Arial"/>
                <w:sz w:val="20"/>
                <w:szCs w:val="20"/>
              </w:rPr>
              <w:t>Pracownik/Ekspert</w:t>
            </w:r>
          </w:p>
        </w:tc>
      </w:tr>
      <w:tr w:rsidR="0058729B" w:rsidRPr="00300A44" w:rsidTr="0058729B">
        <w:trPr>
          <w:trHeight w:val="284"/>
        </w:trPr>
        <w:tc>
          <w:tcPr>
            <w:tcW w:w="1506" w:type="dxa"/>
            <w:vMerge/>
            <w:tcBorders>
              <w:top w:val="single" w:sz="8" w:space="0" w:color="4BACC6"/>
              <w:left w:val="single" w:sz="8" w:space="0" w:color="4BACC6"/>
              <w:bottom w:val="single" w:sz="8" w:space="0" w:color="4BACC6"/>
            </w:tcBorders>
            <w:vAlign w:val="center"/>
          </w:tcPr>
          <w:p w:rsidR="00695B11" w:rsidRDefault="00695B11">
            <w:pPr>
              <w:rPr>
                <w:rFonts w:ascii="Arial" w:hAnsi="Arial" w:cs="Arial"/>
                <w:sz w:val="20"/>
                <w:szCs w:val="20"/>
              </w:rPr>
            </w:pPr>
          </w:p>
        </w:tc>
        <w:tc>
          <w:tcPr>
            <w:tcW w:w="321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eastAsia="Times New Roman" w:hAnsi="Arial" w:cs="Arial"/>
                <w:sz w:val="20"/>
                <w:szCs w:val="20"/>
                <w:lang w:eastAsia="pl-PL"/>
              </w:rPr>
              <w:t>3.1 Zgodność z przepisami prawa krajowego i unijnego</w:t>
            </w:r>
          </w:p>
        </w:tc>
        <w:tc>
          <w:tcPr>
            <w:tcW w:w="185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wykonalności</w:t>
            </w:r>
          </w:p>
        </w:tc>
        <w:tc>
          <w:tcPr>
            <w:tcW w:w="2249" w:type="dxa"/>
            <w:vMerge/>
            <w:tcBorders>
              <w:top w:val="single" w:sz="8" w:space="0" w:color="4BACC6"/>
              <w:bottom w:val="single" w:sz="8" w:space="0" w:color="4BACC6"/>
              <w:right w:val="single" w:sz="8" w:space="0" w:color="4BACC6"/>
            </w:tcBorders>
            <w:vAlign w:val="center"/>
          </w:tcPr>
          <w:p w:rsidR="00695B11" w:rsidRDefault="00695B11">
            <w:pPr>
              <w:rPr>
                <w:rFonts w:ascii="Arial" w:hAnsi="Arial" w:cs="Arial"/>
                <w:sz w:val="20"/>
                <w:szCs w:val="20"/>
              </w:rPr>
            </w:pPr>
          </w:p>
        </w:tc>
      </w:tr>
      <w:tr w:rsidR="0058729B" w:rsidRPr="00300A44" w:rsidTr="0058729B">
        <w:trPr>
          <w:trHeight w:val="284"/>
        </w:trPr>
        <w:tc>
          <w:tcPr>
            <w:tcW w:w="1506" w:type="dxa"/>
            <w:vMerge/>
            <w:vAlign w:val="center"/>
          </w:tcPr>
          <w:p w:rsidR="00695B11" w:rsidRDefault="00695B11">
            <w:pPr>
              <w:rPr>
                <w:rFonts w:ascii="Arial" w:hAnsi="Arial" w:cs="Arial"/>
                <w:sz w:val="20"/>
                <w:szCs w:val="20"/>
              </w:rPr>
            </w:pPr>
          </w:p>
        </w:tc>
        <w:tc>
          <w:tcPr>
            <w:tcW w:w="3210" w:type="dxa"/>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3.2 Zdolność finansowa</w:t>
            </w:r>
          </w:p>
        </w:tc>
        <w:tc>
          <w:tcPr>
            <w:tcW w:w="1850" w:type="dxa"/>
          </w:tcPr>
          <w:p w:rsidR="00BE74BA" w:rsidRDefault="00867CC3" w:rsidP="00BE74BA">
            <w:pPr>
              <w:spacing w:line="276" w:lineRule="auto"/>
              <w:rPr>
                <w:rFonts w:ascii="Arial" w:hAnsi="Arial" w:cs="Arial"/>
                <w:sz w:val="20"/>
                <w:szCs w:val="20"/>
              </w:rPr>
            </w:pPr>
            <w:r w:rsidRPr="00867CC3">
              <w:rPr>
                <w:rFonts w:ascii="Arial" w:hAnsi="Arial" w:cs="Arial"/>
                <w:sz w:val="20"/>
                <w:szCs w:val="20"/>
              </w:rPr>
              <w:t>wykonalności</w:t>
            </w:r>
          </w:p>
        </w:tc>
        <w:tc>
          <w:tcPr>
            <w:tcW w:w="2249" w:type="dxa"/>
            <w:vMerge/>
            <w:vAlign w:val="center"/>
          </w:tcPr>
          <w:p w:rsidR="00695B11" w:rsidRDefault="00695B11">
            <w:pPr>
              <w:rPr>
                <w:rFonts w:ascii="Arial" w:hAnsi="Arial" w:cs="Arial"/>
                <w:sz w:val="20"/>
                <w:szCs w:val="20"/>
              </w:rPr>
            </w:pPr>
          </w:p>
        </w:tc>
      </w:tr>
      <w:tr w:rsidR="0058729B" w:rsidRPr="00300A44" w:rsidTr="0058729B">
        <w:trPr>
          <w:trHeight w:val="284"/>
        </w:trPr>
        <w:tc>
          <w:tcPr>
            <w:tcW w:w="1506" w:type="dxa"/>
            <w:vMerge/>
            <w:tcBorders>
              <w:top w:val="single" w:sz="8" w:space="0" w:color="4BACC6"/>
              <w:left w:val="single" w:sz="8" w:space="0" w:color="4BACC6"/>
              <w:bottom w:val="single" w:sz="8" w:space="0" w:color="4BACC6"/>
            </w:tcBorders>
            <w:vAlign w:val="center"/>
          </w:tcPr>
          <w:p w:rsidR="00695B11" w:rsidRDefault="00695B11">
            <w:pPr>
              <w:rPr>
                <w:rFonts w:ascii="Arial" w:hAnsi="Arial" w:cs="Arial"/>
                <w:sz w:val="20"/>
                <w:szCs w:val="20"/>
              </w:rPr>
            </w:pPr>
          </w:p>
        </w:tc>
        <w:tc>
          <w:tcPr>
            <w:tcW w:w="321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3.4 Wykonalność techniczna/technologiczna</w:t>
            </w:r>
          </w:p>
        </w:tc>
        <w:tc>
          <w:tcPr>
            <w:tcW w:w="1850" w:type="dxa"/>
            <w:tcBorders>
              <w:top w:val="single" w:sz="8" w:space="0" w:color="4BACC6"/>
              <w:bottom w:val="single" w:sz="8" w:space="0" w:color="4BACC6"/>
            </w:tcBorders>
          </w:tcPr>
          <w:p w:rsidR="00BE74BA" w:rsidRDefault="00867CC3" w:rsidP="00BE74BA">
            <w:pPr>
              <w:spacing w:line="276" w:lineRule="auto"/>
              <w:rPr>
                <w:rFonts w:ascii="Arial" w:hAnsi="Arial" w:cs="Arial"/>
                <w:sz w:val="20"/>
                <w:szCs w:val="20"/>
              </w:rPr>
            </w:pPr>
            <w:r w:rsidRPr="00867CC3">
              <w:rPr>
                <w:rFonts w:ascii="Arial" w:hAnsi="Arial" w:cs="Arial"/>
                <w:sz w:val="20"/>
                <w:szCs w:val="20"/>
              </w:rPr>
              <w:t>wykonalności</w:t>
            </w:r>
          </w:p>
        </w:tc>
        <w:tc>
          <w:tcPr>
            <w:tcW w:w="2249" w:type="dxa"/>
            <w:vMerge/>
            <w:tcBorders>
              <w:top w:val="single" w:sz="8" w:space="0" w:color="4BACC6"/>
              <w:bottom w:val="single" w:sz="8" w:space="0" w:color="4BACC6"/>
              <w:right w:val="single" w:sz="8" w:space="0" w:color="4BACC6"/>
            </w:tcBorders>
            <w:vAlign w:val="center"/>
          </w:tcPr>
          <w:p w:rsidR="00695B11" w:rsidRDefault="00695B11">
            <w:pPr>
              <w:rPr>
                <w:rFonts w:ascii="Arial" w:hAnsi="Arial" w:cs="Arial"/>
                <w:sz w:val="20"/>
                <w:szCs w:val="20"/>
              </w:rPr>
            </w:pPr>
          </w:p>
        </w:tc>
      </w:tr>
      <w:tr w:rsidR="0058729B" w:rsidRPr="00300A44" w:rsidTr="0058729B">
        <w:trPr>
          <w:trHeight w:val="284"/>
        </w:trPr>
        <w:tc>
          <w:tcPr>
            <w:tcW w:w="1506" w:type="dxa"/>
            <w:vMerge/>
            <w:vAlign w:val="center"/>
          </w:tcPr>
          <w:p w:rsidR="00695B11" w:rsidRDefault="00695B11">
            <w:pPr>
              <w:rPr>
                <w:rFonts w:ascii="Arial" w:hAnsi="Arial" w:cs="Arial"/>
                <w:sz w:val="20"/>
                <w:szCs w:val="20"/>
              </w:rPr>
            </w:pPr>
          </w:p>
        </w:tc>
        <w:tc>
          <w:tcPr>
            <w:tcW w:w="3210" w:type="dxa"/>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3.5 Opłacalność realizacji projektu</w:t>
            </w:r>
          </w:p>
        </w:tc>
        <w:tc>
          <w:tcPr>
            <w:tcW w:w="1850" w:type="dxa"/>
          </w:tcPr>
          <w:p w:rsidR="00BE74BA" w:rsidRDefault="00867CC3" w:rsidP="00BE74BA">
            <w:pPr>
              <w:spacing w:line="276" w:lineRule="auto"/>
              <w:rPr>
                <w:rFonts w:ascii="Arial" w:hAnsi="Arial" w:cs="Arial"/>
                <w:sz w:val="20"/>
                <w:szCs w:val="20"/>
              </w:rPr>
            </w:pPr>
            <w:r w:rsidRPr="00867CC3">
              <w:rPr>
                <w:rFonts w:ascii="Arial" w:hAnsi="Arial" w:cs="Arial"/>
                <w:sz w:val="20"/>
                <w:szCs w:val="20"/>
              </w:rPr>
              <w:t>wykonalności</w:t>
            </w:r>
          </w:p>
        </w:tc>
        <w:tc>
          <w:tcPr>
            <w:tcW w:w="2249" w:type="dxa"/>
            <w:vMerge/>
            <w:vAlign w:val="center"/>
          </w:tcPr>
          <w:p w:rsidR="00695B11" w:rsidRDefault="00695B11">
            <w:pPr>
              <w:rPr>
                <w:rFonts w:ascii="Arial" w:hAnsi="Arial" w:cs="Arial"/>
                <w:sz w:val="20"/>
                <w:szCs w:val="20"/>
              </w:rPr>
            </w:pPr>
          </w:p>
        </w:tc>
      </w:tr>
      <w:tr w:rsidR="0058729B" w:rsidRPr="00300A44" w:rsidTr="0058729B">
        <w:trPr>
          <w:trHeight w:val="284"/>
        </w:trPr>
        <w:tc>
          <w:tcPr>
            <w:tcW w:w="1506" w:type="dxa"/>
            <w:vMerge w:val="restart"/>
            <w:tcBorders>
              <w:top w:val="single" w:sz="8" w:space="0" w:color="4BACC6"/>
              <w:left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Merytoryczna II stopnia</w:t>
            </w:r>
          </w:p>
        </w:tc>
        <w:tc>
          <w:tcPr>
            <w:tcW w:w="3210" w:type="dxa"/>
            <w:tcBorders>
              <w:top w:val="single" w:sz="8" w:space="0" w:color="4BACC6"/>
              <w:bottom w:val="single" w:sz="8" w:space="0" w:color="4BACC6"/>
            </w:tcBorders>
            <w:vAlign w:val="center"/>
          </w:tcPr>
          <w:p w:rsidR="00BE74BA" w:rsidRDefault="00867CC3" w:rsidP="00BE74BA">
            <w:pPr>
              <w:spacing w:line="276" w:lineRule="auto"/>
              <w:rPr>
                <w:rFonts w:ascii="Arial" w:eastAsia="Times New Roman" w:hAnsi="Arial" w:cs="Arial"/>
                <w:sz w:val="20"/>
                <w:szCs w:val="20"/>
                <w:lang w:eastAsia="pl-PL"/>
              </w:rPr>
            </w:pPr>
            <w:r w:rsidRPr="00867CC3">
              <w:rPr>
                <w:rFonts w:ascii="Arial" w:eastAsia="Times New Roman" w:hAnsi="Arial" w:cs="Arial"/>
                <w:sz w:val="20"/>
                <w:szCs w:val="20"/>
                <w:lang w:eastAsia="pl-PL"/>
              </w:rPr>
              <w:t>4.1 Odpowiedniość/ Adekwatność/ Trafność</w:t>
            </w:r>
          </w:p>
        </w:tc>
        <w:tc>
          <w:tcPr>
            <w:tcW w:w="185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jakości</w:t>
            </w:r>
          </w:p>
        </w:tc>
        <w:tc>
          <w:tcPr>
            <w:tcW w:w="2249" w:type="dxa"/>
            <w:vMerge w:val="restart"/>
            <w:tcBorders>
              <w:top w:val="single" w:sz="8" w:space="0" w:color="4BACC6"/>
              <w:bottom w:val="single" w:sz="8" w:space="0" w:color="4BACC6"/>
              <w:right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Ekspert</w:t>
            </w:r>
          </w:p>
        </w:tc>
      </w:tr>
      <w:tr w:rsidR="0058729B" w:rsidRPr="00300A44" w:rsidTr="0058729B">
        <w:trPr>
          <w:trHeight w:val="284"/>
        </w:trPr>
        <w:tc>
          <w:tcPr>
            <w:tcW w:w="1506" w:type="dxa"/>
            <w:vMerge/>
            <w:vAlign w:val="center"/>
          </w:tcPr>
          <w:p w:rsidR="00695B11" w:rsidRDefault="00695B11">
            <w:pPr>
              <w:rPr>
                <w:rFonts w:ascii="Arial" w:hAnsi="Arial" w:cs="Arial"/>
                <w:sz w:val="20"/>
                <w:szCs w:val="20"/>
              </w:rPr>
            </w:pPr>
          </w:p>
        </w:tc>
        <w:tc>
          <w:tcPr>
            <w:tcW w:w="3210" w:type="dxa"/>
            <w:vAlign w:val="center"/>
          </w:tcPr>
          <w:p w:rsidR="00BE74BA" w:rsidRDefault="00867CC3" w:rsidP="00BE74BA">
            <w:pPr>
              <w:spacing w:line="276" w:lineRule="auto"/>
              <w:rPr>
                <w:rFonts w:ascii="Arial" w:eastAsia="Times New Roman" w:hAnsi="Arial" w:cs="Arial"/>
                <w:sz w:val="20"/>
                <w:szCs w:val="20"/>
                <w:lang w:eastAsia="pl-PL"/>
              </w:rPr>
            </w:pPr>
            <w:r w:rsidRPr="00867CC3">
              <w:rPr>
                <w:rFonts w:ascii="Arial" w:eastAsia="Times New Roman" w:hAnsi="Arial" w:cs="Arial"/>
                <w:sz w:val="20"/>
                <w:szCs w:val="20"/>
                <w:lang w:eastAsia="pl-PL"/>
              </w:rPr>
              <w:t>4.2 Skuteczność</w:t>
            </w:r>
          </w:p>
        </w:tc>
        <w:tc>
          <w:tcPr>
            <w:tcW w:w="1850" w:type="dxa"/>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jakości</w:t>
            </w:r>
          </w:p>
        </w:tc>
        <w:tc>
          <w:tcPr>
            <w:tcW w:w="2249" w:type="dxa"/>
            <w:vMerge/>
            <w:vAlign w:val="center"/>
          </w:tcPr>
          <w:p w:rsidR="00695B11" w:rsidRDefault="00695B11">
            <w:pPr>
              <w:rPr>
                <w:rFonts w:ascii="Arial" w:hAnsi="Arial" w:cs="Arial"/>
                <w:sz w:val="20"/>
                <w:szCs w:val="20"/>
              </w:rPr>
            </w:pPr>
          </w:p>
        </w:tc>
      </w:tr>
      <w:tr w:rsidR="0058729B" w:rsidRPr="00300A44" w:rsidTr="0058729B">
        <w:trPr>
          <w:trHeight w:val="284"/>
        </w:trPr>
        <w:tc>
          <w:tcPr>
            <w:tcW w:w="1506" w:type="dxa"/>
            <w:vMerge/>
            <w:tcBorders>
              <w:top w:val="single" w:sz="8" w:space="0" w:color="4BACC6"/>
              <w:left w:val="single" w:sz="8" w:space="0" w:color="4BACC6"/>
              <w:bottom w:val="single" w:sz="8" w:space="0" w:color="4BACC6"/>
            </w:tcBorders>
            <w:vAlign w:val="center"/>
          </w:tcPr>
          <w:p w:rsidR="00695B11" w:rsidRDefault="00695B11">
            <w:pPr>
              <w:rPr>
                <w:rFonts w:ascii="Arial" w:hAnsi="Arial" w:cs="Arial"/>
                <w:sz w:val="20"/>
                <w:szCs w:val="20"/>
              </w:rPr>
            </w:pPr>
          </w:p>
        </w:tc>
        <w:tc>
          <w:tcPr>
            <w:tcW w:w="3210" w:type="dxa"/>
            <w:tcBorders>
              <w:top w:val="single" w:sz="8" w:space="0" w:color="4BACC6"/>
              <w:bottom w:val="single" w:sz="8" w:space="0" w:color="4BACC6"/>
            </w:tcBorders>
            <w:vAlign w:val="center"/>
          </w:tcPr>
          <w:p w:rsidR="00BE74BA" w:rsidRDefault="00867CC3" w:rsidP="00BE74BA">
            <w:pPr>
              <w:spacing w:line="276" w:lineRule="auto"/>
              <w:rPr>
                <w:rFonts w:ascii="Arial" w:eastAsia="Times New Roman" w:hAnsi="Arial" w:cs="Arial"/>
                <w:sz w:val="20"/>
                <w:szCs w:val="20"/>
                <w:lang w:eastAsia="pl-PL"/>
              </w:rPr>
            </w:pPr>
            <w:r w:rsidRPr="00867CC3">
              <w:rPr>
                <w:rFonts w:ascii="Arial" w:hAnsi="Arial" w:cs="Arial"/>
                <w:sz w:val="20"/>
                <w:szCs w:val="20"/>
              </w:rPr>
              <w:t>4.3 Efektywność</w:t>
            </w:r>
          </w:p>
        </w:tc>
        <w:tc>
          <w:tcPr>
            <w:tcW w:w="185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jakości</w:t>
            </w:r>
          </w:p>
        </w:tc>
        <w:tc>
          <w:tcPr>
            <w:tcW w:w="2249" w:type="dxa"/>
            <w:vMerge/>
            <w:tcBorders>
              <w:top w:val="single" w:sz="8" w:space="0" w:color="4BACC6"/>
              <w:bottom w:val="single" w:sz="8" w:space="0" w:color="4BACC6"/>
              <w:right w:val="single" w:sz="8" w:space="0" w:color="4BACC6"/>
            </w:tcBorders>
            <w:vAlign w:val="center"/>
          </w:tcPr>
          <w:p w:rsidR="00695B11" w:rsidRDefault="00695B11">
            <w:pPr>
              <w:rPr>
                <w:rFonts w:ascii="Arial" w:hAnsi="Arial" w:cs="Arial"/>
                <w:sz w:val="20"/>
                <w:szCs w:val="20"/>
              </w:rPr>
            </w:pPr>
          </w:p>
        </w:tc>
      </w:tr>
      <w:tr w:rsidR="0058729B" w:rsidRPr="00300A44" w:rsidTr="0058729B">
        <w:trPr>
          <w:trHeight w:val="284"/>
        </w:trPr>
        <w:tc>
          <w:tcPr>
            <w:tcW w:w="1506" w:type="dxa"/>
            <w:vMerge/>
            <w:vAlign w:val="center"/>
          </w:tcPr>
          <w:p w:rsidR="00695B11" w:rsidRDefault="00695B11">
            <w:pPr>
              <w:rPr>
                <w:rFonts w:ascii="Arial" w:hAnsi="Arial" w:cs="Arial"/>
                <w:sz w:val="20"/>
                <w:szCs w:val="20"/>
              </w:rPr>
            </w:pPr>
          </w:p>
        </w:tc>
        <w:tc>
          <w:tcPr>
            <w:tcW w:w="3210" w:type="dxa"/>
            <w:vAlign w:val="center"/>
          </w:tcPr>
          <w:p w:rsidR="00BE74BA" w:rsidRDefault="00867CC3" w:rsidP="00BE74BA">
            <w:pPr>
              <w:spacing w:line="276" w:lineRule="auto"/>
              <w:rPr>
                <w:rFonts w:ascii="Arial" w:eastAsia="Times New Roman" w:hAnsi="Arial" w:cs="Arial"/>
                <w:sz w:val="20"/>
                <w:szCs w:val="20"/>
                <w:lang w:eastAsia="pl-PL"/>
              </w:rPr>
            </w:pPr>
            <w:r w:rsidRPr="00867CC3">
              <w:rPr>
                <w:rFonts w:ascii="Arial" w:eastAsia="Times New Roman" w:hAnsi="Arial" w:cs="Arial"/>
                <w:sz w:val="20"/>
                <w:szCs w:val="20"/>
                <w:lang w:eastAsia="pl-PL"/>
              </w:rPr>
              <w:t>4.4 Użyteczność</w:t>
            </w:r>
          </w:p>
        </w:tc>
        <w:tc>
          <w:tcPr>
            <w:tcW w:w="1850" w:type="dxa"/>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jakości</w:t>
            </w:r>
          </w:p>
        </w:tc>
        <w:tc>
          <w:tcPr>
            <w:tcW w:w="2249" w:type="dxa"/>
            <w:vMerge/>
            <w:vAlign w:val="center"/>
          </w:tcPr>
          <w:p w:rsidR="00695B11" w:rsidRDefault="00695B11">
            <w:pPr>
              <w:rPr>
                <w:rFonts w:ascii="Arial" w:hAnsi="Arial" w:cs="Arial"/>
                <w:sz w:val="20"/>
                <w:szCs w:val="20"/>
              </w:rPr>
            </w:pPr>
          </w:p>
        </w:tc>
      </w:tr>
      <w:tr w:rsidR="0058729B" w:rsidRPr="00300A44" w:rsidTr="0058729B">
        <w:trPr>
          <w:trHeight w:val="284"/>
        </w:trPr>
        <w:tc>
          <w:tcPr>
            <w:tcW w:w="1506" w:type="dxa"/>
            <w:vMerge/>
            <w:tcBorders>
              <w:top w:val="single" w:sz="8" w:space="0" w:color="4BACC6"/>
              <w:left w:val="single" w:sz="8" w:space="0" w:color="4BACC6"/>
              <w:bottom w:val="single" w:sz="8" w:space="0" w:color="4BACC6"/>
            </w:tcBorders>
            <w:vAlign w:val="center"/>
          </w:tcPr>
          <w:p w:rsidR="00695B11" w:rsidRDefault="00695B11">
            <w:pPr>
              <w:rPr>
                <w:rFonts w:ascii="Arial" w:hAnsi="Arial" w:cs="Arial"/>
                <w:sz w:val="20"/>
                <w:szCs w:val="20"/>
              </w:rPr>
            </w:pPr>
          </w:p>
        </w:tc>
        <w:tc>
          <w:tcPr>
            <w:tcW w:w="3210" w:type="dxa"/>
            <w:tcBorders>
              <w:top w:val="single" w:sz="8" w:space="0" w:color="4BACC6"/>
              <w:bottom w:val="single" w:sz="8" w:space="0" w:color="4BACC6"/>
            </w:tcBorders>
            <w:vAlign w:val="center"/>
          </w:tcPr>
          <w:p w:rsidR="00BE74BA" w:rsidRDefault="00867CC3" w:rsidP="00BE74BA">
            <w:pPr>
              <w:spacing w:line="276" w:lineRule="auto"/>
              <w:rPr>
                <w:rFonts w:ascii="Arial" w:eastAsia="Times New Roman" w:hAnsi="Arial" w:cs="Arial"/>
                <w:sz w:val="20"/>
                <w:szCs w:val="20"/>
                <w:lang w:eastAsia="pl-PL"/>
              </w:rPr>
            </w:pPr>
            <w:r w:rsidRPr="00867CC3">
              <w:rPr>
                <w:rFonts w:ascii="Arial" w:eastAsia="Times New Roman" w:hAnsi="Arial" w:cs="Arial"/>
                <w:sz w:val="20"/>
                <w:szCs w:val="20"/>
                <w:lang w:eastAsia="pl-PL"/>
              </w:rPr>
              <w:t>4.5 Trwałość</w:t>
            </w:r>
          </w:p>
        </w:tc>
        <w:tc>
          <w:tcPr>
            <w:tcW w:w="185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jakości</w:t>
            </w:r>
          </w:p>
        </w:tc>
        <w:tc>
          <w:tcPr>
            <w:tcW w:w="2249" w:type="dxa"/>
            <w:vMerge/>
            <w:tcBorders>
              <w:top w:val="single" w:sz="8" w:space="0" w:color="4BACC6"/>
              <w:bottom w:val="single" w:sz="8" w:space="0" w:color="4BACC6"/>
              <w:right w:val="single" w:sz="8" w:space="0" w:color="4BACC6"/>
            </w:tcBorders>
            <w:vAlign w:val="center"/>
          </w:tcPr>
          <w:p w:rsidR="00695B11" w:rsidRDefault="00695B11">
            <w:pPr>
              <w:rPr>
                <w:rFonts w:ascii="Arial" w:hAnsi="Arial" w:cs="Arial"/>
                <w:sz w:val="20"/>
                <w:szCs w:val="20"/>
              </w:rPr>
            </w:pPr>
          </w:p>
        </w:tc>
      </w:tr>
    </w:tbl>
    <w:p w:rsidR="00873A33" w:rsidRPr="00300A44" w:rsidRDefault="00873A33" w:rsidP="00873A33">
      <w:pPr>
        <w:spacing w:line="240" w:lineRule="auto"/>
        <w:ind w:left="709"/>
        <w:jc w:val="both"/>
        <w:rPr>
          <w:rFonts w:ascii="Arial" w:hAnsi="Arial" w:cs="Arial"/>
          <w:bCs/>
          <w:sz w:val="20"/>
          <w:szCs w:val="20"/>
        </w:rPr>
      </w:pPr>
    </w:p>
    <w:p w:rsidR="00BA3B68" w:rsidRDefault="00BA3B68" w:rsidP="00873A33">
      <w:pPr>
        <w:tabs>
          <w:tab w:val="left" w:pos="1498"/>
        </w:tabs>
        <w:spacing w:line="240" w:lineRule="auto"/>
        <w:ind w:left="426"/>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873A33" w:rsidRDefault="00873A33" w:rsidP="00873A33">
      <w:pPr>
        <w:tabs>
          <w:tab w:val="left" w:pos="1498"/>
        </w:tabs>
        <w:spacing w:line="240" w:lineRule="auto"/>
        <w:ind w:left="426"/>
        <w:rPr>
          <w:rFonts w:ascii="Arial" w:hAnsi="Arial" w:cs="Arial"/>
          <w:sz w:val="20"/>
          <w:szCs w:val="20"/>
        </w:rPr>
      </w:pPr>
      <w:r w:rsidRPr="00A92BE8">
        <w:rPr>
          <w:rFonts w:ascii="Arial" w:hAnsi="Arial" w:cs="Arial"/>
          <w:b/>
          <w:sz w:val="20"/>
          <w:szCs w:val="20"/>
        </w:rPr>
        <w:lastRenderedPageBreak/>
        <w:t>Schemat nr 1</w:t>
      </w:r>
      <w:r w:rsidRPr="00A92BE8">
        <w:rPr>
          <w:rFonts w:ascii="Arial" w:hAnsi="Arial" w:cs="Arial"/>
          <w:sz w:val="20"/>
          <w:szCs w:val="20"/>
        </w:rPr>
        <w:t xml:space="preserve"> – Procedura wyboru projektów konkursowych</w:t>
      </w:r>
    </w:p>
    <w:p w:rsidR="001A4FC8" w:rsidRDefault="001A4FC8" w:rsidP="00873A33">
      <w:pPr>
        <w:tabs>
          <w:tab w:val="left" w:pos="1498"/>
        </w:tabs>
        <w:spacing w:line="240" w:lineRule="auto"/>
        <w:ind w:left="426"/>
        <w:rPr>
          <w:rFonts w:ascii="Arial" w:hAnsi="Arial" w:cs="Arial"/>
          <w:sz w:val="20"/>
          <w:szCs w:val="20"/>
        </w:rPr>
      </w:pPr>
    </w:p>
    <w:p w:rsidR="001A4FC8" w:rsidRPr="00A92BE8" w:rsidRDefault="001A4FC8" w:rsidP="00873A33">
      <w:pPr>
        <w:tabs>
          <w:tab w:val="left" w:pos="1498"/>
        </w:tabs>
        <w:spacing w:line="240" w:lineRule="auto"/>
        <w:ind w:left="426"/>
        <w:rPr>
          <w:rFonts w:ascii="Arial" w:hAnsi="Arial" w:cs="Arial"/>
          <w:sz w:val="20"/>
          <w:szCs w:val="20"/>
        </w:rPr>
      </w:pPr>
    </w:p>
    <w:p w:rsidR="00873A33" w:rsidRPr="00A92BE8" w:rsidRDefault="00E809E0" w:rsidP="00C51B8B">
      <w:pPr>
        <w:tabs>
          <w:tab w:val="left" w:pos="1498"/>
        </w:tabs>
        <w:spacing w:line="240" w:lineRule="auto"/>
        <w:ind w:hanging="851"/>
        <w:rPr>
          <w:rFonts w:ascii="Arial" w:hAnsi="Arial" w:cs="Arial"/>
          <w:sz w:val="20"/>
          <w:szCs w:val="20"/>
        </w:rPr>
      </w:pPr>
      <w:r>
        <w:rPr>
          <w:noProof/>
          <w:lang w:eastAsia="pl-PL"/>
        </w:rPr>
        <mc:AlternateContent>
          <mc:Choice Requires="wps">
            <w:drawing>
              <wp:anchor distT="0" distB="0" distL="114300" distR="114300" simplePos="0" relativeHeight="251669504" behindDoc="0" locked="0" layoutInCell="1" allowOverlap="1">
                <wp:simplePos x="0" y="0"/>
                <wp:positionH relativeFrom="column">
                  <wp:posOffset>1927225</wp:posOffset>
                </wp:positionH>
                <wp:positionV relativeFrom="paragraph">
                  <wp:posOffset>6619240</wp:posOffset>
                </wp:positionV>
                <wp:extent cx="344805" cy="0"/>
                <wp:effectExtent l="80645" t="17145" r="81280" b="19050"/>
                <wp:wrapNone/>
                <wp:docPr id="34" name="Łącznik prosty ze strzałką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4805" cy="0"/>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Łącznik prosty ze strzałką 35" o:spid="_x0000_s1026" type="#_x0000_t32" style="position:absolute;margin-left:151.75pt;margin-top:521.2pt;width:27.15pt;height:0;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" strokecolor="#4579b8" strokeweight="1.5pt">
                <v:stroke endarrow="open"/>
              </v:shape>
            </w:pict>
          </mc:Fallback>
        </mc:AlternateContent>
      </w:r>
      <w:r>
        <w:rPr>
          <w:noProof/>
          <w:lang w:eastAsia="pl-PL"/>
        </w:rPr>
        <mc:AlternateContent>
          <mc:Choice Requires="wpg">
            <w:drawing>
              <wp:inline distT="0" distB="0" distL="0" distR="0">
                <wp:extent cx="6167120" cy="7129145"/>
                <wp:effectExtent l="9525" t="28575" r="14605" b="14605"/>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7120" cy="7129145"/>
                          <a:chOff x="430" y="1897"/>
                          <a:chExt cx="10756" cy="12384"/>
                        </a:xfrm>
                      </wpg:grpSpPr>
                      <wps:wsp>
                        <wps:cNvPr id="3" name="Prostokąt 1"/>
                        <wps:cNvSpPr>
                          <a:spLocks noChangeArrowheads="1"/>
                        </wps:cNvSpPr>
                        <wps:spPr bwMode="auto">
                          <a:xfrm>
                            <a:off x="2266" y="1897"/>
                            <a:ext cx="1945" cy="805"/>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640ADE" w:rsidRPr="000B478F" w:rsidRDefault="00640ADE" w:rsidP="00873A33">
                              <w:pPr>
                                <w:spacing w:line="240" w:lineRule="auto"/>
                                <w:jc w:val="center"/>
                                <w:rPr>
                                  <w:color w:val="0D0D0D"/>
                                  <w:sz w:val="16"/>
                                  <w:szCs w:val="16"/>
                                </w:rPr>
                              </w:pPr>
                              <w:r w:rsidRPr="000B478F">
                                <w:rPr>
                                  <w:color w:val="0D0D0D"/>
                                  <w:sz w:val="16"/>
                                  <w:szCs w:val="16"/>
                                </w:rPr>
                                <w:t>Złożenie dokumentacji aplikacyjnej</w:t>
                              </w:r>
                            </w:p>
                            <w:p w:rsidR="00640ADE" w:rsidRPr="000B478F" w:rsidRDefault="00640ADE" w:rsidP="00477977">
                              <w:pPr>
                                <w:spacing w:line="240" w:lineRule="auto"/>
                                <w:jc w:val="center"/>
                                <w:rPr>
                                  <w:color w:val="0D0D0D"/>
                                  <w:sz w:val="16"/>
                                  <w:szCs w:val="16"/>
                                </w:rPr>
                              </w:pPr>
                              <w:r w:rsidRPr="000B478F">
                                <w:rPr>
                                  <w:color w:val="0D0D0D"/>
                                  <w:sz w:val="16"/>
                                  <w:szCs w:val="16"/>
                                </w:rPr>
                                <w:t>Złożenie dokumentacji aplikacyjnej</w:t>
                              </w:r>
                            </w:p>
                            <w:p w:rsidR="00640ADE" w:rsidRDefault="00640ADE" w:rsidP="00477977">
                              <w:pPr>
                                <w:spacing w:line="240" w:lineRule="auto"/>
                                <w:jc w:val="center"/>
                              </w:pPr>
                            </w:p>
                          </w:txbxContent>
                        </wps:txbx>
                        <wps:bodyPr rot="0" vert="horz" wrap="square" lIns="91440" tIns="45720" rIns="91440" bIns="45720" anchor="ctr" anchorCtr="0" upright="1">
                          <a:noAutofit/>
                        </wps:bodyPr>
                      </wps:wsp>
                      <wps:wsp>
                        <wps:cNvPr id="4" name="Prostokąt 5"/>
                        <wps:cNvSpPr>
                          <a:spLocks noChangeArrowheads="1"/>
                        </wps:cNvSpPr>
                        <wps:spPr bwMode="auto">
                          <a:xfrm>
                            <a:off x="2277" y="3164"/>
                            <a:ext cx="1945" cy="816"/>
                          </a:xfrm>
                          <a:prstGeom prst="rect">
                            <a:avLst/>
                          </a:prstGeom>
                          <a:solidFill>
                            <a:srgbClr val="BFBFBF"/>
                          </a:solidFill>
                          <a:ln w="12700">
                            <a:solidFill>
                              <a:srgbClr val="7F7F7F"/>
                            </a:solidFill>
                            <a:miter lim="800000"/>
                            <a:headEnd/>
                            <a:tailEnd/>
                          </a:ln>
                        </wps:spPr>
                        <wps:txbx>
                          <w:txbxContent>
                            <w:p w:rsidR="00640ADE" w:rsidRPr="000B478F" w:rsidRDefault="00640ADE" w:rsidP="00873A33">
                              <w:pPr>
                                <w:jc w:val="center"/>
                                <w:rPr>
                                  <w:color w:val="0D0D0D"/>
                                  <w:sz w:val="16"/>
                                  <w:szCs w:val="16"/>
                                </w:rPr>
                              </w:pPr>
                              <w:r w:rsidRPr="000B478F">
                                <w:rPr>
                                  <w:color w:val="0D0D0D"/>
                                  <w:sz w:val="16"/>
                                  <w:szCs w:val="16"/>
                                </w:rPr>
                                <w:t xml:space="preserve">Ocena wstępna </w:t>
                              </w:r>
                            </w:p>
                            <w:p w:rsidR="00640ADE" w:rsidRPr="000B478F" w:rsidRDefault="00640ADE" w:rsidP="00477977">
                              <w:pPr>
                                <w:jc w:val="center"/>
                                <w:rPr>
                                  <w:color w:val="0D0D0D"/>
                                  <w:sz w:val="16"/>
                                  <w:szCs w:val="16"/>
                                </w:rPr>
                              </w:pPr>
                              <w:r w:rsidRPr="000B478F">
                                <w:rPr>
                                  <w:color w:val="0D0D0D"/>
                                  <w:sz w:val="16"/>
                                  <w:szCs w:val="16"/>
                                </w:rPr>
                                <w:t>(</w:t>
                              </w:r>
                              <w:r>
                                <w:rPr>
                                  <w:color w:val="0D0D0D"/>
                                  <w:sz w:val="16"/>
                                  <w:szCs w:val="16"/>
                                </w:rPr>
                                <w:t>tak/nie</w:t>
                              </w:r>
                              <w:r w:rsidRPr="000B478F">
                                <w:rPr>
                                  <w:color w:val="0D0D0D"/>
                                  <w:sz w:val="16"/>
                                  <w:szCs w:val="16"/>
                                </w:rPr>
                                <w:t xml:space="preserve">) </w:t>
                              </w:r>
                            </w:p>
                            <w:p w:rsidR="00640ADE" w:rsidRDefault="00640ADE" w:rsidP="00477977">
                              <w:pPr>
                                <w:jc w:val="center"/>
                              </w:pPr>
                              <w:r w:rsidRPr="000B478F">
                                <w:rPr>
                                  <w:color w:val="0D0D0D"/>
                                  <w:sz w:val="16"/>
                                  <w:szCs w:val="16"/>
                                </w:rPr>
                                <w:t>(</w:t>
                              </w:r>
                              <w:r>
                                <w:rPr>
                                  <w:color w:val="0D0D0D"/>
                                  <w:sz w:val="16"/>
                                  <w:szCs w:val="16"/>
                                </w:rPr>
                                <w:t>tak/nie</w:t>
                              </w:r>
                              <w:r w:rsidRPr="000B478F">
                                <w:rPr>
                                  <w:color w:val="0D0D0D"/>
                                  <w:sz w:val="16"/>
                                  <w:szCs w:val="16"/>
                                </w:rPr>
                                <w:t>)</w:t>
                              </w:r>
                            </w:p>
                          </w:txbxContent>
                        </wps:txbx>
                        <wps:bodyPr rot="0" vert="horz" wrap="square" lIns="91440" tIns="45720" rIns="91440" bIns="45720" anchor="ctr" anchorCtr="0" upright="1">
                          <a:noAutofit/>
                        </wps:bodyPr>
                      </wps:wsp>
                      <wps:wsp>
                        <wps:cNvPr id="5" name="Prostokąt 7"/>
                        <wps:cNvSpPr>
                          <a:spLocks noChangeArrowheads="1"/>
                        </wps:cNvSpPr>
                        <wps:spPr bwMode="auto">
                          <a:xfrm>
                            <a:off x="4233" y="6291"/>
                            <a:ext cx="2611" cy="848"/>
                          </a:xfrm>
                          <a:prstGeom prst="rect">
                            <a:avLst/>
                          </a:prstGeom>
                          <a:solidFill>
                            <a:srgbClr val="BFBFBF"/>
                          </a:solidFill>
                          <a:ln w="12700">
                            <a:solidFill>
                              <a:srgbClr val="7F7F7F"/>
                            </a:solidFill>
                            <a:miter lim="800000"/>
                            <a:headEnd/>
                            <a:tailEnd/>
                          </a:ln>
                        </wps:spPr>
                        <wps:txbx>
                          <w:txbxContent>
                            <w:p w:rsidR="00640ADE" w:rsidRDefault="00640ADE" w:rsidP="00477977">
                              <w:pPr>
                                <w:jc w:val="center"/>
                              </w:pPr>
                              <w:r w:rsidRPr="000B478F">
                                <w:rPr>
                                  <w:color w:val="0D0D0D"/>
                                  <w:sz w:val="16"/>
                                  <w:szCs w:val="16"/>
                                </w:rPr>
                                <w:t>Oc</w:t>
                              </w:r>
                              <w:r>
                                <w:rPr>
                                  <w:color w:val="0D0D0D"/>
                                  <w:sz w:val="16"/>
                                  <w:szCs w:val="16"/>
                                </w:rPr>
                                <w:t>ena merytoryczna I stopnia  (tak/nie</w:t>
                              </w:r>
                              <w:r w:rsidRPr="000B478F">
                                <w:rPr>
                                  <w:color w:val="0D0D0D"/>
                                  <w:sz w:val="16"/>
                                  <w:szCs w:val="16"/>
                                </w:rPr>
                                <w:t>)</w:t>
                              </w:r>
                            </w:p>
                          </w:txbxContent>
                        </wps:txbx>
                        <wps:bodyPr rot="0" vert="horz" wrap="square" lIns="91440" tIns="45720" rIns="91440" bIns="45720" anchor="ctr" anchorCtr="0" upright="1">
                          <a:noAutofit/>
                        </wps:bodyPr>
                      </wps:wsp>
                      <wps:wsp>
                        <wps:cNvPr id="6" name="Prostokąt 8"/>
                        <wps:cNvSpPr>
                          <a:spLocks noChangeArrowheads="1"/>
                        </wps:cNvSpPr>
                        <wps:spPr bwMode="auto">
                          <a:xfrm>
                            <a:off x="2353" y="4487"/>
                            <a:ext cx="1848" cy="451"/>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640ADE" w:rsidRDefault="00640ADE" w:rsidP="00477977">
                              <w:pPr>
                                <w:jc w:val="center"/>
                              </w:pPr>
                              <w:r w:rsidRPr="000B478F">
                                <w:rPr>
                                  <w:color w:val="0D0D0D"/>
                                  <w:sz w:val="16"/>
                                  <w:szCs w:val="16"/>
                                </w:rPr>
                                <w:t xml:space="preserve">wynik negatywny wynik negatywny </w:t>
                              </w:r>
                            </w:p>
                          </w:txbxContent>
                        </wps:txbx>
                        <wps:bodyPr rot="0" vert="horz" wrap="square" lIns="91440" tIns="45720" rIns="91440" bIns="45720" anchor="ctr" anchorCtr="0" upright="1">
                          <a:noAutofit/>
                        </wps:bodyPr>
                      </wps:wsp>
                      <wps:wsp>
                        <wps:cNvPr id="7" name="Prostokąt 11"/>
                        <wps:cNvSpPr>
                          <a:spLocks noChangeArrowheads="1"/>
                        </wps:cNvSpPr>
                        <wps:spPr bwMode="auto">
                          <a:xfrm>
                            <a:off x="4470" y="4486"/>
                            <a:ext cx="1644" cy="451"/>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640ADE" w:rsidRPr="000B478F" w:rsidRDefault="00640ADE" w:rsidP="00873A33">
                              <w:pPr>
                                <w:jc w:val="center"/>
                                <w:rPr>
                                  <w:color w:val="0D0D0D"/>
                                  <w:sz w:val="16"/>
                                  <w:szCs w:val="16"/>
                                </w:rPr>
                              </w:pPr>
                              <w:r w:rsidRPr="000B478F">
                                <w:rPr>
                                  <w:color w:val="0D0D0D"/>
                                  <w:sz w:val="16"/>
                                  <w:szCs w:val="16"/>
                                </w:rPr>
                                <w:t>wynik pozytywny</w:t>
                              </w:r>
                            </w:p>
                            <w:p w:rsidR="00640ADE" w:rsidRPr="000B478F" w:rsidRDefault="00640ADE" w:rsidP="00477977">
                              <w:pPr>
                                <w:jc w:val="center"/>
                                <w:rPr>
                                  <w:color w:val="0D0D0D"/>
                                  <w:sz w:val="16"/>
                                  <w:szCs w:val="16"/>
                                </w:rPr>
                              </w:pPr>
                              <w:r w:rsidRPr="000B478F">
                                <w:rPr>
                                  <w:color w:val="0D0D0D"/>
                                  <w:sz w:val="16"/>
                                  <w:szCs w:val="16"/>
                                </w:rPr>
                                <w:br/>
                                <w:t>wynik pozytywny</w:t>
                              </w:r>
                            </w:p>
                            <w:p w:rsidR="00640ADE" w:rsidRDefault="00640ADE" w:rsidP="00477977">
                              <w:pPr>
                                <w:jc w:val="center"/>
                              </w:pPr>
                              <w:r w:rsidRPr="000B478F">
                                <w:rPr>
                                  <w:color w:val="0D0D0D"/>
                                  <w:sz w:val="16"/>
                                  <w:szCs w:val="16"/>
                                </w:rPr>
                                <w:br/>
                              </w:r>
                            </w:p>
                          </w:txbxContent>
                        </wps:txbx>
                        <wps:bodyPr rot="0" vert="horz" wrap="square" lIns="91440" tIns="45720" rIns="91440" bIns="45720" anchor="ctr" anchorCtr="0" upright="1">
                          <a:noAutofit/>
                        </wps:bodyPr>
                      </wps:wsp>
                      <wps:wsp>
                        <wps:cNvPr id="8" name="Strzałka w lewo 12"/>
                        <wps:cNvSpPr>
                          <a:spLocks noChangeArrowheads="1"/>
                        </wps:cNvSpPr>
                        <wps:spPr bwMode="auto">
                          <a:xfrm>
                            <a:off x="5233" y="1897"/>
                            <a:ext cx="3546" cy="2557"/>
                          </a:xfrm>
                          <a:prstGeom prst="leftArrow">
                            <a:avLst>
                              <a:gd name="adj1" fmla="val 50000"/>
                              <a:gd name="adj2" fmla="val 50001"/>
                            </a:avLst>
                          </a:prstGeom>
                          <a:gradFill rotWithShape="0">
                            <a:gsLst>
                              <a:gs pos="0">
                                <a:srgbClr val="9AB5E4"/>
                              </a:gs>
                              <a:gs pos="37000">
                                <a:srgbClr val="C2D1ED"/>
                              </a:gs>
                              <a:gs pos="100000">
                                <a:srgbClr val="E1E8F5"/>
                              </a:gs>
                            </a:gsLst>
                            <a:lin ang="5400000"/>
                          </a:gradFill>
                          <a:ln w="12700">
                            <a:solidFill>
                              <a:srgbClr val="243F60"/>
                            </a:solidFill>
                            <a:miter lim="800000"/>
                            <a:headEnd/>
                            <a:tailEnd/>
                          </a:ln>
                        </wps:spPr>
                        <wps:txbx>
                          <w:txbxContent>
                            <w:p w:rsidR="00640ADE" w:rsidRPr="0092681D" w:rsidRDefault="00640ADE" w:rsidP="00873A33">
                              <w:pPr>
                                <w:spacing w:line="312" w:lineRule="auto"/>
                                <w:ind w:left="425"/>
                                <w:rPr>
                                  <w:color w:val="0D0D0D"/>
                                  <w:sz w:val="14"/>
                                  <w:szCs w:val="14"/>
                                </w:rPr>
                              </w:pPr>
                              <w:r w:rsidRPr="0092681D">
                                <w:rPr>
                                  <w:color w:val="0D0D0D"/>
                                  <w:sz w:val="14"/>
                                  <w:szCs w:val="14"/>
                                </w:rPr>
                                <w:t xml:space="preserve">Płaszczyzna oceny: </w:t>
                              </w:r>
                              <w:r w:rsidRPr="0092681D">
                                <w:rPr>
                                  <w:color w:val="0D0D0D"/>
                                  <w:sz w:val="14"/>
                                  <w:szCs w:val="14"/>
                                </w:rPr>
                                <w:br/>
                                <w:t xml:space="preserve">- dopuszczalności, </w:t>
                              </w:r>
                            </w:p>
                            <w:p w:rsidR="00640ADE" w:rsidRPr="0092681D" w:rsidRDefault="00640ADE" w:rsidP="00873A33">
                              <w:pPr>
                                <w:spacing w:line="312" w:lineRule="auto"/>
                                <w:ind w:left="425"/>
                                <w:rPr>
                                  <w:color w:val="0D0D0D"/>
                                  <w:sz w:val="14"/>
                                  <w:szCs w:val="14"/>
                                </w:rPr>
                              </w:pPr>
                              <w:r w:rsidRPr="0092681D">
                                <w:rPr>
                                  <w:color w:val="0D0D0D"/>
                                  <w:sz w:val="14"/>
                                  <w:szCs w:val="14"/>
                                </w:rPr>
                                <w:t>- administracyjności</w:t>
                              </w:r>
                            </w:p>
                            <w:p w:rsidR="00640ADE" w:rsidRPr="0092681D" w:rsidRDefault="00640ADE" w:rsidP="00873A33">
                              <w:pPr>
                                <w:spacing w:line="312" w:lineRule="auto"/>
                                <w:ind w:left="425"/>
                                <w:rPr>
                                  <w:color w:val="0D0D0D"/>
                                  <w:sz w:val="14"/>
                                  <w:szCs w:val="14"/>
                                </w:rPr>
                              </w:pPr>
                              <w:r w:rsidRPr="0092681D">
                                <w:rPr>
                                  <w:color w:val="0D0D0D"/>
                                  <w:sz w:val="14"/>
                                  <w:szCs w:val="14"/>
                                </w:rPr>
                                <w:t>- błędy formalne i oczywiste omyłki</w:t>
                              </w:r>
                            </w:p>
                            <w:p w:rsidR="00640ADE" w:rsidRPr="0092681D" w:rsidRDefault="00640ADE" w:rsidP="00477977">
                              <w:pPr>
                                <w:spacing w:line="312" w:lineRule="auto"/>
                                <w:ind w:left="425"/>
                                <w:rPr>
                                  <w:color w:val="0D0D0D"/>
                                  <w:sz w:val="14"/>
                                  <w:szCs w:val="14"/>
                                </w:rPr>
                              </w:pPr>
                              <w:r w:rsidRPr="0092681D">
                                <w:rPr>
                                  <w:color w:val="0D0D0D"/>
                                  <w:sz w:val="14"/>
                                  <w:szCs w:val="14"/>
                                </w:rPr>
                                <w:t xml:space="preserve">Płaszczyzna oceny: </w:t>
                              </w:r>
                              <w:r w:rsidRPr="0092681D">
                                <w:rPr>
                                  <w:color w:val="0D0D0D"/>
                                  <w:sz w:val="14"/>
                                  <w:szCs w:val="14"/>
                                </w:rPr>
                                <w:br/>
                                <w:t xml:space="preserve">- dopuszczalności, </w:t>
                              </w:r>
                            </w:p>
                            <w:p w:rsidR="00640ADE" w:rsidRPr="0092681D" w:rsidRDefault="00640ADE" w:rsidP="00477977">
                              <w:pPr>
                                <w:spacing w:line="312" w:lineRule="auto"/>
                                <w:ind w:left="425"/>
                                <w:rPr>
                                  <w:color w:val="0D0D0D"/>
                                  <w:sz w:val="14"/>
                                  <w:szCs w:val="14"/>
                                </w:rPr>
                              </w:pPr>
                              <w:r w:rsidRPr="0092681D">
                                <w:rPr>
                                  <w:color w:val="0D0D0D"/>
                                  <w:sz w:val="14"/>
                                  <w:szCs w:val="14"/>
                                </w:rPr>
                                <w:t>- administracyjności</w:t>
                              </w:r>
                            </w:p>
                            <w:p w:rsidR="00640ADE" w:rsidRPr="0092681D" w:rsidRDefault="00640ADE" w:rsidP="00477977">
                              <w:pPr>
                                <w:spacing w:line="312" w:lineRule="auto"/>
                                <w:ind w:left="425"/>
                                <w:rPr>
                                  <w:color w:val="0D0D0D"/>
                                  <w:sz w:val="14"/>
                                  <w:szCs w:val="14"/>
                                </w:rPr>
                              </w:pPr>
                              <w:r w:rsidRPr="0092681D">
                                <w:rPr>
                                  <w:color w:val="0D0D0D"/>
                                  <w:sz w:val="14"/>
                                  <w:szCs w:val="14"/>
                                </w:rPr>
                                <w:t>- błędy formalne i oczywiste omyłki</w:t>
                              </w:r>
                            </w:p>
                            <w:p w:rsidR="00640ADE" w:rsidRPr="0092681D" w:rsidRDefault="00640ADE" w:rsidP="00477977">
                              <w:pPr>
                                <w:jc w:val="center"/>
                                <w:rPr>
                                  <w:sz w:val="14"/>
                                  <w:szCs w:val="14"/>
                                </w:rPr>
                              </w:pPr>
                            </w:p>
                          </w:txbxContent>
                        </wps:txbx>
                        <wps:bodyPr rot="0" vert="horz" wrap="square" lIns="91440" tIns="45720" rIns="91440" bIns="45720" anchor="ctr" anchorCtr="0" upright="1">
                          <a:noAutofit/>
                        </wps:bodyPr>
                      </wps:wsp>
                      <wps:wsp>
                        <wps:cNvPr id="9" name="Prostokąt 14"/>
                        <wps:cNvSpPr>
                          <a:spLocks noChangeArrowheads="1"/>
                        </wps:cNvSpPr>
                        <wps:spPr bwMode="auto">
                          <a:xfrm>
                            <a:off x="5663" y="7582"/>
                            <a:ext cx="1826" cy="515"/>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640ADE" w:rsidRDefault="00640ADE" w:rsidP="00477977">
                              <w:pPr>
                                <w:jc w:val="center"/>
                              </w:pPr>
                              <w:r>
                                <w:rPr>
                                  <w:color w:val="0D0D0D"/>
                                  <w:sz w:val="16"/>
                                  <w:szCs w:val="16"/>
                                </w:rPr>
                                <w:t>w</w:t>
                              </w:r>
                              <w:r w:rsidRPr="000B478F">
                                <w:rPr>
                                  <w:color w:val="0D0D0D"/>
                                  <w:sz w:val="16"/>
                                  <w:szCs w:val="16"/>
                                </w:rPr>
                                <w:t>ynik</w:t>
                              </w:r>
                              <w:r>
                                <w:rPr>
                                  <w:color w:val="0D0D0D"/>
                                  <w:sz w:val="16"/>
                                  <w:szCs w:val="16"/>
                                </w:rPr>
                                <w:t xml:space="preserve"> pozytywny</w:t>
                              </w:r>
                              <w:r w:rsidRPr="000B478F">
                                <w:rPr>
                                  <w:color w:val="0D0D0D"/>
                                  <w:sz w:val="16"/>
                                  <w:szCs w:val="16"/>
                                </w:rPr>
                                <w:t xml:space="preserve"> </w:t>
                              </w:r>
                              <w:proofErr w:type="spellStart"/>
                              <w:r w:rsidRPr="000B478F">
                                <w:rPr>
                                  <w:color w:val="0D0D0D"/>
                                  <w:sz w:val="16"/>
                                  <w:szCs w:val="16"/>
                                </w:rPr>
                                <w:t>pozytywnywynik</w:t>
                              </w:r>
                              <w:proofErr w:type="spellEnd"/>
                              <w:r w:rsidRPr="000B478F">
                                <w:rPr>
                                  <w:color w:val="0D0D0D"/>
                                  <w:sz w:val="16"/>
                                  <w:szCs w:val="16"/>
                                </w:rPr>
                                <w:t xml:space="preserve"> pozytywny</w:t>
                              </w:r>
                            </w:p>
                          </w:txbxContent>
                        </wps:txbx>
                        <wps:bodyPr rot="0" vert="horz" wrap="square" lIns="91440" tIns="45720" rIns="91440" bIns="45720" anchor="ctr" anchorCtr="0" upright="1">
                          <a:noAutofit/>
                        </wps:bodyPr>
                      </wps:wsp>
                      <wps:wsp>
                        <wps:cNvPr id="10" name="Prostokąt 16"/>
                        <wps:cNvSpPr>
                          <a:spLocks noChangeArrowheads="1"/>
                        </wps:cNvSpPr>
                        <wps:spPr bwMode="auto">
                          <a:xfrm>
                            <a:off x="5232" y="10210"/>
                            <a:ext cx="3084" cy="1439"/>
                          </a:xfrm>
                          <a:prstGeom prst="rect">
                            <a:avLst/>
                          </a:prstGeom>
                          <a:solidFill>
                            <a:srgbClr val="BFBFBF"/>
                          </a:solidFill>
                          <a:ln w="12700">
                            <a:solidFill>
                              <a:srgbClr val="7F7F7F"/>
                            </a:solidFill>
                            <a:miter lim="800000"/>
                            <a:headEnd/>
                            <a:tailEnd/>
                          </a:ln>
                        </wps:spPr>
                        <wps:txbx>
                          <w:txbxContent>
                            <w:p w:rsidR="00640ADE" w:rsidRDefault="00640ADE" w:rsidP="00873A33">
                              <w:pPr>
                                <w:jc w:val="center"/>
                                <w:rPr>
                                  <w:color w:val="0D0D0D"/>
                                  <w:sz w:val="16"/>
                                  <w:szCs w:val="16"/>
                                </w:rPr>
                              </w:pPr>
                            </w:p>
                            <w:p w:rsidR="00640ADE" w:rsidRDefault="00640ADE" w:rsidP="00477977">
                              <w:pPr>
                                <w:jc w:val="center"/>
                                <w:rPr>
                                  <w:color w:val="0D0D0D"/>
                                  <w:sz w:val="16"/>
                                  <w:szCs w:val="16"/>
                                </w:rPr>
                              </w:pPr>
                              <w:r w:rsidRPr="000B478F">
                                <w:rPr>
                                  <w:color w:val="0D0D0D"/>
                                  <w:sz w:val="16"/>
                                  <w:szCs w:val="16"/>
                                </w:rPr>
                                <w:t xml:space="preserve">Ocena merytoryczna II stopnia  (punktowana) </w:t>
                              </w:r>
                              <w:r w:rsidRPr="000B478F">
                                <w:rPr>
                                  <w:color w:val="0D0D0D"/>
                                  <w:sz w:val="16"/>
                                  <w:szCs w:val="16"/>
                                </w:rPr>
                                <w:br/>
                              </w:r>
                            </w:p>
                            <w:p w:rsidR="00640ADE" w:rsidRPr="000B478F" w:rsidRDefault="00640ADE" w:rsidP="00477977">
                              <w:pPr>
                                <w:jc w:val="center"/>
                                <w:rPr>
                                  <w:color w:val="0D0D0D"/>
                                  <w:sz w:val="16"/>
                                  <w:szCs w:val="16"/>
                                </w:rPr>
                              </w:pPr>
                              <w:r w:rsidRPr="000B478F">
                                <w:rPr>
                                  <w:color w:val="0D0D0D"/>
                                  <w:sz w:val="16"/>
                                  <w:szCs w:val="16"/>
                                </w:rPr>
                                <w:t xml:space="preserve">Ocena merytoryczna II stopnia  (punktowana) </w:t>
                              </w:r>
                              <w:r w:rsidRPr="000B478F">
                                <w:rPr>
                                  <w:color w:val="0D0D0D"/>
                                  <w:sz w:val="16"/>
                                  <w:szCs w:val="16"/>
                                </w:rPr>
                                <w:br/>
                              </w:r>
                            </w:p>
                          </w:txbxContent>
                        </wps:txbx>
                        <wps:bodyPr rot="0" vert="horz" wrap="square" lIns="91440" tIns="45720" rIns="91440" bIns="45720" anchor="ctr" anchorCtr="0" upright="1">
                          <a:noAutofit/>
                        </wps:bodyPr>
                      </wps:wsp>
                      <wps:wsp>
                        <wps:cNvPr id="11" name="Prostokąt 17"/>
                        <wps:cNvSpPr>
                          <a:spLocks noChangeArrowheads="1"/>
                        </wps:cNvSpPr>
                        <wps:spPr bwMode="auto">
                          <a:xfrm>
                            <a:off x="3862" y="12230"/>
                            <a:ext cx="2137" cy="773"/>
                          </a:xfrm>
                          <a:prstGeom prst="rect">
                            <a:avLst/>
                          </a:prstGeom>
                          <a:noFill/>
                          <a:ln w="25400" cmpd="thickThin">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640ADE" w:rsidRDefault="00640ADE" w:rsidP="00477977">
                              <w:pPr>
                                <w:jc w:val="center"/>
                              </w:pPr>
                              <w:r w:rsidRPr="000B478F">
                                <w:rPr>
                                  <w:b/>
                                  <w:color w:val="0D0D0D"/>
                                  <w:sz w:val="16"/>
                                  <w:szCs w:val="16"/>
                                  <w:u w:val="single"/>
                                </w:rPr>
                                <w:t xml:space="preserve">Ocena pozytywna </w:t>
                              </w:r>
                            </w:p>
                          </w:txbxContent>
                        </wps:txbx>
                        <wps:bodyPr rot="0" vert="horz" wrap="square" lIns="91440" tIns="45720" rIns="91440" bIns="45720" anchor="ctr" anchorCtr="0" upright="1">
                          <a:noAutofit/>
                        </wps:bodyPr>
                      </wps:wsp>
                      <wps:wsp>
                        <wps:cNvPr id="12" name="Strzałka w lewo 18"/>
                        <wps:cNvSpPr>
                          <a:spLocks noChangeArrowheads="1"/>
                        </wps:cNvSpPr>
                        <wps:spPr bwMode="auto">
                          <a:xfrm>
                            <a:off x="7680" y="5689"/>
                            <a:ext cx="2998" cy="2520"/>
                          </a:xfrm>
                          <a:prstGeom prst="leftArrow">
                            <a:avLst>
                              <a:gd name="adj1" fmla="val 50000"/>
                              <a:gd name="adj2" fmla="val 39645"/>
                            </a:avLst>
                          </a:prstGeom>
                          <a:gradFill rotWithShape="0">
                            <a:gsLst>
                              <a:gs pos="0">
                                <a:srgbClr val="9AB5E4"/>
                              </a:gs>
                              <a:gs pos="37000">
                                <a:srgbClr val="C2D1ED"/>
                              </a:gs>
                              <a:gs pos="100000">
                                <a:srgbClr val="E1E8F5"/>
                              </a:gs>
                            </a:gsLst>
                            <a:lin ang="5400000"/>
                          </a:gradFill>
                          <a:ln w="12700">
                            <a:solidFill>
                              <a:srgbClr val="385D8A"/>
                            </a:solidFill>
                            <a:miter lim="800000"/>
                            <a:headEnd/>
                            <a:tailEnd/>
                          </a:ln>
                        </wps:spPr>
                        <wps:txbx>
                          <w:txbxContent>
                            <w:p w:rsidR="00640ADE" w:rsidRPr="0092681D" w:rsidRDefault="00640ADE" w:rsidP="00873A33">
                              <w:pPr>
                                <w:spacing w:line="312" w:lineRule="auto"/>
                                <w:ind w:left="426"/>
                                <w:rPr>
                                  <w:color w:val="0D0D0D"/>
                                  <w:sz w:val="14"/>
                                  <w:szCs w:val="14"/>
                                </w:rPr>
                              </w:pPr>
                              <w:r w:rsidRPr="0092681D">
                                <w:rPr>
                                  <w:color w:val="0D0D0D"/>
                                  <w:sz w:val="14"/>
                                  <w:szCs w:val="14"/>
                                </w:rPr>
                                <w:t xml:space="preserve">Płaszczyzna oceny: </w:t>
                              </w:r>
                              <w:r w:rsidRPr="0092681D">
                                <w:rPr>
                                  <w:color w:val="0D0D0D"/>
                                  <w:sz w:val="14"/>
                                  <w:szCs w:val="14"/>
                                </w:rPr>
                                <w:br/>
                                <w:t xml:space="preserve">- dopuszczalności, </w:t>
                              </w:r>
                            </w:p>
                            <w:p w:rsidR="00640ADE" w:rsidRPr="0092681D" w:rsidRDefault="00640ADE" w:rsidP="00873A33">
                              <w:pPr>
                                <w:spacing w:line="312" w:lineRule="auto"/>
                                <w:ind w:left="426"/>
                                <w:rPr>
                                  <w:color w:val="0D0D0D"/>
                                  <w:sz w:val="14"/>
                                  <w:szCs w:val="14"/>
                                </w:rPr>
                              </w:pPr>
                              <w:r w:rsidRPr="0092681D">
                                <w:rPr>
                                  <w:color w:val="0D0D0D"/>
                                  <w:sz w:val="14"/>
                                  <w:szCs w:val="14"/>
                                </w:rPr>
                                <w:t>- administracyjności</w:t>
                              </w:r>
                            </w:p>
                            <w:p w:rsidR="00640ADE" w:rsidRPr="0092681D" w:rsidRDefault="00640ADE" w:rsidP="00873A33">
                              <w:pPr>
                                <w:spacing w:line="312" w:lineRule="auto"/>
                                <w:ind w:left="426"/>
                                <w:rPr>
                                  <w:color w:val="0D0D0D"/>
                                  <w:sz w:val="14"/>
                                  <w:szCs w:val="14"/>
                                </w:rPr>
                              </w:pPr>
                              <w:r w:rsidRPr="0092681D">
                                <w:rPr>
                                  <w:color w:val="0D0D0D"/>
                                  <w:sz w:val="14"/>
                                  <w:szCs w:val="14"/>
                                </w:rPr>
                                <w:t>- wykonalności</w:t>
                              </w:r>
                            </w:p>
                            <w:p w:rsidR="00640ADE" w:rsidRPr="0092681D" w:rsidRDefault="00640ADE" w:rsidP="00477977">
                              <w:pPr>
                                <w:spacing w:line="312" w:lineRule="auto"/>
                                <w:ind w:left="426"/>
                                <w:rPr>
                                  <w:color w:val="0D0D0D"/>
                                  <w:sz w:val="14"/>
                                  <w:szCs w:val="14"/>
                                </w:rPr>
                              </w:pPr>
                              <w:r w:rsidRPr="0092681D">
                                <w:rPr>
                                  <w:color w:val="0D0D0D"/>
                                  <w:sz w:val="14"/>
                                  <w:szCs w:val="14"/>
                                </w:rPr>
                                <w:br/>
                                <w:t xml:space="preserve">- dopuszczalności, </w:t>
                              </w:r>
                            </w:p>
                            <w:p w:rsidR="00640ADE" w:rsidRPr="0092681D" w:rsidRDefault="00640ADE" w:rsidP="00477977">
                              <w:pPr>
                                <w:spacing w:line="312" w:lineRule="auto"/>
                                <w:ind w:left="426"/>
                                <w:rPr>
                                  <w:color w:val="0D0D0D"/>
                                  <w:sz w:val="14"/>
                                  <w:szCs w:val="14"/>
                                </w:rPr>
                              </w:pPr>
                              <w:r w:rsidRPr="0092681D">
                                <w:rPr>
                                  <w:color w:val="0D0D0D"/>
                                  <w:sz w:val="14"/>
                                  <w:szCs w:val="14"/>
                                </w:rPr>
                                <w:t>- administracyjności</w:t>
                              </w:r>
                            </w:p>
                            <w:p w:rsidR="00640ADE" w:rsidRPr="0092681D" w:rsidRDefault="00640ADE" w:rsidP="00477977">
                              <w:pPr>
                                <w:spacing w:line="312" w:lineRule="auto"/>
                                <w:ind w:left="426"/>
                                <w:rPr>
                                  <w:color w:val="0D0D0D"/>
                                  <w:sz w:val="14"/>
                                  <w:szCs w:val="14"/>
                                </w:rPr>
                              </w:pPr>
                              <w:r w:rsidRPr="0092681D">
                                <w:rPr>
                                  <w:color w:val="0D0D0D"/>
                                  <w:sz w:val="14"/>
                                  <w:szCs w:val="14"/>
                                </w:rPr>
                                <w:t>- wykonalności</w:t>
                              </w:r>
                            </w:p>
                            <w:p w:rsidR="00640ADE" w:rsidRPr="0092681D" w:rsidRDefault="00640ADE" w:rsidP="00477977">
                              <w:pPr>
                                <w:spacing w:line="312" w:lineRule="auto"/>
                                <w:jc w:val="center"/>
                                <w:rPr>
                                  <w:sz w:val="14"/>
                                  <w:szCs w:val="14"/>
                                </w:rPr>
                              </w:pPr>
                            </w:p>
                          </w:txbxContent>
                        </wps:txbx>
                        <wps:bodyPr rot="0" vert="horz" wrap="square" lIns="91440" tIns="45720" rIns="91440" bIns="45720" anchor="ctr" anchorCtr="0" upright="1">
                          <a:noAutofit/>
                        </wps:bodyPr>
                      </wps:wsp>
                      <wps:wsp>
                        <wps:cNvPr id="13" name="Strzałka w lewo 19"/>
                        <wps:cNvSpPr>
                          <a:spLocks noChangeArrowheads="1"/>
                        </wps:cNvSpPr>
                        <wps:spPr bwMode="auto">
                          <a:xfrm>
                            <a:off x="8919" y="9737"/>
                            <a:ext cx="2267" cy="1761"/>
                          </a:xfrm>
                          <a:prstGeom prst="leftArrow">
                            <a:avLst>
                              <a:gd name="adj1" fmla="val 50000"/>
                              <a:gd name="adj2" fmla="val 50003"/>
                            </a:avLst>
                          </a:prstGeom>
                          <a:gradFill rotWithShape="0">
                            <a:gsLst>
                              <a:gs pos="0">
                                <a:srgbClr val="9AB5E4"/>
                              </a:gs>
                              <a:gs pos="37000">
                                <a:srgbClr val="C2D1ED"/>
                              </a:gs>
                              <a:gs pos="100000">
                                <a:srgbClr val="E1E8F5"/>
                              </a:gs>
                            </a:gsLst>
                            <a:lin ang="5400000"/>
                          </a:gradFill>
                          <a:ln w="12700">
                            <a:solidFill>
                              <a:srgbClr val="385D8A"/>
                            </a:solidFill>
                            <a:miter lim="800000"/>
                            <a:headEnd/>
                            <a:tailEnd/>
                          </a:ln>
                        </wps:spPr>
                        <wps:txbx>
                          <w:txbxContent>
                            <w:p w:rsidR="00640ADE" w:rsidRPr="0092681D" w:rsidRDefault="00640ADE" w:rsidP="00873A33">
                              <w:pPr>
                                <w:ind w:left="284"/>
                                <w:rPr>
                                  <w:color w:val="0D0D0D"/>
                                  <w:sz w:val="14"/>
                                  <w:szCs w:val="14"/>
                                </w:rPr>
                              </w:pPr>
                              <w:r w:rsidRPr="0092681D">
                                <w:rPr>
                                  <w:color w:val="0D0D0D"/>
                                  <w:sz w:val="14"/>
                                  <w:szCs w:val="14"/>
                                </w:rPr>
                                <w:t xml:space="preserve">Płaszczyzna oceny: </w:t>
                              </w:r>
                              <w:r w:rsidRPr="0092681D">
                                <w:rPr>
                                  <w:color w:val="0D0D0D"/>
                                  <w:sz w:val="14"/>
                                  <w:szCs w:val="14"/>
                                </w:rPr>
                                <w:br/>
                                <w:t>- jakości</w:t>
                              </w:r>
                            </w:p>
                            <w:p w:rsidR="00640ADE" w:rsidRPr="0092681D" w:rsidRDefault="00640ADE" w:rsidP="00477977">
                              <w:pPr>
                                <w:ind w:left="284"/>
                                <w:rPr>
                                  <w:color w:val="0D0D0D"/>
                                  <w:sz w:val="14"/>
                                  <w:szCs w:val="14"/>
                                </w:rPr>
                              </w:pPr>
                              <w:r w:rsidRPr="0092681D">
                                <w:rPr>
                                  <w:color w:val="0D0D0D"/>
                                  <w:sz w:val="14"/>
                                  <w:szCs w:val="14"/>
                                </w:rPr>
                                <w:br/>
                                <w:t>- jakości</w:t>
                              </w:r>
                            </w:p>
                            <w:p w:rsidR="00640ADE" w:rsidRPr="0092681D" w:rsidRDefault="00640ADE" w:rsidP="00477977">
                              <w:pPr>
                                <w:spacing w:line="240" w:lineRule="auto"/>
                                <w:jc w:val="center"/>
                                <w:rPr>
                                  <w:sz w:val="14"/>
                                  <w:szCs w:val="14"/>
                                </w:rPr>
                              </w:pPr>
                            </w:p>
                          </w:txbxContent>
                        </wps:txbx>
                        <wps:bodyPr rot="0" vert="horz" wrap="square" lIns="91440" tIns="45720" rIns="91440" bIns="45720" anchor="ctr" anchorCtr="0" upright="1">
                          <a:noAutofit/>
                        </wps:bodyPr>
                      </wps:wsp>
                      <wps:wsp>
                        <wps:cNvPr id="14" name="Prostokąt 22"/>
                        <wps:cNvSpPr>
                          <a:spLocks noChangeArrowheads="1"/>
                        </wps:cNvSpPr>
                        <wps:spPr bwMode="auto">
                          <a:xfrm>
                            <a:off x="8073" y="13645"/>
                            <a:ext cx="1396" cy="537"/>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640ADE" w:rsidRDefault="00640ADE" w:rsidP="00477977">
                              <w:pPr>
                                <w:jc w:val="center"/>
                              </w:pPr>
                              <w:r w:rsidRPr="000B478F">
                                <w:rPr>
                                  <w:color w:val="0D0D0D"/>
                                  <w:sz w:val="16"/>
                                  <w:szCs w:val="16"/>
                                </w:rPr>
                                <w:t>protest</w:t>
                              </w:r>
                            </w:p>
                          </w:txbxContent>
                        </wps:txbx>
                        <wps:bodyPr rot="0" vert="horz" wrap="square" lIns="91440" tIns="45720" rIns="91440" bIns="45720" anchor="ctr" anchorCtr="0" upright="1">
                          <a:noAutofit/>
                        </wps:bodyPr>
                      </wps:wsp>
                      <wps:wsp>
                        <wps:cNvPr id="15" name="Łącznik prosty ze strzałką 23"/>
                        <wps:cNvCnPr>
                          <a:cxnSpLocks noChangeShapeType="1"/>
                        </wps:cNvCnPr>
                        <wps:spPr bwMode="auto">
                          <a:xfrm flipH="1">
                            <a:off x="1440" y="3982"/>
                            <a:ext cx="1396" cy="471"/>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16" name="Łącznik prosty ze strzałką 24"/>
                        <wps:cNvCnPr>
                          <a:cxnSpLocks noChangeShapeType="1"/>
                        </wps:cNvCnPr>
                        <wps:spPr bwMode="auto">
                          <a:xfrm>
                            <a:off x="3793" y="3970"/>
                            <a:ext cx="1224" cy="482"/>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17" name="Łącznik prosty ze strzałką 27"/>
                        <wps:cNvCnPr>
                          <a:cxnSpLocks noChangeShapeType="1"/>
                        </wps:cNvCnPr>
                        <wps:spPr bwMode="auto">
                          <a:xfrm>
                            <a:off x="5329" y="4936"/>
                            <a:ext cx="0" cy="1332"/>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18" name="Łącznik prosty ze strzałką 28"/>
                        <wps:cNvCnPr>
                          <a:cxnSpLocks noChangeShapeType="1"/>
                        </wps:cNvCnPr>
                        <wps:spPr bwMode="auto">
                          <a:xfrm>
                            <a:off x="3190" y="2703"/>
                            <a:ext cx="0" cy="461"/>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19" name="Łącznik prosty ze strzałką 29"/>
                        <wps:cNvCnPr>
                          <a:cxnSpLocks noChangeShapeType="1"/>
                        </wps:cNvCnPr>
                        <wps:spPr bwMode="auto">
                          <a:xfrm flipH="1">
                            <a:off x="4320" y="7140"/>
                            <a:ext cx="805" cy="420"/>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0" name="Łącznik prosty ze strzałką 30"/>
                        <wps:cNvCnPr>
                          <a:cxnSpLocks noChangeShapeType="1"/>
                        </wps:cNvCnPr>
                        <wps:spPr bwMode="auto">
                          <a:xfrm>
                            <a:off x="5964" y="7141"/>
                            <a:ext cx="731" cy="419"/>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1" name="Łącznik prosty ze strzałką 32"/>
                        <wps:cNvCnPr>
                          <a:cxnSpLocks noChangeShapeType="1"/>
                        </wps:cNvCnPr>
                        <wps:spPr bwMode="auto">
                          <a:xfrm rot="5400000">
                            <a:off x="5648" y="9166"/>
                            <a:ext cx="2093" cy="0"/>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2" name="Łącznik prosty ze strzałką 33"/>
                        <wps:cNvCnPr>
                          <a:cxnSpLocks noChangeShapeType="1"/>
                        </wps:cNvCnPr>
                        <wps:spPr bwMode="auto">
                          <a:xfrm flipH="1">
                            <a:off x="4848" y="11649"/>
                            <a:ext cx="954" cy="580"/>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3" name="Łącznik prosty ze strzałką 34"/>
                        <wps:cNvCnPr>
                          <a:cxnSpLocks noChangeShapeType="1"/>
                        </wps:cNvCnPr>
                        <wps:spPr bwMode="auto">
                          <a:xfrm>
                            <a:off x="7952" y="11649"/>
                            <a:ext cx="880" cy="580"/>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4" name="AutoShape 63"/>
                        <wps:cNvCnPr>
                          <a:cxnSpLocks noChangeShapeType="1"/>
                        </wps:cNvCnPr>
                        <wps:spPr bwMode="auto">
                          <a:xfrm>
                            <a:off x="8786" y="13046"/>
                            <a:ext cx="0" cy="569"/>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5" name="Prostokąt 37"/>
                        <wps:cNvSpPr>
                          <a:spLocks noChangeArrowheads="1"/>
                        </wps:cNvSpPr>
                        <wps:spPr bwMode="auto">
                          <a:xfrm>
                            <a:off x="430" y="4487"/>
                            <a:ext cx="1611" cy="451"/>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640ADE" w:rsidRDefault="00640ADE" w:rsidP="00873A33">
                              <w:pPr>
                                <w:jc w:val="center"/>
                                <w:rPr>
                                  <w:sz w:val="16"/>
                                  <w:szCs w:val="16"/>
                                </w:rPr>
                              </w:pPr>
                              <w:r w:rsidRPr="00237622">
                                <w:rPr>
                                  <w:sz w:val="16"/>
                                  <w:szCs w:val="16"/>
                                </w:rPr>
                                <w:t xml:space="preserve">bez </w:t>
                              </w:r>
                              <w:r>
                                <w:rPr>
                                  <w:sz w:val="16"/>
                                  <w:szCs w:val="16"/>
                                </w:rPr>
                                <w:t>rozpatr</w:t>
                              </w:r>
                              <w:r w:rsidRPr="00237622">
                                <w:rPr>
                                  <w:sz w:val="16"/>
                                  <w:szCs w:val="16"/>
                                </w:rPr>
                                <w:t>zenia</w:t>
                              </w:r>
                            </w:p>
                            <w:p w:rsidR="00640ADE" w:rsidRDefault="00640ADE" w:rsidP="00477977">
                              <w:pPr>
                                <w:jc w:val="center"/>
                                <w:rPr>
                                  <w:sz w:val="16"/>
                                  <w:szCs w:val="16"/>
                                </w:rPr>
                              </w:pPr>
                              <w:r w:rsidRPr="000B478F">
                                <w:rPr>
                                  <w:color w:val="0D0D0D"/>
                                  <w:sz w:val="16"/>
                                  <w:szCs w:val="16"/>
                                </w:rPr>
                                <w:br/>
                              </w:r>
                              <w:r w:rsidRPr="00237622">
                                <w:rPr>
                                  <w:sz w:val="16"/>
                                  <w:szCs w:val="16"/>
                                </w:rPr>
                                <w:t xml:space="preserve">bez </w:t>
                              </w:r>
                              <w:r>
                                <w:rPr>
                                  <w:sz w:val="16"/>
                                  <w:szCs w:val="16"/>
                                </w:rPr>
                                <w:t>rozpatr</w:t>
                              </w:r>
                              <w:r w:rsidRPr="00237622">
                                <w:rPr>
                                  <w:sz w:val="16"/>
                                  <w:szCs w:val="16"/>
                                </w:rPr>
                                <w:t>zenia</w:t>
                              </w:r>
                            </w:p>
                            <w:p w:rsidR="00640ADE" w:rsidRDefault="00640ADE" w:rsidP="00477977">
                              <w:pPr>
                                <w:jc w:val="center"/>
                              </w:pPr>
                              <w:r w:rsidRPr="000B478F">
                                <w:rPr>
                                  <w:color w:val="0D0D0D"/>
                                  <w:sz w:val="16"/>
                                  <w:szCs w:val="16"/>
                                </w:rPr>
                                <w:br/>
                              </w:r>
                            </w:p>
                          </w:txbxContent>
                        </wps:txbx>
                        <wps:bodyPr rot="0" vert="horz" wrap="square" lIns="91440" tIns="45720" rIns="91440" bIns="45720" anchor="ctr" anchorCtr="0" upright="1">
                          <a:noAutofit/>
                        </wps:bodyPr>
                      </wps:wsp>
                      <wps:wsp>
                        <wps:cNvPr id="26" name="Prostokąt 10"/>
                        <wps:cNvSpPr>
                          <a:spLocks noChangeArrowheads="1"/>
                        </wps:cNvSpPr>
                        <wps:spPr bwMode="auto">
                          <a:xfrm>
                            <a:off x="2546" y="5421"/>
                            <a:ext cx="1439" cy="590"/>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640ADE" w:rsidRPr="00237622" w:rsidRDefault="00640ADE" w:rsidP="00477977">
                              <w:pPr>
                                <w:jc w:val="center"/>
                                <w:rPr>
                                  <w:sz w:val="16"/>
                                  <w:szCs w:val="16"/>
                                </w:rPr>
                              </w:pPr>
                              <w:r>
                                <w:rPr>
                                  <w:sz w:val="16"/>
                                  <w:szCs w:val="16"/>
                                </w:rPr>
                                <w:t>p</w:t>
                              </w:r>
                              <w:r w:rsidRPr="00237622">
                                <w:rPr>
                                  <w:sz w:val="16"/>
                                  <w:szCs w:val="16"/>
                                </w:rPr>
                                <w:t>rotest</w:t>
                              </w:r>
                            </w:p>
                          </w:txbxContent>
                        </wps:txbx>
                        <wps:bodyPr rot="0" vert="horz" wrap="square" lIns="91440" tIns="45720" rIns="91440" bIns="45720" anchor="ctr" anchorCtr="0" upright="1">
                          <a:noAutofit/>
                        </wps:bodyPr>
                      </wps:wsp>
                      <wps:wsp>
                        <wps:cNvPr id="27" name="Prostokąt 13"/>
                        <wps:cNvSpPr>
                          <a:spLocks noChangeArrowheads="1"/>
                        </wps:cNvSpPr>
                        <wps:spPr bwMode="auto">
                          <a:xfrm>
                            <a:off x="3374" y="7603"/>
                            <a:ext cx="1644" cy="515"/>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640ADE" w:rsidRDefault="00640ADE" w:rsidP="00477977">
                              <w:pPr>
                                <w:jc w:val="center"/>
                              </w:pPr>
                              <w:r>
                                <w:rPr>
                                  <w:color w:val="0D0D0D"/>
                                  <w:sz w:val="16"/>
                                  <w:szCs w:val="16"/>
                                </w:rPr>
                                <w:t>w</w:t>
                              </w:r>
                              <w:r w:rsidRPr="000B478F">
                                <w:rPr>
                                  <w:color w:val="0D0D0D"/>
                                  <w:sz w:val="16"/>
                                  <w:szCs w:val="16"/>
                                </w:rPr>
                                <w:t>ynik</w:t>
                              </w:r>
                              <w:r>
                                <w:rPr>
                                  <w:color w:val="0D0D0D"/>
                                  <w:sz w:val="16"/>
                                  <w:szCs w:val="16"/>
                                </w:rPr>
                                <w:t xml:space="preserve"> negatywny</w:t>
                              </w:r>
                              <w:r w:rsidRPr="000B478F">
                                <w:rPr>
                                  <w:color w:val="0D0D0D"/>
                                  <w:sz w:val="16"/>
                                  <w:szCs w:val="16"/>
                                </w:rPr>
                                <w:t xml:space="preserve"> </w:t>
                              </w:r>
                              <w:r>
                                <w:rPr>
                                  <w:color w:val="0D0D0D"/>
                                  <w:sz w:val="16"/>
                                  <w:szCs w:val="16"/>
                                </w:rPr>
                                <w:t xml:space="preserve"> </w:t>
                              </w:r>
                              <w:proofErr w:type="spellStart"/>
                              <w:r>
                                <w:rPr>
                                  <w:color w:val="0D0D0D"/>
                                  <w:sz w:val="16"/>
                                  <w:szCs w:val="16"/>
                                </w:rPr>
                                <w:t>n</w:t>
                              </w:r>
                              <w:r w:rsidRPr="000B478F">
                                <w:rPr>
                                  <w:color w:val="0D0D0D"/>
                                  <w:sz w:val="16"/>
                                  <w:szCs w:val="16"/>
                                </w:rPr>
                                <w:t>negatywnywynik</w:t>
                              </w:r>
                              <w:proofErr w:type="spellEnd"/>
                              <w:r w:rsidRPr="000B478F">
                                <w:rPr>
                                  <w:color w:val="0D0D0D"/>
                                  <w:sz w:val="16"/>
                                  <w:szCs w:val="16"/>
                                </w:rPr>
                                <w:t xml:space="preserve"> negatywny</w:t>
                              </w:r>
                            </w:p>
                          </w:txbxContent>
                        </wps:txbx>
                        <wps:bodyPr rot="0" vert="horz" wrap="square" lIns="91440" tIns="45720" rIns="91440" bIns="45720" anchor="ctr" anchorCtr="0" upright="1">
                          <a:noAutofit/>
                        </wps:bodyPr>
                      </wps:wsp>
                      <wps:wsp>
                        <wps:cNvPr id="28" name="Prostokąt 15"/>
                        <wps:cNvSpPr>
                          <a:spLocks noChangeArrowheads="1"/>
                        </wps:cNvSpPr>
                        <wps:spPr bwMode="auto">
                          <a:xfrm>
                            <a:off x="3374" y="8603"/>
                            <a:ext cx="1644" cy="526"/>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640ADE" w:rsidRDefault="00640ADE" w:rsidP="00477977">
                              <w:pPr>
                                <w:jc w:val="center"/>
                              </w:pPr>
                              <w:r w:rsidRPr="000B478F">
                                <w:rPr>
                                  <w:color w:val="0D0D0D"/>
                                  <w:sz w:val="16"/>
                                  <w:szCs w:val="16"/>
                                </w:rPr>
                                <w:t>protest</w:t>
                              </w:r>
                            </w:p>
                          </w:txbxContent>
                        </wps:txbx>
                        <wps:bodyPr rot="0" vert="horz" wrap="square" lIns="91440" tIns="45720" rIns="91440" bIns="45720" anchor="ctr" anchorCtr="0" upright="1">
                          <a:noAutofit/>
                        </wps:bodyPr>
                      </wps:wsp>
                      <wps:wsp>
                        <wps:cNvPr id="29" name="Łącznik prosty ze strzałką 25"/>
                        <wps:cNvCnPr>
                          <a:cxnSpLocks noChangeShapeType="1"/>
                        </wps:cNvCnPr>
                        <wps:spPr bwMode="auto">
                          <a:xfrm>
                            <a:off x="3264" y="4946"/>
                            <a:ext cx="0" cy="451"/>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30" name="Łącznik prosty ze strzałką 30"/>
                        <wps:cNvCnPr/>
                        <wps:spPr bwMode="auto">
                          <a:xfrm>
                            <a:off x="4222" y="8117"/>
                            <a:ext cx="0" cy="471"/>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31" name="Prostokąt 38"/>
                        <wps:cNvSpPr>
                          <a:spLocks noChangeArrowheads="1"/>
                        </wps:cNvSpPr>
                        <wps:spPr bwMode="auto">
                          <a:xfrm>
                            <a:off x="4179" y="13615"/>
                            <a:ext cx="1623" cy="666"/>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640ADE" w:rsidRPr="00F830CC" w:rsidRDefault="00640ADE" w:rsidP="00477977">
                              <w:pPr>
                                <w:spacing w:line="240" w:lineRule="auto"/>
                                <w:jc w:val="center"/>
                                <w:rPr>
                                  <w:sz w:val="15"/>
                                  <w:szCs w:val="15"/>
                                </w:rPr>
                              </w:pPr>
                              <w:r w:rsidRPr="00F830CC">
                                <w:rPr>
                                  <w:sz w:val="15"/>
                                  <w:szCs w:val="15"/>
                                </w:rPr>
                                <w:t>Dofinansowanie projektu</w:t>
                              </w:r>
                            </w:p>
                          </w:txbxContent>
                        </wps:txbx>
                        <wps:bodyPr rot="0" vert="horz" wrap="square" lIns="91440" tIns="45720" rIns="91440" bIns="45720" anchor="ctr" anchorCtr="0" upright="1">
                          <a:noAutofit/>
                        </wps:bodyPr>
                      </wps:wsp>
                      <wps:wsp>
                        <wps:cNvPr id="32" name="Łącznik prosty ze strzałką 40"/>
                        <wps:cNvCnPr>
                          <a:cxnSpLocks noChangeShapeType="1"/>
                        </wps:cNvCnPr>
                        <wps:spPr bwMode="auto">
                          <a:xfrm>
                            <a:off x="3201" y="4037"/>
                            <a:ext cx="0" cy="450"/>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33" name="Prostokąt 46"/>
                        <wps:cNvSpPr>
                          <a:spLocks noChangeArrowheads="1"/>
                        </wps:cNvSpPr>
                        <wps:spPr bwMode="auto">
                          <a:xfrm>
                            <a:off x="7702" y="12242"/>
                            <a:ext cx="2137" cy="773"/>
                          </a:xfrm>
                          <a:prstGeom prst="rect">
                            <a:avLst/>
                          </a:prstGeom>
                          <a:noFill/>
                          <a:ln w="25400" cmpd="thickThin">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640ADE" w:rsidRDefault="00640ADE" w:rsidP="00477977">
                              <w:pPr>
                                <w:jc w:val="center"/>
                              </w:pPr>
                              <w:r w:rsidRPr="000B478F">
                                <w:rPr>
                                  <w:b/>
                                  <w:color w:val="0D0D0D"/>
                                  <w:sz w:val="16"/>
                                  <w:szCs w:val="16"/>
                                  <w:u w:val="single"/>
                                </w:rPr>
                                <w:t>Ocena negatywna</w:t>
                              </w:r>
                            </w:p>
                          </w:txbxContent>
                        </wps:txbx>
                        <wps:bodyPr rot="0" vert="horz" wrap="square" lIns="91440" tIns="45720" rIns="91440" bIns="45720" anchor="ctr" anchorCtr="0" upright="1">
                          <a:noAutofit/>
                        </wps:bodyPr>
                      </wps:wsp>
                    </wpg:wgp>
                  </a:graphicData>
                </a:graphic>
              </wp:inline>
            </w:drawing>
          </mc:Choice>
          <mc:Fallback>
            <w:pict>
              <v:group id="Grupa 2" o:spid="_x0000_s1027" style="width:485.6pt;height:561.35pt;mso-position-horizontal-relative:char;mso-position-vertical-relative:line" coordorigin="430,1897" coordsize="10756,1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">
                <v:rect id="Prostokąt 1" o:spid="_x0000_s1028" style="position:absolute;left:2266;top:1897;width:1945;height: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7FsEA&#10;AADaAAAADwAAAGRycy9kb3ducmV2LnhtbESPQWsCMRSE70L/Q3gFL1KTWih2axQVhEJP7gpeH8nr&#10;7uLmZdm86vrvm0Khx2FmvmFWmzF06kpDaiNbeJ4bUMQu+pZrC6fq8LQElQTZYxeZLNwpwWb9MFlh&#10;4eONj3QtpVYZwqlAC41IX2idXEMB0zz2xNn7ikNAyXKotR/wluGh0wtjXnXAlvNCgz3tG3KX8jtY&#10;CBdTuvNnOqI2h90sVOJk+Wbt9HHcvoMSGuU//Nf+8BZe4PdKvgF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uxbBAAAA2gAAAA8AAAAAAAAAAAAAAAAAmAIAAGRycy9kb3du&#10;cmV2LnhtbFBLBQYAAAAABAAEAPUAAACGAwAAAAA=&#10;" filled="f" strokecolor="#7f7f7f" strokeweight="1pt">
                  <v:textbox>
                    <w:txbxContent>
                      <w:p w:rsidR="00640ADE" w:rsidRPr="000B478F" w:rsidRDefault="00640ADE" w:rsidP="00873A33">
                        <w:pPr>
                          <w:spacing w:line="240" w:lineRule="auto"/>
                          <w:jc w:val="center"/>
                          <w:rPr>
                            <w:color w:val="0D0D0D"/>
                            <w:sz w:val="16"/>
                            <w:szCs w:val="16"/>
                          </w:rPr>
                        </w:pPr>
                        <w:r w:rsidRPr="000B478F">
                          <w:rPr>
                            <w:color w:val="0D0D0D"/>
                            <w:sz w:val="16"/>
                            <w:szCs w:val="16"/>
                          </w:rPr>
                          <w:t>Złożenie dokumentacji aplikacyjnej</w:t>
                        </w:r>
                      </w:p>
                      <w:p w:rsidR="00640ADE" w:rsidRPr="000B478F" w:rsidRDefault="00640ADE" w:rsidP="00477977">
                        <w:pPr>
                          <w:spacing w:line="240" w:lineRule="auto"/>
                          <w:jc w:val="center"/>
                          <w:rPr>
                            <w:color w:val="0D0D0D"/>
                            <w:sz w:val="16"/>
                            <w:szCs w:val="16"/>
                          </w:rPr>
                        </w:pPr>
                        <w:r w:rsidRPr="000B478F">
                          <w:rPr>
                            <w:color w:val="0D0D0D"/>
                            <w:sz w:val="16"/>
                            <w:szCs w:val="16"/>
                          </w:rPr>
                          <w:t>Złożenie dokumentacji aplikacyjnej</w:t>
                        </w:r>
                      </w:p>
                      <w:p w:rsidR="00640ADE" w:rsidRDefault="00640ADE" w:rsidP="00477977">
                        <w:pPr>
                          <w:spacing w:line="240" w:lineRule="auto"/>
                          <w:jc w:val="center"/>
                        </w:pPr>
                      </w:p>
                    </w:txbxContent>
                  </v:textbox>
                </v:rect>
                <v:rect id="Prostokąt 5" o:spid="_x0000_s1029" style="position:absolute;left:2277;top:3164;width:1945;height: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BNsMA&#10;AADaAAAADwAAAGRycy9kb3ducmV2LnhtbESP0WrCQBRE3wv+w3IF3+pGG6xEVym1Lb5oMfoB1+w1&#10;G5K9G7Krxr/vFgp9HGbmDLNc97YRN+p85VjBZJyAIC6crrhUcDp+Ps9B+ICssXFMCh7kYb0aPC0x&#10;0+7OB7rloRQRwj5DBSaENpPSF4Ys+rFriaN3cZ3FEGVXSt3hPcJtI6dJMpMWK44LBlt6N1TU+dUq&#10;+H5hnW8f6dm8fs3T/eWj3uzaWqnRsH9bgAjUh//wX3urFaTweyXe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dBNsMAAADaAAAADwAAAAAAAAAAAAAAAACYAgAAZHJzL2Rv&#10;d25yZXYueG1sUEsFBgAAAAAEAAQA9QAAAIgDAAAAAA==&#10;" fillcolor="#bfbfbf" strokecolor="#7f7f7f" strokeweight="1pt">
                  <v:textbox>
                    <w:txbxContent>
                      <w:p w:rsidR="00640ADE" w:rsidRPr="000B478F" w:rsidRDefault="00640ADE" w:rsidP="00873A33">
                        <w:pPr>
                          <w:jc w:val="center"/>
                          <w:rPr>
                            <w:color w:val="0D0D0D"/>
                            <w:sz w:val="16"/>
                            <w:szCs w:val="16"/>
                          </w:rPr>
                        </w:pPr>
                        <w:r w:rsidRPr="000B478F">
                          <w:rPr>
                            <w:color w:val="0D0D0D"/>
                            <w:sz w:val="16"/>
                            <w:szCs w:val="16"/>
                          </w:rPr>
                          <w:t xml:space="preserve">Ocena wstępna </w:t>
                        </w:r>
                      </w:p>
                      <w:p w:rsidR="00640ADE" w:rsidRPr="000B478F" w:rsidRDefault="00640ADE" w:rsidP="00477977">
                        <w:pPr>
                          <w:jc w:val="center"/>
                          <w:rPr>
                            <w:color w:val="0D0D0D"/>
                            <w:sz w:val="16"/>
                            <w:szCs w:val="16"/>
                          </w:rPr>
                        </w:pPr>
                        <w:r w:rsidRPr="000B478F">
                          <w:rPr>
                            <w:color w:val="0D0D0D"/>
                            <w:sz w:val="16"/>
                            <w:szCs w:val="16"/>
                          </w:rPr>
                          <w:t>(</w:t>
                        </w:r>
                        <w:r>
                          <w:rPr>
                            <w:color w:val="0D0D0D"/>
                            <w:sz w:val="16"/>
                            <w:szCs w:val="16"/>
                          </w:rPr>
                          <w:t>tak/nie</w:t>
                        </w:r>
                        <w:r w:rsidRPr="000B478F">
                          <w:rPr>
                            <w:color w:val="0D0D0D"/>
                            <w:sz w:val="16"/>
                            <w:szCs w:val="16"/>
                          </w:rPr>
                          <w:t xml:space="preserve">) </w:t>
                        </w:r>
                      </w:p>
                      <w:p w:rsidR="00640ADE" w:rsidRDefault="00640ADE" w:rsidP="00477977">
                        <w:pPr>
                          <w:jc w:val="center"/>
                        </w:pPr>
                        <w:r w:rsidRPr="000B478F">
                          <w:rPr>
                            <w:color w:val="0D0D0D"/>
                            <w:sz w:val="16"/>
                            <w:szCs w:val="16"/>
                          </w:rPr>
                          <w:t>(</w:t>
                        </w:r>
                        <w:r>
                          <w:rPr>
                            <w:color w:val="0D0D0D"/>
                            <w:sz w:val="16"/>
                            <w:szCs w:val="16"/>
                          </w:rPr>
                          <w:t>tak/nie</w:t>
                        </w:r>
                        <w:r w:rsidRPr="000B478F">
                          <w:rPr>
                            <w:color w:val="0D0D0D"/>
                            <w:sz w:val="16"/>
                            <w:szCs w:val="16"/>
                          </w:rPr>
                          <w:t>)</w:t>
                        </w:r>
                      </w:p>
                    </w:txbxContent>
                  </v:textbox>
                </v:rect>
                <v:rect id="Prostokąt 7" o:spid="_x0000_s1030" style="position:absolute;left:4233;top:6291;width:2611;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krcQA&#10;AADaAAAADwAAAGRycy9kb3ducmV2LnhtbESPzW7CMBCE70h9B2sr9Uac8tOiFIMqaBEXqJr2Abbx&#10;EkeJ11HsQnh7jITEcTQz32jmy9424kidrxwreE5SEMSF0xWXCn5/PoczED4ga2wck4IzeVguHgZz&#10;zLQ78Tcd81CKCGGfoQITQptJ6QtDFn3iWuLoHVxnMUTZlVJ3eIpw28hRmr5IixXHBYMtrQwVdf5v&#10;FXyNWefb8+TPvG5mk/3ho17v2lqpp8f+/Q1EoD7cw7f2ViuYwvVKvA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5K3EAAAA2gAAAA8AAAAAAAAAAAAAAAAAmAIAAGRycy9k&#10;b3ducmV2LnhtbFBLBQYAAAAABAAEAPUAAACJAwAAAAA=&#10;" fillcolor="#bfbfbf" strokecolor="#7f7f7f" strokeweight="1pt">
                  <v:textbox>
                    <w:txbxContent>
                      <w:p w:rsidR="00640ADE" w:rsidRDefault="00640ADE" w:rsidP="00477977">
                        <w:pPr>
                          <w:jc w:val="center"/>
                        </w:pPr>
                        <w:r w:rsidRPr="000B478F">
                          <w:rPr>
                            <w:color w:val="0D0D0D"/>
                            <w:sz w:val="16"/>
                            <w:szCs w:val="16"/>
                          </w:rPr>
                          <w:t>Oc</w:t>
                        </w:r>
                        <w:r>
                          <w:rPr>
                            <w:color w:val="0D0D0D"/>
                            <w:sz w:val="16"/>
                            <w:szCs w:val="16"/>
                          </w:rPr>
                          <w:t>ena merytoryczna I stopnia  (tak/nie</w:t>
                        </w:r>
                        <w:r w:rsidRPr="000B478F">
                          <w:rPr>
                            <w:color w:val="0D0D0D"/>
                            <w:sz w:val="16"/>
                            <w:szCs w:val="16"/>
                          </w:rPr>
                          <w:t>)</w:t>
                        </w:r>
                      </w:p>
                    </w:txbxContent>
                  </v:textbox>
                </v:rect>
                <v:rect id="Prostokąt 8" o:spid="_x0000_s1031" style="position:absolute;left:2353;top:4487;width:1848;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YjsAA&#10;AADaAAAADwAAAGRycy9kb3ducmV2LnhtbESPQWsCMRSE74L/IbxCL1ITPYjdGqUWBMGTq+D1kbzu&#10;Lm5els2rrv++EQo9DjPzDbPaDKFVN+pTE9nCbGpAEbvoG64snE+7tyWoJMge28hk4UEJNuvxaIWF&#10;j3c+0q2USmUIpwIt1CJdoXVyNQVM09gRZ+879gEly77Svsd7hodWz41Z6IAN54UaO/qqyV3Ln2Ah&#10;XE3pLod0RG1220k4iZPlu7WvL8PnByihQf7Df+29t7CA55V8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gYjsAAAADaAAAADwAAAAAAAAAAAAAAAACYAgAAZHJzL2Rvd25y&#10;ZXYueG1sUEsFBgAAAAAEAAQA9QAAAIUDAAAAAA==&#10;" filled="f" strokecolor="#7f7f7f" strokeweight="1pt">
                  <v:textbox>
                    <w:txbxContent>
                      <w:p w:rsidR="00640ADE" w:rsidRDefault="00640ADE" w:rsidP="00477977">
                        <w:pPr>
                          <w:jc w:val="center"/>
                        </w:pPr>
                        <w:r w:rsidRPr="000B478F">
                          <w:rPr>
                            <w:color w:val="0D0D0D"/>
                            <w:sz w:val="16"/>
                            <w:szCs w:val="16"/>
                          </w:rPr>
                          <w:t xml:space="preserve">wynik negatywny wynik negatywny </w:t>
                        </w:r>
                      </w:p>
                    </w:txbxContent>
                  </v:textbox>
                </v:rect>
                <v:rect id="Prostokąt 11" o:spid="_x0000_s1032" style="position:absolute;left:4470;top:4486;width:1644;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9FcEA&#10;AADaAAAADwAAAGRycy9kb3ducmV2LnhtbESPQWsCMRSE70L/Q3gFL1KTemjt1igqCIWe3BW8PpLX&#10;3cXNy7J51fXfN4VCj8PMfMOsNmPo1JWG1Ea28Dw3oIhd9C3XFk7V4WkJKgmyxy4yWbhTgs36YbLC&#10;wscbH+laSq0yhFOBFhqRvtA6uYYCpnnsibP3FYeAkuVQaz/gLcNDpxfGvOiALeeFBnvaN+Qu5Xew&#10;EC6mdOfPdERtDrtZqMTJ8s3a6eO4fQclNMp/+K/94S28wu+VfAP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EvRXBAAAA2gAAAA8AAAAAAAAAAAAAAAAAmAIAAGRycy9kb3du&#10;cmV2LnhtbFBLBQYAAAAABAAEAPUAAACGAwAAAAA=&#10;" filled="f" strokecolor="#7f7f7f" strokeweight="1pt">
                  <v:textbox>
                    <w:txbxContent>
                      <w:p w:rsidR="00640ADE" w:rsidRPr="000B478F" w:rsidRDefault="00640ADE" w:rsidP="00873A33">
                        <w:pPr>
                          <w:jc w:val="center"/>
                          <w:rPr>
                            <w:color w:val="0D0D0D"/>
                            <w:sz w:val="16"/>
                            <w:szCs w:val="16"/>
                          </w:rPr>
                        </w:pPr>
                        <w:r w:rsidRPr="000B478F">
                          <w:rPr>
                            <w:color w:val="0D0D0D"/>
                            <w:sz w:val="16"/>
                            <w:szCs w:val="16"/>
                          </w:rPr>
                          <w:t>wynik pozytywny</w:t>
                        </w:r>
                      </w:p>
                      <w:p w:rsidR="00640ADE" w:rsidRPr="000B478F" w:rsidRDefault="00640ADE" w:rsidP="00477977">
                        <w:pPr>
                          <w:jc w:val="center"/>
                          <w:rPr>
                            <w:color w:val="0D0D0D"/>
                            <w:sz w:val="16"/>
                            <w:szCs w:val="16"/>
                          </w:rPr>
                        </w:pPr>
                        <w:r w:rsidRPr="000B478F">
                          <w:rPr>
                            <w:color w:val="0D0D0D"/>
                            <w:sz w:val="16"/>
                            <w:szCs w:val="16"/>
                          </w:rPr>
                          <w:br/>
                          <w:t>wynik pozytywny</w:t>
                        </w:r>
                      </w:p>
                      <w:p w:rsidR="00640ADE" w:rsidRDefault="00640ADE" w:rsidP="00477977">
                        <w:pPr>
                          <w:jc w:val="center"/>
                        </w:pPr>
                        <w:r w:rsidRPr="000B478F">
                          <w:rPr>
                            <w:color w:val="0D0D0D"/>
                            <w:sz w:val="16"/>
                            <w:szCs w:val="16"/>
                          </w:rPr>
                          <w:br/>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12" o:spid="_x0000_s1033" type="#_x0000_t66" style="position:absolute;left:5233;top:1897;width:3546;height:2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6cEA&#10;AADaAAAADwAAAGRycy9kb3ducmV2LnhtbERPz2vCMBS+C/sfwhvsZlMVZHRGkW2iyHawHfX6aJ5t&#10;WfNSkth2//1yGOz48f3e7CbTiYGcby0rWCQpCOLK6pZrBV/FYf4MwgdkjZ1lUvBDHnbbh9kGM21H&#10;vtCQh1rEEPYZKmhC6DMpfdWQQZ/YnjhyN+sMhghdLbXDMYabTi7TdC0NthwbGuzptaHqO78bBcfF&#10;3b0vTx9vLZV58Xk7rMr0fFXq6XHav4AINIV/8Z/7pBXErfFKv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IHOnBAAAA2gAAAA8AAAAAAAAAAAAAAAAAmAIAAGRycy9kb3du&#10;cmV2LnhtbFBLBQYAAAAABAAEAPUAAACGAwAAAAA=&#10;" adj="7788" fillcolor="#9ab5e4" strokecolor="#243f60" strokeweight="1pt">
                  <v:fill color2="#e1e8f5" colors="0 #9ab5e4;24248f #c2d1ed;1 #e1e8f5" focus="100%" type="gradient">
                    <o:fill v:ext="view" type="gradientUnscaled"/>
                  </v:fill>
                  <v:textbox>
                    <w:txbxContent>
                      <w:p w:rsidR="00640ADE" w:rsidRPr="0092681D" w:rsidRDefault="00640ADE" w:rsidP="00873A33">
                        <w:pPr>
                          <w:spacing w:line="312" w:lineRule="auto"/>
                          <w:ind w:left="425"/>
                          <w:rPr>
                            <w:color w:val="0D0D0D"/>
                            <w:sz w:val="14"/>
                            <w:szCs w:val="14"/>
                          </w:rPr>
                        </w:pPr>
                        <w:r w:rsidRPr="0092681D">
                          <w:rPr>
                            <w:color w:val="0D0D0D"/>
                            <w:sz w:val="14"/>
                            <w:szCs w:val="14"/>
                          </w:rPr>
                          <w:t xml:space="preserve">Płaszczyzna oceny: </w:t>
                        </w:r>
                        <w:r w:rsidRPr="0092681D">
                          <w:rPr>
                            <w:color w:val="0D0D0D"/>
                            <w:sz w:val="14"/>
                            <w:szCs w:val="14"/>
                          </w:rPr>
                          <w:br/>
                          <w:t xml:space="preserve">- dopuszczalności, </w:t>
                        </w:r>
                      </w:p>
                      <w:p w:rsidR="00640ADE" w:rsidRPr="0092681D" w:rsidRDefault="00640ADE" w:rsidP="00873A33">
                        <w:pPr>
                          <w:spacing w:line="312" w:lineRule="auto"/>
                          <w:ind w:left="425"/>
                          <w:rPr>
                            <w:color w:val="0D0D0D"/>
                            <w:sz w:val="14"/>
                            <w:szCs w:val="14"/>
                          </w:rPr>
                        </w:pPr>
                        <w:r w:rsidRPr="0092681D">
                          <w:rPr>
                            <w:color w:val="0D0D0D"/>
                            <w:sz w:val="14"/>
                            <w:szCs w:val="14"/>
                          </w:rPr>
                          <w:t>- administracyjności</w:t>
                        </w:r>
                      </w:p>
                      <w:p w:rsidR="00640ADE" w:rsidRPr="0092681D" w:rsidRDefault="00640ADE" w:rsidP="00873A33">
                        <w:pPr>
                          <w:spacing w:line="312" w:lineRule="auto"/>
                          <w:ind w:left="425"/>
                          <w:rPr>
                            <w:color w:val="0D0D0D"/>
                            <w:sz w:val="14"/>
                            <w:szCs w:val="14"/>
                          </w:rPr>
                        </w:pPr>
                        <w:r w:rsidRPr="0092681D">
                          <w:rPr>
                            <w:color w:val="0D0D0D"/>
                            <w:sz w:val="14"/>
                            <w:szCs w:val="14"/>
                          </w:rPr>
                          <w:t>- błędy formalne i oczywiste omyłki</w:t>
                        </w:r>
                      </w:p>
                      <w:p w:rsidR="00640ADE" w:rsidRPr="0092681D" w:rsidRDefault="00640ADE" w:rsidP="00477977">
                        <w:pPr>
                          <w:spacing w:line="312" w:lineRule="auto"/>
                          <w:ind w:left="425"/>
                          <w:rPr>
                            <w:color w:val="0D0D0D"/>
                            <w:sz w:val="14"/>
                            <w:szCs w:val="14"/>
                          </w:rPr>
                        </w:pPr>
                        <w:r w:rsidRPr="0092681D">
                          <w:rPr>
                            <w:color w:val="0D0D0D"/>
                            <w:sz w:val="14"/>
                            <w:szCs w:val="14"/>
                          </w:rPr>
                          <w:t xml:space="preserve">Płaszczyzna oceny: </w:t>
                        </w:r>
                        <w:r w:rsidRPr="0092681D">
                          <w:rPr>
                            <w:color w:val="0D0D0D"/>
                            <w:sz w:val="14"/>
                            <w:szCs w:val="14"/>
                          </w:rPr>
                          <w:br/>
                          <w:t xml:space="preserve">- dopuszczalności, </w:t>
                        </w:r>
                      </w:p>
                      <w:p w:rsidR="00640ADE" w:rsidRPr="0092681D" w:rsidRDefault="00640ADE" w:rsidP="00477977">
                        <w:pPr>
                          <w:spacing w:line="312" w:lineRule="auto"/>
                          <w:ind w:left="425"/>
                          <w:rPr>
                            <w:color w:val="0D0D0D"/>
                            <w:sz w:val="14"/>
                            <w:szCs w:val="14"/>
                          </w:rPr>
                        </w:pPr>
                        <w:r w:rsidRPr="0092681D">
                          <w:rPr>
                            <w:color w:val="0D0D0D"/>
                            <w:sz w:val="14"/>
                            <w:szCs w:val="14"/>
                          </w:rPr>
                          <w:t>- administracyjności</w:t>
                        </w:r>
                      </w:p>
                      <w:p w:rsidR="00640ADE" w:rsidRPr="0092681D" w:rsidRDefault="00640ADE" w:rsidP="00477977">
                        <w:pPr>
                          <w:spacing w:line="312" w:lineRule="auto"/>
                          <w:ind w:left="425"/>
                          <w:rPr>
                            <w:color w:val="0D0D0D"/>
                            <w:sz w:val="14"/>
                            <w:szCs w:val="14"/>
                          </w:rPr>
                        </w:pPr>
                        <w:r w:rsidRPr="0092681D">
                          <w:rPr>
                            <w:color w:val="0D0D0D"/>
                            <w:sz w:val="14"/>
                            <w:szCs w:val="14"/>
                          </w:rPr>
                          <w:t>- błędy formalne i oczywiste omyłki</w:t>
                        </w:r>
                      </w:p>
                      <w:p w:rsidR="00640ADE" w:rsidRPr="0092681D" w:rsidRDefault="00640ADE" w:rsidP="00477977">
                        <w:pPr>
                          <w:jc w:val="center"/>
                          <w:rPr>
                            <w:sz w:val="14"/>
                            <w:szCs w:val="14"/>
                          </w:rPr>
                        </w:pPr>
                      </w:p>
                    </w:txbxContent>
                  </v:textbox>
                </v:shape>
                <v:rect id="Prostokąt 14" o:spid="_x0000_s1034" style="position:absolute;left:5663;top:7582;width:1826;height: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M/MEA&#10;AADaAAAADwAAAGRycy9kb3ducmV2LnhtbESPwWrDMBBE74X+g9hCLqWRkkNJ3MimDQQCOcUp9LpI&#10;W9vEWhlrmzh/HxUKPQ4z84bZVFPo1YXG1EW2sJgbUMQu+o4bC5+n3csKVBJkj31ksnCjBFX5+LDB&#10;wscrH+lSS6MyhFOBFlqRodA6uZYCpnkciLP3HceAkuXYaD/iNcNDr5fGvOqAHeeFFgfatuTO9U+w&#10;EM6mdl+HdERtdh/P4SROVmtrZ0/T+xsooUn+w3/tvbewht8r+Qbo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XjPzBAAAA2gAAAA8AAAAAAAAAAAAAAAAAmAIAAGRycy9kb3du&#10;cmV2LnhtbFBLBQYAAAAABAAEAPUAAACGAwAAAAA=&#10;" filled="f" strokecolor="#7f7f7f" strokeweight="1pt">
                  <v:textbox>
                    <w:txbxContent>
                      <w:p w:rsidR="00640ADE" w:rsidRDefault="00640ADE" w:rsidP="00477977">
                        <w:pPr>
                          <w:jc w:val="center"/>
                        </w:pPr>
                        <w:r>
                          <w:rPr>
                            <w:color w:val="0D0D0D"/>
                            <w:sz w:val="16"/>
                            <w:szCs w:val="16"/>
                          </w:rPr>
                          <w:t>w</w:t>
                        </w:r>
                        <w:r w:rsidRPr="000B478F">
                          <w:rPr>
                            <w:color w:val="0D0D0D"/>
                            <w:sz w:val="16"/>
                            <w:szCs w:val="16"/>
                          </w:rPr>
                          <w:t>ynik</w:t>
                        </w:r>
                        <w:r>
                          <w:rPr>
                            <w:color w:val="0D0D0D"/>
                            <w:sz w:val="16"/>
                            <w:szCs w:val="16"/>
                          </w:rPr>
                          <w:t xml:space="preserve"> pozytywny</w:t>
                        </w:r>
                        <w:r w:rsidRPr="000B478F">
                          <w:rPr>
                            <w:color w:val="0D0D0D"/>
                            <w:sz w:val="16"/>
                            <w:szCs w:val="16"/>
                          </w:rPr>
                          <w:t xml:space="preserve"> pozytywnywynik pozytywny</w:t>
                        </w:r>
                      </w:p>
                    </w:txbxContent>
                  </v:textbox>
                </v:rect>
                <v:rect id="Prostokąt 16" o:spid="_x0000_s1035" style="position:absolute;left:5232;top:10210;width:3084;height:1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nz8QA&#10;AADbAAAADwAAAGRycy9kb3ducmV2LnhtbESPzW7CQAyE75X6DitX6q1s2qKCAguq+icugAg8gMma&#10;bJSsN8puIbx9fUDqzdaMZz7Pl4Nv1Zn6WAc28DzKQBGXwdZcGTjsv5+moGJCttgGJgNXirBc3N/N&#10;Mbfhwjs6F6lSEsIxRwMupS7XOpaOPMZR6IhFO4XeY5K1r7Tt8SLhvtUvWfamPdYsDQ47+nBUNsWv&#10;N7B9ZVusruOjm/xMx5vTV/O57hpjHh+G9xmoREP6N9+uV1bwhV5+kQH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J8/EAAAA2wAAAA8AAAAAAAAAAAAAAAAAmAIAAGRycy9k&#10;b3ducmV2LnhtbFBLBQYAAAAABAAEAPUAAACJAwAAAAA=&#10;" fillcolor="#bfbfbf" strokecolor="#7f7f7f" strokeweight="1pt">
                  <v:textbox>
                    <w:txbxContent>
                      <w:p w:rsidR="00640ADE" w:rsidRDefault="00640ADE" w:rsidP="00873A33">
                        <w:pPr>
                          <w:jc w:val="center"/>
                          <w:rPr>
                            <w:color w:val="0D0D0D"/>
                            <w:sz w:val="16"/>
                            <w:szCs w:val="16"/>
                          </w:rPr>
                        </w:pPr>
                      </w:p>
                      <w:p w:rsidR="00640ADE" w:rsidRDefault="00640ADE" w:rsidP="00477977">
                        <w:pPr>
                          <w:jc w:val="center"/>
                          <w:rPr>
                            <w:color w:val="0D0D0D"/>
                            <w:sz w:val="16"/>
                            <w:szCs w:val="16"/>
                          </w:rPr>
                        </w:pPr>
                        <w:r w:rsidRPr="000B478F">
                          <w:rPr>
                            <w:color w:val="0D0D0D"/>
                            <w:sz w:val="16"/>
                            <w:szCs w:val="16"/>
                          </w:rPr>
                          <w:t xml:space="preserve">Ocena merytoryczna II stopnia  (punktowana) </w:t>
                        </w:r>
                        <w:r w:rsidRPr="000B478F">
                          <w:rPr>
                            <w:color w:val="0D0D0D"/>
                            <w:sz w:val="16"/>
                            <w:szCs w:val="16"/>
                          </w:rPr>
                          <w:br/>
                        </w:r>
                      </w:p>
                      <w:p w:rsidR="00640ADE" w:rsidRPr="000B478F" w:rsidRDefault="00640ADE" w:rsidP="00477977">
                        <w:pPr>
                          <w:jc w:val="center"/>
                          <w:rPr>
                            <w:color w:val="0D0D0D"/>
                            <w:sz w:val="16"/>
                            <w:szCs w:val="16"/>
                          </w:rPr>
                        </w:pPr>
                        <w:r w:rsidRPr="000B478F">
                          <w:rPr>
                            <w:color w:val="0D0D0D"/>
                            <w:sz w:val="16"/>
                            <w:szCs w:val="16"/>
                          </w:rPr>
                          <w:t xml:space="preserve">Ocena merytoryczna II stopnia  (punktowana) </w:t>
                        </w:r>
                        <w:r w:rsidRPr="000B478F">
                          <w:rPr>
                            <w:color w:val="0D0D0D"/>
                            <w:sz w:val="16"/>
                            <w:szCs w:val="16"/>
                          </w:rPr>
                          <w:br/>
                        </w:r>
                      </w:p>
                    </w:txbxContent>
                  </v:textbox>
                </v:rect>
                <v:rect id="Prostokąt 17" o:spid="_x0000_s1036" style="position:absolute;left:3862;top:12230;width:2137;height: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32p8IA&#10;AADbAAAADwAAAGRycy9kb3ducmV2LnhtbERPS2rDMBDdF3IHMYHsGjlZhOJGCWmDnRS6qesDTK2J&#10;bWqNhCV/cvuqUOhuHu87++NsOjFS71vLCjbrBARxZXXLtYLyM3t8AuEDssbOMim4k4fjYfGwx1Tb&#10;iT9oLEItYgj7FBU0IbhUSl81ZNCvrSOO3M32BkOEfS11j1MMN53cJslOGmw5NjTo6LWh6rsYjAL3&#10;0p4vxfl2Mq58K4fh6z3PM6/UajmfnkEEmsO/+M991XH+Bn5/iQ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fanwgAAANsAAAAPAAAAAAAAAAAAAAAAAJgCAABkcnMvZG93&#10;bnJldi54bWxQSwUGAAAAAAQABAD1AAAAhwMAAAAA&#10;" filled="f" strokecolor="#7f7f7f" strokeweight="2pt">
                  <v:stroke linestyle="thickThin"/>
                  <v:textbox>
                    <w:txbxContent>
                      <w:p w:rsidR="00640ADE" w:rsidRDefault="00640ADE" w:rsidP="00477977">
                        <w:pPr>
                          <w:jc w:val="center"/>
                        </w:pPr>
                        <w:r w:rsidRPr="000B478F">
                          <w:rPr>
                            <w:b/>
                            <w:color w:val="0D0D0D"/>
                            <w:sz w:val="16"/>
                            <w:szCs w:val="16"/>
                            <w:u w:val="single"/>
                          </w:rPr>
                          <w:t xml:space="preserve">Ocena pozytywna </w:t>
                        </w:r>
                      </w:p>
                    </w:txbxContent>
                  </v:textbox>
                </v:rect>
                <v:shape id="Strzałka w lewo 18" o:spid="_x0000_s1037" type="#_x0000_t66" style="position:absolute;left:7680;top:5689;width:2998;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2A8AA&#10;AADbAAAADwAAAGRycy9kb3ducmV2LnhtbERPTYvCMBC9C/6HMII3TdeDrF2jLCtSQRaxCnsdm7Et&#10;20xKErX+eyMI3ubxPme+7EwjruR8bVnBxzgBQVxYXXOp4HhYjz5B+ICssbFMCu7kYbno9+aYanvj&#10;PV3zUIoYwj5FBVUIbSqlLyoy6Me2JY7c2TqDIUJXSu3wFsNNIydJMpUGa44NFbb0U1Hxn1+Mgj8/&#10;27r97p79rvKNdVm2rbvdSanhoPv+AhGoC2/xy73Rcf4Enr/E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r2A8AAAADbAAAADwAAAAAAAAAAAAAAAACYAgAAZHJzL2Rvd25y&#10;ZXYueG1sUEsFBgAAAAAEAAQA9QAAAIUDAAAAAA==&#10;" adj="7198" fillcolor="#9ab5e4" strokecolor="#385d8a" strokeweight="1pt">
                  <v:fill color2="#e1e8f5" colors="0 #9ab5e4;24248f #c2d1ed;1 #e1e8f5" focus="100%" type="gradient">
                    <o:fill v:ext="view" type="gradientUnscaled"/>
                  </v:fill>
                  <v:textbox>
                    <w:txbxContent>
                      <w:p w:rsidR="00640ADE" w:rsidRPr="0092681D" w:rsidRDefault="00640ADE" w:rsidP="00873A33">
                        <w:pPr>
                          <w:spacing w:line="312" w:lineRule="auto"/>
                          <w:ind w:left="426"/>
                          <w:rPr>
                            <w:color w:val="0D0D0D"/>
                            <w:sz w:val="14"/>
                            <w:szCs w:val="14"/>
                          </w:rPr>
                        </w:pPr>
                        <w:r w:rsidRPr="0092681D">
                          <w:rPr>
                            <w:color w:val="0D0D0D"/>
                            <w:sz w:val="14"/>
                            <w:szCs w:val="14"/>
                          </w:rPr>
                          <w:t xml:space="preserve">Płaszczyzna oceny: </w:t>
                        </w:r>
                        <w:r w:rsidRPr="0092681D">
                          <w:rPr>
                            <w:color w:val="0D0D0D"/>
                            <w:sz w:val="14"/>
                            <w:szCs w:val="14"/>
                          </w:rPr>
                          <w:br/>
                          <w:t xml:space="preserve">- dopuszczalności, </w:t>
                        </w:r>
                      </w:p>
                      <w:p w:rsidR="00640ADE" w:rsidRPr="0092681D" w:rsidRDefault="00640ADE" w:rsidP="00873A33">
                        <w:pPr>
                          <w:spacing w:line="312" w:lineRule="auto"/>
                          <w:ind w:left="426"/>
                          <w:rPr>
                            <w:color w:val="0D0D0D"/>
                            <w:sz w:val="14"/>
                            <w:szCs w:val="14"/>
                          </w:rPr>
                        </w:pPr>
                        <w:r w:rsidRPr="0092681D">
                          <w:rPr>
                            <w:color w:val="0D0D0D"/>
                            <w:sz w:val="14"/>
                            <w:szCs w:val="14"/>
                          </w:rPr>
                          <w:t>- administracyjności</w:t>
                        </w:r>
                      </w:p>
                      <w:p w:rsidR="00640ADE" w:rsidRPr="0092681D" w:rsidRDefault="00640ADE" w:rsidP="00873A33">
                        <w:pPr>
                          <w:spacing w:line="312" w:lineRule="auto"/>
                          <w:ind w:left="426"/>
                          <w:rPr>
                            <w:color w:val="0D0D0D"/>
                            <w:sz w:val="14"/>
                            <w:szCs w:val="14"/>
                          </w:rPr>
                        </w:pPr>
                        <w:r w:rsidRPr="0092681D">
                          <w:rPr>
                            <w:color w:val="0D0D0D"/>
                            <w:sz w:val="14"/>
                            <w:szCs w:val="14"/>
                          </w:rPr>
                          <w:t>- wykonalności</w:t>
                        </w:r>
                      </w:p>
                      <w:p w:rsidR="00640ADE" w:rsidRPr="0092681D" w:rsidRDefault="00640ADE" w:rsidP="00477977">
                        <w:pPr>
                          <w:spacing w:line="312" w:lineRule="auto"/>
                          <w:ind w:left="426"/>
                          <w:rPr>
                            <w:color w:val="0D0D0D"/>
                            <w:sz w:val="14"/>
                            <w:szCs w:val="14"/>
                          </w:rPr>
                        </w:pPr>
                        <w:r w:rsidRPr="0092681D">
                          <w:rPr>
                            <w:color w:val="0D0D0D"/>
                            <w:sz w:val="14"/>
                            <w:szCs w:val="14"/>
                          </w:rPr>
                          <w:br/>
                          <w:t xml:space="preserve">- dopuszczalności, </w:t>
                        </w:r>
                      </w:p>
                      <w:p w:rsidR="00640ADE" w:rsidRPr="0092681D" w:rsidRDefault="00640ADE" w:rsidP="00477977">
                        <w:pPr>
                          <w:spacing w:line="312" w:lineRule="auto"/>
                          <w:ind w:left="426"/>
                          <w:rPr>
                            <w:color w:val="0D0D0D"/>
                            <w:sz w:val="14"/>
                            <w:szCs w:val="14"/>
                          </w:rPr>
                        </w:pPr>
                        <w:r w:rsidRPr="0092681D">
                          <w:rPr>
                            <w:color w:val="0D0D0D"/>
                            <w:sz w:val="14"/>
                            <w:szCs w:val="14"/>
                          </w:rPr>
                          <w:t>- administracyjności</w:t>
                        </w:r>
                      </w:p>
                      <w:p w:rsidR="00640ADE" w:rsidRPr="0092681D" w:rsidRDefault="00640ADE" w:rsidP="00477977">
                        <w:pPr>
                          <w:spacing w:line="312" w:lineRule="auto"/>
                          <w:ind w:left="426"/>
                          <w:rPr>
                            <w:color w:val="0D0D0D"/>
                            <w:sz w:val="14"/>
                            <w:szCs w:val="14"/>
                          </w:rPr>
                        </w:pPr>
                        <w:r w:rsidRPr="0092681D">
                          <w:rPr>
                            <w:color w:val="0D0D0D"/>
                            <w:sz w:val="14"/>
                            <w:szCs w:val="14"/>
                          </w:rPr>
                          <w:t>- wykonalności</w:t>
                        </w:r>
                      </w:p>
                      <w:p w:rsidR="00640ADE" w:rsidRPr="0092681D" w:rsidRDefault="00640ADE" w:rsidP="00477977">
                        <w:pPr>
                          <w:spacing w:line="312" w:lineRule="auto"/>
                          <w:jc w:val="center"/>
                          <w:rPr>
                            <w:sz w:val="14"/>
                            <w:szCs w:val="14"/>
                          </w:rPr>
                        </w:pPr>
                      </w:p>
                    </w:txbxContent>
                  </v:textbox>
                </v:shape>
                <v:shape id="Strzałka w lewo 19" o:spid="_x0000_s1038" type="#_x0000_t66" style="position:absolute;left:8919;top:9737;width:2267;height:1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neZcMA&#10;AADbAAAADwAAAGRycy9kb3ducmV2LnhtbERPTWvCQBC9F/wPywi91Y2mxBJdpRSE0ktaLYi3ITsm&#10;wezskt0m0V/fLRS8zeN9zno7mlb01PnGsoL5LAFBXFrdcKXg+7B7egHhA7LG1jIpuJKH7WbysMZc&#10;24G/qN+HSsQQ9jkqqENwuZS+rMmgn1lHHLmz7QyGCLtK6g6HGG5auUiSTBpsODbU6OitpvKy/zEK&#10;drhMs0+6uefT4mMoyuZ4ccVRqcfp+LoCEWgMd/G/+13H+Sn8/R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neZcMAAADbAAAADwAAAAAAAAAAAAAAAACYAgAAZHJzL2Rv&#10;d25yZXYueG1sUEsFBgAAAAAEAAQA9QAAAIgDAAAAAA==&#10;" adj="8390" fillcolor="#9ab5e4" strokecolor="#385d8a" strokeweight="1pt">
                  <v:fill color2="#e1e8f5" colors="0 #9ab5e4;24248f #c2d1ed;1 #e1e8f5" focus="100%" type="gradient">
                    <o:fill v:ext="view" type="gradientUnscaled"/>
                  </v:fill>
                  <v:textbox>
                    <w:txbxContent>
                      <w:p w:rsidR="00640ADE" w:rsidRPr="0092681D" w:rsidRDefault="00640ADE" w:rsidP="00873A33">
                        <w:pPr>
                          <w:ind w:left="284"/>
                          <w:rPr>
                            <w:color w:val="0D0D0D"/>
                            <w:sz w:val="14"/>
                            <w:szCs w:val="14"/>
                          </w:rPr>
                        </w:pPr>
                        <w:r w:rsidRPr="0092681D">
                          <w:rPr>
                            <w:color w:val="0D0D0D"/>
                            <w:sz w:val="14"/>
                            <w:szCs w:val="14"/>
                          </w:rPr>
                          <w:t xml:space="preserve">Płaszczyzna oceny: </w:t>
                        </w:r>
                        <w:r w:rsidRPr="0092681D">
                          <w:rPr>
                            <w:color w:val="0D0D0D"/>
                            <w:sz w:val="14"/>
                            <w:szCs w:val="14"/>
                          </w:rPr>
                          <w:br/>
                          <w:t>- jakości</w:t>
                        </w:r>
                      </w:p>
                      <w:p w:rsidR="00640ADE" w:rsidRPr="0092681D" w:rsidRDefault="00640ADE" w:rsidP="00477977">
                        <w:pPr>
                          <w:ind w:left="284"/>
                          <w:rPr>
                            <w:color w:val="0D0D0D"/>
                            <w:sz w:val="14"/>
                            <w:szCs w:val="14"/>
                          </w:rPr>
                        </w:pPr>
                        <w:r w:rsidRPr="0092681D">
                          <w:rPr>
                            <w:color w:val="0D0D0D"/>
                            <w:sz w:val="14"/>
                            <w:szCs w:val="14"/>
                          </w:rPr>
                          <w:br/>
                          <w:t>- jakości</w:t>
                        </w:r>
                      </w:p>
                      <w:p w:rsidR="00640ADE" w:rsidRPr="0092681D" w:rsidRDefault="00640ADE" w:rsidP="00477977">
                        <w:pPr>
                          <w:spacing w:line="240" w:lineRule="auto"/>
                          <w:jc w:val="center"/>
                          <w:rPr>
                            <w:sz w:val="14"/>
                            <w:szCs w:val="14"/>
                          </w:rPr>
                        </w:pPr>
                      </w:p>
                    </w:txbxContent>
                  </v:textbox>
                </v:shape>
                <v:rect id="Prostokąt 22" o:spid="_x0000_s1039" style="position:absolute;left:8073;top:13645;width:1396;height: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CcAA&#10;AADbAAAADwAAAGRycy9kb3ducmV2LnhtbERPTWsCMRC9C/0PYQpepCaVUuzWKCoIhZ7cFbwOyXR3&#10;cTNZNlNd/31TKPQ2j/c5q80YOnWlIbWRLTzPDShiF33LtYVTdXhagkqC7LGLTBbulGCzfpissPDx&#10;xke6llKrHMKpQAuNSF9onVxDAdM89sSZ+4pDQMlwqLUf8JbDQ6cXxrzqgC3nhgZ72jfkLuV3sBAu&#10;pnTnz3REbQ67WajEyfLN2unjuH0HJTTKv/jP/eHz/Bf4/SUfo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nPCcAAAADbAAAADwAAAAAAAAAAAAAAAACYAgAAZHJzL2Rvd25y&#10;ZXYueG1sUEsFBgAAAAAEAAQA9QAAAIUDAAAAAA==&#10;" filled="f" strokecolor="#7f7f7f" strokeweight="1pt">
                  <v:textbox>
                    <w:txbxContent>
                      <w:p w:rsidR="00640ADE" w:rsidRDefault="00640ADE" w:rsidP="00477977">
                        <w:pPr>
                          <w:jc w:val="center"/>
                        </w:pPr>
                        <w:r w:rsidRPr="000B478F">
                          <w:rPr>
                            <w:color w:val="0D0D0D"/>
                            <w:sz w:val="16"/>
                            <w:szCs w:val="16"/>
                          </w:rPr>
                          <w:t>protest</w:t>
                        </w:r>
                      </w:p>
                    </w:txbxContent>
                  </v:textbox>
                </v:rect>
                <v:shape id="Łącznik prosty ze strzałką 23" o:spid="_x0000_s1040" type="#_x0000_t32" style="position:absolute;left:1440;top:3982;width:1396;height:4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EQMEAAADbAAAADwAAAGRycy9kb3ducmV2LnhtbERPS2sCMRC+C/0PYYTeNKuiyGpWpFWo&#10;hx5qS70Om9kHbibbTcyu/94UCr3Nx/ec7W4wjQjUudqygtk0AUGcW11zqeDr8zhZg3AeWWNjmRTc&#10;ycEuexptMdW25w8KZ1+KGMIuRQWV920qpcsrMuimtiWOXGE7gz7CrpS6wz6Gm0bOk2QlDdYcGyps&#10;6aWi/Hq+GQV2cQr6dVVSWMtj/vP9XlwOfVDqeTzsNyA8Df5f/Od+03H+En5/iQfI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YYRAwQAAANsAAAAPAAAAAAAAAAAAAAAA&#10;AKECAABkcnMvZG93bnJldi54bWxQSwUGAAAAAAQABAD5AAAAjwMAAAAA&#10;" strokecolor="#4579b8" strokeweight="1.5pt">
                  <v:stroke endarrow="open"/>
                </v:shape>
                <v:shape id="Łącznik prosty ze strzałką 24" o:spid="_x0000_s1041" type="#_x0000_t32" style="position:absolute;left:3793;top:3970;width:1224;height: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Lc28EAAADbAAAADwAAAGRycy9kb3ducmV2LnhtbERPTWvCQBC9C/6HZQRvurEH20RXEaEo&#10;hCK1Ih6H7JgEs7Mxuybpv+8KQm/zeJ+zXPemEi01rrSsYDaNQBBnVpecKzj9fE4+QDiPrLGyTAp+&#10;ycF6NRwsMdG2429qjz4XIYRdggoK7+tESpcVZNBNbU0cuKttDPoAm1zqBrsQbir5FkVzabDk0FBg&#10;TduCstvxYRTY+MLprt1wd0jvt6/4EKfnd6/UeNRvFiA89f5f/HLvdZg/h+cv4Q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ctzbwQAAANsAAAAPAAAAAAAAAAAAAAAA&#10;AKECAABkcnMvZG93bnJldi54bWxQSwUGAAAAAAQABAD5AAAAjwMAAAAA&#10;" strokecolor="#4579b8" strokeweight="1.5pt">
                  <v:stroke endarrow="open"/>
                </v:shape>
                <v:shape id="Łącznik prosty ze strzałką 27" o:spid="_x0000_s1042" type="#_x0000_t32" style="position:absolute;left:5329;top:4936;width:0;height:1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55QMIAAADbAAAADwAAAGRycy9kb3ducmV2LnhtbERPTWvCQBC9C/0PyxR6Mxs9VBNdgxSk&#10;hVBEK+JxyI5JSHY2zW6T9N93C4Xe5vE+Z5tNphUD9a62rGARxSCIC6trLhVcPg7zNQjnkTW2lknB&#10;NznIdg+zLabajnyi4exLEULYpaig8r5LpXRFRQZdZDviwN1tb9AH2JdS9ziGcNPKZRw/S4M1h4YK&#10;O3qpqGjOX0aBTW6cvw57Ho/5Z/OeHJP8uvJKPT1O+w0IT5P/F/+533SYv4LfX8I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55QMIAAADbAAAADwAAAAAAAAAAAAAA&#10;AAChAgAAZHJzL2Rvd25yZXYueG1sUEsFBgAAAAAEAAQA+QAAAJADAAAAAA==&#10;" strokecolor="#4579b8" strokeweight="1.5pt">
                  <v:stroke endarrow="open"/>
                </v:shape>
                <v:shape id="Łącznik prosty ze strzałką 28" o:spid="_x0000_s1043" type="#_x0000_t32" style="position:absolute;left:3190;top:2703;width:0;height: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HtMsUAAADbAAAADwAAAGRycy9kb3ducmV2LnhtbESPQWvCQBCF7wX/wzJCb3VjD20TXUUE&#10;aSEUqYp4HLJjEszOxuw2Sf9951DobYb35r1vluvRNaqnLtSeDcxnCSjiwtuaSwOn4+7pDVSIyBYb&#10;z2TghwKsV5OHJWbWD/xF/SGWSkI4ZGigirHNtA5FRQ7DzLfEol195zDK2pXadjhIuGv0c5K8aIc1&#10;S0OFLW0rKm6Hb2fApxfO3/sND/v8fvtM92l+fo3GPE7HzQJUpDH+m/+uP6zgC6z8Ig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HtMsUAAADbAAAADwAAAAAAAAAA&#10;AAAAAAChAgAAZHJzL2Rvd25yZXYueG1sUEsFBgAAAAAEAAQA+QAAAJMDAAAAAA==&#10;" strokecolor="#4579b8" strokeweight="1.5pt">
                  <v:stroke endarrow="open"/>
                </v:shape>
                <v:shape id="Łącznik prosty ze strzałką 29" o:spid="_x0000_s1044" type="#_x0000_t32" style="position:absolute;left:4320;top:7140;width:805;height:4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yORcEAAADbAAAADwAAAGRycy9kb3ducmV2LnhtbERPS4vCMBC+C/6HMII3TVUQ7RpFfIB7&#10;8LCu7F6HZmzLNpPaxLT++42wsLf5+J6z2nSmEoEaV1pWMBknIIgzq0vOFVw/j6MFCOeRNVaWScGT&#10;HGzW/d4KU21b/qBw8bmIIexSVFB4X6dSuqwgg25sa+LI3Wxj0EfY5FI32MZwU8lpksylwZJjQ4E1&#10;7QrKfi4Po8DO3oPez3MKC3nM7l/n2/ehDUoNB932DYSnzv+L/9wnHecv4fVLPE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LI5FwQAAANsAAAAPAAAAAAAAAAAAAAAA&#10;AKECAABkcnMvZG93bnJldi54bWxQSwUGAAAAAAQABAD5AAAAjwMAAAAA&#10;" strokecolor="#4579b8" strokeweight="1.5pt">
                  <v:stroke endarrow="open"/>
                </v:shape>
                <v:shape id="Łącznik prosty ze strzałką 30" o:spid="_x0000_s1045" type="#_x0000_t32" style="position:absolute;left:5964;top:7141;width:731;height:4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sricAAAADbAAAADwAAAGRycy9kb3ducmV2LnhtbERPTYvCMBC9C/6HMII3TfWgthpFFpZd&#10;KCLqsngcmrEtNpNuk23rvzcHwePjfW92valES40rLSuYTSMQxJnVJecKfi6fkxUI55E1VpZJwYMc&#10;7LbDwQYTbTs+UXv2uQgh7BJUUHhfJ1K6rCCDbmpr4sDdbGPQB9jkUjfYhXBTyXkULaTBkkNDgTV9&#10;FJTdz/9GgY2vnH61e+6O6d/9EB/j9HfplRqP+v0ahKfev8Uv97dWMA/rw5fwA+T2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7K4nAAAAA2wAAAA8AAAAAAAAAAAAAAAAA&#10;oQIAAGRycy9kb3ducmV2LnhtbFBLBQYAAAAABAAEAPkAAACOAwAAAAA=&#10;" strokecolor="#4579b8" strokeweight="1.5pt">
                  <v:stroke endarrow="open"/>
                </v:shape>
                <v:shape id="Łącznik prosty ze strzałką 32" o:spid="_x0000_s1046" type="#_x0000_t32" style="position:absolute;left:5648;top:9166;width:209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8BEMUAAADbAAAADwAAAGRycy9kb3ducmV2LnhtbESPzWrDMBCE74W8g9hCbo3sEEJwI5tS&#10;CMkldZPm0ONibW1Ta2Us+a9PHxUKPQ4z8w2zzybTiIE6V1tWEK8iEMSF1TWXCm4fh6cdCOeRNTaW&#10;ScFMDrJ08bDHRNuRLzRcfSkChF2CCirv20RKV1Rk0K1sSxy8L9sZ9EF2pdQdjgFuGrmOoq00WHNY&#10;qLCl14qK72tvFLT58XPXX2o9nH/eh+ZtjvPb5qDU8nF6eQbhafL/4b/2SStYx/D7JfwAm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8BEMUAAADbAAAADwAAAAAAAAAA&#10;AAAAAAChAgAAZHJzL2Rvd25yZXYueG1sUEsFBgAAAAAEAAQA+QAAAJMDAAAAAA==&#10;" strokecolor="#4579b8" strokeweight="1.5pt">
                  <v:stroke endarrow="open"/>
                </v:shape>
                <v:shape id="Łącznik prosty ze strzałką 33" o:spid="_x0000_s1047" type="#_x0000_t32" style="position:absolute;left:4848;top:11649;width:954;height:5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TWicQAAADbAAAADwAAAGRycy9kb3ducmV2LnhtbESPQWvCQBSE70L/w/IKvZlNUxCJbkJp&#10;FerBg7a010f2mQSzb2N2u4n/3hUKPQ4z8w2zLifTiUCDay0reE5SEMSV1S3XCr4+t/MlCOeRNXaW&#10;ScGVHJTFw2yNubYjHygcfS0ihF2OChrv+1xKVzVk0CW2J47eyQ4GfZRDLfWAY4SbTmZpupAGW44L&#10;Dfb01lB1Pv4aBfZlF/T7oqawlNvq8r0//WzGoNTT4/S6AuFp8v/hv/aHVpBlcP8Sf4As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5NaJxAAAANsAAAAPAAAAAAAAAAAA&#10;AAAAAKECAABkcnMvZG93bnJldi54bWxQSwUGAAAAAAQABAD5AAAAkgMAAAAA&#10;" strokecolor="#4579b8" strokeweight="1.5pt">
                  <v:stroke endarrow="open"/>
                </v:shape>
                <v:shape id="Łącznik prosty ze strzałką 34" o:spid="_x0000_s1048" type="#_x0000_t32" style="position:absolute;left:7952;top:11649;width:880;height:5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m1/sQAAADbAAAADwAAAGRycy9kb3ducmV2LnhtbESPQWvCQBSE7wX/w/IEb7pRoTWpq4gg&#10;CqGIWkqPj+wzCWbfxuyapP++WxB6HGbmG2a57k0lWmpcaVnBdBKBIM6sLjlX8HnZjRcgnEfWWFkm&#10;BT/kYL0avCwx0bbjE7Vnn4sAYZeggsL7OpHSZQUZdBNbEwfvahuDPsgml7rBLsBNJWdR9CoNlhwW&#10;CqxpW1B2Oz+MAht/c7pvN9wd0/vtIz7G6debV2o07DfvIDz1/j/8bB+0gtkc/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bX+xAAAANsAAAAPAAAAAAAAAAAA&#10;AAAAAKECAABkcnMvZG93bnJldi54bWxQSwUGAAAAAAQABAD5AAAAkgMAAAAA&#10;" strokecolor="#4579b8" strokeweight="1.5pt">
                  <v:stroke endarrow="open"/>
                </v:shape>
                <v:shape id="AutoShape 63" o:spid="_x0000_s1049" type="#_x0000_t32" style="position:absolute;left:8786;top:13046;width:0;height: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AtisQAAADbAAAADwAAAGRycy9kb3ducmV2LnhtbESPQWvCQBSE7wX/w/IEb7pRpDWpq4gg&#10;CqGIWkqPj+wzCWbfxuyapP++WxB6HGbmG2a57k0lWmpcaVnBdBKBIM6sLjlX8HnZjRcgnEfWWFkm&#10;BT/kYL0avCwx0bbjE7Vnn4sAYZeggsL7OpHSZQUZdBNbEwfvahuDPsgml7rBLsBNJWdR9CoNlhwW&#10;CqxpW1B2Oz+MAht/c7pvN9wd0/vtIz7G6debV2o07DfvIDz1/j/8bB+0gtkc/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gC2KxAAAANsAAAAPAAAAAAAAAAAA&#10;AAAAAKECAABkcnMvZG93bnJldi54bWxQSwUGAAAAAAQABAD5AAAAkgMAAAAA&#10;" strokecolor="#4579b8" strokeweight="1.5pt">
                  <v:stroke endarrow="open"/>
                </v:shape>
                <v:rect id="Prostokąt 37" o:spid="_x0000_s1050" style="position:absolute;left:430;top:4487;width:161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gL8IA&#10;AADbAAAADwAAAGRycy9kb3ducmV2LnhtbESPQWsCMRSE74X+h/AEL6UmFRS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aAvwgAAANsAAAAPAAAAAAAAAAAAAAAAAJgCAABkcnMvZG93&#10;bnJldi54bWxQSwUGAAAAAAQABAD1AAAAhwMAAAAA&#10;" filled="f" strokecolor="#7f7f7f" strokeweight="1pt">
                  <v:textbox>
                    <w:txbxContent>
                      <w:p w:rsidR="00640ADE" w:rsidRDefault="00640ADE" w:rsidP="00873A33">
                        <w:pPr>
                          <w:jc w:val="center"/>
                          <w:rPr>
                            <w:sz w:val="16"/>
                            <w:szCs w:val="16"/>
                          </w:rPr>
                        </w:pPr>
                        <w:r w:rsidRPr="00237622">
                          <w:rPr>
                            <w:sz w:val="16"/>
                            <w:szCs w:val="16"/>
                          </w:rPr>
                          <w:t xml:space="preserve">bez </w:t>
                        </w:r>
                        <w:r>
                          <w:rPr>
                            <w:sz w:val="16"/>
                            <w:szCs w:val="16"/>
                          </w:rPr>
                          <w:t>rozpatr</w:t>
                        </w:r>
                        <w:r w:rsidRPr="00237622">
                          <w:rPr>
                            <w:sz w:val="16"/>
                            <w:szCs w:val="16"/>
                          </w:rPr>
                          <w:t>zenia</w:t>
                        </w:r>
                      </w:p>
                      <w:p w:rsidR="00640ADE" w:rsidRDefault="00640ADE" w:rsidP="00477977">
                        <w:pPr>
                          <w:jc w:val="center"/>
                          <w:rPr>
                            <w:sz w:val="16"/>
                            <w:szCs w:val="16"/>
                          </w:rPr>
                        </w:pPr>
                        <w:r w:rsidRPr="000B478F">
                          <w:rPr>
                            <w:color w:val="0D0D0D"/>
                            <w:sz w:val="16"/>
                            <w:szCs w:val="16"/>
                          </w:rPr>
                          <w:br/>
                        </w:r>
                        <w:r w:rsidRPr="00237622">
                          <w:rPr>
                            <w:sz w:val="16"/>
                            <w:szCs w:val="16"/>
                          </w:rPr>
                          <w:t xml:space="preserve">bez </w:t>
                        </w:r>
                        <w:r>
                          <w:rPr>
                            <w:sz w:val="16"/>
                            <w:szCs w:val="16"/>
                          </w:rPr>
                          <w:t>rozpatr</w:t>
                        </w:r>
                        <w:r w:rsidRPr="00237622">
                          <w:rPr>
                            <w:sz w:val="16"/>
                            <w:szCs w:val="16"/>
                          </w:rPr>
                          <w:t>zenia</w:t>
                        </w:r>
                      </w:p>
                      <w:p w:rsidR="00640ADE" w:rsidRDefault="00640ADE" w:rsidP="00477977">
                        <w:pPr>
                          <w:jc w:val="center"/>
                        </w:pPr>
                        <w:r w:rsidRPr="000B478F">
                          <w:rPr>
                            <w:color w:val="0D0D0D"/>
                            <w:sz w:val="16"/>
                            <w:szCs w:val="16"/>
                          </w:rPr>
                          <w:br/>
                        </w:r>
                      </w:p>
                    </w:txbxContent>
                  </v:textbox>
                </v:rect>
                <v:rect id="Prostokąt 10" o:spid="_x0000_s1051" style="position:absolute;left:2546;top:5421;width:1439;height: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WMEA&#10;AADbAAAADwAAAGRycy9kb3ducmV2LnhtbESPQWsCMRSE70L/Q3iFXqQmehC7NYoVBKEnV6HXR/Lc&#10;Xdy8LJtXXf99UxA8DjPzDbNcD6FVV+pTE9nCdGJAEbvoG64snI679wWoJMge28hk4U4J1quX0RIL&#10;H298oGsplcoQTgVaqEW6QuvkagqYJrEjzt459gEly77SvsdbhodWz4yZ64AN54UaO9rW5C7lb7AQ&#10;LqZ0P9/pgNrsvsbhKE4WH9a+vQ6bT1BCgzzDj/beW5jN4f9L/gF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LPljBAAAA2wAAAA8AAAAAAAAAAAAAAAAAmAIAAGRycy9kb3du&#10;cmV2LnhtbFBLBQYAAAAABAAEAPUAAACGAwAAAAA=&#10;" filled="f" strokecolor="#7f7f7f" strokeweight="1pt">
                  <v:textbox>
                    <w:txbxContent>
                      <w:p w:rsidR="00640ADE" w:rsidRPr="00237622" w:rsidRDefault="00640ADE" w:rsidP="00477977">
                        <w:pPr>
                          <w:jc w:val="center"/>
                          <w:rPr>
                            <w:sz w:val="16"/>
                            <w:szCs w:val="16"/>
                          </w:rPr>
                        </w:pPr>
                        <w:r>
                          <w:rPr>
                            <w:sz w:val="16"/>
                            <w:szCs w:val="16"/>
                          </w:rPr>
                          <w:t>p</w:t>
                        </w:r>
                        <w:r w:rsidRPr="00237622">
                          <w:rPr>
                            <w:sz w:val="16"/>
                            <w:szCs w:val="16"/>
                          </w:rPr>
                          <w:t>rotest</w:t>
                        </w:r>
                      </w:p>
                    </w:txbxContent>
                  </v:textbox>
                </v:rect>
                <v:rect id="Prostokąt 13" o:spid="_x0000_s1052" style="position:absolute;left:3374;top:7603;width:1644;height: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ebw8IA&#10;AADbAAAADwAAAGRycy9kb3ducmV2LnhtbESPQWsCMRSE74X+h/AEL6Um9aB2NUorCIWeXIVeH8nr&#10;7uLmZdk8df33TUHwOMzMN8xqM4RWXahPTWQLbxMDithF33Bl4XjYvS5AJUH22EYmCzdKsFk/P62w&#10;8PHKe7qUUqkM4VSghVqkK7ROrqaAaRI74uz9xj6gZNlX2vd4zfDQ6qkxMx2w4bxQY0fbmtypPAcL&#10;4WRK9/Od9qjN7vMlHMTJ4t3a8Wj4WIISGuQRvre/vIXpHP6/5B+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x5vDwgAAANsAAAAPAAAAAAAAAAAAAAAAAJgCAABkcnMvZG93&#10;bnJldi54bWxQSwUGAAAAAAQABAD1AAAAhwMAAAAA&#10;" filled="f" strokecolor="#7f7f7f" strokeweight="1pt">
                  <v:textbox>
                    <w:txbxContent>
                      <w:p w:rsidR="00640ADE" w:rsidRDefault="00640ADE" w:rsidP="00477977">
                        <w:pPr>
                          <w:jc w:val="center"/>
                        </w:pPr>
                        <w:r>
                          <w:rPr>
                            <w:color w:val="0D0D0D"/>
                            <w:sz w:val="16"/>
                            <w:szCs w:val="16"/>
                          </w:rPr>
                          <w:t>w</w:t>
                        </w:r>
                        <w:r w:rsidRPr="000B478F">
                          <w:rPr>
                            <w:color w:val="0D0D0D"/>
                            <w:sz w:val="16"/>
                            <w:szCs w:val="16"/>
                          </w:rPr>
                          <w:t>ynik</w:t>
                        </w:r>
                        <w:r>
                          <w:rPr>
                            <w:color w:val="0D0D0D"/>
                            <w:sz w:val="16"/>
                            <w:szCs w:val="16"/>
                          </w:rPr>
                          <w:t xml:space="preserve"> negatywny</w:t>
                        </w:r>
                        <w:r w:rsidRPr="000B478F">
                          <w:rPr>
                            <w:color w:val="0D0D0D"/>
                            <w:sz w:val="16"/>
                            <w:szCs w:val="16"/>
                          </w:rPr>
                          <w:t xml:space="preserve"> </w:t>
                        </w:r>
                        <w:r>
                          <w:rPr>
                            <w:color w:val="0D0D0D"/>
                            <w:sz w:val="16"/>
                            <w:szCs w:val="16"/>
                          </w:rPr>
                          <w:t xml:space="preserve"> n</w:t>
                        </w:r>
                        <w:r w:rsidRPr="000B478F">
                          <w:rPr>
                            <w:color w:val="0D0D0D"/>
                            <w:sz w:val="16"/>
                            <w:szCs w:val="16"/>
                          </w:rPr>
                          <w:t>negatywnywynik negatywny</w:t>
                        </w:r>
                      </w:p>
                    </w:txbxContent>
                  </v:textbox>
                </v:rect>
                <v:rect id="Prostokąt 15" o:spid="_x0000_s1053" style="position:absolute;left:3374;top:8603;width:1644;height: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Psb4A&#10;AADbAAAADwAAAGRycy9kb3ducmV2LnhtbERPTWsCMRC9C/6HMEIvUpN6EN0apRYEoSdXweuQTHcX&#10;N5NlM+r675tDwePjfa+3Q2jVnfrURLbwMTOgiF30DVcWzqf9+xJUEmSPbWSy8KQE2814tMbCxwcf&#10;6V5KpXIIpwIt1CJdoXVyNQVMs9gRZ+439gElw77SvsdHDg+tnhuz0AEbzg01dvRdk7uWt2AhXE3p&#10;Lj/piNrsd9NwEifLlbVvk+HrE5TQIC/xv/vgLczz2Pwl/wC9+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RYD7G+AAAA2wAAAA8AAAAAAAAAAAAAAAAAmAIAAGRycy9kb3ducmV2&#10;LnhtbFBLBQYAAAAABAAEAPUAAACDAwAAAAA=&#10;" filled="f" strokecolor="#7f7f7f" strokeweight="1pt">
                  <v:textbox>
                    <w:txbxContent>
                      <w:p w:rsidR="00640ADE" w:rsidRDefault="00640ADE" w:rsidP="00477977">
                        <w:pPr>
                          <w:jc w:val="center"/>
                        </w:pPr>
                        <w:r w:rsidRPr="000B478F">
                          <w:rPr>
                            <w:color w:val="0D0D0D"/>
                            <w:sz w:val="16"/>
                            <w:szCs w:val="16"/>
                          </w:rPr>
                          <w:t>protest</w:t>
                        </w:r>
                      </w:p>
                    </w:txbxContent>
                  </v:textbox>
                </v:rect>
                <v:shape id="Łącznik prosty ze strzałką 25" o:spid="_x0000_s1054" type="#_x0000_t32" style="position:absolute;left:3264;top:4946;width:0;height: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GCFMQAAADbAAAADwAAAGRycy9kb3ducmV2LnhtbESPQWvCQBSE70L/w/IKvelGD9VE1yCF&#10;0kIoohXx+Mg+k5Ds2zS7TdJ/7wpCj8PMfMNs0tE0oqfOVZYVzGcRCOLc6ooLBafv9+kKhPPIGhvL&#10;pOCPHKTbp8kGE20HPlB/9IUIEHYJKii9bxMpXV6SQTezLXHwrrYz6IPsCqk7HALcNHIRRa/SYMVh&#10;ocSW3krK6+OvUWDjC2cf/Y6HffZTf8X7ODsvvVIvz+NuDcLT6P/Dj/anVrCI4f4l/AC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gYIUxAAAANsAAAAPAAAAAAAAAAAA&#10;AAAAAKECAABkcnMvZG93bnJldi54bWxQSwUGAAAAAAQABAD5AAAAkgMAAAAA&#10;" strokecolor="#4579b8" strokeweight="1.5pt">
                  <v:stroke endarrow="open"/>
                </v:shape>
                <v:shape id="Łącznik prosty ze strzałką 30" o:spid="_x0000_s1055" type="#_x0000_t32" style="position:absolute;left:4222;top:8117;width:0;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K9VMEAAADbAAAADwAAAGRycy9kb3ducmV2LnhtbERPTWvCQBC9F/wPywi96aYK1URXEaFY&#10;CCLGUjwO2WkSzM6m2W0S/717EHp8vO/1djC16Kh1lWUFb9MIBHFudcWFgq/Lx2QJwnlkjbVlUnAn&#10;B9vN6GWNibY9n6nLfCFCCLsEFZTeN4mULi/JoJvahjhwP7Y16ANsC6lb7EO4qeUsit6lwYpDQ4kN&#10;7UvKb9mfUWDjK6eHbsf9Kf29HeNTnH4vvFKv42G3AuFp8P/ip/tTK5iH9eFL+AF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Yr1UwQAAANsAAAAPAAAAAAAAAAAAAAAA&#10;AKECAABkcnMvZG93bnJldi54bWxQSwUGAAAAAAQABAD5AAAAjwMAAAAA&#10;" strokecolor="#4579b8" strokeweight="1.5pt">
                  <v:stroke endarrow="open"/>
                </v:shape>
                <v:rect id="Prostokąt 38" o:spid="_x0000_s1056" style="position:absolute;left:4179;top:13615;width:1623;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w8cIA&#10;AADbAAAADwAAAGRycy9kb3ducmV2LnhtbESPQWsCMRSE74X+h/CEXoomVhC7GqUtCEJPrkKvj+S5&#10;u7h5WTavuv33piB4HGbmG2a1GUKrLtSnJrKF6cSAInbRN1xZOB624wWoJMge28hk4Y8SbNbPTyss&#10;fLzyni6lVCpDOBVooRbpCq2TqylgmsSOOHun2AeULPtK+x6vGR5a/WbMXAdsOC/U2NFXTe5c/gYL&#10;4WxK9/Od9qjN9vM1HMTJ4t3al9HwsQQlNMgjfG/vvIXZFP6/5B+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zDxwgAAANsAAAAPAAAAAAAAAAAAAAAAAJgCAABkcnMvZG93&#10;bnJldi54bWxQSwUGAAAAAAQABAD1AAAAhwMAAAAA&#10;" filled="f" strokecolor="#7f7f7f" strokeweight="1pt">
                  <v:textbox>
                    <w:txbxContent>
                      <w:p w:rsidR="00640ADE" w:rsidRPr="00F830CC" w:rsidRDefault="00640ADE" w:rsidP="00477977">
                        <w:pPr>
                          <w:spacing w:line="240" w:lineRule="auto"/>
                          <w:jc w:val="center"/>
                          <w:rPr>
                            <w:sz w:val="15"/>
                            <w:szCs w:val="15"/>
                          </w:rPr>
                        </w:pPr>
                        <w:r w:rsidRPr="00F830CC">
                          <w:rPr>
                            <w:sz w:val="15"/>
                            <w:szCs w:val="15"/>
                          </w:rPr>
                          <w:t>Dofinansowanie projektu</w:t>
                        </w:r>
                      </w:p>
                    </w:txbxContent>
                  </v:textbox>
                </v:rect>
                <v:shape id="Łącznik prosty ze strzałką 40" o:spid="_x0000_s1057" type="#_x0000_t32" style="position:absolute;left:3201;top:4037;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GuMQAAADbAAAADwAAAGRycy9kb3ducmV2LnhtbESPQWvCQBSE7wX/w/IEb7pRoTWpq4gg&#10;CqGIWkqPj+wzCWbfxuyapP++WxB6HGbmG2a57k0lWmpcaVnBdBKBIM6sLjlX8HnZjRcgnEfWWFkm&#10;BT/kYL0avCwx0bbjE7Vnn4sAYZeggsL7OpHSZQUZdBNbEwfvahuDPsgml7rBLsBNJWdR9CoNlhwW&#10;CqxpW1B2Oz+MAht/c7pvN9wd0/vtIz7G6debV2o07DfvIDz1/j/8bB+0gvkM/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a4xAAAANsAAAAPAAAAAAAAAAAA&#10;AAAAAKECAABkcnMvZG93bnJldi54bWxQSwUGAAAAAAQABAD5AAAAkgMAAAAA&#10;" strokecolor="#4579b8" strokeweight="1.5pt">
                  <v:stroke endarrow="open"/>
                </v:shape>
                <v:rect id="Prostokąt 46" o:spid="_x0000_s1058" style="position:absolute;left:7702;top:12242;width:2137;height: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aRK8MA&#10;AADbAAAADwAAAGRycy9kb3ducmV2LnhtbESP3WrCQBSE7wu+w3IE7+pGhVKiq/iD2kJvjHmAY/aY&#10;BLNnl+xG49u7hUIvh5n5hlmsetOIO7W+tqxgMk5AEBdW11wqyM/7908QPiBrbCyTgid5WC0HbwtM&#10;tX3wie5ZKEWEsE9RQRWCS6X0RUUG/dg64uhdbWswRNmWUrf4iHDTyGmSfEiDNceFCh1tKypuWWcU&#10;uE29O2a769q4/DvvusvP4bD3So2G/XoOIlAf/sN/7S+tYDaD3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aRK8MAAADbAAAADwAAAAAAAAAAAAAAAACYAgAAZHJzL2Rv&#10;d25yZXYueG1sUEsFBgAAAAAEAAQA9QAAAIgDAAAAAA==&#10;" filled="f" strokecolor="#7f7f7f" strokeweight="2pt">
                  <v:stroke linestyle="thickThin"/>
                  <v:textbox>
                    <w:txbxContent>
                      <w:p w:rsidR="00640ADE" w:rsidRDefault="00640ADE" w:rsidP="00477977">
                        <w:pPr>
                          <w:jc w:val="center"/>
                        </w:pPr>
                        <w:r w:rsidRPr="000B478F">
                          <w:rPr>
                            <w:b/>
                            <w:color w:val="0D0D0D"/>
                            <w:sz w:val="16"/>
                            <w:szCs w:val="16"/>
                            <w:u w:val="single"/>
                          </w:rPr>
                          <w:t>Ocena negatywna</w:t>
                        </w:r>
                      </w:p>
                    </w:txbxContent>
                  </v:textbox>
                </v:rect>
                <w10:anchorlock/>
              </v:group>
            </w:pict>
          </mc:Fallback>
        </mc:AlternateContent>
      </w:r>
    </w:p>
    <w:p w:rsidR="00BA3B68" w:rsidRDefault="00BA3B68" w:rsidP="00DD56DB">
      <w:pPr>
        <w:pStyle w:val="Nagwek2"/>
      </w:pPr>
      <w:bookmarkStart w:id="52" w:name="_Toc457202459"/>
      <w:bookmarkStart w:id="53" w:name="_Toc461083463"/>
    </w:p>
    <w:p w:rsidR="00BA3B68" w:rsidRDefault="00BA3B68" w:rsidP="00DD56DB">
      <w:pPr>
        <w:pStyle w:val="Nagwek2"/>
      </w:pPr>
    </w:p>
    <w:p w:rsidR="00D802EC" w:rsidRDefault="00D802EC" w:rsidP="00DD56DB">
      <w:pPr>
        <w:pStyle w:val="Nagwek2"/>
      </w:pPr>
      <w:bookmarkStart w:id="54" w:name="_Toc465429325"/>
      <w:r w:rsidRPr="003638E5">
        <w:t>7.2.1 Ocena wstępna</w:t>
      </w:r>
      <w:bookmarkEnd w:id="52"/>
      <w:bookmarkEnd w:id="53"/>
      <w:bookmarkEnd w:id="54"/>
    </w:p>
    <w:p w:rsidR="00D802EC" w:rsidRPr="000D3BFA" w:rsidRDefault="00D802EC" w:rsidP="00D802EC">
      <w:pPr>
        <w:pStyle w:val="Nagwek3"/>
        <w:numPr>
          <w:ilvl w:val="0"/>
          <w:numId w:val="201"/>
        </w:numPr>
        <w:spacing w:line="276" w:lineRule="auto"/>
        <w:ind w:left="709" w:hanging="357"/>
        <w:rPr>
          <w:rFonts w:cs="Arial"/>
          <w:bCs/>
          <w:szCs w:val="20"/>
        </w:rPr>
      </w:pPr>
      <w:r w:rsidRPr="000D3BFA">
        <w:rPr>
          <w:rFonts w:cs="Arial"/>
          <w:bCs/>
          <w:szCs w:val="20"/>
        </w:rPr>
        <w:t>Celem oceny wstępnej jest wyselekcjonowanie projektów wpisujących się w założenia danego konkursu. Ponadto ocena wstępna ma doprowadzić do wyeliminowania niespójności w</w:t>
      </w:r>
      <w:r>
        <w:rPr>
          <w:rFonts w:cs="Arial"/>
          <w:bCs/>
          <w:szCs w:val="20"/>
        </w:rPr>
        <w:t> </w:t>
      </w:r>
      <w:r w:rsidRPr="000D3BFA">
        <w:rPr>
          <w:rFonts w:cs="Arial"/>
          <w:bCs/>
          <w:szCs w:val="20"/>
        </w:rPr>
        <w:t>dokumentacji aplikacyjnej oraz skorygowania elementów</w:t>
      </w:r>
      <w:r w:rsidR="00956838">
        <w:rPr>
          <w:rFonts w:cs="Arial"/>
          <w:bCs/>
          <w:szCs w:val="20"/>
        </w:rPr>
        <w:t xml:space="preserve"> niezgodnych ze </w:t>
      </w:r>
      <w:r w:rsidR="00BE74BA" w:rsidRPr="00BE74BA">
        <w:rPr>
          <w:rFonts w:cs="Arial"/>
          <w:bCs/>
          <w:i/>
          <w:szCs w:val="20"/>
        </w:rPr>
        <w:t xml:space="preserve">Wzorem wniosku </w:t>
      </w:r>
      <w:r w:rsidR="00BE74BA" w:rsidRPr="00BE74BA">
        <w:rPr>
          <w:rFonts w:cs="Arial"/>
          <w:bCs/>
          <w:i/>
          <w:szCs w:val="20"/>
        </w:rPr>
        <w:lastRenderedPageBreak/>
        <w:t>o dofinansowanie projektu z Europejskiego Funduszu Rozwoju Regionalnego w ramach Regionalnego Programu Operacyjnego Województwa Zachodniopomorskiego 2014-2020 wraz z instrukcją wypełniania</w:t>
      </w:r>
      <w:r w:rsidR="00956838">
        <w:rPr>
          <w:rFonts w:cs="Arial"/>
          <w:bCs/>
          <w:szCs w:val="20"/>
        </w:rPr>
        <w:t>, stanowiącym załącznik nr 1 do niniejszego regulaminu.</w:t>
      </w:r>
      <w:r w:rsidRPr="000D3BFA">
        <w:rPr>
          <w:rFonts w:cs="Arial"/>
          <w:bCs/>
          <w:szCs w:val="20"/>
        </w:rPr>
        <w:t>.</w:t>
      </w:r>
    </w:p>
    <w:p w:rsidR="00D802EC" w:rsidRPr="000D3BFA" w:rsidRDefault="00D802EC" w:rsidP="00D802EC">
      <w:pPr>
        <w:pStyle w:val="Nagwek3"/>
        <w:numPr>
          <w:ilvl w:val="0"/>
          <w:numId w:val="201"/>
        </w:numPr>
        <w:spacing w:line="276" w:lineRule="auto"/>
        <w:ind w:left="709" w:hanging="357"/>
        <w:rPr>
          <w:rFonts w:cs="Arial"/>
          <w:bCs/>
          <w:szCs w:val="20"/>
        </w:rPr>
      </w:pPr>
      <w:r w:rsidRPr="000D3BFA">
        <w:rPr>
          <w:rFonts w:cs="Arial"/>
          <w:bCs/>
          <w:szCs w:val="20"/>
        </w:rPr>
        <w:t>W ramach oceny wstępnej dokonywana jest przede wszystkim weryfikacja spełnienia przez projekt wybranych kryteriów dopuszczalności i administracyjności.</w:t>
      </w:r>
    </w:p>
    <w:p w:rsidR="00D802EC" w:rsidRPr="000D3BFA" w:rsidRDefault="00D802EC" w:rsidP="00D802EC">
      <w:pPr>
        <w:pStyle w:val="Nagwek3"/>
        <w:numPr>
          <w:ilvl w:val="0"/>
          <w:numId w:val="201"/>
        </w:numPr>
        <w:spacing w:line="276" w:lineRule="auto"/>
        <w:ind w:left="709" w:hanging="357"/>
        <w:rPr>
          <w:rFonts w:cs="Arial"/>
          <w:bCs/>
          <w:szCs w:val="20"/>
        </w:rPr>
      </w:pPr>
      <w:r w:rsidRPr="000D3BFA">
        <w:rPr>
          <w:rFonts w:cs="Arial"/>
          <w:bCs/>
          <w:szCs w:val="20"/>
        </w:rPr>
        <w:t>W pierwszej kolejności weryfikowana jest terminowość złożenia wniosku, a następnie dokumentacja analizowana jest pod kątem ewentualnych braków formalnych, zgodnie z art. 43 ust.1 ustawy wdrożeniowej.</w:t>
      </w:r>
    </w:p>
    <w:p w:rsidR="00D802EC" w:rsidRPr="000D3BFA" w:rsidRDefault="00D802EC" w:rsidP="00D802EC">
      <w:pPr>
        <w:pStyle w:val="Nagwek3"/>
        <w:numPr>
          <w:ilvl w:val="0"/>
          <w:numId w:val="201"/>
        </w:numPr>
        <w:spacing w:line="276" w:lineRule="auto"/>
        <w:ind w:left="709" w:hanging="357"/>
        <w:rPr>
          <w:rFonts w:cs="Arial"/>
          <w:bCs/>
          <w:szCs w:val="20"/>
        </w:rPr>
      </w:pPr>
      <w:r w:rsidRPr="000D3BFA">
        <w:rPr>
          <w:rFonts w:cs="Arial"/>
          <w:bCs/>
          <w:szCs w:val="20"/>
        </w:rPr>
        <w:t>Oceny projektów w ww. zakresie dokonują pracownicy IZ RPO WZ.</w:t>
      </w:r>
    </w:p>
    <w:p w:rsidR="00D802EC" w:rsidRPr="000D3BFA" w:rsidRDefault="00D802EC" w:rsidP="00D802EC">
      <w:pPr>
        <w:pStyle w:val="Nagwek3"/>
        <w:numPr>
          <w:ilvl w:val="0"/>
          <w:numId w:val="201"/>
        </w:numPr>
        <w:spacing w:line="276" w:lineRule="auto"/>
        <w:ind w:left="709" w:hanging="357"/>
        <w:rPr>
          <w:rFonts w:cs="Arial"/>
          <w:bCs/>
          <w:szCs w:val="20"/>
        </w:rPr>
      </w:pPr>
      <w:r w:rsidRPr="000D3BFA">
        <w:rPr>
          <w:rFonts w:cs="Arial"/>
          <w:bCs/>
          <w:szCs w:val="20"/>
        </w:rPr>
        <w:t xml:space="preserve">Wniosek o dofinansowanie opublikowany w LSI2014 </w:t>
      </w:r>
      <w:r w:rsidR="00867CC3" w:rsidRPr="00867CC3">
        <w:rPr>
          <w:rFonts w:cs="Arial"/>
          <w:bCs/>
          <w:szCs w:val="20"/>
          <w:u w:val="single"/>
        </w:rPr>
        <w:t>po terminie naboru projektów</w:t>
      </w:r>
      <w:r w:rsidRPr="000D3BFA">
        <w:rPr>
          <w:rFonts w:cs="Arial"/>
          <w:bCs/>
          <w:szCs w:val="20"/>
        </w:rPr>
        <w:t xml:space="preserve"> określonym w niniejszym regulaminie oraz wniosek o dofinansowanie dla którego wygenerowany na jego podstawie pisemny wniosek o przyznanie pomocy (podpisany zgodnie z zasadami reprezentacji obowiązującymi u wnioskodawcy) z właściwą sumą kontrolną</w:t>
      </w:r>
      <w:r w:rsidRPr="00DC40EF">
        <w:rPr>
          <w:rFonts w:cs="Arial"/>
          <w:bCs/>
          <w:szCs w:val="20"/>
        </w:rPr>
        <w:t xml:space="preserve">, </w:t>
      </w:r>
      <w:r w:rsidRPr="005501BF">
        <w:rPr>
          <w:rFonts w:cs="Arial"/>
          <w:bCs/>
          <w:szCs w:val="20"/>
          <w:u w:val="single"/>
        </w:rPr>
        <w:t>nie zostanie dostarczony w terminie</w:t>
      </w:r>
      <w:r w:rsidRPr="000D3BFA">
        <w:rPr>
          <w:rFonts w:cs="Arial"/>
          <w:bCs/>
          <w:szCs w:val="20"/>
        </w:rPr>
        <w:t xml:space="preserve"> określonym w niniejszym regulaminie, otrzymuje negatywną ocenę na ocenie wstępnej. W takim przypadku ocenie podlega wyłącznie kryterium właściwe dla oceny terminowości złożenia wniosku.</w:t>
      </w:r>
    </w:p>
    <w:p w:rsidR="00D802EC" w:rsidRDefault="00D802EC" w:rsidP="00D802EC">
      <w:pPr>
        <w:spacing w:line="276" w:lineRule="auto"/>
        <w:ind w:firstLine="360"/>
        <w:jc w:val="both"/>
        <w:rPr>
          <w:rFonts w:ascii="Arial" w:hAnsi="Arial" w:cs="Arial"/>
          <w:b/>
          <w:bCs/>
          <w:sz w:val="20"/>
          <w:szCs w:val="20"/>
        </w:rPr>
      </w:pPr>
    </w:p>
    <w:p w:rsidR="00D802EC" w:rsidRPr="005F01E1" w:rsidRDefault="00D802EC" w:rsidP="00D802EC">
      <w:pPr>
        <w:spacing w:line="276" w:lineRule="auto"/>
        <w:ind w:firstLine="360"/>
        <w:jc w:val="both"/>
        <w:rPr>
          <w:rFonts w:ascii="Arial" w:hAnsi="Arial" w:cs="Arial"/>
          <w:b/>
          <w:bCs/>
          <w:sz w:val="20"/>
          <w:szCs w:val="20"/>
        </w:rPr>
      </w:pPr>
      <w:r w:rsidRPr="005F01E1">
        <w:rPr>
          <w:rFonts w:ascii="Arial" w:hAnsi="Arial" w:cs="Arial"/>
          <w:b/>
          <w:bCs/>
          <w:sz w:val="20"/>
          <w:szCs w:val="20"/>
        </w:rPr>
        <w:t>Braki formalne i oczywiste omyłki pisarskie</w:t>
      </w:r>
    </w:p>
    <w:p w:rsidR="00D802EC" w:rsidRDefault="00D802EC" w:rsidP="00D802EC">
      <w:pPr>
        <w:pStyle w:val="Akapitzlist"/>
        <w:numPr>
          <w:ilvl w:val="0"/>
          <w:numId w:val="200"/>
        </w:numPr>
        <w:spacing w:line="276" w:lineRule="auto"/>
        <w:jc w:val="both"/>
        <w:rPr>
          <w:rFonts w:ascii="Arial" w:hAnsi="Arial" w:cs="Arial"/>
          <w:sz w:val="20"/>
          <w:szCs w:val="20"/>
        </w:rPr>
      </w:pPr>
      <w:r w:rsidRPr="000266A2">
        <w:rPr>
          <w:rFonts w:ascii="Arial" w:hAnsi="Arial" w:cs="Arial"/>
          <w:sz w:val="20"/>
          <w:szCs w:val="20"/>
        </w:rPr>
        <w:t xml:space="preserve">Zgodnie z art. 43 ustawy, w razie stwierdzenia we wniosku o dofinansowanie projektu braków formalnych lub oczywistych omyłek, IZ RPO WZ wzywa wnioskodawcę do uzupełnienia wniosku lub poprawienia w nim oczywistej omyłki w terminie 7 dni od dnia otrzymania wezwania pod rygorem pozostawienia wniosku bez rozpatrzenia i w konsekwencji niedopuszczenia projektu do dalszej oceny. W takim przypadku wnioskodawcy nie będzie przysługiwało prawo do złożenia protestu. </w:t>
      </w:r>
    </w:p>
    <w:p w:rsidR="00D802EC" w:rsidRDefault="00D802EC" w:rsidP="00D802EC">
      <w:pPr>
        <w:pStyle w:val="Akapitzlist"/>
        <w:numPr>
          <w:ilvl w:val="0"/>
          <w:numId w:val="200"/>
        </w:numPr>
        <w:spacing w:line="276" w:lineRule="auto"/>
        <w:jc w:val="both"/>
        <w:rPr>
          <w:rFonts w:ascii="Arial" w:hAnsi="Arial" w:cs="Arial"/>
          <w:sz w:val="20"/>
          <w:szCs w:val="20"/>
        </w:rPr>
      </w:pPr>
      <w:r w:rsidRPr="000266A2">
        <w:rPr>
          <w:rFonts w:ascii="Arial" w:hAnsi="Arial" w:cs="Arial"/>
          <w:sz w:val="20"/>
          <w:szCs w:val="20"/>
        </w:rPr>
        <w:t>Za braki formal</w:t>
      </w:r>
      <w:r>
        <w:rPr>
          <w:rFonts w:ascii="Arial" w:hAnsi="Arial" w:cs="Arial"/>
          <w:sz w:val="20"/>
          <w:szCs w:val="20"/>
        </w:rPr>
        <w:t xml:space="preserve">ne w rozumieniu art. 43 ustawy </w:t>
      </w:r>
      <w:r w:rsidRPr="000266A2">
        <w:rPr>
          <w:rFonts w:ascii="Arial" w:hAnsi="Arial" w:cs="Arial"/>
          <w:sz w:val="20"/>
          <w:szCs w:val="20"/>
        </w:rPr>
        <w:t xml:space="preserve"> uznaje się złożenie niekompletnego wniosku, tzn. niezawierającego wszystkich obligatoryjnych załączników (dotyczących bezwzględnie wszystkich wnioskodawców oraz wszystkich typów i rodzajów projektów w ramach danego konkursu). </w:t>
      </w:r>
    </w:p>
    <w:p w:rsidR="00D802EC" w:rsidRDefault="00D802EC" w:rsidP="00D802EC">
      <w:pPr>
        <w:pStyle w:val="Akapitzlist"/>
        <w:numPr>
          <w:ilvl w:val="0"/>
          <w:numId w:val="200"/>
        </w:numPr>
        <w:spacing w:line="276" w:lineRule="auto"/>
        <w:jc w:val="both"/>
        <w:rPr>
          <w:rFonts w:ascii="Arial" w:hAnsi="Arial" w:cs="Arial"/>
          <w:sz w:val="20"/>
          <w:szCs w:val="20"/>
        </w:rPr>
      </w:pPr>
      <w:r w:rsidRPr="000266A2">
        <w:rPr>
          <w:rFonts w:ascii="Arial" w:hAnsi="Arial" w:cs="Arial"/>
          <w:sz w:val="20"/>
          <w:szCs w:val="20"/>
        </w:rPr>
        <w:t>W odniesieniu do pozostałych załączników, tj. takich, których konieczność dostarczenia uzależniona jest np. od rodzaju wnioskodawcy, typu czy też c</w:t>
      </w:r>
      <w:r>
        <w:rPr>
          <w:rFonts w:ascii="Arial" w:hAnsi="Arial" w:cs="Arial"/>
          <w:sz w:val="20"/>
          <w:szCs w:val="20"/>
        </w:rPr>
        <w:t>harakteru projektu, IZ RPO WZ z </w:t>
      </w:r>
      <w:r w:rsidRPr="000266A2">
        <w:rPr>
          <w:rFonts w:ascii="Arial" w:hAnsi="Arial" w:cs="Arial"/>
          <w:sz w:val="20"/>
          <w:szCs w:val="20"/>
        </w:rPr>
        <w:t xml:space="preserve">uwagi na konieczność merytorycznej oceny stanu faktycznego nie wzywa do ich uzupełnienia w trybie art. 43 ustawy wdrożeniowej, uznając że ewentualny brak nie ma charakteru braku formalnego. </w:t>
      </w:r>
    </w:p>
    <w:p w:rsidR="00D802EC" w:rsidRDefault="00D802EC" w:rsidP="00D802EC">
      <w:pPr>
        <w:pStyle w:val="Akapitzlist"/>
        <w:numPr>
          <w:ilvl w:val="0"/>
          <w:numId w:val="200"/>
        </w:numPr>
        <w:spacing w:line="276" w:lineRule="auto"/>
        <w:jc w:val="both"/>
        <w:rPr>
          <w:rFonts w:ascii="Arial" w:hAnsi="Arial" w:cs="Arial"/>
          <w:sz w:val="20"/>
          <w:szCs w:val="20"/>
        </w:rPr>
      </w:pPr>
      <w:r w:rsidRPr="000266A2">
        <w:rPr>
          <w:rFonts w:ascii="Arial" w:hAnsi="Arial" w:cs="Arial"/>
          <w:sz w:val="20"/>
          <w:szCs w:val="20"/>
        </w:rPr>
        <w:t xml:space="preserve">Za oczywiste omyłki w rozumieniu art. 43 ustawy IZ RPO WZ uznaje wyłącznie oczywiste omyłki pisarskie. W tym trybie nie ma możliwości poprawienia innych omyłek niż pisarskie, np. omyłek/błędów rachunkowych. </w:t>
      </w:r>
    </w:p>
    <w:p w:rsidR="00D802EC" w:rsidRDefault="00D802EC" w:rsidP="00D802EC">
      <w:pPr>
        <w:pStyle w:val="Akapitzlist"/>
        <w:numPr>
          <w:ilvl w:val="0"/>
          <w:numId w:val="200"/>
        </w:numPr>
        <w:spacing w:line="276" w:lineRule="auto"/>
        <w:jc w:val="both"/>
        <w:rPr>
          <w:rFonts w:ascii="Arial" w:hAnsi="Arial" w:cs="Arial"/>
          <w:sz w:val="20"/>
          <w:szCs w:val="20"/>
        </w:rPr>
      </w:pPr>
      <w:r w:rsidRPr="000266A2">
        <w:rPr>
          <w:rFonts w:ascii="Arial" w:hAnsi="Arial" w:cs="Arial"/>
          <w:sz w:val="20"/>
          <w:szCs w:val="20"/>
        </w:rPr>
        <w:t>Uzupełnienie wniosku o dofinansowanie projektu lub poprawienie w nim oczywistej omyłki nie może prowadzić do jego istotnej modyfikacji. O</w:t>
      </w:r>
      <w:r>
        <w:rPr>
          <w:rFonts w:ascii="Arial" w:hAnsi="Arial" w:cs="Arial"/>
          <w:sz w:val="20"/>
          <w:szCs w:val="20"/>
        </w:rPr>
        <w:t>cena czy uzupełnienie wniosku o </w:t>
      </w:r>
      <w:r w:rsidRPr="000266A2">
        <w:rPr>
          <w:rFonts w:ascii="Arial" w:hAnsi="Arial" w:cs="Arial"/>
          <w:sz w:val="20"/>
          <w:szCs w:val="20"/>
        </w:rPr>
        <w:t>dofinansowanie lub poprawienie w nim oczywistej omyłki doprowadziło do istotnej modyfikacji wniosku o dofinansowanie, jest dokonywana przez IZ RPO WZ.</w:t>
      </w:r>
    </w:p>
    <w:p w:rsidR="00D802EC" w:rsidRPr="007238A9" w:rsidRDefault="00D802EC" w:rsidP="00D802EC">
      <w:pPr>
        <w:spacing w:line="276" w:lineRule="auto"/>
      </w:pPr>
    </w:p>
    <w:p w:rsidR="00D802EC" w:rsidRPr="007238A9" w:rsidRDefault="00D802EC" w:rsidP="00D802EC">
      <w:pPr>
        <w:spacing w:line="276" w:lineRule="auto"/>
        <w:ind w:firstLine="360"/>
        <w:jc w:val="both"/>
        <w:rPr>
          <w:rFonts w:ascii="Arial" w:hAnsi="Arial" w:cs="Arial"/>
          <w:b/>
          <w:bCs/>
          <w:sz w:val="20"/>
          <w:szCs w:val="20"/>
        </w:rPr>
      </w:pPr>
      <w:r w:rsidRPr="007238A9">
        <w:rPr>
          <w:rFonts w:ascii="Arial" w:hAnsi="Arial" w:cs="Arial"/>
          <w:b/>
          <w:bCs/>
          <w:sz w:val="20"/>
          <w:szCs w:val="20"/>
        </w:rPr>
        <w:t>Procedura uzupełnień i poprawek</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t>Nie jest dopuszczalna modyfikacja dokumentacji aplikacyjnej poprzez wprowadzanie innych niż ustalone przez IZ RPO WZ zmian.</w:t>
      </w:r>
      <w:r>
        <w:rPr>
          <w:rFonts w:ascii="Arial" w:hAnsi="Arial" w:cs="Arial"/>
          <w:sz w:val="20"/>
          <w:szCs w:val="20"/>
        </w:rPr>
        <w:t xml:space="preserve"> IZ RPO WZ zastrzega sobie prawo do negatywnej oceny projektu w przypadku wprowadzenia przez wnioskodawcę ww. zmian. </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t>Wnioskodawcy przysługuje prawo do jednokrotnej poprawy/uzupełnienia złożonej dokumentacji. W</w:t>
      </w:r>
      <w:r>
        <w:rPr>
          <w:rFonts w:ascii="Arial" w:hAnsi="Arial" w:cs="Arial"/>
          <w:sz w:val="20"/>
          <w:szCs w:val="20"/>
        </w:rPr>
        <w:t> </w:t>
      </w:r>
      <w:r w:rsidRPr="005501BF">
        <w:rPr>
          <w:rFonts w:ascii="Arial" w:hAnsi="Arial" w:cs="Arial"/>
          <w:sz w:val="20"/>
          <w:szCs w:val="20"/>
        </w:rPr>
        <w:t>przypadku konieczności dokonania uzupełnienia lub poprawy dokumentacji aplikacyjnej, z</w:t>
      </w:r>
      <w:r>
        <w:rPr>
          <w:rFonts w:ascii="Arial" w:hAnsi="Arial" w:cs="Arial"/>
          <w:sz w:val="20"/>
          <w:szCs w:val="20"/>
        </w:rPr>
        <w:t> </w:t>
      </w:r>
      <w:r w:rsidRPr="005501BF">
        <w:rPr>
          <w:rFonts w:ascii="Arial" w:hAnsi="Arial" w:cs="Arial"/>
          <w:sz w:val="20"/>
          <w:szCs w:val="20"/>
        </w:rPr>
        <w:t>uwagi na niespełnienie przez wnioskodawcę kryteriów administracyjności, będących przedmiotem niniejszej oceny, IZ RPO WZ wezwie wnioskodawcę do uzupełnienia lub poprawy dokumentacji. Poprawy/uzupełnienia należy dokonać w terminie 7 dni od dnia otrzymania wezwania, pod rygorem negatywnej oceny spełni</w:t>
      </w:r>
      <w:r w:rsidR="00AF66B2">
        <w:rPr>
          <w:rFonts w:ascii="Arial" w:hAnsi="Arial" w:cs="Arial"/>
          <w:sz w:val="20"/>
          <w:szCs w:val="20"/>
        </w:rPr>
        <w:t>e</w:t>
      </w:r>
      <w:r w:rsidRPr="005501BF">
        <w:rPr>
          <w:rFonts w:ascii="Arial" w:hAnsi="Arial" w:cs="Arial"/>
          <w:sz w:val="20"/>
          <w:szCs w:val="20"/>
        </w:rPr>
        <w:t>nia danego kryterium.</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lastRenderedPageBreak/>
        <w:t xml:space="preserve">Dokonanie uzupełnień lub poprawek zawsze wiąże się z koniecznością ponownej publikacji wniosku oraz przedłożenia IZ RPO WZ oświadczenia o wprowadzeniu uzupełnień/poprawy dokumentacji aplikacyjnej. Ww. oświadczenie zawierające aktualną sumę kontrolną  podpisane zgodnie z zasadami reprezentacji obowiązującymi wnioskodawcę musi zostać dostarczone do IZ RPO WZ w terminach wskazanych w pkt. 6 i 12. </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t xml:space="preserve">Do doręczeń i sposobu obliczania terminów stosuje się przepisy KPA. Termin dostarczenia ww. oświadczenia uznaje się za zachowany w przypadkach określonych w art. 57 § 5 KPA </w:t>
      </w:r>
      <w:r w:rsidRPr="005501BF">
        <w:rPr>
          <w:rFonts w:ascii="Arial" w:hAnsi="Arial" w:cs="Arial"/>
          <w:sz w:val="20"/>
          <w:szCs w:val="20"/>
        </w:rPr>
        <w:br/>
        <w:t xml:space="preserve">z wyłączeniem pkt. 1, dotyczącego możliwości przesyłania dokumentu elektronicznego </w:t>
      </w:r>
      <w:r w:rsidRPr="005501BF">
        <w:rPr>
          <w:rFonts w:ascii="Arial" w:hAnsi="Arial" w:cs="Arial"/>
          <w:sz w:val="20"/>
          <w:szCs w:val="20"/>
        </w:rPr>
        <w:br/>
        <w:t>do organu administracji publicznej. W szczególności termin dostarczenia ww. oświadczenia uznaje się za zachowany w przypadku nadania przesyłki w polskiej placówce pocztowej operatora wyznaczonego w rozumieniu ustawy z dnia 23 listopada 2012 r. – Prawo pocztowe.</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t>W przypadku nadania przesyłki z ww. oświadczeniem u operatora innego niż ten, o którym mowa powyżej (np. pocztą kurierską), musi ono wpłynąć do IZ RPO WZ w terminach wskazanych w pkt 6 i 12.</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t>IZ RPO WZ ma ponadto możliwość żądania dodatkowych wyjaśnień ze strony wnioskodawcy. Poprzez wyjaśnienia wnioskodawca może uszczegółowić informacje zawarte w dokumentacji, nie moż</w:t>
      </w:r>
      <w:r w:rsidR="00AF66B2">
        <w:rPr>
          <w:rFonts w:ascii="Arial" w:hAnsi="Arial" w:cs="Arial"/>
          <w:sz w:val="20"/>
          <w:szCs w:val="20"/>
        </w:rPr>
        <w:t>e</w:t>
      </w:r>
      <w:r w:rsidRPr="005501BF">
        <w:rPr>
          <w:rFonts w:ascii="Arial" w:hAnsi="Arial" w:cs="Arial"/>
          <w:sz w:val="20"/>
          <w:szCs w:val="20"/>
        </w:rPr>
        <w:t xml:space="preserve"> natomiast dokonywać modyfikacji złożonej dokumentacji.</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t>Niespełnienie przez wnioskodawcę co najmniej jednego z kryteriów dopuszczalności skutkować będzie negatywną oceną projektu w ww. zakresie bez możliwości poprawy dokumentacji aplikacyjnej.</w:t>
      </w:r>
    </w:p>
    <w:p w:rsidR="00D802EC" w:rsidRPr="007238A9" w:rsidRDefault="00D802EC" w:rsidP="00D802EC">
      <w:pPr>
        <w:spacing w:line="276" w:lineRule="auto"/>
        <w:ind w:left="720"/>
        <w:jc w:val="both"/>
        <w:rPr>
          <w:rFonts w:ascii="Arial" w:hAnsi="Arial" w:cs="Arial"/>
          <w:bCs/>
          <w:sz w:val="20"/>
          <w:szCs w:val="20"/>
        </w:rPr>
      </w:pPr>
    </w:p>
    <w:p w:rsidR="00D802EC" w:rsidRPr="007238A9" w:rsidRDefault="00D802EC" w:rsidP="00DD56DB">
      <w:pPr>
        <w:pStyle w:val="Nagwek2"/>
      </w:pPr>
      <w:bookmarkStart w:id="55" w:name="_Toc457202460"/>
      <w:bookmarkStart w:id="56" w:name="_Toc461083464"/>
      <w:bookmarkStart w:id="57" w:name="_Toc465429326"/>
      <w:r w:rsidRPr="007238A9">
        <w:t>7.2.2 Ocena merytoryczna I stopnia</w:t>
      </w:r>
      <w:bookmarkEnd w:id="55"/>
      <w:bookmarkEnd w:id="56"/>
      <w:bookmarkEnd w:id="57"/>
    </w:p>
    <w:p w:rsidR="00D802EC" w:rsidRPr="00A62C6F" w:rsidRDefault="00D802EC" w:rsidP="00D802EC">
      <w:pPr>
        <w:numPr>
          <w:ilvl w:val="0"/>
          <w:numId w:val="90"/>
        </w:numPr>
        <w:spacing w:line="276" w:lineRule="auto"/>
        <w:jc w:val="both"/>
        <w:rPr>
          <w:rFonts w:ascii="Arial" w:hAnsi="Arial" w:cs="Arial"/>
          <w:bCs/>
          <w:sz w:val="20"/>
          <w:szCs w:val="20"/>
        </w:rPr>
      </w:pPr>
      <w:r w:rsidRPr="007238A9">
        <w:rPr>
          <w:rFonts w:ascii="Arial" w:hAnsi="Arial" w:cs="Arial"/>
          <w:bCs/>
          <w:sz w:val="20"/>
          <w:szCs w:val="20"/>
        </w:rPr>
        <w:t xml:space="preserve">Celem oceny merytorycznej I stopnia jest wyselekcjonowanie projektów, których realizacja jest zasadna, założenia są realne, a wyniki analiz oparte zostały o adekwatne założenia. </w:t>
      </w:r>
      <w:r w:rsidRPr="007238A9">
        <w:rPr>
          <w:rFonts w:ascii="Arial" w:hAnsi="Arial" w:cs="Arial"/>
          <w:bCs/>
          <w:sz w:val="20"/>
          <w:szCs w:val="20"/>
        </w:rPr>
        <w:br/>
        <w:t xml:space="preserve">Ponadto, w tej części oceniana jest kwalifikowalność przewidzianych w projektach wydatków, poprawność obliczeń </w:t>
      </w:r>
      <w:r>
        <w:rPr>
          <w:rFonts w:ascii="Arial" w:hAnsi="Arial" w:cs="Arial"/>
          <w:bCs/>
          <w:sz w:val="20"/>
          <w:szCs w:val="20"/>
        </w:rPr>
        <w:t>całkowitych wartości wydatków</w:t>
      </w:r>
      <w:r w:rsidRPr="007238A9">
        <w:rPr>
          <w:rFonts w:ascii="Arial" w:hAnsi="Arial" w:cs="Arial"/>
          <w:bCs/>
          <w:sz w:val="20"/>
          <w:szCs w:val="20"/>
        </w:rPr>
        <w:t xml:space="preserve"> i </w:t>
      </w:r>
      <w:r>
        <w:rPr>
          <w:rFonts w:ascii="Arial" w:hAnsi="Arial" w:cs="Arial"/>
          <w:bCs/>
          <w:sz w:val="20"/>
          <w:szCs w:val="20"/>
        </w:rPr>
        <w:t xml:space="preserve">kosztów wydatków </w:t>
      </w:r>
      <w:r w:rsidRPr="007238A9">
        <w:rPr>
          <w:rFonts w:ascii="Arial" w:hAnsi="Arial" w:cs="Arial"/>
          <w:bCs/>
          <w:sz w:val="20"/>
          <w:szCs w:val="20"/>
        </w:rPr>
        <w:t xml:space="preserve">kwalifikowalnych </w:t>
      </w:r>
      <w:r w:rsidRPr="007238A9">
        <w:rPr>
          <w:rFonts w:ascii="Arial" w:hAnsi="Arial" w:cs="Arial"/>
          <w:bCs/>
          <w:sz w:val="20"/>
          <w:szCs w:val="20"/>
        </w:rPr>
        <w:br/>
        <w:t xml:space="preserve">oraz intensywności wsparcia. </w:t>
      </w:r>
      <w:r w:rsidRPr="00193087">
        <w:rPr>
          <w:rFonts w:ascii="Arial" w:hAnsi="Arial" w:cs="Arial"/>
          <w:bCs/>
          <w:sz w:val="20"/>
          <w:szCs w:val="20"/>
        </w:rPr>
        <w:t xml:space="preserve">Projekty weryfikowane są również w szczególności pod kątem zgodności z regulacjami dotyczącymi pomocy </w:t>
      </w:r>
      <w:r w:rsidRPr="00A62C6F">
        <w:rPr>
          <w:rFonts w:ascii="Arial" w:hAnsi="Arial" w:cs="Arial"/>
          <w:bCs/>
          <w:sz w:val="20"/>
          <w:szCs w:val="20"/>
        </w:rPr>
        <w:t>publicznej</w:t>
      </w:r>
      <w:r>
        <w:rPr>
          <w:rFonts w:ascii="Arial" w:hAnsi="Arial" w:cs="Arial"/>
          <w:bCs/>
          <w:sz w:val="20"/>
          <w:szCs w:val="20"/>
        </w:rPr>
        <w:t xml:space="preserve"> i </w:t>
      </w:r>
      <w:r w:rsidRPr="00696EB1">
        <w:rPr>
          <w:rFonts w:ascii="Arial" w:hAnsi="Arial" w:cs="Arial"/>
          <w:sz w:val="20"/>
          <w:szCs w:val="20"/>
        </w:rPr>
        <w:t>ochrony środowiska</w:t>
      </w:r>
      <w:r w:rsidRPr="00A62C6F">
        <w:rPr>
          <w:rFonts w:ascii="Arial" w:hAnsi="Arial" w:cs="Arial"/>
          <w:bCs/>
          <w:sz w:val="20"/>
          <w:szCs w:val="20"/>
        </w:rPr>
        <w:t>. Ocena projektów dokonywana jest na podstawie wybranych kryteriów dopuszczalności, administracyjności oraz wykonalności.</w:t>
      </w:r>
    </w:p>
    <w:p w:rsidR="00D802EC" w:rsidRPr="00A62C6F" w:rsidRDefault="00D802EC" w:rsidP="00D802EC">
      <w:pPr>
        <w:numPr>
          <w:ilvl w:val="0"/>
          <w:numId w:val="90"/>
        </w:numPr>
        <w:spacing w:line="276" w:lineRule="auto"/>
        <w:ind w:left="709" w:hanging="357"/>
        <w:jc w:val="both"/>
        <w:rPr>
          <w:rFonts w:ascii="Arial" w:hAnsi="Arial" w:cs="Arial"/>
          <w:bCs/>
          <w:sz w:val="20"/>
          <w:szCs w:val="20"/>
        </w:rPr>
      </w:pPr>
      <w:r w:rsidRPr="00A62C6F">
        <w:rPr>
          <w:rFonts w:ascii="Arial" w:hAnsi="Arial" w:cs="Arial"/>
          <w:bCs/>
          <w:sz w:val="20"/>
          <w:szCs w:val="20"/>
        </w:rPr>
        <w:t>Oceny projektów w ww. zakresie dokonują  pracownicy IZ RPO WZ oraz niezależni eksperci.</w:t>
      </w:r>
    </w:p>
    <w:p w:rsidR="00D802EC" w:rsidRPr="007238A9" w:rsidRDefault="00D802EC" w:rsidP="00D802EC">
      <w:pPr>
        <w:spacing w:line="276" w:lineRule="auto"/>
        <w:ind w:left="709"/>
        <w:jc w:val="both"/>
        <w:rPr>
          <w:rFonts w:ascii="Arial" w:hAnsi="Arial" w:cs="Arial"/>
          <w:bCs/>
          <w:sz w:val="20"/>
          <w:szCs w:val="20"/>
        </w:rPr>
      </w:pPr>
    </w:p>
    <w:p w:rsidR="00D802EC" w:rsidRPr="007238A9" w:rsidRDefault="00D802EC" w:rsidP="00D802EC">
      <w:pPr>
        <w:spacing w:line="276" w:lineRule="auto"/>
        <w:ind w:firstLine="360"/>
        <w:jc w:val="both"/>
        <w:rPr>
          <w:rFonts w:ascii="Arial" w:hAnsi="Arial" w:cs="Arial"/>
          <w:b/>
          <w:bCs/>
          <w:sz w:val="20"/>
          <w:szCs w:val="20"/>
        </w:rPr>
      </w:pPr>
      <w:r w:rsidRPr="007238A9">
        <w:rPr>
          <w:rFonts w:ascii="Arial" w:hAnsi="Arial" w:cs="Arial"/>
          <w:b/>
          <w:bCs/>
          <w:sz w:val="20"/>
          <w:szCs w:val="20"/>
        </w:rPr>
        <w:t>Procedura uzupełnień i poprawek</w:t>
      </w:r>
    </w:p>
    <w:p w:rsidR="0044607B" w:rsidRDefault="00D802EC">
      <w:pPr>
        <w:numPr>
          <w:ilvl w:val="0"/>
          <w:numId w:val="90"/>
        </w:numPr>
        <w:spacing w:line="276" w:lineRule="auto"/>
        <w:ind w:left="709" w:hanging="357"/>
        <w:jc w:val="both"/>
        <w:rPr>
          <w:rFonts w:ascii="Arial" w:hAnsi="Arial" w:cs="Arial"/>
          <w:bCs/>
          <w:sz w:val="20"/>
          <w:szCs w:val="20"/>
        </w:rPr>
      </w:pPr>
      <w:r w:rsidRPr="007C5152">
        <w:rPr>
          <w:rFonts w:ascii="Arial" w:hAnsi="Arial" w:cs="Arial"/>
          <w:bCs/>
          <w:sz w:val="20"/>
          <w:szCs w:val="20"/>
        </w:rPr>
        <w:t xml:space="preserve">W ramach oceny merytorycznej I stopnia przewidziana jest możliwość poprawy/aktualizacji dokumentacji aplikacyjnej, jeżeli w wyniku prac KOP, IZ RPO WZ wskaże, że wydatki przedstawione przez wnioskodawcę są częściowo zawyżone lub nie mogą być uznane </w:t>
      </w:r>
      <w:r w:rsidRPr="007C5152">
        <w:rPr>
          <w:rFonts w:ascii="Arial" w:hAnsi="Arial" w:cs="Arial"/>
          <w:bCs/>
          <w:sz w:val="20"/>
          <w:szCs w:val="20"/>
        </w:rPr>
        <w:br/>
        <w:t xml:space="preserve">za kwalifikowalne. W ww. przypadku IZ RPO WZ wezwie wnioskodawcę do aktualizacji dokumentacji aplikacyjnej w terminie 7 dni od dnia otrzymania wezwania oraz wskaże wnioskodawcy zakres koniecznej aktualizacji, z zastrzeżeniem że poziom wsparcia (procent dofinansowania) nie może ulec zmianie. Niedokonanie aktualizacji dokumentacji </w:t>
      </w:r>
      <w:r w:rsidRPr="007C5152">
        <w:rPr>
          <w:rFonts w:ascii="Arial" w:hAnsi="Arial" w:cs="Arial"/>
          <w:bCs/>
          <w:sz w:val="20"/>
          <w:szCs w:val="20"/>
        </w:rPr>
        <w:br/>
        <w:t>w wyznaczonym terminie będzie skutkować negatywną oceną projektu. Nie jest dopuszczalna modyfikacja dokumentacji aplikacyjnej poprzez wprowadzenie innych niż ustalone przez IZ RPO WZ zmian.</w:t>
      </w:r>
    </w:p>
    <w:p w:rsidR="0044607B" w:rsidRDefault="00D802EC">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IZ RPO WZ ma ponadto możliwość żądania dodatkowych wyjaśnień ze strony </w:t>
      </w:r>
      <w:r>
        <w:rPr>
          <w:rFonts w:ascii="Arial" w:hAnsi="Arial" w:cs="Arial"/>
          <w:bCs/>
          <w:sz w:val="20"/>
          <w:szCs w:val="20"/>
        </w:rPr>
        <w:t>wnioskodawcy</w:t>
      </w:r>
      <w:r w:rsidRPr="007238A9">
        <w:rPr>
          <w:rFonts w:ascii="Arial" w:hAnsi="Arial" w:cs="Arial"/>
          <w:bCs/>
          <w:sz w:val="20"/>
          <w:szCs w:val="20"/>
        </w:rPr>
        <w:t xml:space="preserve">. Poprzez wyjaśnienia </w:t>
      </w:r>
      <w:r>
        <w:rPr>
          <w:rFonts w:ascii="Arial" w:hAnsi="Arial" w:cs="Arial"/>
          <w:bCs/>
          <w:sz w:val="20"/>
          <w:szCs w:val="20"/>
        </w:rPr>
        <w:t>wnioskodawca</w:t>
      </w:r>
      <w:r w:rsidRPr="007238A9">
        <w:rPr>
          <w:rFonts w:ascii="Arial" w:hAnsi="Arial" w:cs="Arial"/>
          <w:bCs/>
          <w:sz w:val="20"/>
          <w:szCs w:val="20"/>
        </w:rPr>
        <w:t xml:space="preserve"> może uszczegółowić informacje zawarte w dokumentacji, nie może natomiast dokonywać modyfikacji złożonej dokumentacji.</w:t>
      </w:r>
    </w:p>
    <w:p w:rsidR="00D802EC" w:rsidRPr="00A61582" w:rsidRDefault="00D802EC" w:rsidP="00D802EC">
      <w:pPr>
        <w:numPr>
          <w:ilvl w:val="0"/>
          <w:numId w:val="90"/>
        </w:numPr>
        <w:spacing w:line="276" w:lineRule="auto"/>
        <w:ind w:left="709" w:hanging="357"/>
        <w:jc w:val="both"/>
        <w:rPr>
          <w:rFonts w:ascii="Arial" w:hAnsi="Arial" w:cs="Arial"/>
          <w:bCs/>
          <w:sz w:val="20"/>
          <w:szCs w:val="20"/>
        </w:rPr>
      </w:pPr>
      <w:r w:rsidRPr="00631F8A">
        <w:rPr>
          <w:rFonts w:ascii="Arial" w:hAnsi="Arial" w:cs="Arial"/>
          <w:bCs/>
          <w:sz w:val="20"/>
          <w:szCs w:val="20"/>
        </w:rPr>
        <w:t xml:space="preserve">Aktualizacja dokumentacji zawsze wiąże się z koniecznością ponownej publikacji wniosku oraz przedłożenia IZ RPO WZ oświadczenia o wprowadzeniu uzupełnień/poprawy dokumentacji aplikacyjnej. Ww. oświadczenie zawierające aktualną sumę kontrolną </w:t>
      </w:r>
      <w:r w:rsidRPr="00631F8A">
        <w:rPr>
          <w:rFonts w:ascii="Arial" w:hAnsi="Arial" w:cs="Arial"/>
          <w:bCs/>
          <w:sz w:val="20"/>
          <w:szCs w:val="20"/>
        </w:rPr>
        <w:br/>
        <w:t xml:space="preserve">oraz podpisane zgodnie z zasadami reprezentacji obowiązującymi wnioskodawcę musi zostać dostarczone do IZ RPO WZ w terminie wskazanym </w:t>
      </w:r>
      <w:r w:rsidRPr="00A61582">
        <w:rPr>
          <w:rFonts w:ascii="Arial" w:hAnsi="Arial" w:cs="Arial"/>
          <w:bCs/>
          <w:sz w:val="20"/>
          <w:szCs w:val="20"/>
        </w:rPr>
        <w:t xml:space="preserve">w pkt. </w:t>
      </w:r>
      <w:r>
        <w:rPr>
          <w:rFonts w:ascii="Arial" w:hAnsi="Arial" w:cs="Arial"/>
          <w:bCs/>
          <w:sz w:val="20"/>
          <w:szCs w:val="20"/>
        </w:rPr>
        <w:t>3</w:t>
      </w:r>
      <w:r w:rsidRPr="00A61582">
        <w:rPr>
          <w:rFonts w:ascii="Arial" w:hAnsi="Arial" w:cs="Arial"/>
          <w:bCs/>
          <w:sz w:val="20"/>
          <w:szCs w:val="20"/>
        </w:rPr>
        <w:t>.</w:t>
      </w:r>
    </w:p>
    <w:p w:rsidR="00D802EC" w:rsidRPr="007238A9" w:rsidRDefault="00D802EC" w:rsidP="00D802EC">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lastRenderedPageBreak/>
        <w:t xml:space="preserve">Do doręczeń i sposobu obliczania terminów stosuje się przepisy KPA. Termin dostarczenia ww. oświadczenia uznaje się za zachowany w przypadkach określonych w art. 57 § 5 KPA </w:t>
      </w:r>
      <w:r>
        <w:rPr>
          <w:rFonts w:ascii="Arial" w:hAnsi="Arial" w:cs="Arial"/>
          <w:bCs/>
          <w:sz w:val="20"/>
          <w:szCs w:val="20"/>
        </w:rPr>
        <w:br/>
      </w:r>
      <w:r w:rsidRPr="007238A9">
        <w:rPr>
          <w:rFonts w:ascii="Arial" w:hAnsi="Arial" w:cs="Arial"/>
          <w:bCs/>
          <w:sz w:val="20"/>
          <w:szCs w:val="20"/>
        </w:rPr>
        <w:t>z wyłączeniem pkt. 1, dotyczącego możliwości przesyłania dokumentu elektronicznego do</w:t>
      </w:r>
      <w:r>
        <w:rPr>
          <w:rFonts w:ascii="Arial" w:hAnsi="Arial" w:cs="Arial"/>
          <w:bCs/>
          <w:sz w:val="20"/>
          <w:szCs w:val="20"/>
        </w:rPr>
        <w:t> </w:t>
      </w:r>
      <w:r w:rsidRPr="007238A9">
        <w:rPr>
          <w:rFonts w:ascii="Arial" w:hAnsi="Arial" w:cs="Arial"/>
          <w:bCs/>
          <w:sz w:val="20"/>
          <w:szCs w:val="20"/>
        </w:rPr>
        <w:t>organu administracji publicznej. W szczególności, termin dostarczenia ww. oświadczenia uznaje się za zachowany w przypadku nadania przesyłki w polskiej placówce pocztowej operatora wyznaczonego w rozumieniu ustawy z dnia 23 listopada 2012 r. – Prawo pocztowe.</w:t>
      </w:r>
    </w:p>
    <w:p w:rsidR="00D802EC" w:rsidRPr="007238A9" w:rsidRDefault="00D802EC" w:rsidP="00D802EC">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 przypadku nadania przesyłki z ww. oświadczeniem u operatora innego niż ten, </w:t>
      </w:r>
      <w:r w:rsidRPr="007238A9">
        <w:rPr>
          <w:rFonts w:ascii="Arial" w:hAnsi="Arial" w:cs="Arial"/>
          <w:bCs/>
          <w:sz w:val="20"/>
          <w:szCs w:val="20"/>
        </w:rPr>
        <w:br/>
        <w:t xml:space="preserve">o którym mowa powyżej (np. pocztą kurierską), ww. oświadczenie musi wpłynąć </w:t>
      </w:r>
      <w:r w:rsidRPr="007238A9">
        <w:rPr>
          <w:rFonts w:ascii="Arial" w:hAnsi="Arial" w:cs="Arial"/>
          <w:bCs/>
          <w:sz w:val="20"/>
          <w:szCs w:val="20"/>
        </w:rPr>
        <w:br/>
        <w:t xml:space="preserve">do IZ RPO WZ w terminie wskazanym w pkt. </w:t>
      </w:r>
      <w:r>
        <w:rPr>
          <w:rFonts w:ascii="Arial" w:hAnsi="Arial" w:cs="Arial"/>
          <w:bCs/>
          <w:sz w:val="20"/>
          <w:szCs w:val="20"/>
        </w:rPr>
        <w:t>3</w:t>
      </w:r>
      <w:r w:rsidRPr="007238A9">
        <w:rPr>
          <w:rFonts w:ascii="Arial" w:hAnsi="Arial" w:cs="Arial"/>
          <w:bCs/>
          <w:sz w:val="20"/>
          <w:szCs w:val="20"/>
        </w:rPr>
        <w:t>.</w:t>
      </w:r>
    </w:p>
    <w:p w:rsidR="00D802EC" w:rsidRPr="007238A9" w:rsidRDefault="00D802EC" w:rsidP="00D802EC">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Niespełnienie co najmniej jednego z kryteriów ocenianych w tej części oceny skutkować będzie negatywną oceną projektu. W takim przypadku IZ RPO WZ może odstąpić od oceny pozostałych kryteriów. </w:t>
      </w:r>
    </w:p>
    <w:p w:rsidR="00D802EC" w:rsidRPr="007238A9" w:rsidRDefault="00D802EC" w:rsidP="00D802EC">
      <w:pPr>
        <w:spacing w:line="276" w:lineRule="auto"/>
        <w:ind w:left="720"/>
        <w:jc w:val="both"/>
        <w:rPr>
          <w:rFonts w:ascii="Arial" w:hAnsi="Arial" w:cs="Arial"/>
          <w:bCs/>
          <w:sz w:val="20"/>
          <w:szCs w:val="20"/>
        </w:rPr>
      </w:pPr>
    </w:p>
    <w:p w:rsidR="00D802EC" w:rsidRPr="007238A9" w:rsidRDefault="00D802EC" w:rsidP="00DD56DB">
      <w:pPr>
        <w:pStyle w:val="Nagwek2"/>
      </w:pPr>
      <w:bookmarkStart w:id="58" w:name="_Toc457202461"/>
      <w:bookmarkStart w:id="59" w:name="_Toc461083465"/>
      <w:bookmarkStart w:id="60" w:name="_Toc465429327"/>
      <w:r w:rsidRPr="007238A9">
        <w:t>7.2.3 Ocena merytoryczna II stopnia</w:t>
      </w:r>
      <w:bookmarkEnd w:id="58"/>
      <w:bookmarkEnd w:id="59"/>
      <w:bookmarkEnd w:id="60"/>
    </w:p>
    <w:p w:rsidR="00D802EC" w:rsidRPr="007C5152" w:rsidRDefault="00D802EC" w:rsidP="00D802EC">
      <w:pPr>
        <w:numPr>
          <w:ilvl w:val="0"/>
          <w:numId w:val="3"/>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 ramach oceny merytorycznej II stopnia projekty oceniane są na podstawie kryteriów jakości. Ocena polega na  przyznaniu punktów za dane kryterium oraz przemnożeniu </w:t>
      </w:r>
      <w:r w:rsidRPr="007C5152">
        <w:rPr>
          <w:rFonts w:ascii="Arial" w:hAnsi="Arial" w:cs="Arial"/>
          <w:bCs/>
          <w:sz w:val="20"/>
          <w:szCs w:val="20"/>
        </w:rPr>
        <w:t xml:space="preserve">przyznanej liczby punktów przez odpowiednią dla danego kryterium wagę. </w:t>
      </w:r>
    </w:p>
    <w:p w:rsidR="00D802EC" w:rsidRPr="009716CB" w:rsidRDefault="00867CC3" w:rsidP="00D802EC">
      <w:pPr>
        <w:numPr>
          <w:ilvl w:val="0"/>
          <w:numId w:val="3"/>
        </w:numPr>
        <w:spacing w:line="276" w:lineRule="auto"/>
        <w:ind w:left="709" w:hanging="357"/>
        <w:jc w:val="both"/>
        <w:rPr>
          <w:rFonts w:ascii="Arial" w:hAnsi="Arial" w:cs="Arial"/>
          <w:bCs/>
          <w:sz w:val="20"/>
          <w:szCs w:val="20"/>
        </w:rPr>
      </w:pPr>
      <w:r w:rsidRPr="00867CC3">
        <w:rPr>
          <w:rFonts w:ascii="Arial" w:hAnsi="Arial" w:cs="Arial"/>
          <w:bCs/>
          <w:sz w:val="20"/>
          <w:szCs w:val="20"/>
        </w:rPr>
        <w:t>W ramach oceny merytorycznej II stopnia projekt może uzyskać łącznie 99 punktów.</w:t>
      </w:r>
    </w:p>
    <w:p w:rsidR="00D802EC" w:rsidRPr="009716CB" w:rsidRDefault="00867CC3" w:rsidP="00D802EC">
      <w:pPr>
        <w:numPr>
          <w:ilvl w:val="0"/>
          <w:numId w:val="3"/>
        </w:numPr>
        <w:spacing w:line="276" w:lineRule="auto"/>
        <w:ind w:left="709" w:hanging="357"/>
        <w:jc w:val="both"/>
        <w:rPr>
          <w:rFonts w:ascii="Arial" w:hAnsi="Arial" w:cs="Arial"/>
          <w:bCs/>
          <w:sz w:val="20"/>
          <w:szCs w:val="20"/>
        </w:rPr>
      </w:pPr>
      <w:r w:rsidRPr="00867CC3">
        <w:rPr>
          <w:rFonts w:ascii="Arial" w:hAnsi="Arial" w:cs="Arial"/>
          <w:bCs/>
          <w:sz w:val="20"/>
          <w:szCs w:val="20"/>
        </w:rPr>
        <w:t xml:space="preserve">Warunkiem uzyskania pozytywnej oceny jest otrzymanie co najmniej 40% maksymalnej łącznej liczby punktów spośród punktów możliwych do przyznania. </w:t>
      </w:r>
    </w:p>
    <w:p w:rsidR="00D802EC" w:rsidRPr="007C5152" w:rsidRDefault="00D802EC" w:rsidP="00D802EC">
      <w:pPr>
        <w:numPr>
          <w:ilvl w:val="0"/>
          <w:numId w:val="3"/>
        </w:numPr>
        <w:spacing w:line="276" w:lineRule="auto"/>
        <w:ind w:left="709" w:hanging="357"/>
        <w:jc w:val="both"/>
        <w:rPr>
          <w:rFonts w:ascii="Arial" w:hAnsi="Arial" w:cs="Arial"/>
          <w:bCs/>
          <w:sz w:val="20"/>
          <w:szCs w:val="20"/>
        </w:rPr>
      </w:pPr>
      <w:r w:rsidRPr="007C5152">
        <w:rPr>
          <w:rFonts w:ascii="Arial" w:hAnsi="Arial" w:cs="Arial"/>
          <w:bCs/>
          <w:sz w:val="20"/>
          <w:szCs w:val="20"/>
        </w:rPr>
        <w:t>Oceny projektów w ramach tej części dokonują niezależni eksperci.</w:t>
      </w:r>
    </w:p>
    <w:p w:rsidR="00D802EC" w:rsidRPr="007C5152" w:rsidRDefault="00D802EC" w:rsidP="00D802EC">
      <w:pPr>
        <w:numPr>
          <w:ilvl w:val="0"/>
          <w:numId w:val="3"/>
        </w:numPr>
        <w:spacing w:line="276" w:lineRule="auto"/>
        <w:ind w:left="709" w:hanging="357"/>
        <w:jc w:val="both"/>
        <w:rPr>
          <w:rFonts w:ascii="Arial" w:hAnsi="Arial" w:cs="Arial"/>
          <w:bCs/>
          <w:sz w:val="20"/>
          <w:szCs w:val="20"/>
        </w:rPr>
      </w:pPr>
      <w:r w:rsidRPr="007C5152">
        <w:rPr>
          <w:rFonts w:ascii="Arial" w:hAnsi="Arial" w:cs="Arial"/>
          <w:bCs/>
          <w:sz w:val="20"/>
          <w:szCs w:val="20"/>
        </w:rPr>
        <w:t xml:space="preserve">W ramach oceny merytorycznej II stopnia nie przewiduje się możliwości uzupełnienia </w:t>
      </w:r>
      <w:r w:rsidRPr="007C5152">
        <w:rPr>
          <w:rFonts w:ascii="Arial" w:hAnsi="Arial" w:cs="Arial"/>
          <w:bCs/>
          <w:sz w:val="20"/>
          <w:szCs w:val="20"/>
        </w:rPr>
        <w:br/>
        <w:t>lub poprawy dokumentacji aplikacyjnej. Jednakże IZ RPO WZ ma możliwość żądania dodatkowych wyjaśnień ze strony wnioskodawcy.</w:t>
      </w:r>
    </w:p>
    <w:p w:rsidR="00D802EC" w:rsidRPr="007C5152" w:rsidRDefault="00D802EC" w:rsidP="00D802EC">
      <w:pPr>
        <w:numPr>
          <w:ilvl w:val="0"/>
          <w:numId w:val="3"/>
        </w:numPr>
        <w:spacing w:line="276" w:lineRule="auto"/>
        <w:ind w:left="709" w:hanging="357"/>
        <w:jc w:val="both"/>
        <w:rPr>
          <w:rFonts w:ascii="Arial" w:hAnsi="Arial" w:cs="Arial"/>
          <w:bCs/>
          <w:sz w:val="20"/>
          <w:szCs w:val="20"/>
        </w:rPr>
      </w:pPr>
      <w:r w:rsidRPr="007C5152">
        <w:rPr>
          <w:rFonts w:ascii="Arial" w:hAnsi="Arial" w:cs="Arial"/>
          <w:bCs/>
          <w:sz w:val="20"/>
          <w:szCs w:val="20"/>
        </w:rPr>
        <w:t xml:space="preserve">Ocenę kryterium stanowi średnia arytmetyczna punktów przyznanych przez poszczególnych członków KOP w ramach kryterium. </w:t>
      </w:r>
    </w:p>
    <w:p w:rsidR="00D802EC" w:rsidRPr="007C5152" w:rsidRDefault="00D802EC" w:rsidP="00D802EC">
      <w:pPr>
        <w:numPr>
          <w:ilvl w:val="0"/>
          <w:numId w:val="3"/>
        </w:numPr>
        <w:spacing w:line="276" w:lineRule="auto"/>
        <w:ind w:left="709" w:hanging="357"/>
        <w:jc w:val="both"/>
        <w:rPr>
          <w:rFonts w:ascii="Arial" w:hAnsi="Arial" w:cs="Arial"/>
          <w:bCs/>
          <w:sz w:val="20"/>
          <w:szCs w:val="20"/>
        </w:rPr>
      </w:pPr>
      <w:r w:rsidRPr="007C5152">
        <w:rPr>
          <w:rFonts w:ascii="Arial" w:hAnsi="Arial" w:cs="Arial"/>
          <w:bCs/>
          <w:sz w:val="20"/>
          <w:szCs w:val="20"/>
        </w:rPr>
        <w:t>W wyniku przeprowadzenia oceny merytorycznej II stopnia tworzone są listy projektów (listy rankingowe).</w:t>
      </w:r>
      <w:r w:rsidR="009F7CC9">
        <w:rPr>
          <w:rFonts w:ascii="Arial" w:hAnsi="Arial" w:cs="Arial"/>
          <w:sz w:val="20"/>
          <w:szCs w:val="20"/>
        </w:rPr>
        <w:t xml:space="preserve"> </w:t>
      </w:r>
      <w:r w:rsidRPr="007C5152">
        <w:rPr>
          <w:rFonts w:ascii="Arial" w:hAnsi="Arial" w:cs="Arial"/>
          <w:bCs/>
          <w:sz w:val="20"/>
          <w:szCs w:val="20"/>
        </w:rPr>
        <w:t xml:space="preserve">Kolejność projektów na ww. listach uzależniona jest od liczby punktów uzyskanych przez projekt. </w:t>
      </w:r>
      <w:r w:rsidR="00F20749">
        <w:rPr>
          <w:rFonts w:ascii="Arial" w:hAnsi="Arial" w:cs="Arial"/>
          <w:bCs/>
          <w:sz w:val="20"/>
          <w:szCs w:val="20"/>
        </w:rPr>
        <w:t>Końcową ocenę projektu stanowi suma ocen przyznanych w</w:t>
      </w:r>
      <w:r w:rsidR="00612E36">
        <w:rPr>
          <w:rFonts w:ascii="Arial" w:hAnsi="Arial" w:cs="Arial"/>
          <w:bCs/>
          <w:sz w:val="20"/>
          <w:szCs w:val="20"/>
        </w:rPr>
        <w:t> </w:t>
      </w:r>
      <w:r w:rsidR="00F20749">
        <w:rPr>
          <w:rFonts w:ascii="Arial" w:hAnsi="Arial" w:cs="Arial"/>
          <w:bCs/>
          <w:sz w:val="20"/>
          <w:szCs w:val="20"/>
        </w:rPr>
        <w:t>ramach poszczególnych kryteriów. Ocenę kryterium stanowi średnia arytmetyczna punktów przyznanych przez poszczególnych członków KOP w ramach kryterium.</w:t>
      </w:r>
    </w:p>
    <w:p w:rsidR="00D802EC" w:rsidRPr="007C5152" w:rsidRDefault="00D802EC" w:rsidP="00D802EC">
      <w:pPr>
        <w:numPr>
          <w:ilvl w:val="0"/>
          <w:numId w:val="3"/>
        </w:numPr>
        <w:spacing w:line="276" w:lineRule="auto"/>
        <w:ind w:left="709" w:hanging="357"/>
        <w:jc w:val="both"/>
        <w:rPr>
          <w:rFonts w:ascii="Arial" w:hAnsi="Arial" w:cs="Arial"/>
          <w:sz w:val="20"/>
          <w:szCs w:val="20"/>
        </w:rPr>
      </w:pPr>
      <w:r w:rsidRPr="007C5152">
        <w:rPr>
          <w:rFonts w:ascii="Arial" w:hAnsi="Arial" w:cs="Arial"/>
          <w:sz w:val="20"/>
          <w:szCs w:val="20"/>
        </w:rPr>
        <w:t xml:space="preserve">W przypadku, gdy projekty umieszczone na liście rankingowej otrzymały jednakową liczbę punktów, a suma wnioskowanego w ramach tych projektów dofinansowania przekracza pozostałą dla danego konkursu alokację, wszystkie te projekty traktowane są jednakowo i zostają sklasyfikowane na liście rankingowej jako projekty rekomendowane </w:t>
      </w:r>
      <w:r w:rsidRPr="007C5152">
        <w:rPr>
          <w:rFonts w:ascii="Arial" w:hAnsi="Arial" w:cs="Arial"/>
          <w:sz w:val="20"/>
          <w:szCs w:val="20"/>
        </w:rPr>
        <w:br/>
        <w:t>do dofinansowania przy jednoczesnym, proporcjonalnym do wnioskowanego, obniżeniu dofinansowania.</w:t>
      </w:r>
    </w:p>
    <w:p w:rsidR="00D802EC" w:rsidRPr="003065BC" w:rsidRDefault="00867CC3" w:rsidP="00D802EC">
      <w:pPr>
        <w:numPr>
          <w:ilvl w:val="0"/>
          <w:numId w:val="3"/>
        </w:numPr>
        <w:spacing w:line="276" w:lineRule="auto"/>
        <w:ind w:left="709" w:hanging="357"/>
        <w:jc w:val="both"/>
        <w:rPr>
          <w:rFonts w:ascii="Arial" w:hAnsi="Arial" w:cs="Arial"/>
          <w:bCs/>
          <w:sz w:val="20"/>
          <w:szCs w:val="20"/>
        </w:rPr>
      </w:pPr>
      <w:r w:rsidRPr="00867CC3">
        <w:rPr>
          <w:rFonts w:ascii="Arial" w:hAnsi="Arial" w:cs="Arial"/>
          <w:bCs/>
          <w:sz w:val="20"/>
          <w:szCs w:val="20"/>
        </w:rPr>
        <w:t xml:space="preserve">W sytuacji gdy ze względu na kwotę przeznaczoną na dofinansowanie projektów w konkursie nie jest możliwe objęcie wsparciem wszystkich pozytywnie zweryfikowanych projektów, do dofinansowania rekomendowane są projekty z danej listy rankingowej z największą liczbą punktów, do wyczerpania alokacji dostępnej w ramach konkursu. </w:t>
      </w:r>
    </w:p>
    <w:p w:rsidR="00D802EC" w:rsidRPr="007238A9" w:rsidRDefault="00D802EC" w:rsidP="00D802EC">
      <w:pPr>
        <w:spacing w:line="276" w:lineRule="auto"/>
        <w:ind w:left="720"/>
        <w:jc w:val="both"/>
        <w:rPr>
          <w:rFonts w:ascii="Arial" w:hAnsi="Arial" w:cs="Arial"/>
          <w:bCs/>
          <w:sz w:val="20"/>
          <w:szCs w:val="20"/>
        </w:rPr>
      </w:pPr>
    </w:p>
    <w:p w:rsidR="00D802EC" w:rsidRPr="007238A9" w:rsidRDefault="00D802EC" w:rsidP="00DD56DB">
      <w:pPr>
        <w:pStyle w:val="Nagwek2"/>
      </w:pPr>
      <w:bookmarkStart w:id="61" w:name="_Toc457202462"/>
      <w:bookmarkStart w:id="62" w:name="_Toc461083466"/>
      <w:bookmarkStart w:id="63" w:name="_Toc465429328"/>
      <w:r w:rsidRPr="007238A9">
        <w:t>7.3 Informacja o wynikach oceny</w:t>
      </w:r>
      <w:bookmarkEnd w:id="61"/>
      <w:bookmarkEnd w:id="62"/>
      <w:bookmarkEnd w:id="63"/>
    </w:p>
    <w:p w:rsidR="00D802EC" w:rsidRPr="007238A9" w:rsidRDefault="00D802EC" w:rsidP="00D802EC">
      <w:pPr>
        <w:numPr>
          <w:ilvl w:val="0"/>
          <w:numId w:val="4"/>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Po zakończeniu oceny danego projektu IZ RPO WZ przekazuje niezwłocznie </w:t>
      </w:r>
      <w:r>
        <w:rPr>
          <w:rFonts w:ascii="Arial" w:hAnsi="Arial" w:cs="Arial"/>
          <w:bCs/>
          <w:sz w:val="20"/>
          <w:szCs w:val="20"/>
        </w:rPr>
        <w:t>wnioskodawcy</w:t>
      </w:r>
      <w:r w:rsidRPr="007238A9">
        <w:rPr>
          <w:rFonts w:ascii="Arial" w:hAnsi="Arial" w:cs="Arial"/>
          <w:bCs/>
          <w:sz w:val="20"/>
          <w:szCs w:val="20"/>
        </w:rPr>
        <w:t xml:space="preserve"> pisemną informację, która zawiera co najmniej wyniki oceny jego projektu wraz</w:t>
      </w:r>
      <w:r>
        <w:rPr>
          <w:rFonts w:ascii="Arial" w:hAnsi="Arial" w:cs="Arial"/>
          <w:bCs/>
          <w:sz w:val="20"/>
          <w:szCs w:val="20"/>
        </w:rPr>
        <w:t> </w:t>
      </w:r>
      <w:r w:rsidRPr="007238A9">
        <w:rPr>
          <w:rFonts w:ascii="Arial" w:hAnsi="Arial" w:cs="Arial"/>
          <w:bCs/>
          <w:sz w:val="20"/>
          <w:szCs w:val="20"/>
        </w:rPr>
        <w:t>z</w:t>
      </w:r>
      <w:r>
        <w:rPr>
          <w:rFonts w:ascii="Arial" w:hAnsi="Arial" w:cs="Arial"/>
          <w:bCs/>
          <w:sz w:val="20"/>
          <w:szCs w:val="20"/>
        </w:rPr>
        <w:t> </w:t>
      </w:r>
      <w:r w:rsidRPr="007238A9">
        <w:rPr>
          <w:rFonts w:ascii="Arial" w:hAnsi="Arial" w:cs="Arial"/>
          <w:bCs/>
          <w:sz w:val="20"/>
          <w:szCs w:val="20"/>
        </w:rPr>
        <w:t xml:space="preserve">uzasadnieniem oceny i podaniem punktacji otrzymanej przez projekt lub informacji </w:t>
      </w:r>
      <w:r w:rsidRPr="007238A9">
        <w:rPr>
          <w:rFonts w:ascii="Arial" w:hAnsi="Arial" w:cs="Arial"/>
          <w:bCs/>
          <w:sz w:val="20"/>
          <w:szCs w:val="20"/>
        </w:rPr>
        <w:br/>
        <w:t>o spełnieniu albo niespełnieniu kryteriów.</w:t>
      </w:r>
    </w:p>
    <w:p w:rsidR="00D802EC" w:rsidRPr="007238A9" w:rsidRDefault="00D802EC" w:rsidP="00D802EC">
      <w:pPr>
        <w:numPr>
          <w:ilvl w:val="0"/>
          <w:numId w:val="4"/>
        </w:numPr>
        <w:spacing w:line="276" w:lineRule="auto"/>
        <w:ind w:left="709" w:hanging="357"/>
        <w:jc w:val="both"/>
        <w:rPr>
          <w:rFonts w:ascii="Arial" w:hAnsi="Arial" w:cs="Arial"/>
          <w:bCs/>
          <w:sz w:val="20"/>
          <w:szCs w:val="20"/>
        </w:rPr>
      </w:pPr>
      <w:r w:rsidRPr="007238A9">
        <w:rPr>
          <w:rFonts w:ascii="Arial" w:hAnsi="Arial" w:cs="Arial"/>
          <w:bCs/>
          <w:sz w:val="20"/>
          <w:szCs w:val="20"/>
        </w:rPr>
        <w:t>Przez zakończenie oceny projektu należy rozumieć sytuację, w której:</w:t>
      </w:r>
    </w:p>
    <w:p w:rsidR="00D802EC" w:rsidRPr="00A62C6F" w:rsidRDefault="00D802EC" w:rsidP="00D802EC">
      <w:pPr>
        <w:pStyle w:val="Nagwek5"/>
        <w:numPr>
          <w:ilvl w:val="0"/>
          <w:numId w:val="199"/>
        </w:numPr>
        <w:spacing w:line="276" w:lineRule="auto"/>
        <w:rPr>
          <w:rFonts w:cs="Arial"/>
        </w:rPr>
      </w:pPr>
      <w:r w:rsidRPr="00A62C6F">
        <w:rPr>
          <w:rFonts w:cs="Arial"/>
        </w:rPr>
        <w:t>projekt został pozytywnie oceniony oraz został wybrany do dofinansowania,</w:t>
      </w:r>
    </w:p>
    <w:p w:rsidR="00D802EC" w:rsidRPr="00A62C6F" w:rsidRDefault="00D802EC" w:rsidP="00D802EC">
      <w:pPr>
        <w:pStyle w:val="Nagwek5"/>
        <w:numPr>
          <w:ilvl w:val="0"/>
          <w:numId w:val="199"/>
        </w:numPr>
        <w:spacing w:line="276" w:lineRule="auto"/>
        <w:rPr>
          <w:rFonts w:cs="Arial"/>
        </w:rPr>
      </w:pPr>
      <w:r w:rsidRPr="00A62C6F">
        <w:rPr>
          <w:rFonts w:cs="Arial"/>
        </w:rPr>
        <w:t>projekt został negatywnie oceniony w rozumieniu art. 53 ust. 2 ustawy.</w:t>
      </w:r>
    </w:p>
    <w:p w:rsidR="00D802EC" w:rsidRPr="007C2CA0" w:rsidRDefault="00D802EC" w:rsidP="00D802EC">
      <w:pPr>
        <w:numPr>
          <w:ilvl w:val="0"/>
          <w:numId w:val="4"/>
        </w:numPr>
        <w:spacing w:line="276" w:lineRule="auto"/>
        <w:ind w:left="709" w:hanging="357"/>
        <w:jc w:val="both"/>
        <w:rPr>
          <w:rFonts w:ascii="Arial" w:hAnsi="Arial" w:cs="Arial"/>
          <w:bCs/>
          <w:sz w:val="20"/>
          <w:szCs w:val="20"/>
        </w:rPr>
      </w:pPr>
      <w:r w:rsidRPr="0071761E">
        <w:rPr>
          <w:rFonts w:ascii="Arial" w:hAnsi="Arial" w:cs="Arial"/>
          <w:bCs/>
          <w:sz w:val="20"/>
          <w:szCs w:val="20"/>
        </w:rPr>
        <w:lastRenderedPageBreak/>
        <w:t xml:space="preserve">Po zakończeniu każdej z części oceny, IZ RPO WZ zamieszcza na swojej stronie internetowej </w:t>
      </w:r>
      <w:hyperlink r:id="rId16" w:history="1">
        <w:r w:rsidRPr="000822CD">
          <w:rPr>
            <w:rStyle w:val="Hipercze"/>
            <w:rFonts w:ascii="Arial" w:hAnsi="Arial" w:cs="Arial"/>
            <w:bCs/>
            <w:sz w:val="20"/>
            <w:szCs w:val="20"/>
          </w:rPr>
          <w:t>www.rpo.wzp.pl</w:t>
        </w:r>
      </w:hyperlink>
      <w:r w:rsidRPr="007C2CA0">
        <w:rPr>
          <w:rFonts w:ascii="Arial" w:hAnsi="Arial" w:cs="Arial"/>
          <w:bCs/>
          <w:sz w:val="20"/>
          <w:szCs w:val="20"/>
        </w:rPr>
        <w:t xml:space="preserve"> </w:t>
      </w:r>
      <w:r w:rsidRPr="0071761E">
        <w:rPr>
          <w:rFonts w:ascii="Arial" w:hAnsi="Arial" w:cs="Arial"/>
          <w:bCs/>
          <w:sz w:val="20"/>
          <w:szCs w:val="20"/>
        </w:rPr>
        <w:t>listę projektów zakwalifikowanych do kolejnej części.</w:t>
      </w:r>
    </w:p>
    <w:p w:rsidR="00873A33" w:rsidRPr="003708D1" w:rsidRDefault="00867CC3" w:rsidP="00873A33">
      <w:pPr>
        <w:numPr>
          <w:ilvl w:val="0"/>
          <w:numId w:val="4"/>
        </w:numPr>
        <w:spacing w:line="276" w:lineRule="auto"/>
        <w:ind w:left="709" w:hanging="357"/>
        <w:jc w:val="both"/>
        <w:rPr>
          <w:rFonts w:ascii="Arial" w:hAnsi="Arial" w:cs="Arial"/>
          <w:bCs/>
          <w:sz w:val="20"/>
          <w:szCs w:val="20"/>
        </w:rPr>
      </w:pPr>
      <w:r w:rsidRPr="00867CC3">
        <w:rPr>
          <w:rFonts w:ascii="Arial" w:eastAsia="Times New Roman" w:hAnsi="Arial" w:cs="Arial"/>
          <w:b/>
          <w:sz w:val="20"/>
          <w:szCs w:val="20"/>
        </w:rPr>
        <w:t xml:space="preserve">Po rozstrzygnięciu konkursu IZ RPO WZ zamieszcza na swojej stronie internetowej </w:t>
      </w:r>
      <w:hyperlink r:id="rId17" w:history="1">
        <w:r w:rsidR="00BE74BA" w:rsidRPr="00BE74BA">
          <w:rPr>
            <w:rStyle w:val="Hipercze"/>
            <w:rFonts w:ascii="Arial" w:hAnsi="Arial" w:cs="Arial"/>
            <w:sz w:val="20"/>
            <w:szCs w:val="20"/>
          </w:rPr>
          <w:t>www.rpo.wzp.pl</w:t>
        </w:r>
      </w:hyperlink>
      <w:r w:rsidRPr="00867CC3">
        <w:rPr>
          <w:rFonts w:ascii="Arial" w:eastAsia="Times New Roman" w:hAnsi="Arial" w:cs="Arial"/>
          <w:b/>
          <w:sz w:val="20"/>
          <w:szCs w:val="20"/>
        </w:rPr>
        <w:t xml:space="preserve"> oraz na portalu </w:t>
      </w:r>
      <w:hyperlink r:id="rId18" w:history="1">
        <w:r w:rsidR="006805A9" w:rsidRPr="00883A94">
          <w:rPr>
            <w:rStyle w:val="Hipercze"/>
            <w:rFonts w:ascii="Arial" w:eastAsia="Times New Roman" w:hAnsi="Arial" w:cs="Arial"/>
            <w:sz w:val="20"/>
            <w:szCs w:val="20"/>
          </w:rPr>
          <w:t>http://www.funduszeeuropejskie.gov.pl</w:t>
        </w:r>
      </w:hyperlink>
      <w:r w:rsidR="00973F85">
        <w:rPr>
          <w:rFonts w:ascii="Arial" w:eastAsia="Times New Roman" w:hAnsi="Arial" w:cs="Arial"/>
          <w:b/>
          <w:sz w:val="20"/>
          <w:szCs w:val="20"/>
        </w:rPr>
        <w:t xml:space="preserve"> </w:t>
      </w:r>
      <w:r w:rsidRPr="00867CC3">
        <w:rPr>
          <w:rFonts w:ascii="Arial" w:eastAsia="Times New Roman" w:hAnsi="Arial" w:cs="Arial"/>
          <w:b/>
          <w:sz w:val="20"/>
          <w:szCs w:val="20"/>
        </w:rPr>
        <w:t>listę projektów</w:t>
      </w:r>
      <w:r w:rsidR="00345FB5">
        <w:rPr>
          <w:rFonts w:ascii="Arial" w:eastAsia="Times New Roman" w:hAnsi="Arial" w:cs="Arial"/>
          <w:b/>
          <w:sz w:val="20"/>
          <w:szCs w:val="20"/>
        </w:rPr>
        <w:t xml:space="preserve">, które uzyskały wymaganą liczbę punktów, </w:t>
      </w:r>
      <w:r w:rsidR="00F74684">
        <w:rPr>
          <w:rFonts w:ascii="Arial" w:eastAsia="Times New Roman" w:hAnsi="Arial" w:cs="Arial"/>
          <w:b/>
          <w:sz w:val="20"/>
          <w:szCs w:val="20"/>
        </w:rPr>
        <w:t>z</w:t>
      </w:r>
      <w:r w:rsidR="00345FB5">
        <w:rPr>
          <w:rFonts w:ascii="Arial" w:eastAsia="Times New Roman" w:hAnsi="Arial" w:cs="Arial"/>
          <w:b/>
          <w:sz w:val="20"/>
          <w:szCs w:val="20"/>
        </w:rPr>
        <w:t> </w:t>
      </w:r>
      <w:r w:rsidR="008A6C50">
        <w:rPr>
          <w:rFonts w:ascii="Arial" w:eastAsia="Times New Roman" w:hAnsi="Arial" w:cs="Arial"/>
          <w:b/>
          <w:sz w:val="20"/>
          <w:szCs w:val="20"/>
        </w:rPr>
        <w:t>wyróżnieniem</w:t>
      </w:r>
      <w:r w:rsidRPr="00867CC3">
        <w:rPr>
          <w:rFonts w:ascii="Arial" w:eastAsia="Times New Roman" w:hAnsi="Arial" w:cs="Arial"/>
          <w:b/>
          <w:sz w:val="20"/>
          <w:szCs w:val="20"/>
        </w:rPr>
        <w:t xml:space="preserve"> projektów wybranych do dofinansowania</w:t>
      </w:r>
      <w:r w:rsidR="00366CF6">
        <w:rPr>
          <w:rFonts w:ascii="Arial" w:eastAsia="Times New Roman" w:hAnsi="Arial" w:cs="Arial"/>
          <w:b/>
          <w:sz w:val="20"/>
          <w:szCs w:val="20"/>
        </w:rPr>
        <w:t>.</w:t>
      </w:r>
    </w:p>
    <w:p w:rsidR="00873A33" w:rsidRPr="007238A9" w:rsidRDefault="00873A33" w:rsidP="00873A33">
      <w:pPr>
        <w:spacing w:line="276" w:lineRule="auto"/>
        <w:ind w:left="709"/>
        <w:jc w:val="both"/>
        <w:rPr>
          <w:rFonts w:ascii="Arial" w:hAnsi="Arial" w:cs="Arial"/>
          <w:bCs/>
          <w:sz w:val="20"/>
          <w:szCs w:val="20"/>
        </w:rPr>
      </w:pPr>
    </w:p>
    <w:p w:rsidR="00873A33" w:rsidRPr="007238A9" w:rsidRDefault="00873A33" w:rsidP="00DD56DB">
      <w:pPr>
        <w:pStyle w:val="Nagwek2"/>
      </w:pPr>
      <w:bookmarkStart w:id="64" w:name="_Toc465429329"/>
      <w:r w:rsidRPr="007238A9">
        <w:t>7.4  Środki odwoławcze</w:t>
      </w:r>
      <w:bookmarkEnd w:id="64"/>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Wnioskodawcy, w przypadku negatywnej oceny jego projektu wybieranego w trybie konkursowym, przysługuje prawo wniesienia </w:t>
      </w:r>
      <w:r w:rsidRPr="007238A9">
        <w:rPr>
          <w:rFonts w:ascii="Arial" w:hAnsi="Arial" w:cs="Arial"/>
          <w:b/>
          <w:sz w:val="20"/>
          <w:szCs w:val="20"/>
        </w:rPr>
        <w:t>protestu</w:t>
      </w:r>
      <w:r w:rsidRPr="007238A9">
        <w:rPr>
          <w:rFonts w:ascii="Arial" w:hAnsi="Arial" w:cs="Arial"/>
          <w:sz w:val="20"/>
          <w:szCs w:val="20"/>
        </w:rPr>
        <w:t xml:space="preserve"> w celu ponownego sprawdzenia złożonego wniosku w zakresie spełniania kryteriów wyboru projektów.</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Negatywną oceną </w:t>
      </w:r>
      <w:r w:rsidRPr="007238A9">
        <w:rPr>
          <w:rFonts w:ascii="Arial" w:hAnsi="Arial" w:cs="Arial"/>
          <w:bCs/>
          <w:sz w:val="20"/>
          <w:szCs w:val="20"/>
        </w:rPr>
        <w:t>w rozumieniu art. 53 ust. 2 ustawy</w:t>
      </w:r>
      <w:r w:rsidRPr="007238A9">
        <w:rPr>
          <w:rFonts w:ascii="Arial" w:hAnsi="Arial" w:cs="Arial"/>
          <w:sz w:val="20"/>
          <w:szCs w:val="20"/>
        </w:rPr>
        <w:t xml:space="preserve"> jest ocena w zakresie spełniania przez projekt kryteriów wyboru projektów, w ramach której:</w:t>
      </w:r>
    </w:p>
    <w:p w:rsidR="00873A33" w:rsidRPr="007238A9" w:rsidRDefault="00873A33" w:rsidP="00901CA0">
      <w:pPr>
        <w:pStyle w:val="Nagwek5"/>
        <w:numPr>
          <w:ilvl w:val="0"/>
          <w:numId w:val="140"/>
        </w:numPr>
        <w:spacing w:line="276" w:lineRule="auto"/>
        <w:rPr>
          <w:rFonts w:cs="Arial"/>
        </w:rPr>
      </w:pPr>
      <w:r w:rsidRPr="007238A9">
        <w:rPr>
          <w:rFonts w:cs="Arial"/>
        </w:rPr>
        <w:t>projekt nie uzyskał wymaganej liczby punktów lub nie spełnił kryteriów wyboru projektów, na skutek czego nie może być wybrany do dofinansowania albo skierowany do kolejnej części oceny,</w:t>
      </w:r>
    </w:p>
    <w:p w:rsidR="00873A33" w:rsidRPr="007238A9" w:rsidRDefault="00873A33" w:rsidP="00901CA0">
      <w:pPr>
        <w:pStyle w:val="Nagwek5"/>
        <w:numPr>
          <w:ilvl w:val="0"/>
          <w:numId w:val="140"/>
        </w:numPr>
        <w:spacing w:line="276" w:lineRule="auto"/>
        <w:rPr>
          <w:rFonts w:cs="Arial"/>
        </w:rPr>
      </w:pPr>
      <w:r w:rsidRPr="007238A9">
        <w:rPr>
          <w:rFonts w:cs="Arial"/>
        </w:rPr>
        <w:t>projekt uzyskał wymaganą liczbę punktów lub spełnił kryteria wyboru projektów, jednak kwota przeznaczona na dofinansowanie projektów w konkursie nie wystarcza na wybranie go do dofinansowania.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gdy kwota przeznaczona na dofinansowanie projektów w konkursie </w:t>
      </w:r>
      <w:r w:rsidRPr="007238A9">
        <w:rPr>
          <w:rFonts w:ascii="Arial" w:hAnsi="Arial" w:cs="Arial"/>
          <w:sz w:val="20"/>
          <w:szCs w:val="20"/>
        </w:rPr>
        <w:br/>
        <w:t>nie wystarcza na wybranie projektu do dofinansowania (pkt 2b), okoliczność ta nie może stanowić wyłącznej przesłanki wniesienia protestu.</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Wnioskodawca może wnieść protest w terminie 14 dni od dnia doręczenia pisemnej informacji o zakończeniu oceny jego projektu i jej wyniku. Protest jest wnoszony bezpośrednio </w:t>
      </w:r>
      <w:r w:rsidRPr="007238A9">
        <w:rPr>
          <w:rFonts w:ascii="Arial" w:hAnsi="Arial" w:cs="Arial"/>
          <w:sz w:val="20"/>
          <w:szCs w:val="20"/>
        </w:rPr>
        <w:br/>
        <w:t xml:space="preserve">do komórki IZ RPO WZ rozpatrującej protesty, na poniżej wskazany adres, zgodnie </w:t>
      </w:r>
      <w:r w:rsidRPr="007238A9">
        <w:rPr>
          <w:rFonts w:ascii="Arial" w:hAnsi="Arial" w:cs="Arial"/>
          <w:sz w:val="20"/>
          <w:szCs w:val="20"/>
        </w:rPr>
        <w:br/>
        <w:t>z pouczeniem zawartym w piśmie informującym o negatywnym wyniku oceny:</w:t>
      </w:r>
    </w:p>
    <w:p w:rsidR="00873A33" w:rsidRPr="007238A9" w:rsidRDefault="00873A33" w:rsidP="00873A33">
      <w:pPr>
        <w:spacing w:line="276" w:lineRule="auto"/>
        <w:ind w:left="709"/>
        <w:jc w:val="center"/>
        <w:rPr>
          <w:rFonts w:ascii="Arial" w:hAnsi="Arial" w:cs="Arial"/>
          <w:b/>
          <w:sz w:val="20"/>
          <w:szCs w:val="20"/>
        </w:rPr>
      </w:pPr>
      <w:r w:rsidRPr="007238A9">
        <w:rPr>
          <w:rFonts w:ascii="Arial" w:hAnsi="Arial" w:cs="Arial"/>
          <w:b/>
          <w:sz w:val="20"/>
          <w:szCs w:val="20"/>
        </w:rPr>
        <w:t>Urząd Marszałkowski Województwa Zachodniopomorskiego</w:t>
      </w:r>
    </w:p>
    <w:p w:rsidR="00873A33" w:rsidRPr="00250EF0" w:rsidRDefault="00867CC3" w:rsidP="00873A33">
      <w:pPr>
        <w:autoSpaceDE w:val="0"/>
        <w:autoSpaceDN w:val="0"/>
        <w:adjustRightInd w:val="0"/>
        <w:spacing w:line="276" w:lineRule="auto"/>
        <w:ind w:left="360"/>
        <w:jc w:val="center"/>
        <w:rPr>
          <w:rStyle w:val="Pogrubienie"/>
          <w:rFonts w:ascii="Arial" w:hAnsi="Arial" w:cs="Arial"/>
          <w:sz w:val="20"/>
          <w:szCs w:val="20"/>
        </w:rPr>
      </w:pPr>
      <w:r w:rsidRPr="00867CC3">
        <w:rPr>
          <w:rStyle w:val="Pogrubienie"/>
          <w:rFonts w:ascii="Arial" w:hAnsi="Arial" w:cs="Arial"/>
          <w:sz w:val="20"/>
          <w:szCs w:val="20"/>
        </w:rPr>
        <w:t>Wydział Zarządzania Strategicznego</w:t>
      </w:r>
    </w:p>
    <w:p w:rsidR="00873A33" w:rsidRPr="007238A9" w:rsidRDefault="00873A33" w:rsidP="00873A33">
      <w:pPr>
        <w:autoSpaceDE w:val="0"/>
        <w:autoSpaceDN w:val="0"/>
        <w:adjustRightInd w:val="0"/>
        <w:spacing w:line="276" w:lineRule="auto"/>
        <w:ind w:left="360"/>
        <w:jc w:val="center"/>
        <w:rPr>
          <w:rFonts w:ascii="Arial" w:hAnsi="Arial" w:cs="Arial"/>
          <w:b/>
          <w:bCs/>
          <w:sz w:val="20"/>
          <w:szCs w:val="20"/>
        </w:rPr>
      </w:pPr>
      <w:r w:rsidRPr="007238A9">
        <w:rPr>
          <w:rFonts w:ascii="Arial" w:hAnsi="Arial" w:cs="Arial"/>
          <w:b/>
          <w:sz w:val="20"/>
          <w:szCs w:val="20"/>
        </w:rPr>
        <w:t xml:space="preserve">ul. </w:t>
      </w:r>
      <w:r w:rsidRPr="007238A9">
        <w:rPr>
          <w:rFonts w:ascii="Arial" w:hAnsi="Arial" w:cs="Arial"/>
          <w:b/>
          <w:bCs/>
          <w:sz w:val="20"/>
          <w:szCs w:val="20"/>
        </w:rPr>
        <w:t>Ks. Kardynała S. Wyszyńskiego 30</w:t>
      </w:r>
    </w:p>
    <w:p w:rsidR="00873A33" w:rsidRPr="007238A9" w:rsidRDefault="00873A33" w:rsidP="00873A33">
      <w:pPr>
        <w:autoSpaceDE w:val="0"/>
        <w:autoSpaceDN w:val="0"/>
        <w:adjustRightInd w:val="0"/>
        <w:spacing w:line="276" w:lineRule="auto"/>
        <w:ind w:left="360"/>
        <w:jc w:val="center"/>
        <w:rPr>
          <w:rFonts w:ascii="Arial" w:hAnsi="Arial" w:cs="Arial"/>
          <w:b/>
          <w:bCs/>
          <w:sz w:val="20"/>
          <w:szCs w:val="20"/>
        </w:rPr>
      </w:pPr>
      <w:r w:rsidRPr="007238A9">
        <w:rPr>
          <w:rFonts w:ascii="Arial" w:hAnsi="Arial" w:cs="Arial"/>
          <w:b/>
          <w:bCs/>
          <w:sz w:val="20"/>
          <w:szCs w:val="20"/>
        </w:rPr>
        <w:t>70-203 Szczecin</w:t>
      </w:r>
    </w:p>
    <w:p w:rsidR="00873A33" w:rsidRPr="007238A9" w:rsidRDefault="00873A33" w:rsidP="00873A33">
      <w:pPr>
        <w:numPr>
          <w:ilvl w:val="0"/>
          <w:numId w:val="5"/>
        </w:numPr>
        <w:spacing w:line="276" w:lineRule="auto"/>
        <w:jc w:val="both"/>
        <w:rPr>
          <w:rFonts w:ascii="Arial" w:hAnsi="Arial" w:cs="Arial"/>
          <w:sz w:val="20"/>
          <w:szCs w:val="20"/>
        </w:rPr>
      </w:pPr>
      <w:r w:rsidRPr="007238A9">
        <w:rPr>
          <w:rFonts w:ascii="Arial" w:hAnsi="Arial" w:cs="Arial"/>
          <w:sz w:val="20"/>
          <w:szCs w:val="20"/>
        </w:rPr>
        <w:t>Protest jest wnoszony w formie pisemnej i zawiera:</w:t>
      </w:r>
    </w:p>
    <w:p w:rsidR="00873A33" w:rsidRPr="007238A9" w:rsidRDefault="00873A33" w:rsidP="00901CA0">
      <w:pPr>
        <w:pStyle w:val="Nagwek5"/>
        <w:numPr>
          <w:ilvl w:val="0"/>
          <w:numId w:val="141"/>
        </w:numPr>
        <w:spacing w:line="276" w:lineRule="auto"/>
        <w:ind w:left="1134" w:hanging="425"/>
        <w:rPr>
          <w:rFonts w:cs="Arial"/>
        </w:rPr>
      </w:pPr>
      <w:r w:rsidRPr="007238A9">
        <w:rPr>
          <w:rFonts w:cs="Arial"/>
        </w:rPr>
        <w:t>oznaczenie instytucji właściwej do rozpatrzenia protestu,</w:t>
      </w:r>
    </w:p>
    <w:p w:rsidR="00873A33" w:rsidRPr="007238A9" w:rsidRDefault="00873A33" w:rsidP="00901CA0">
      <w:pPr>
        <w:pStyle w:val="Nagwek5"/>
        <w:numPr>
          <w:ilvl w:val="0"/>
          <w:numId w:val="141"/>
        </w:numPr>
        <w:spacing w:line="276" w:lineRule="auto"/>
        <w:ind w:left="1134" w:hanging="425"/>
        <w:rPr>
          <w:rFonts w:cs="Arial"/>
        </w:rPr>
      </w:pPr>
      <w:r w:rsidRPr="007238A9">
        <w:rPr>
          <w:rFonts w:cs="Arial"/>
        </w:rPr>
        <w:t>oznaczenie wnioskodawcy,</w:t>
      </w:r>
    </w:p>
    <w:p w:rsidR="00873A33" w:rsidRPr="007238A9" w:rsidRDefault="00873A33" w:rsidP="00901CA0">
      <w:pPr>
        <w:pStyle w:val="Nagwek5"/>
        <w:numPr>
          <w:ilvl w:val="0"/>
          <w:numId w:val="141"/>
        </w:numPr>
        <w:spacing w:line="276" w:lineRule="auto"/>
        <w:ind w:left="1134" w:hanging="425"/>
        <w:rPr>
          <w:rFonts w:cs="Arial"/>
        </w:rPr>
      </w:pPr>
      <w:r w:rsidRPr="007238A9">
        <w:rPr>
          <w:rFonts w:cs="Arial"/>
        </w:rPr>
        <w:t>numer wniosku o dofinansowanie projektu,</w:t>
      </w:r>
    </w:p>
    <w:p w:rsidR="00873A33" w:rsidRPr="007238A9" w:rsidRDefault="00873A33" w:rsidP="00901CA0">
      <w:pPr>
        <w:pStyle w:val="Nagwek5"/>
        <w:numPr>
          <w:ilvl w:val="0"/>
          <w:numId w:val="141"/>
        </w:numPr>
        <w:spacing w:line="276" w:lineRule="auto"/>
        <w:ind w:left="1134" w:hanging="425"/>
        <w:rPr>
          <w:rFonts w:cs="Arial"/>
        </w:rPr>
      </w:pPr>
      <w:r w:rsidRPr="007238A9">
        <w:rPr>
          <w:rFonts w:cs="Arial"/>
        </w:rPr>
        <w:t>wskazanie kryteriów wyboru projektów, z których oceną wnioskodawca się nie zgadza, wraz z uzasadnieniem,</w:t>
      </w:r>
    </w:p>
    <w:p w:rsidR="00873A33" w:rsidRPr="007238A9" w:rsidRDefault="00873A33" w:rsidP="00901CA0">
      <w:pPr>
        <w:pStyle w:val="Nagwek5"/>
        <w:numPr>
          <w:ilvl w:val="0"/>
          <w:numId w:val="141"/>
        </w:numPr>
        <w:spacing w:line="276" w:lineRule="auto"/>
        <w:ind w:left="1134" w:hanging="425"/>
        <w:rPr>
          <w:rFonts w:cs="Arial"/>
        </w:rPr>
      </w:pPr>
      <w:r w:rsidRPr="007238A9">
        <w:rPr>
          <w:rFonts w:cs="Arial"/>
        </w:rPr>
        <w:t>wskazanie zarzutów o charakterze proceduralnym w zakresie przeprowadzonej oceny, jeżeli zdaniem wnioskodawcy naruszenia takie miały miejsce, wraz z uzasadnieniem,</w:t>
      </w:r>
    </w:p>
    <w:p w:rsidR="00873A33" w:rsidRPr="007238A9" w:rsidRDefault="00873A33" w:rsidP="00901CA0">
      <w:pPr>
        <w:pStyle w:val="Nagwek5"/>
        <w:numPr>
          <w:ilvl w:val="0"/>
          <w:numId w:val="141"/>
        </w:numPr>
        <w:spacing w:line="276" w:lineRule="auto"/>
        <w:ind w:left="1134" w:hanging="425"/>
        <w:rPr>
          <w:rFonts w:cs="Arial"/>
        </w:rPr>
      </w:pPr>
      <w:r w:rsidRPr="007238A9">
        <w:rPr>
          <w:rFonts w:cs="Arial"/>
        </w:rPr>
        <w:t xml:space="preserve">podpis wnioskodawcy lub osoby upoważnionej do jego reprezentowania, z załączeniem oryginału lub kopii dokumentu poświadczającego umocowanie takiej osoby </w:t>
      </w:r>
      <w:r w:rsidRPr="007238A9">
        <w:rPr>
          <w:rFonts w:cs="Arial"/>
        </w:rPr>
        <w:br/>
        <w:t>do reprezentowania wnioskodawcy.</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Wnioskodawca może wycofać protest przed jego rozpatrzeniem. Wycofanie protestu wymaga zachowania formy pisemnej. </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Wniesienie protestu przez jednego z wnioskodawców, w ramach danego konkursu </w:t>
      </w:r>
      <w:r w:rsidRPr="007238A9">
        <w:rPr>
          <w:rFonts w:ascii="Arial" w:hAnsi="Arial" w:cs="Arial"/>
          <w:sz w:val="20"/>
          <w:szCs w:val="20"/>
        </w:rPr>
        <w:br/>
        <w:t>nie wstrzymuje zawierania umów z pozostałymi wnioskodawcami, których projekty zostały wybrane do dofinansowania.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IZ RPO </w:t>
      </w:r>
      <w:r w:rsidR="006D2CCA">
        <w:rPr>
          <w:rFonts w:ascii="Arial" w:hAnsi="Arial" w:cs="Arial"/>
          <w:sz w:val="20"/>
          <w:szCs w:val="20"/>
        </w:rPr>
        <w:t xml:space="preserve">WZ </w:t>
      </w:r>
      <w:r w:rsidRPr="007238A9">
        <w:rPr>
          <w:rFonts w:ascii="Arial" w:hAnsi="Arial" w:cs="Arial"/>
          <w:sz w:val="20"/>
          <w:szCs w:val="20"/>
        </w:rPr>
        <w:t xml:space="preserve">rozpatruje protest, weryfikując prawidłowość oceny projektu w zakresie kryteriów wyboru projektów, z których oceną wnioskodawca się nie zgadza i zarzutów </w:t>
      </w:r>
      <w:r w:rsidRPr="007238A9">
        <w:rPr>
          <w:rFonts w:ascii="Arial" w:hAnsi="Arial" w:cs="Arial"/>
          <w:sz w:val="20"/>
          <w:szCs w:val="20"/>
        </w:rPr>
        <w:br/>
        <w:t xml:space="preserve">o charakterze proceduralnym w zakresie przeprowadzonej oceny, jeżeli zdaniem wnioskodawcy naruszenia takie miały miejsce, w terminie nie dłuższym niż 30 dni, licząc </w:t>
      </w:r>
      <w:r w:rsidRPr="007238A9">
        <w:rPr>
          <w:rFonts w:ascii="Arial" w:hAnsi="Arial" w:cs="Arial"/>
          <w:sz w:val="20"/>
          <w:szCs w:val="20"/>
        </w:rPr>
        <w:br/>
        <w:t>od dnia jego złożenia.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lastRenderedPageBreak/>
        <w:t xml:space="preserve">W uzasadnionych przypadkach, w szczególności gdy w trakcie rozpatrywania protestu konieczne jest skorzystanie z pomocy ekspertów, termin rozpatrzenia protestu może </w:t>
      </w:r>
      <w:r w:rsidRPr="007238A9">
        <w:rPr>
          <w:rFonts w:ascii="Arial" w:hAnsi="Arial" w:cs="Arial"/>
          <w:sz w:val="20"/>
          <w:szCs w:val="20"/>
        </w:rPr>
        <w:br/>
        <w:t>być przedłużony, o czym IZ RPO WZ informuje na piśmie wnioskodawcę. Termin rozpatrzenia protestu nie może przekroczyć łącznie 60 dni od dnia jego złożenia.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Wnioskodawca jest informowany na piśmie o wyniku rozpatrzenia jego protestu. Informacja </w:t>
      </w:r>
      <w:r w:rsidRPr="007238A9">
        <w:rPr>
          <w:rFonts w:ascii="Arial" w:hAnsi="Arial" w:cs="Arial"/>
          <w:sz w:val="20"/>
          <w:szCs w:val="20"/>
        </w:rPr>
        <w:br/>
        <w:t>ta zawiera w szczególności:</w:t>
      </w:r>
    </w:p>
    <w:p w:rsidR="00873A33" w:rsidRPr="007238A9" w:rsidRDefault="00873A33" w:rsidP="00901CA0">
      <w:pPr>
        <w:pStyle w:val="Nagwek5"/>
        <w:numPr>
          <w:ilvl w:val="0"/>
          <w:numId w:val="142"/>
        </w:numPr>
        <w:spacing w:line="276" w:lineRule="auto"/>
        <w:rPr>
          <w:rFonts w:cs="Arial"/>
        </w:rPr>
      </w:pPr>
      <w:r w:rsidRPr="007238A9">
        <w:rPr>
          <w:rFonts w:cs="Arial"/>
        </w:rPr>
        <w:t xml:space="preserve">treść rozstrzygnięcia polegającego na uwzględnieniu albo nieuwzględnieniu protestu, </w:t>
      </w:r>
      <w:r w:rsidRPr="007238A9">
        <w:rPr>
          <w:rFonts w:cs="Arial"/>
        </w:rPr>
        <w:br/>
        <w:t>wraz z uzasadnieniem,</w:t>
      </w:r>
    </w:p>
    <w:p w:rsidR="00873A33" w:rsidRPr="007238A9" w:rsidRDefault="00873A33" w:rsidP="00901CA0">
      <w:pPr>
        <w:pStyle w:val="Nagwek5"/>
        <w:numPr>
          <w:ilvl w:val="0"/>
          <w:numId w:val="142"/>
        </w:numPr>
        <w:spacing w:line="276" w:lineRule="auto"/>
        <w:rPr>
          <w:rFonts w:cs="Arial"/>
        </w:rPr>
      </w:pPr>
      <w:r w:rsidRPr="007238A9">
        <w:rPr>
          <w:rFonts w:cs="Arial"/>
        </w:rPr>
        <w:t>w przypadku nieuwzględnienia protestu – pouczenie o możliwości wniesienia skargi bezpośrednio do WSA.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uwzględnienia protestu, IZ RPO WZ może skierować projekt odpowiednio </w:t>
      </w:r>
      <w:r w:rsidRPr="007238A9">
        <w:rPr>
          <w:rFonts w:ascii="Arial" w:hAnsi="Arial" w:cs="Arial"/>
          <w:sz w:val="20"/>
          <w:szCs w:val="20"/>
        </w:rPr>
        <w:br/>
        <w:t xml:space="preserve">do właściwej części oceny albo umieścić go na liście projektów wybranych </w:t>
      </w:r>
      <w:r w:rsidRPr="007238A9">
        <w:rPr>
          <w:rFonts w:ascii="Arial" w:hAnsi="Arial" w:cs="Arial"/>
          <w:sz w:val="20"/>
          <w:szCs w:val="20"/>
        </w:rPr>
        <w:br/>
        <w:t xml:space="preserve">do dofinansowania w wyniku przeprowadzenia procedury odwoławczej, informując </w:t>
      </w:r>
      <w:r w:rsidR="008C3E82">
        <w:rPr>
          <w:rFonts w:ascii="Arial" w:hAnsi="Arial" w:cs="Arial"/>
          <w:sz w:val="20"/>
          <w:szCs w:val="20"/>
        </w:rPr>
        <w:br/>
      </w:r>
      <w:r w:rsidRPr="007238A9">
        <w:rPr>
          <w:rFonts w:ascii="Arial" w:hAnsi="Arial" w:cs="Arial"/>
          <w:sz w:val="20"/>
          <w:szCs w:val="20"/>
        </w:rPr>
        <w:t>o tym wnioskodawcę.</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Protest pozostawia się bez rozpatrzenia, jeżeli mimo prawidłowego pouczenia, został wniesiony:</w:t>
      </w:r>
    </w:p>
    <w:p w:rsidR="00873A33" w:rsidRPr="007238A9" w:rsidRDefault="00873A33" w:rsidP="00901CA0">
      <w:pPr>
        <w:pStyle w:val="Nagwek5"/>
        <w:numPr>
          <w:ilvl w:val="0"/>
          <w:numId w:val="143"/>
        </w:numPr>
        <w:spacing w:line="276" w:lineRule="auto"/>
        <w:ind w:left="1134" w:hanging="425"/>
        <w:rPr>
          <w:rFonts w:cs="Arial"/>
        </w:rPr>
      </w:pPr>
      <w:r w:rsidRPr="007238A9">
        <w:rPr>
          <w:rFonts w:cs="Arial"/>
        </w:rPr>
        <w:t>po terminie,</w:t>
      </w:r>
    </w:p>
    <w:p w:rsidR="00873A33" w:rsidRPr="007238A9" w:rsidRDefault="00873A33" w:rsidP="00901CA0">
      <w:pPr>
        <w:pStyle w:val="Nagwek5"/>
        <w:numPr>
          <w:ilvl w:val="0"/>
          <w:numId w:val="143"/>
        </w:numPr>
        <w:spacing w:line="276" w:lineRule="auto"/>
        <w:ind w:left="1134" w:hanging="425"/>
        <w:rPr>
          <w:rFonts w:cs="Arial"/>
        </w:rPr>
      </w:pPr>
      <w:r w:rsidRPr="007238A9">
        <w:rPr>
          <w:rFonts w:cs="Arial"/>
        </w:rPr>
        <w:t>przez podmiot wykluczony z możliwości otrzymania dofinansowania,</w:t>
      </w:r>
    </w:p>
    <w:p w:rsidR="00873A33" w:rsidRPr="007238A9" w:rsidRDefault="00873A33" w:rsidP="00901CA0">
      <w:pPr>
        <w:pStyle w:val="Nagwek5"/>
        <w:numPr>
          <w:ilvl w:val="0"/>
          <w:numId w:val="143"/>
        </w:numPr>
        <w:spacing w:line="276" w:lineRule="auto"/>
        <w:ind w:left="1134" w:hanging="425"/>
        <w:rPr>
          <w:rFonts w:cs="Arial"/>
        </w:rPr>
      </w:pPr>
      <w:r w:rsidRPr="007238A9">
        <w:rPr>
          <w:rFonts w:cs="Arial"/>
        </w:rPr>
        <w:t xml:space="preserve">bez wskazania kryteriów wyboru projektów, z których oceną wnioskodawca się </w:t>
      </w:r>
      <w:r w:rsidR="008C3E82">
        <w:rPr>
          <w:rFonts w:cs="Arial"/>
        </w:rPr>
        <w:br/>
      </w:r>
      <w:r w:rsidRPr="007238A9">
        <w:rPr>
          <w:rFonts w:cs="Arial"/>
        </w:rPr>
        <w:t>nie zgadza wraz z uzasadnieniem.</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Protest pozostawia się bez rozpatrzenia również w przypadku, gdy na jakimkolwiek etapie postępowania w zakresie procedury odwoławczej wyczerpana zostanie kwota przeznaczona na dofinansowanie projektów w ramach działania.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Na podstawie art. 61 ust. 1 ustawy, w przypadku m. in. nieuwzględnienia protestu </w:t>
      </w:r>
      <w:r w:rsidRPr="007238A9">
        <w:rPr>
          <w:rFonts w:ascii="Arial" w:hAnsi="Arial" w:cs="Arial"/>
          <w:sz w:val="20"/>
          <w:szCs w:val="20"/>
        </w:rPr>
        <w:br/>
        <w:t>lub pozostawienia protestu bez rozpatrzenia, wnioskodawca może w tym zakresie wnieść skargę bezpośrednio do WSA.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Na podstawie art. 62 ustawy, od wydanego przez WSA wyroku lub postanowienia kończącego postępowanie w sprawie przysługuje skarga kasacyjna do NSA.</w:t>
      </w:r>
    </w:p>
    <w:p w:rsidR="00873A33" w:rsidRPr="002714EF" w:rsidRDefault="00873A33" w:rsidP="00873A33">
      <w:pPr>
        <w:spacing w:line="276" w:lineRule="auto"/>
        <w:ind w:left="709"/>
        <w:jc w:val="both"/>
        <w:rPr>
          <w:rFonts w:ascii="Arial" w:hAnsi="Arial" w:cs="Arial"/>
          <w:sz w:val="20"/>
          <w:szCs w:val="20"/>
        </w:rPr>
      </w:pPr>
    </w:p>
    <w:p w:rsidR="009F45E1" w:rsidRDefault="00B83EF9">
      <w:pPr>
        <w:pStyle w:val="Nagwek1"/>
      </w:pPr>
      <w:bookmarkStart w:id="65" w:name="_Toc465429330"/>
      <w:r w:rsidRPr="00B83EF9">
        <w:t>Rozdział 8 Podpisanie umowy o dofinansowanie</w:t>
      </w:r>
      <w:bookmarkEnd w:id="65"/>
    </w:p>
    <w:p w:rsidR="00873A33" w:rsidRPr="007238A9" w:rsidRDefault="00873A33" w:rsidP="00873A33">
      <w:pPr>
        <w:numPr>
          <w:ilvl w:val="0"/>
          <w:numId w:val="11"/>
        </w:numPr>
        <w:tabs>
          <w:tab w:val="left" w:pos="709"/>
        </w:tabs>
        <w:spacing w:line="276" w:lineRule="auto"/>
        <w:ind w:left="709" w:hanging="357"/>
        <w:jc w:val="both"/>
        <w:rPr>
          <w:rFonts w:ascii="Arial" w:hAnsi="Arial" w:cs="Arial"/>
          <w:bCs/>
          <w:sz w:val="20"/>
          <w:szCs w:val="20"/>
        </w:rPr>
      </w:pPr>
      <w:r w:rsidRPr="007238A9">
        <w:rPr>
          <w:rFonts w:ascii="Arial" w:hAnsi="Arial" w:cs="Arial"/>
          <w:sz w:val="20"/>
          <w:szCs w:val="20"/>
        </w:rPr>
        <w:t xml:space="preserve">Umowa o dofinansowanie może zostać podpisana, jeśli projekt spełnia wszystkie kryteria, </w:t>
      </w:r>
      <w:r w:rsidRPr="007238A9">
        <w:rPr>
          <w:rFonts w:ascii="Arial" w:hAnsi="Arial" w:cs="Arial"/>
          <w:sz w:val="20"/>
          <w:szCs w:val="20"/>
        </w:rPr>
        <w:br/>
        <w:t>na podstawie których został wybrany do dofinansowania. IZ RPO WZ przed podpisaniem umowy może sprawdzić, czy projekt nadal spełnia wszystkie kryteria wyboru.</w:t>
      </w:r>
    </w:p>
    <w:p w:rsidR="00873A33" w:rsidRPr="007238A9" w:rsidRDefault="00873A33" w:rsidP="00873A33">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 xml:space="preserve">Przed podpisaniem umowy, wnioskodawca zostanie wezwany do złożenia, w wyznaczonym przez IZ RPO WZ terminie, niezbędnych do jej sporządzenia dokumentów. Lista dokumentów niezbędnych do podpisania umowy o dofinansowanie stanowi </w:t>
      </w:r>
      <w:r w:rsidR="00867CC3" w:rsidRPr="00867CC3">
        <w:rPr>
          <w:rFonts w:ascii="Arial" w:hAnsi="Arial" w:cs="Arial"/>
          <w:sz w:val="20"/>
          <w:szCs w:val="20"/>
        </w:rPr>
        <w:t>załącznik nr 4</w:t>
      </w:r>
      <w:r w:rsidR="00BA242F" w:rsidRPr="003563A7">
        <w:rPr>
          <w:rFonts w:ascii="Arial" w:hAnsi="Arial" w:cs="Arial"/>
          <w:sz w:val="20"/>
          <w:szCs w:val="20"/>
        </w:rPr>
        <w:t xml:space="preserve"> </w:t>
      </w:r>
      <w:r w:rsidR="00867CC3" w:rsidRPr="00867CC3">
        <w:rPr>
          <w:rFonts w:ascii="Arial" w:hAnsi="Arial" w:cs="Arial"/>
          <w:sz w:val="20"/>
          <w:szCs w:val="20"/>
        </w:rPr>
        <w:t>do</w:t>
      </w:r>
      <w:r w:rsidRPr="007238A9">
        <w:rPr>
          <w:rFonts w:ascii="Arial" w:hAnsi="Arial" w:cs="Arial"/>
          <w:sz w:val="20"/>
          <w:szCs w:val="20"/>
        </w:rPr>
        <w:t xml:space="preserve"> niniejszego regulaminu. </w:t>
      </w:r>
    </w:p>
    <w:p w:rsidR="00873A33" w:rsidRPr="007238A9" w:rsidRDefault="00873A33" w:rsidP="00873A33">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 xml:space="preserve">IZ RPO WZ zastrzega sobie prawo do wezwania wnioskodawcy do złożenia dokumentów potwierdzających oświadczenia złożone na etapie oceny wniosku o dofinansowanie. </w:t>
      </w:r>
    </w:p>
    <w:p w:rsidR="00695B11" w:rsidRDefault="00873A33">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 xml:space="preserve">Przed zawarciem umowy o dofinansowanie, IZ RPO WZ może zobowiązać wnioskodawcę </w:t>
      </w:r>
      <w:r w:rsidRPr="007238A9">
        <w:rPr>
          <w:rFonts w:ascii="Arial" w:hAnsi="Arial" w:cs="Arial"/>
          <w:sz w:val="20"/>
          <w:szCs w:val="20"/>
        </w:rPr>
        <w:br/>
        <w:t>do przedłożenia innych dokumentów, w celu weryfikacji czy projekt spełnia nadal wszystkie kryteria wyboru projektu w dniu podpisania umowy o dofinansowanie.</w:t>
      </w:r>
    </w:p>
    <w:p w:rsidR="008016A3" w:rsidRPr="00883A94" w:rsidRDefault="001D4426" w:rsidP="00883A94">
      <w:pPr>
        <w:numPr>
          <w:ilvl w:val="0"/>
          <w:numId w:val="11"/>
        </w:numPr>
        <w:tabs>
          <w:tab w:val="left" w:pos="709"/>
        </w:tabs>
        <w:spacing w:line="276" w:lineRule="auto"/>
        <w:ind w:left="709" w:hanging="357"/>
        <w:jc w:val="both"/>
        <w:rPr>
          <w:rFonts w:ascii="Arial" w:hAnsi="Arial" w:cs="Arial"/>
          <w:b/>
          <w:sz w:val="20"/>
          <w:szCs w:val="20"/>
        </w:rPr>
      </w:pPr>
      <w:r w:rsidRPr="0071032D">
        <w:rPr>
          <w:rFonts w:ascii="Arial" w:hAnsi="Arial" w:cs="Arial"/>
          <w:sz w:val="20"/>
          <w:szCs w:val="20"/>
        </w:rPr>
        <w:t xml:space="preserve">Przed podjęciem decyzji o dofinansowaniu IZ RPO WZ może wezwać wnioskodawcę do przedłożenia dokumentacji dotyczącej zamówień związanych z realizacją projektu, udzielonych po dniu złożenia pisemnego wniosku o przyznanie pomocy w celu oceny ich zgodności z </w:t>
      </w:r>
      <w:r w:rsidR="006805A9" w:rsidRPr="00883A94">
        <w:rPr>
          <w:rFonts w:ascii="Arial" w:hAnsi="Arial" w:cs="Arial"/>
          <w:sz w:val="20"/>
          <w:szCs w:val="20"/>
        </w:rPr>
        <w:t>zasadą konkurencyjności o której mowa w załączniku do umowy o</w:t>
      </w:r>
      <w:r w:rsidR="008A6C50">
        <w:rPr>
          <w:rFonts w:ascii="Arial" w:hAnsi="Arial" w:cs="Arial"/>
          <w:sz w:val="20"/>
          <w:szCs w:val="20"/>
        </w:rPr>
        <w:t> </w:t>
      </w:r>
      <w:r w:rsidR="006805A9" w:rsidRPr="00883A94">
        <w:rPr>
          <w:rFonts w:ascii="Arial" w:hAnsi="Arial" w:cs="Arial"/>
          <w:sz w:val="20"/>
          <w:szCs w:val="20"/>
        </w:rPr>
        <w:t xml:space="preserve">dofinansowaniu pn. „Zasady w zakresie udzielania zamówień w projektach realizowanych </w:t>
      </w:r>
      <w:r w:rsidR="006805A9" w:rsidRPr="00883A94">
        <w:rPr>
          <w:rFonts w:ascii="Arial" w:hAnsi="Arial" w:cs="Arial"/>
          <w:sz w:val="20"/>
          <w:szCs w:val="20"/>
        </w:rPr>
        <w:br/>
        <w:t>w ramach Regionalnego Programu Operacyjnego Województwa Zachodniopomorskiego 2014-2020</w:t>
      </w:r>
      <w:r w:rsidRPr="0071032D">
        <w:rPr>
          <w:rFonts w:ascii="Arial" w:hAnsi="Arial" w:cs="Arial"/>
          <w:sz w:val="20"/>
          <w:szCs w:val="20"/>
          <w:lang w:eastAsia="pl-PL"/>
        </w:rPr>
        <w:t>”</w:t>
      </w:r>
      <w:r w:rsidRPr="0071032D">
        <w:rPr>
          <w:rFonts w:ascii="Arial" w:hAnsi="Arial" w:cs="Arial"/>
          <w:sz w:val="20"/>
          <w:szCs w:val="20"/>
        </w:rPr>
        <w:t>.</w:t>
      </w:r>
      <w:r w:rsidR="0071032D" w:rsidRPr="0071032D">
        <w:rPr>
          <w:rFonts w:ascii="Arial" w:hAnsi="Arial" w:cs="Arial"/>
          <w:sz w:val="20"/>
          <w:szCs w:val="20"/>
        </w:rPr>
        <w:t xml:space="preserve"> </w:t>
      </w:r>
      <w:r w:rsidRPr="0071032D">
        <w:rPr>
          <w:rFonts w:ascii="Arial" w:hAnsi="Arial" w:cs="Arial"/>
          <w:sz w:val="20"/>
          <w:szCs w:val="20"/>
        </w:rPr>
        <w:t>IZ RPO WZ określi w wezwaniu termin przedstawienia, zakres i formę (papierową/skan) dokumentów</w:t>
      </w:r>
      <w:r w:rsidR="00F74684">
        <w:rPr>
          <w:rFonts w:ascii="Arial" w:hAnsi="Arial" w:cs="Arial"/>
          <w:sz w:val="20"/>
          <w:szCs w:val="20"/>
        </w:rPr>
        <w:t>,</w:t>
      </w:r>
      <w:r w:rsidRPr="0071032D">
        <w:rPr>
          <w:rFonts w:ascii="Arial" w:hAnsi="Arial" w:cs="Arial"/>
          <w:sz w:val="20"/>
          <w:szCs w:val="20"/>
        </w:rPr>
        <w:t xml:space="preserve"> które należy przedłożyć.</w:t>
      </w:r>
      <w:r w:rsidR="0071032D" w:rsidRPr="0071032D">
        <w:rPr>
          <w:rFonts w:ascii="Arial" w:hAnsi="Arial" w:cs="Arial"/>
          <w:b/>
          <w:sz w:val="20"/>
          <w:szCs w:val="20"/>
        </w:rPr>
        <w:t xml:space="preserve"> </w:t>
      </w:r>
    </w:p>
    <w:p w:rsidR="00695B11" w:rsidRDefault="006805A9">
      <w:pPr>
        <w:numPr>
          <w:ilvl w:val="0"/>
          <w:numId w:val="11"/>
        </w:numPr>
        <w:tabs>
          <w:tab w:val="left" w:pos="709"/>
        </w:tabs>
        <w:spacing w:line="276" w:lineRule="auto"/>
        <w:ind w:left="709" w:hanging="357"/>
        <w:jc w:val="both"/>
        <w:rPr>
          <w:rFonts w:ascii="Arial" w:hAnsi="Arial" w:cs="Arial"/>
          <w:sz w:val="20"/>
          <w:szCs w:val="20"/>
        </w:rPr>
      </w:pPr>
      <w:r w:rsidRPr="00883A94">
        <w:rPr>
          <w:rFonts w:ascii="Arial" w:hAnsi="Arial" w:cs="Arial"/>
          <w:sz w:val="20"/>
          <w:szCs w:val="20"/>
        </w:rPr>
        <w:t>IZ RPO WZ może odmówić podpisania umowy, w przypadku gdy</w:t>
      </w:r>
      <w:r w:rsidR="00873A33" w:rsidRPr="007238A9">
        <w:rPr>
          <w:rFonts w:ascii="Arial" w:hAnsi="Arial" w:cs="Arial"/>
          <w:sz w:val="20"/>
          <w:szCs w:val="20"/>
        </w:rPr>
        <w:t>:</w:t>
      </w:r>
    </w:p>
    <w:p w:rsidR="00521EBE" w:rsidRDefault="00A1323F" w:rsidP="00901CA0">
      <w:pPr>
        <w:pStyle w:val="Nagwek5"/>
        <w:numPr>
          <w:ilvl w:val="1"/>
          <w:numId w:val="145"/>
        </w:numPr>
        <w:spacing w:line="276" w:lineRule="auto"/>
        <w:ind w:left="1134" w:hanging="425"/>
        <w:rPr>
          <w:rFonts w:cs="Arial"/>
        </w:rPr>
      </w:pPr>
      <w:r w:rsidRPr="007238A9">
        <w:rPr>
          <w:rFonts w:cs="Arial"/>
        </w:rPr>
        <w:lastRenderedPageBreak/>
        <w:t xml:space="preserve">wnioskodawca </w:t>
      </w:r>
      <w:r w:rsidR="00873A33" w:rsidRPr="007238A9">
        <w:rPr>
          <w:rFonts w:cs="Arial"/>
        </w:rPr>
        <w:t>nie dostarcza lub dostarcza dokumenty niezgodne z oświadczeniami złożonymi na etapie aplikowania o dofinansowanie,</w:t>
      </w:r>
    </w:p>
    <w:p w:rsidR="00873A33" w:rsidRPr="007238A9" w:rsidRDefault="00A1323F" w:rsidP="00901CA0">
      <w:pPr>
        <w:pStyle w:val="Nagwek5"/>
        <w:numPr>
          <w:ilvl w:val="1"/>
          <w:numId w:val="145"/>
        </w:numPr>
        <w:spacing w:line="276" w:lineRule="auto"/>
        <w:ind w:left="1134" w:hanging="425"/>
        <w:rPr>
          <w:rFonts w:cs="Arial"/>
        </w:rPr>
      </w:pPr>
      <w:r>
        <w:rPr>
          <w:rFonts w:cs="Arial"/>
        </w:rPr>
        <w:t xml:space="preserve">projekt i/lub wnioskodawca </w:t>
      </w:r>
      <w:r w:rsidR="00873A33" w:rsidRPr="007238A9">
        <w:rPr>
          <w:rFonts w:cs="Arial"/>
        </w:rPr>
        <w:t>nie spełnia wszystkich kryteriów wyboru,</w:t>
      </w:r>
    </w:p>
    <w:p w:rsidR="00873A33" w:rsidRPr="007238A9" w:rsidRDefault="00A1323F" w:rsidP="00901CA0">
      <w:pPr>
        <w:pStyle w:val="Nagwek5"/>
        <w:numPr>
          <w:ilvl w:val="1"/>
          <w:numId w:val="145"/>
        </w:numPr>
        <w:spacing w:line="276" w:lineRule="auto"/>
        <w:ind w:left="1134" w:hanging="425"/>
        <w:rPr>
          <w:rFonts w:cs="Arial"/>
        </w:rPr>
      </w:pPr>
      <w:r w:rsidRPr="007238A9">
        <w:rPr>
          <w:rFonts w:cs="Arial"/>
        </w:rPr>
        <w:t xml:space="preserve">wnioskodawca </w:t>
      </w:r>
      <w:r w:rsidR="00873A33" w:rsidRPr="007238A9">
        <w:rPr>
          <w:rFonts w:cs="Arial"/>
        </w:rPr>
        <w:t>nie dostarcza we wskazanym przez IZ RPO WZ terminie lub dostarcza niepoprawne dokumenty niezbędne do sporządzenia umowy.</w:t>
      </w:r>
    </w:p>
    <w:p w:rsidR="00695B11" w:rsidRDefault="00867CC3">
      <w:pPr>
        <w:pStyle w:val="Akapitzlist"/>
        <w:numPr>
          <w:ilvl w:val="0"/>
          <w:numId w:val="11"/>
        </w:numPr>
        <w:tabs>
          <w:tab w:val="left" w:pos="709"/>
        </w:tabs>
        <w:spacing w:line="276" w:lineRule="auto"/>
        <w:jc w:val="both"/>
        <w:rPr>
          <w:rFonts w:ascii="Arial" w:hAnsi="Arial" w:cs="Arial"/>
          <w:sz w:val="20"/>
          <w:szCs w:val="20"/>
        </w:rPr>
      </w:pPr>
      <w:r w:rsidRPr="00867CC3">
        <w:rPr>
          <w:rFonts w:ascii="Arial" w:hAnsi="Arial" w:cs="Arial"/>
          <w:bCs/>
          <w:sz w:val="20"/>
          <w:szCs w:val="20"/>
        </w:rPr>
        <w:t>W przypadku odmowy podpisania umowy, wnioskodawcy przysługuje prawo do wniesienia protestu, zgodnie z procedurą opisaną w rozdziale 7</w:t>
      </w:r>
      <w:r w:rsidR="001D4426">
        <w:rPr>
          <w:rFonts w:ascii="Arial" w:hAnsi="Arial" w:cs="Arial"/>
          <w:bCs/>
          <w:sz w:val="20"/>
          <w:szCs w:val="20"/>
        </w:rPr>
        <w:t>.4</w:t>
      </w:r>
      <w:r w:rsidRPr="00867CC3">
        <w:rPr>
          <w:rFonts w:ascii="Arial" w:hAnsi="Arial" w:cs="Arial"/>
          <w:bCs/>
          <w:sz w:val="20"/>
          <w:szCs w:val="20"/>
        </w:rPr>
        <w:t>.</w:t>
      </w:r>
    </w:p>
    <w:p w:rsidR="00695B11" w:rsidRDefault="00867CC3">
      <w:pPr>
        <w:pStyle w:val="Akapitzlist"/>
        <w:numPr>
          <w:ilvl w:val="0"/>
          <w:numId w:val="11"/>
        </w:numPr>
        <w:tabs>
          <w:tab w:val="left" w:pos="709"/>
        </w:tabs>
        <w:spacing w:line="276" w:lineRule="auto"/>
        <w:jc w:val="both"/>
        <w:rPr>
          <w:rFonts w:ascii="Arial" w:hAnsi="Arial" w:cs="Arial"/>
          <w:bCs/>
          <w:sz w:val="20"/>
          <w:szCs w:val="20"/>
        </w:rPr>
      </w:pPr>
      <w:r w:rsidRPr="00867CC3">
        <w:rPr>
          <w:rFonts w:ascii="Arial" w:hAnsi="Arial" w:cs="Arial"/>
          <w:sz w:val="20"/>
          <w:szCs w:val="20"/>
        </w:rPr>
        <w:t>Umowa o dofinansowanie może być podpisana osobiście lub w trybie korespondencyjnym. Tryb podpisania umowy uzgadniany jest przez wnioskodawcę i IZ RPO WZ.</w:t>
      </w:r>
    </w:p>
    <w:p w:rsidR="00695B11" w:rsidRDefault="00867CC3">
      <w:pPr>
        <w:pStyle w:val="Akapitzlist"/>
        <w:numPr>
          <w:ilvl w:val="0"/>
          <w:numId w:val="11"/>
        </w:numPr>
        <w:tabs>
          <w:tab w:val="left" w:pos="709"/>
        </w:tabs>
        <w:spacing w:line="276" w:lineRule="auto"/>
        <w:jc w:val="both"/>
        <w:rPr>
          <w:rFonts w:ascii="Arial" w:hAnsi="Arial" w:cs="Arial"/>
          <w:sz w:val="20"/>
          <w:szCs w:val="20"/>
        </w:rPr>
      </w:pPr>
      <w:r w:rsidRPr="00867CC3">
        <w:rPr>
          <w:rFonts w:ascii="Arial" w:hAnsi="Arial" w:cs="Arial"/>
          <w:sz w:val="20"/>
          <w:szCs w:val="20"/>
        </w:rPr>
        <w:t xml:space="preserve">Beneficjent jest zobowiązany do wniesienia poprawnie ustanowionego zabezpieczenia </w:t>
      </w:r>
      <w:r w:rsidRPr="00867CC3">
        <w:rPr>
          <w:rFonts w:ascii="Arial" w:hAnsi="Arial" w:cs="Arial"/>
          <w:sz w:val="20"/>
          <w:szCs w:val="20"/>
        </w:rPr>
        <w:br/>
        <w:t xml:space="preserve">w formie i terminie określonych w umowie o dofinansowanie. Zabezpieczenie jest jednym </w:t>
      </w:r>
      <w:r w:rsidRPr="00867CC3">
        <w:rPr>
          <w:rFonts w:ascii="Arial" w:hAnsi="Arial" w:cs="Arial"/>
          <w:sz w:val="20"/>
          <w:szCs w:val="20"/>
        </w:rPr>
        <w:br/>
        <w:t xml:space="preserve">z warunków wypłaty dofinansowania. Podstawową formą zabezpieczenia jest weksel własny „in blanco” wraz z deklaracją wekslową. </w:t>
      </w:r>
    </w:p>
    <w:p w:rsidR="00695B11" w:rsidRDefault="00867CC3">
      <w:pPr>
        <w:pStyle w:val="Akapitzlist"/>
        <w:numPr>
          <w:ilvl w:val="0"/>
          <w:numId w:val="11"/>
        </w:numPr>
        <w:tabs>
          <w:tab w:val="left" w:pos="709"/>
        </w:tabs>
        <w:spacing w:line="276" w:lineRule="auto"/>
        <w:jc w:val="both"/>
        <w:rPr>
          <w:rFonts w:ascii="Arial" w:hAnsi="Arial" w:cs="Arial"/>
          <w:sz w:val="20"/>
          <w:szCs w:val="20"/>
        </w:rPr>
      </w:pPr>
      <w:r w:rsidRPr="00867CC3">
        <w:rPr>
          <w:rFonts w:ascii="Arial" w:hAnsi="Arial" w:cs="Arial"/>
          <w:sz w:val="20"/>
          <w:szCs w:val="20"/>
        </w:rPr>
        <w:t>Szczegółowe zasady dotyczące zabezpieczeń należytego wykonania zobowiązań wynikających z umowy o dofinansowanie znajdują się w dokumencie „Zasady dotyczące zabezpieczenia należytego wykonania zobowiązań wynikających z umowy o dofinansowanie projektu w ramach Regionalnego Programu Operacyjnego Województwa Zachodniopomorskiego 2014-2020”, stanowiącym załącznik nr 6 do niniejszego regulaminu.</w:t>
      </w:r>
    </w:p>
    <w:p w:rsidR="00BE74BA" w:rsidRDefault="00BE74BA" w:rsidP="00BE74BA">
      <w:pPr>
        <w:tabs>
          <w:tab w:val="left" w:pos="709"/>
        </w:tabs>
        <w:spacing w:line="276" w:lineRule="auto"/>
        <w:jc w:val="both"/>
        <w:rPr>
          <w:rFonts w:ascii="Arial" w:hAnsi="Arial" w:cs="Arial"/>
          <w:bCs/>
          <w:sz w:val="20"/>
          <w:szCs w:val="20"/>
        </w:rPr>
      </w:pPr>
    </w:p>
    <w:p w:rsidR="009F45E1" w:rsidRDefault="00873A33">
      <w:pPr>
        <w:pStyle w:val="Nagwek1"/>
      </w:pPr>
      <w:bookmarkStart w:id="66" w:name="_Toc465429331"/>
      <w:r w:rsidRPr="007238A9">
        <w:t>Rozdział 9 Zasady dotyczące realizacji projektu</w:t>
      </w:r>
      <w:bookmarkEnd w:id="66"/>
      <w:r w:rsidRPr="007238A9">
        <w:t xml:space="preserve"> </w:t>
      </w:r>
    </w:p>
    <w:p w:rsidR="00521EBE" w:rsidRDefault="00873A33">
      <w:pPr>
        <w:numPr>
          <w:ilvl w:val="0"/>
          <w:numId w:val="86"/>
        </w:numPr>
        <w:tabs>
          <w:tab w:val="left" w:pos="709"/>
        </w:tabs>
        <w:spacing w:line="276" w:lineRule="auto"/>
        <w:jc w:val="both"/>
        <w:rPr>
          <w:rFonts w:ascii="Arial" w:hAnsi="Arial" w:cs="Arial"/>
          <w:sz w:val="20"/>
          <w:szCs w:val="20"/>
        </w:rPr>
      </w:pPr>
      <w:r w:rsidRPr="007238A9">
        <w:rPr>
          <w:rFonts w:ascii="Arial" w:hAnsi="Arial" w:cs="Arial"/>
          <w:sz w:val="20"/>
          <w:szCs w:val="20"/>
        </w:rPr>
        <w:t xml:space="preserve">Beneficjent zobowiązany jest do realizacji projektu w pełnym zakresie wskazanym we wniosku o dofinansowanie i terminach w nim określonych. </w:t>
      </w:r>
    </w:p>
    <w:p w:rsidR="00521EBE" w:rsidRDefault="00873A33">
      <w:pPr>
        <w:numPr>
          <w:ilvl w:val="0"/>
          <w:numId w:val="86"/>
        </w:numPr>
        <w:tabs>
          <w:tab w:val="left" w:pos="709"/>
        </w:tabs>
        <w:spacing w:line="276" w:lineRule="auto"/>
        <w:jc w:val="both"/>
        <w:rPr>
          <w:rFonts w:ascii="Arial" w:hAnsi="Arial" w:cs="Arial"/>
          <w:sz w:val="20"/>
          <w:szCs w:val="20"/>
        </w:rPr>
      </w:pPr>
      <w:r w:rsidRPr="007238A9">
        <w:rPr>
          <w:rFonts w:ascii="Arial" w:hAnsi="Arial" w:cs="Arial"/>
          <w:sz w:val="20"/>
          <w:szCs w:val="20"/>
        </w:rPr>
        <w:t>W przypadku dokonania zmian w projekcie, beneficjent zobowiązuje się do realizacji projektu uwzględniając zaakceptowane przez IZ RPO WZ zmiany.</w:t>
      </w:r>
    </w:p>
    <w:p w:rsidR="00873A33" w:rsidRPr="007238A9" w:rsidRDefault="00873A33" w:rsidP="00873A33">
      <w:pPr>
        <w:tabs>
          <w:tab w:val="left" w:pos="709"/>
        </w:tabs>
        <w:spacing w:line="276" w:lineRule="auto"/>
        <w:ind w:left="720"/>
        <w:jc w:val="both"/>
        <w:rPr>
          <w:rFonts w:ascii="Arial" w:hAnsi="Arial" w:cs="Arial"/>
          <w:sz w:val="20"/>
          <w:szCs w:val="20"/>
        </w:rPr>
      </w:pPr>
    </w:p>
    <w:p w:rsidR="00873A33" w:rsidRPr="007238A9" w:rsidRDefault="00873A33" w:rsidP="00DD56DB">
      <w:pPr>
        <w:pStyle w:val="Nagwek2"/>
      </w:pPr>
      <w:bookmarkStart w:id="67" w:name="_Toc465429332"/>
      <w:r w:rsidRPr="007238A9">
        <w:t>9.1 Rozliczenie projektu i wypłata dofinansowania</w:t>
      </w:r>
      <w:bookmarkEnd w:id="67"/>
      <w:r w:rsidRPr="007238A9">
        <w:t xml:space="preserve"> </w:t>
      </w:r>
    </w:p>
    <w:p w:rsidR="00873A33" w:rsidRPr="007238A9" w:rsidRDefault="00873A33" w:rsidP="00873A33">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Beneficjent dokonuje rozliczenia projektu we wnioskach o płatność w terminie i na warunkach określonych w umowie o dofinansowanie.</w:t>
      </w:r>
    </w:p>
    <w:p w:rsidR="00873A33" w:rsidRPr="007238A9" w:rsidRDefault="00873A33" w:rsidP="00873A33">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Pierwszy wniosek o płatność może zostać złożony nie wcześniej, niż w dniu wniesienia prawidłowo ustanowionego zabezpieczenia należytego wykonania umowy.</w:t>
      </w:r>
    </w:p>
    <w:p w:rsidR="00873A33" w:rsidRPr="007238A9" w:rsidRDefault="00873A33" w:rsidP="00873A33">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Wypłata dofinansowania odbywa się na podstawie wniosku o płatność, złożonego w formie elektronicznej w SL2014. Wniosek o płatność powinien być przygotowany zgodnie z instrukcją do SL2014 udostępnioną przez IZ RPO WZ na stronie internetowej programu. Tym samym powinien spełniać wymogi formalne, merytoryczne i rachunkowe. Do wniosku o płatność należy załączyć wymagane przez IZ RPO WZ dokumenty.</w:t>
      </w:r>
    </w:p>
    <w:p w:rsidR="00873A33" w:rsidRPr="007238A9" w:rsidRDefault="00873A33" w:rsidP="00873A33">
      <w:pPr>
        <w:numPr>
          <w:ilvl w:val="3"/>
          <w:numId w:val="17"/>
        </w:numPr>
        <w:spacing w:line="276" w:lineRule="auto"/>
        <w:ind w:left="709" w:hanging="357"/>
        <w:jc w:val="both"/>
        <w:rPr>
          <w:rFonts w:ascii="Arial" w:hAnsi="Arial" w:cs="Arial"/>
          <w:sz w:val="20"/>
          <w:szCs w:val="20"/>
          <w:lang w:eastAsia="pl-PL"/>
        </w:rPr>
      </w:pPr>
      <w:r w:rsidRPr="007238A9">
        <w:rPr>
          <w:rFonts w:ascii="Arial" w:hAnsi="Arial" w:cs="Arial"/>
          <w:sz w:val="20"/>
          <w:szCs w:val="20"/>
        </w:rPr>
        <w:t>Beneficjent po podpisaniu umowy oraz spełnieniu warunków w niej określonych otrzymuje dofinansowanie</w:t>
      </w:r>
      <w:r w:rsidR="00966BA4">
        <w:rPr>
          <w:rFonts w:ascii="Arial" w:hAnsi="Arial" w:cs="Arial"/>
          <w:sz w:val="20"/>
          <w:szCs w:val="20"/>
        </w:rPr>
        <w:t xml:space="preserve"> w </w:t>
      </w:r>
      <w:r w:rsidRPr="007238A9">
        <w:rPr>
          <w:rFonts w:ascii="Arial" w:hAnsi="Arial" w:cs="Arial"/>
          <w:sz w:val="20"/>
          <w:szCs w:val="20"/>
        </w:rPr>
        <w:t>formie:</w:t>
      </w:r>
    </w:p>
    <w:p w:rsidR="00521EBE" w:rsidRDefault="00873A33" w:rsidP="00901CA0">
      <w:pPr>
        <w:pStyle w:val="Nagwek5"/>
        <w:numPr>
          <w:ilvl w:val="1"/>
          <w:numId w:val="121"/>
        </w:numPr>
        <w:spacing w:line="276" w:lineRule="auto"/>
        <w:ind w:left="1134" w:hanging="425"/>
        <w:rPr>
          <w:rFonts w:cs="Arial"/>
          <w:lang w:eastAsia="pl-PL"/>
        </w:rPr>
      </w:pPr>
      <w:r w:rsidRPr="007238A9">
        <w:rPr>
          <w:rFonts w:cs="Arial"/>
          <w:lang w:eastAsia="pl-PL"/>
        </w:rPr>
        <w:t>płatności zaliczkowej/</w:t>
      </w:r>
      <w:proofErr w:type="spellStart"/>
      <w:r w:rsidRPr="007238A9">
        <w:rPr>
          <w:rFonts w:cs="Arial"/>
          <w:lang w:eastAsia="pl-PL"/>
        </w:rPr>
        <w:t>ych</w:t>
      </w:r>
      <w:proofErr w:type="spellEnd"/>
      <w:r w:rsidRPr="007238A9">
        <w:rPr>
          <w:rFonts w:cs="Arial"/>
          <w:lang w:eastAsia="pl-PL"/>
        </w:rPr>
        <w:t xml:space="preserve"> – </w:t>
      </w:r>
      <w:r w:rsidRPr="007238A9">
        <w:rPr>
          <w:rFonts w:cs="Arial"/>
        </w:rPr>
        <w:t xml:space="preserve"> stanowiącej/</w:t>
      </w:r>
      <w:proofErr w:type="spellStart"/>
      <w:r w:rsidRPr="007238A9">
        <w:rPr>
          <w:rFonts w:cs="Arial"/>
        </w:rPr>
        <w:t>ych</w:t>
      </w:r>
      <w:proofErr w:type="spellEnd"/>
      <w:r w:rsidRPr="007238A9">
        <w:t xml:space="preserve"> </w:t>
      </w:r>
      <w:r w:rsidRPr="007238A9">
        <w:rPr>
          <w:rFonts w:cs="Arial"/>
        </w:rPr>
        <w:t xml:space="preserve">określoną część kwoty dofinansowania przyznanego w umowie, wypłacaną beneficjentowi na podstawie wniosku o płatność przez Płatnika lub </w:t>
      </w:r>
      <w:r w:rsidR="005F4E11">
        <w:rPr>
          <w:rFonts w:cs="Arial"/>
        </w:rPr>
        <w:t xml:space="preserve">IZ </w:t>
      </w:r>
      <w:r w:rsidRPr="007238A9">
        <w:rPr>
          <w:rFonts w:cs="Arial"/>
        </w:rPr>
        <w:t xml:space="preserve">RPO WZ w jednej lub kilku transzach, przeznaczoną </w:t>
      </w:r>
      <w:r w:rsidR="008C3E82">
        <w:rPr>
          <w:rFonts w:cs="Arial"/>
        </w:rPr>
        <w:br/>
      </w:r>
      <w:r w:rsidRPr="007238A9">
        <w:rPr>
          <w:rFonts w:cs="Arial"/>
        </w:rPr>
        <w:t xml:space="preserve">na sfinansowanie wydatków kwalifikowalnych związanych z realizacją projektu </w:t>
      </w:r>
      <w:r w:rsidR="006C4E22">
        <w:rPr>
          <w:rFonts w:cs="Arial"/>
        </w:rPr>
        <w:br/>
      </w:r>
      <w:r w:rsidRPr="007238A9">
        <w:rPr>
          <w:rFonts w:cs="Arial"/>
        </w:rPr>
        <w:t>przed ich dokonaniem i rozliczaną w kolejnych wnioskach o płatność,</w:t>
      </w:r>
    </w:p>
    <w:p w:rsidR="00873A33" w:rsidRPr="007238A9" w:rsidRDefault="00873A33" w:rsidP="00901CA0">
      <w:pPr>
        <w:pStyle w:val="Nagwek5"/>
        <w:numPr>
          <w:ilvl w:val="0"/>
          <w:numId w:val="121"/>
        </w:numPr>
        <w:spacing w:line="276" w:lineRule="auto"/>
        <w:ind w:left="1134" w:hanging="425"/>
        <w:rPr>
          <w:rFonts w:cs="Arial"/>
          <w:lang w:eastAsia="pl-PL"/>
        </w:rPr>
      </w:pPr>
      <w:r w:rsidRPr="007238A9">
        <w:rPr>
          <w:rFonts w:cs="Arial"/>
          <w:lang w:eastAsia="pl-PL"/>
        </w:rPr>
        <w:t>płatności pośredniej/ich – stanowiącej/</w:t>
      </w:r>
      <w:proofErr w:type="spellStart"/>
      <w:r w:rsidRPr="007238A9">
        <w:rPr>
          <w:rFonts w:cs="Arial"/>
          <w:lang w:eastAsia="pl-PL"/>
        </w:rPr>
        <w:t>ych</w:t>
      </w:r>
      <w:proofErr w:type="spellEnd"/>
      <w:r w:rsidRPr="007238A9">
        <w:t xml:space="preserve"> </w:t>
      </w:r>
      <w:r w:rsidRPr="007238A9">
        <w:rPr>
          <w:rFonts w:cs="Arial"/>
          <w:lang w:eastAsia="pl-PL"/>
        </w:rPr>
        <w:t xml:space="preserve">płatność kwoty obejmującej część dofinansowania stanowiącą udział w wydatkach kwalifikowalnych, ujętych we wniosku </w:t>
      </w:r>
      <w:r w:rsidR="004774DE">
        <w:rPr>
          <w:rFonts w:cs="Arial"/>
          <w:lang w:eastAsia="pl-PL"/>
        </w:rPr>
        <w:br/>
      </w:r>
      <w:r w:rsidRPr="007238A9">
        <w:rPr>
          <w:rFonts w:cs="Arial"/>
          <w:lang w:eastAsia="pl-PL"/>
        </w:rPr>
        <w:t>o płatność poniesionych w miarę postępu realizacji projektu, wypłacaną  przez Płatnika lub I</w:t>
      </w:r>
      <w:r w:rsidR="005F4E11">
        <w:rPr>
          <w:rFonts w:cs="Arial"/>
          <w:lang w:eastAsia="pl-PL"/>
        </w:rPr>
        <w:t>Z</w:t>
      </w:r>
      <w:r w:rsidRPr="007238A9">
        <w:rPr>
          <w:rFonts w:cs="Arial"/>
          <w:lang w:eastAsia="pl-PL"/>
        </w:rPr>
        <w:t xml:space="preserve"> RPO WZ  na odpowiedni rachunek bankowy beneficjenta po spełnieniu warunków określonych w umowie,</w:t>
      </w:r>
    </w:p>
    <w:p w:rsidR="00873A33" w:rsidRPr="007238A9" w:rsidRDefault="00873A33" w:rsidP="00901CA0">
      <w:pPr>
        <w:pStyle w:val="Nagwek5"/>
        <w:numPr>
          <w:ilvl w:val="0"/>
          <w:numId w:val="121"/>
        </w:numPr>
        <w:spacing w:line="276" w:lineRule="auto"/>
        <w:ind w:left="1134" w:hanging="425"/>
        <w:rPr>
          <w:rFonts w:cs="Arial"/>
          <w:lang w:eastAsia="pl-PL"/>
        </w:rPr>
      </w:pPr>
      <w:r w:rsidRPr="007238A9">
        <w:rPr>
          <w:rFonts w:cs="Arial"/>
          <w:lang w:eastAsia="pl-PL"/>
        </w:rPr>
        <w:t xml:space="preserve">płatności końcowej – stanowiącej ostatnią płatność kwoty obejmującej całość lub część dofinansowania stanowiącą udział w wydatkach kwalifikowalnych, ujętych we wniosku </w:t>
      </w:r>
      <w:r w:rsidR="00E605E7">
        <w:rPr>
          <w:rFonts w:cs="Arial"/>
          <w:lang w:eastAsia="pl-PL"/>
        </w:rPr>
        <w:br/>
      </w:r>
      <w:r w:rsidRPr="007238A9">
        <w:rPr>
          <w:rFonts w:cs="Arial"/>
          <w:lang w:eastAsia="pl-PL"/>
        </w:rPr>
        <w:t xml:space="preserve">o płatność końcową, wypłacaną przez Płatnika lub </w:t>
      </w:r>
      <w:r w:rsidR="005F4E11">
        <w:rPr>
          <w:rFonts w:cs="Arial"/>
          <w:lang w:eastAsia="pl-PL"/>
        </w:rPr>
        <w:t xml:space="preserve">IZ </w:t>
      </w:r>
      <w:r w:rsidRPr="007238A9">
        <w:rPr>
          <w:rFonts w:cs="Arial"/>
          <w:lang w:eastAsia="pl-PL"/>
        </w:rPr>
        <w:t>RPO WZ</w:t>
      </w:r>
      <w:r w:rsidR="00901CA0">
        <w:rPr>
          <w:rFonts w:cs="Arial"/>
          <w:lang w:eastAsia="pl-PL"/>
        </w:rPr>
        <w:t xml:space="preserve"> </w:t>
      </w:r>
      <w:r w:rsidRPr="007238A9">
        <w:rPr>
          <w:rFonts w:cs="Arial"/>
          <w:lang w:eastAsia="pl-PL"/>
        </w:rPr>
        <w:t xml:space="preserve">na odpowiedni rachunek </w:t>
      </w:r>
      <w:r w:rsidRPr="007238A9">
        <w:rPr>
          <w:rFonts w:cs="Arial"/>
          <w:lang w:eastAsia="pl-PL"/>
        </w:rPr>
        <w:lastRenderedPageBreak/>
        <w:t>bankowy beneficjenta po zakończeniu realizacji Projektu oraz spełnieniu warunków określonych w umowie.</w:t>
      </w:r>
    </w:p>
    <w:p w:rsidR="00873A33" w:rsidRPr="007238A9" w:rsidRDefault="00873A33" w:rsidP="00873A33">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zapisy dotyczące warunków i trybu udzielania zaliczek oraz ujednoliconych zasad rozliczania określa dokument „Zasady dotyczące warunków i trybu udzielania </w:t>
      </w:r>
      <w:r w:rsidRPr="007238A9">
        <w:rPr>
          <w:rFonts w:ascii="Arial" w:hAnsi="Arial" w:cs="Arial"/>
          <w:sz w:val="20"/>
          <w:szCs w:val="20"/>
        </w:rPr>
        <w:br/>
        <w:t xml:space="preserve">oraz rozliczania zaliczek </w:t>
      </w:r>
      <w:r w:rsidR="009167E0">
        <w:rPr>
          <w:rFonts w:ascii="Arial" w:hAnsi="Arial" w:cs="Arial"/>
          <w:sz w:val="20"/>
          <w:szCs w:val="20"/>
        </w:rPr>
        <w:t xml:space="preserve">dla przedsiębiorców </w:t>
      </w:r>
      <w:r w:rsidRPr="007238A9">
        <w:rPr>
          <w:rFonts w:ascii="Arial" w:hAnsi="Arial" w:cs="Arial"/>
          <w:sz w:val="20"/>
          <w:szCs w:val="20"/>
        </w:rPr>
        <w:t xml:space="preserve">w ramach Regionalnego Programu Operacyjnego Województwa Zachodniopomorskiego 2014-2020”, stanowiący załącznik nr </w:t>
      </w:r>
      <w:r w:rsidR="00BA242F">
        <w:rPr>
          <w:rFonts w:ascii="Arial" w:hAnsi="Arial" w:cs="Arial"/>
          <w:sz w:val="20"/>
          <w:szCs w:val="20"/>
        </w:rPr>
        <w:t>7</w:t>
      </w:r>
      <w:r w:rsidR="00BA242F" w:rsidRPr="007238A9">
        <w:rPr>
          <w:rFonts w:ascii="Arial" w:hAnsi="Arial" w:cs="Arial"/>
          <w:sz w:val="20"/>
          <w:szCs w:val="20"/>
        </w:rPr>
        <w:t xml:space="preserve"> </w:t>
      </w:r>
      <w:r w:rsidRPr="007238A9">
        <w:rPr>
          <w:rFonts w:ascii="Arial" w:hAnsi="Arial" w:cs="Arial"/>
          <w:sz w:val="20"/>
          <w:szCs w:val="20"/>
        </w:rPr>
        <w:t>do niniejszego regulaminu.</w:t>
      </w:r>
    </w:p>
    <w:p w:rsidR="00873A33" w:rsidRPr="007238A9" w:rsidRDefault="00873A33" w:rsidP="00873A33">
      <w:pPr>
        <w:spacing w:line="276" w:lineRule="auto"/>
        <w:ind w:left="709"/>
        <w:jc w:val="both"/>
        <w:rPr>
          <w:rFonts w:ascii="Arial" w:hAnsi="Arial" w:cs="Arial"/>
          <w:sz w:val="20"/>
          <w:szCs w:val="20"/>
        </w:rPr>
      </w:pPr>
    </w:p>
    <w:p w:rsidR="00873A33" w:rsidRPr="007238A9" w:rsidRDefault="00873A33" w:rsidP="00DD56DB">
      <w:pPr>
        <w:pStyle w:val="Nagwek2"/>
      </w:pPr>
      <w:bookmarkStart w:id="68" w:name="_Toc465429333"/>
      <w:r w:rsidRPr="007238A9">
        <w:t>9.2 Zmiany w projekcie</w:t>
      </w:r>
      <w:bookmarkEnd w:id="68"/>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bCs/>
          <w:sz w:val="20"/>
          <w:szCs w:val="20"/>
        </w:rPr>
        <w:t>Wnioskodawca/beneficjent ma możliwość dokonywania zmian w projekcie na etapie:</w:t>
      </w:r>
    </w:p>
    <w:p w:rsidR="00521EBE" w:rsidRDefault="00873A33" w:rsidP="00901CA0">
      <w:pPr>
        <w:pStyle w:val="Nagwek5"/>
        <w:numPr>
          <w:ilvl w:val="1"/>
          <w:numId w:val="123"/>
        </w:numPr>
        <w:spacing w:line="276" w:lineRule="auto"/>
        <w:ind w:left="1134" w:hanging="425"/>
        <w:rPr>
          <w:rFonts w:cs="Arial"/>
        </w:rPr>
      </w:pPr>
      <w:r w:rsidRPr="007238A9">
        <w:rPr>
          <w:rFonts w:cs="Arial"/>
        </w:rPr>
        <w:t>przed podjęciem uchwały o dofinansowaniu projektu (tylko w przypadku projektó</w:t>
      </w:r>
      <w:r w:rsidR="00915DDF">
        <w:rPr>
          <w:rFonts w:cs="Arial"/>
        </w:rPr>
        <w:t>w, którym zaproponowano dofinansowanie</w:t>
      </w:r>
      <w:r w:rsidRPr="007238A9">
        <w:rPr>
          <w:rFonts w:cs="Arial"/>
        </w:rPr>
        <w:t>),</w:t>
      </w:r>
    </w:p>
    <w:p w:rsidR="00873A33" w:rsidRPr="007238A9" w:rsidRDefault="00873A33" w:rsidP="00901CA0">
      <w:pPr>
        <w:pStyle w:val="Nagwek5"/>
        <w:numPr>
          <w:ilvl w:val="1"/>
          <w:numId w:val="123"/>
        </w:numPr>
        <w:spacing w:line="276" w:lineRule="auto"/>
        <w:ind w:left="1134" w:hanging="425"/>
        <w:rPr>
          <w:rFonts w:cs="Arial"/>
        </w:rPr>
      </w:pPr>
      <w:r w:rsidRPr="007238A9">
        <w:rPr>
          <w:rFonts w:cs="Arial"/>
        </w:rPr>
        <w:t xml:space="preserve">po podjęciu uchwały o dofinansowaniu projektu, a przed zawarciem umowy </w:t>
      </w:r>
      <w:r w:rsidRPr="007238A9">
        <w:rPr>
          <w:rFonts w:cs="Arial"/>
        </w:rPr>
        <w:br/>
        <w:t>o dofinansowanie,</w:t>
      </w:r>
    </w:p>
    <w:p w:rsidR="00873A33" w:rsidRPr="007238A9" w:rsidRDefault="00873A33" w:rsidP="00901CA0">
      <w:pPr>
        <w:pStyle w:val="Nagwek5"/>
        <w:numPr>
          <w:ilvl w:val="1"/>
          <w:numId w:val="123"/>
        </w:numPr>
        <w:spacing w:line="276" w:lineRule="auto"/>
        <w:ind w:left="1134" w:hanging="425"/>
        <w:rPr>
          <w:rFonts w:cs="Arial"/>
        </w:rPr>
      </w:pPr>
      <w:r w:rsidRPr="007238A9">
        <w:rPr>
          <w:rFonts w:cs="Arial"/>
        </w:rPr>
        <w:t>po podpisaniu umowy o dofinansowanie.</w:t>
      </w:r>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Wnioskodawca/beneficjent zgłasza zmiany w projekcie w formie pisemnej. Zgłoszenia zmian dokonują osoby uprawnione do reprezentacji wnioskodawcy/beneficjenta.</w:t>
      </w:r>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Zgłoszone przez wnioskodawcę/beneficjenta zmiany do projektu każdorazowo podlegają ocenie:</w:t>
      </w:r>
    </w:p>
    <w:p w:rsidR="00521EBE" w:rsidRDefault="00873A33" w:rsidP="00901CA0">
      <w:pPr>
        <w:pStyle w:val="Nagwek5"/>
        <w:numPr>
          <w:ilvl w:val="1"/>
          <w:numId w:val="125"/>
        </w:numPr>
        <w:spacing w:line="276" w:lineRule="auto"/>
        <w:ind w:left="1134" w:hanging="425"/>
        <w:rPr>
          <w:rFonts w:cs="Arial"/>
        </w:rPr>
      </w:pPr>
      <w:r w:rsidRPr="007238A9">
        <w:rPr>
          <w:rFonts w:cs="Arial"/>
        </w:rPr>
        <w:t>pod kątem ich zgodności z przepisami prawa i właściwymi dla danego naboru zasadami,</w:t>
      </w:r>
    </w:p>
    <w:p w:rsidR="00873A33" w:rsidRPr="007238A9" w:rsidRDefault="00873A33" w:rsidP="00901CA0">
      <w:pPr>
        <w:pStyle w:val="Nagwek5"/>
        <w:numPr>
          <w:ilvl w:val="1"/>
          <w:numId w:val="125"/>
        </w:numPr>
        <w:spacing w:line="276" w:lineRule="auto"/>
        <w:ind w:left="1134" w:hanging="425"/>
        <w:rPr>
          <w:rFonts w:cs="Arial"/>
        </w:rPr>
      </w:pPr>
      <w:r w:rsidRPr="007238A9">
        <w:rPr>
          <w:rFonts w:cs="Arial"/>
        </w:rPr>
        <w:t xml:space="preserve">pod kątem niezbędności i zasadności dla prawidłowej realizacji projektu opisanego </w:t>
      </w:r>
      <w:r w:rsidRPr="007238A9">
        <w:rPr>
          <w:rFonts w:cs="Arial"/>
        </w:rPr>
        <w:br/>
        <w:t>we wniosku o dofinansowanie.</w:t>
      </w:r>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Wprowadzenie zmian do projektu jest możliwe pod warunkiem zachowania celów projektu oraz funkcji realizowanych przez infrastrukturę, będącą przedmiotem projektu. Zmodyfikowany projekt musi przy tym spełniać wszystkie zasady kwalifikowalności określone dla danego naboru.</w:t>
      </w:r>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dokonania zmian w projekcie, beneficjent zobowiązany jest do realizacji projektu uwzględniając zaakceptowane przez IZ RPO WZ zmiany. </w:t>
      </w:r>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 xml:space="preserve">W trakcie realizacji projektu </w:t>
      </w:r>
      <w:r w:rsidR="00BE74BA" w:rsidRPr="00BE74BA">
        <w:rPr>
          <w:rFonts w:ascii="Arial" w:hAnsi="Arial" w:cs="Arial"/>
          <w:sz w:val="20"/>
          <w:szCs w:val="20"/>
        </w:rPr>
        <w:t>możliwe są przesunięcia</w:t>
      </w:r>
      <w:r w:rsidRPr="00915DDF">
        <w:rPr>
          <w:rFonts w:ascii="Arial" w:hAnsi="Arial" w:cs="Arial"/>
          <w:sz w:val="20"/>
          <w:szCs w:val="20"/>
        </w:rPr>
        <w:t xml:space="preserve"> pomiędzy poszczególnymi wydatkami kwalifikowalnymi, które zostały określone we wniosku o dofinansowanie </w:t>
      </w:r>
      <w:r w:rsidR="00BE74BA" w:rsidRPr="00BE74BA">
        <w:rPr>
          <w:rFonts w:ascii="Arial" w:hAnsi="Arial" w:cs="Arial"/>
          <w:sz w:val="20"/>
          <w:szCs w:val="20"/>
        </w:rPr>
        <w:t>do 15%</w:t>
      </w:r>
      <w:r w:rsidRPr="00915DDF">
        <w:rPr>
          <w:rFonts w:ascii="Arial" w:hAnsi="Arial" w:cs="Arial"/>
          <w:sz w:val="20"/>
          <w:szCs w:val="20"/>
        </w:rPr>
        <w:t xml:space="preserve"> kwoty przypadającej na każdy wydatek. </w:t>
      </w:r>
      <w:r w:rsidR="00BE74BA" w:rsidRPr="00BE74BA">
        <w:rPr>
          <w:rFonts w:ascii="Arial" w:hAnsi="Arial" w:cs="Arial"/>
          <w:sz w:val="20"/>
          <w:szCs w:val="20"/>
        </w:rPr>
        <w:t>W uzasadnionych przypadkach beneficjent może zwrócić się o zgodę</w:t>
      </w:r>
      <w:r w:rsidRPr="00915DDF">
        <w:rPr>
          <w:rFonts w:ascii="Arial" w:hAnsi="Arial" w:cs="Arial"/>
          <w:sz w:val="20"/>
          <w:szCs w:val="20"/>
        </w:rPr>
        <w:t xml:space="preserve"> (przedstawiając odpowiednie uzasadnienie), na przesunięcie pomiędzy poszczególnymi wydatkami kwalifikowa</w:t>
      </w:r>
      <w:r w:rsidR="002257D8" w:rsidRPr="00915DDF">
        <w:rPr>
          <w:rFonts w:ascii="Arial" w:hAnsi="Arial" w:cs="Arial"/>
          <w:sz w:val="20"/>
          <w:szCs w:val="20"/>
        </w:rPr>
        <w:t>l</w:t>
      </w:r>
      <w:r w:rsidRPr="00915DDF">
        <w:rPr>
          <w:rFonts w:ascii="Arial" w:hAnsi="Arial" w:cs="Arial"/>
          <w:sz w:val="20"/>
          <w:szCs w:val="20"/>
        </w:rPr>
        <w:t xml:space="preserve">nymi (określonymi we wniosku o dofinansowanie), kwoty </w:t>
      </w:r>
      <w:r w:rsidR="00BE74BA" w:rsidRPr="00BE74BA">
        <w:rPr>
          <w:rFonts w:ascii="Arial" w:hAnsi="Arial" w:cs="Arial"/>
          <w:sz w:val="20"/>
          <w:szCs w:val="20"/>
        </w:rPr>
        <w:t>powyżej 15%</w:t>
      </w:r>
      <w:r w:rsidRPr="00915DDF">
        <w:rPr>
          <w:rFonts w:ascii="Arial" w:hAnsi="Arial" w:cs="Arial"/>
          <w:sz w:val="20"/>
          <w:szCs w:val="20"/>
        </w:rPr>
        <w:t xml:space="preserve"> przypadającej na każdy wydatek.</w:t>
      </w:r>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zapisy dotyczące zasad dokonywania zmian w projekcie określa dokument „Zasady wprowadzania zmian w projektach realizowanych w ramach Regionalnego Programu Operacyjnego Województwa Zachodniopomorskiego 2014-2020”, stanowiący </w:t>
      </w:r>
      <w:r w:rsidR="00867CC3" w:rsidRPr="00867CC3">
        <w:rPr>
          <w:rFonts w:ascii="Arial" w:hAnsi="Arial" w:cs="Arial"/>
          <w:sz w:val="20"/>
          <w:szCs w:val="20"/>
        </w:rPr>
        <w:t>załącznik nr 8</w:t>
      </w:r>
      <w:r w:rsidR="00BA242F" w:rsidRPr="007238A9">
        <w:rPr>
          <w:rFonts w:ascii="Arial" w:hAnsi="Arial" w:cs="Arial"/>
          <w:sz w:val="20"/>
          <w:szCs w:val="20"/>
        </w:rPr>
        <w:t xml:space="preserve"> </w:t>
      </w:r>
      <w:r w:rsidRPr="007238A9">
        <w:rPr>
          <w:rFonts w:ascii="Arial" w:hAnsi="Arial" w:cs="Arial"/>
          <w:sz w:val="20"/>
          <w:szCs w:val="20"/>
        </w:rPr>
        <w:t xml:space="preserve">do niniejszego regulaminu. </w:t>
      </w:r>
    </w:p>
    <w:p w:rsidR="00873A33" w:rsidRPr="007238A9" w:rsidRDefault="00873A33" w:rsidP="00873A33">
      <w:pPr>
        <w:pStyle w:val="Akapitzlist"/>
        <w:spacing w:line="276" w:lineRule="auto"/>
        <w:ind w:left="709"/>
        <w:jc w:val="both"/>
        <w:rPr>
          <w:rFonts w:ascii="Arial" w:hAnsi="Arial" w:cs="Arial"/>
          <w:sz w:val="20"/>
          <w:szCs w:val="20"/>
        </w:rPr>
      </w:pPr>
    </w:p>
    <w:p w:rsidR="00873A33" w:rsidRPr="007238A9" w:rsidRDefault="00873A33" w:rsidP="00DD56DB">
      <w:pPr>
        <w:pStyle w:val="Nagwek2"/>
      </w:pPr>
      <w:bookmarkStart w:id="69" w:name="_Toc465429334"/>
      <w:r w:rsidRPr="007238A9">
        <w:t>9.3 Prowadzenie wyodrębnionej ewidencji księgowej</w:t>
      </w:r>
      <w:bookmarkEnd w:id="69"/>
    </w:p>
    <w:p w:rsidR="00873A33" w:rsidRPr="007238A9" w:rsidRDefault="00873A33" w:rsidP="00873A33">
      <w:pPr>
        <w:pStyle w:val="Akapitzlist"/>
        <w:numPr>
          <w:ilvl w:val="0"/>
          <w:numId w:val="15"/>
        </w:numPr>
        <w:tabs>
          <w:tab w:val="left" w:pos="709"/>
          <w:tab w:val="left" w:pos="1560"/>
        </w:tabs>
        <w:spacing w:line="276" w:lineRule="auto"/>
        <w:ind w:left="709" w:hanging="357"/>
        <w:jc w:val="both"/>
        <w:rPr>
          <w:rFonts w:ascii="Arial" w:hAnsi="Arial" w:cs="Arial"/>
          <w:sz w:val="20"/>
          <w:szCs w:val="20"/>
        </w:rPr>
      </w:pPr>
      <w:r w:rsidRPr="007238A9">
        <w:rPr>
          <w:rFonts w:ascii="Arial" w:hAnsi="Arial" w:cs="Arial"/>
          <w:sz w:val="20"/>
          <w:szCs w:val="20"/>
        </w:rPr>
        <w:t>Beneficjent, niezale</w:t>
      </w:r>
      <w:r w:rsidRPr="007238A9">
        <w:rPr>
          <w:rFonts w:ascii="Arial" w:eastAsia="TimesNewRoman" w:hAnsi="Arial" w:cs="Arial"/>
          <w:sz w:val="20"/>
          <w:szCs w:val="20"/>
        </w:rPr>
        <w:t>ż</w:t>
      </w:r>
      <w:r w:rsidRPr="007238A9">
        <w:rPr>
          <w:rFonts w:ascii="Arial" w:hAnsi="Arial" w:cs="Arial"/>
          <w:sz w:val="20"/>
          <w:szCs w:val="20"/>
        </w:rPr>
        <w:t>nie od stosowanej formy ksi</w:t>
      </w:r>
      <w:r w:rsidRPr="007238A9">
        <w:rPr>
          <w:rFonts w:ascii="Arial" w:eastAsia="TimesNewRoman" w:hAnsi="Arial" w:cs="Arial"/>
          <w:sz w:val="20"/>
          <w:szCs w:val="20"/>
        </w:rPr>
        <w:t>ę</w:t>
      </w:r>
      <w:r w:rsidRPr="007238A9">
        <w:rPr>
          <w:rFonts w:ascii="Arial" w:hAnsi="Arial" w:cs="Arial"/>
          <w:sz w:val="20"/>
          <w:szCs w:val="20"/>
        </w:rPr>
        <w:t>gowo</w:t>
      </w:r>
      <w:r w:rsidRPr="007238A9">
        <w:rPr>
          <w:rFonts w:ascii="Arial" w:eastAsia="TimesNewRoman" w:hAnsi="Arial" w:cs="Arial"/>
          <w:sz w:val="20"/>
          <w:szCs w:val="20"/>
        </w:rPr>
        <w:t>ś</w:t>
      </w:r>
      <w:r w:rsidRPr="007238A9">
        <w:rPr>
          <w:rFonts w:ascii="Arial" w:hAnsi="Arial" w:cs="Arial"/>
          <w:sz w:val="20"/>
          <w:szCs w:val="20"/>
        </w:rPr>
        <w:t>ci, w ramach prowadzonej ewidencji księgowej, zobowi</w:t>
      </w:r>
      <w:r w:rsidRPr="007238A9">
        <w:rPr>
          <w:rFonts w:ascii="Arial" w:eastAsia="TimesNewRoman" w:hAnsi="Arial" w:cs="Arial"/>
          <w:sz w:val="20"/>
          <w:szCs w:val="20"/>
        </w:rPr>
        <w:t>ą</w:t>
      </w:r>
      <w:r w:rsidRPr="007238A9">
        <w:rPr>
          <w:rFonts w:ascii="Arial" w:hAnsi="Arial" w:cs="Arial"/>
          <w:sz w:val="20"/>
          <w:szCs w:val="20"/>
        </w:rPr>
        <w:t>zany jest</w:t>
      </w:r>
      <w:r w:rsidRPr="007238A9">
        <w:rPr>
          <w:rFonts w:ascii="Arial" w:eastAsia="TimesNewRoman" w:hAnsi="Arial" w:cs="Arial"/>
          <w:sz w:val="20"/>
          <w:szCs w:val="20"/>
        </w:rPr>
        <w:t xml:space="preserve"> </w:t>
      </w:r>
      <w:r w:rsidRPr="007238A9">
        <w:rPr>
          <w:rFonts w:ascii="Arial" w:hAnsi="Arial" w:cs="Arial"/>
          <w:sz w:val="20"/>
          <w:szCs w:val="20"/>
        </w:rPr>
        <w:t>do wyodr</w:t>
      </w:r>
      <w:r w:rsidRPr="007238A9">
        <w:rPr>
          <w:rFonts w:ascii="Arial" w:eastAsia="TimesNewRoman" w:hAnsi="Arial" w:cs="Arial"/>
          <w:sz w:val="20"/>
          <w:szCs w:val="20"/>
        </w:rPr>
        <w:t>ę</w:t>
      </w:r>
      <w:r w:rsidRPr="007238A9">
        <w:rPr>
          <w:rFonts w:ascii="Arial" w:hAnsi="Arial" w:cs="Arial"/>
          <w:sz w:val="20"/>
          <w:szCs w:val="20"/>
        </w:rPr>
        <w:t xml:space="preserve">bnienia zdarzeń gospodarczych związanych </w:t>
      </w:r>
      <w:r w:rsidRPr="007238A9">
        <w:rPr>
          <w:rFonts w:ascii="Arial" w:hAnsi="Arial" w:cs="Arial"/>
          <w:sz w:val="20"/>
          <w:szCs w:val="20"/>
        </w:rPr>
        <w:br/>
        <w:t>z realizowanym projektem w ramach RPO WZ. Tym samym:</w:t>
      </w:r>
    </w:p>
    <w:p w:rsidR="00521EBE" w:rsidRDefault="00873A33" w:rsidP="00901CA0">
      <w:pPr>
        <w:pStyle w:val="Nagwek5"/>
        <w:numPr>
          <w:ilvl w:val="1"/>
          <w:numId w:val="127"/>
        </w:numPr>
        <w:spacing w:line="276" w:lineRule="auto"/>
        <w:ind w:left="1134" w:hanging="425"/>
        <w:rPr>
          <w:rFonts w:cs="Arial"/>
        </w:rPr>
      </w:pPr>
      <w:r w:rsidRPr="007238A9">
        <w:rPr>
          <w:rFonts w:cs="Arial"/>
        </w:rPr>
        <w:t xml:space="preserve">beneficjent prowadzący księgi rachunkowe i sporządzający sprawozdania finansowe (pełna księgowość prowadzona zgodnie z ustawą o rachunkowości) jest zobowiązany </w:t>
      </w:r>
      <w:r w:rsidRPr="007238A9">
        <w:rPr>
          <w:rFonts w:cs="Arial"/>
        </w:rPr>
        <w:br/>
        <w:t>do prowadzenia na potrzeby projektu odr</w:t>
      </w:r>
      <w:r w:rsidRPr="007238A9">
        <w:rPr>
          <w:rFonts w:eastAsia="TimesNewRoman" w:cs="Arial"/>
        </w:rPr>
        <w:t>ę</w:t>
      </w:r>
      <w:r w:rsidRPr="007238A9">
        <w:rPr>
          <w:rFonts w:cs="Arial"/>
        </w:rPr>
        <w:t xml:space="preserve">bnych kont syntetycznych, analitycznych </w:t>
      </w:r>
      <w:r w:rsidRPr="007238A9">
        <w:rPr>
          <w:rFonts w:cs="Arial"/>
        </w:rPr>
        <w:br/>
        <w:t>i pozabilansowych lub odpowiedniego kodu ksi</w:t>
      </w:r>
      <w:r w:rsidRPr="007238A9">
        <w:rPr>
          <w:rFonts w:eastAsia="TimesNewRoman" w:cs="Arial"/>
        </w:rPr>
        <w:t>ę</w:t>
      </w:r>
      <w:r w:rsidRPr="007238A9">
        <w:rPr>
          <w:rFonts w:cs="Arial"/>
        </w:rPr>
        <w:t>gowego,</w:t>
      </w:r>
    </w:p>
    <w:p w:rsidR="00873A33" w:rsidRPr="007238A9" w:rsidRDefault="00873A33" w:rsidP="00901CA0">
      <w:pPr>
        <w:pStyle w:val="Nagwek5"/>
        <w:numPr>
          <w:ilvl w:val="1"/>
          <w:numId w:val="127"/>
        </w:numPr>
        <w:spacing w:line="276" w:lineRule="auto"/>
        <w:ind w:left="1134" w:hanging="425"/>
        <w:rPr>
          <w:rFonts w:cs="Arial"/>
        </w:rPr>
      </w:pPr>
      <w:r w:rsidRPr="007238A9">
        <w:rPr>
          <w:rFonts w:cs="Arial"/>
        </w:rPr>
        <w:t xml:space="preserve">beneficjent, prowadzący uproszczoną księgowość, zobowiązany jest </w:t>
      </w:r>
      <w:r w:rsidR="00AF66B2">
        <w:rPr>
          <w:rFonts w:cs="Arial"/>
        </w:rPr>
        <w:t xml:space="preserve">do </w:t>
      </w:r>
      <w:r w:rsidRPr="007238A9">
        <w:rPr>
          <w:rFonts w:cs="Arial"/>
        </w:rPr>
        <w:t xml:space="preserve">właściwego oznaczania w podatkowej księdze przychodów i rozchodów pozycji, w których ujęto dokumenty związane z realizacją projektu bądź prowadzenia wykazu – wyodrębnionej </w:t>
      </w:r>
      <w:r w:rsidRPr="007238A9">
        <w:rPr>
          <w:rFonts w:cs="Arial"/>
        </w:rPr>
        <w:lastRenderedPageBreak/>
        <w:t xml:space="preserve">ewidencji dokumentów księgowych dotyczących operacji związanych z realizacją projektu. </w:t>
      </w:r>
    </w:p>
    <w:p w:rsidR="00873A33" w:rsidRPr="007238A9" w:rsidRDefault="00873A33" w:rsidP="00873A33">
      <w:pPr>
        <w:pStyle w:val="Akapitzlist"/>
        <w:numPr>
          <w:ilvl w:val="0"/>
          <w:numId w:val="15"/>
        </w:numPr>
        <w:spacing w:line="276" w:lineRule="auto"/>
        <w:ind w:left="709" w:hanging="357"/>
        <w:jc w:val="both"/>
        <w:rPr>
          <w:rFonts w:ascii="Arial" w:hAnsi="Arial" w:cs="Arial"/>
          <w:sz w:val="20"/>
          <w:szCs w:val="20"/>
        </w:rPr>
      </w:pPr>
      <w:r w:rsidRPr="007238A9">
        <w:rPr>
          <w:rFonts w:ascii="Arial" w:hAnsi="Arial" w:cs="Arial"/>
          <w:sz w:val="20"/>
          <w:szCs w:val="20"/>
        </w:rPr>
        <w:t>Obowi</w:t>
      </w:r>
      <w:r w:rsidRPr="007238A9">
        <w:rPr>
          <w:rFonts w:ascii="Arial" w:eastAsia="TimesNewRoman" w:hAnsi="Arial" w:cs="Arial"/>
          <w:sz w:val="20"/>
          <w:szCs w:val="20"/>
        </w:rPr>
        <w:t>ą</w:t>
      </w:r>
      <w:r w:rsidRPr="007238A9">
        <w:rPr>
          <w:rFonts w:ascii="Arial" w:hAnsi="Arial" w:cs="Arial"/>
          <w:sz w:val="20"/>
          <w:szCs w:val="20"/>
        </w:rPr>
        <w:t>zek prowadzenia wyodr</w:t>
      </w:r>
      <w:r w:rsidRPr="007238A9">
        <w:rPr>
          <w:rFonts w:ascii="Arial" w:eastAsia="TimesNewRoman" w:hAnsi="Arial" w:cs="Arial"/>
          <w:sz w:val="20"/>
          <w:szCs w:val="20"/>
        </w:rPr>
        <w:t>ę</w:t>
      </w:r>
      <w:r w:rsidRPr="007238A9">
        <w:rPr>
          <w:rFonts w:ascii="Arial" w:hAnsi="Arial" w:cs="Arial"/>
          <w:sz w:val="20"/>
          <w:szCs w:val="20"/>
        </w:rPr>
        <w:t>bnionej ewidencji ksi</w:t>
      </w:r>
      <w:r w:rsidRPr="007238A9">
        <w:rPr>
          <w:rFonts w:ascii="Arial" w:eastAsia="TimesNewRoman" w:hAnsi="Arial" w:cs="Arial"/>
          <w:sz w:val="20"/>
          <w:szCs w:val="20"/>
        </w:rPr>
        <w:t>ę</w:t>
      </w:r>
      <w:r w:rsidRPr="007238A9">
        <w:rPr>
          <w:rFonts w:ascii="Arial" w:hAnsi="Arial" w:cs="Arial"/>
          <w:sz w:val="20"/>
          <w:szCs w:val="20"/>
        </w:rPr>
        <w:t>gowej dla projektu powstaje z chwilą rozpoczęcia realizacji projektu, a najpó</w:t>
      </w:r>
      <w:r w:rsidRPr="007238A9">
        <w:rPr>
          <w:rFonts w:ascii="Arial" w:eastAsia="TimesNewRoman" w:hAnsi="Arial" w:cs="Arial"/>
          <w:sz w:val="20"/>
          <w:szCs w:val="20"/>
        </w:rPr>
        <w:t>ź</w:t>
      </w:r>
      <w:r w:rsidRPr="007238A9">
        <w:rPr>
          <w:rFonts w:ascii="Arial" w:hAnsi="Arial" w:cs="Arial"/>
          <w:sz w:val="20"/>
          <w:szCs w:val="20"/>
        </w:rPr>
        <w:t>niej z dniem podpisania umowy o dofinansowanie.</w:t>
      </w:r>
    </w:p>
    <w:p w:rsidR="00873A33" w:rsidRPr="007238A9" w:rsidRDefault="00873A33" w:rsidP="00873A33">
      <w:pPr>
        <w:pStyle w:val="Akapitzlist"/>
        <w:numPr>
          <w:ilvl w:val="0"/>
          <w:numId w:val="15"/>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zapisy dotyczące zasad prowadzenia wyodrębnionej ewidencji księgowej określa dokument „Zasady prowadzenia przez beneficjentów wyodrębnionej ewidencji księgowej projektów dofinansowanych w ramach Regionalnego Programu Operacyjnego Województwa Zachodniopomorskiego 2014-2020”, stanowiący </w:t>
      </w:r>
      <w:r w:rsidR="00867CC3" w:rsidRPr="00867CC3">
        <w:rPr>
          <w:rFonts w:ascii="Arial" w:hAnsi="Arial" w:cs="Arial"/>
          <w:sz w:val="20"/>
          <w:szCs w:val="20"/>
        </w:rPr>
        <w:t>załącznik</w:t>
      </w:r>
      <w:r w:rsidR="001D4426">
        <w:rPr>
          <w:rFonts w:ascii="Arial" w:hAnsi="Arial" w:cs="Arial"/>
          <w:sz w:val="20"/>
          <w:szCs w:val="20"/>
        </w:rPr>
        <w:t xml:space="preserve"> </w:t>
      </w:r>
      <w:r w:rsidRPr="007238A9">
        <w:rPr>
          <w:rFonts w:ascii="Arial" w:hAnsi="Arial" w:cs="Arial"/>
          <w:sz w:val="20"/>
          <w:szCs w:val="20"/>
        </w:rPr>
        <w:t xml:space="preserve">do umowy </w:t>
      </w:r>
      <w:r w:rsidRPr="007238A9">
        <w:rPr>
          <w:rFonts w:ascii="Arial" w:hAnsi="Arial" w:cs="Arial"/>
          <w:sz w:val="20"/>
          <w:szCs w:val="20"/>
        </w:rPr>
        <w:br/>
        <w:t>o dofinansowanie.</w:t>
      </w:r>
    </w:p>
    <w:p w:rsidR="00873A33" w:rsidRPr="007238A9" w:rsidRDefault="00873A33" w:rsidP="00873A33">
      <w:pPr>
        <w:pStyle w:val="Akapitzlist"/>
        <w:spacing w:line="276" w:lineRule="auto"/>
        <w:ind w:left="709"/>
        <w:jc w:val="both"/>
        <w:rPr>
          <w:rFonts w:ascii="Arial" w:hAnsi="Arial" w:cs="Arial"/>
          <w:sz w:val="20"/>
          <w:szCs w:val="20"/>
        </w:rPr>
      </w:pPr>
    </w:p>
    <w:p w:rsidR="00873A33" w:rsidRPr="007238A9" w:rsidRDefault="00873A33" w:rsidP="00DD56DB">
      <w:pPr>
        <w:pStyle w:val="Nagwek2"/>
      </w:pPr>
      <w:bookmarkStart w:id="70" w:name="_Toc465429335"/>
      <w:r w:rsidRPr="007238A9">
        <w:t>9.4 Ponoszenie wydatków w ramach projektu</w:t>
      </w:r>
      <w:bookmarkEnd w:id="70"/>
    </w:p>
    <w:p w:rsidR="00873A33" w:rsidRPr="007238A9" w:rsidRDefault="00873A33" w:rsidP="00873A33">
      <w:pPr>
        <w:pStyle w:val="Akapitzlist"/>
        <w:numPr>
          <w:ilvl w:val="6"/>
          <w:numId w:val="17"/>
        </w:numPr>
        <w:tabs>
          <w:tab w:val="left" w:pos="709"/>
        </w:tabs>
        <w:spacing w:line="276" w:lineRule="auto"/>
        <w:ind w:left="709" w:hanging="357"/>
        <w:contextualSpacing w:val="0"/>
        <w:jc w:val="both"/>
        <w:rPr>
          <w:rFonts w:ascii="Arial" w:hAnsi="Arial" w:cs="Arial"/>
          <w:sz w:val="20"/>
          <w:szCs w:val="20"/>
        </w:rPr>
      </w:pPr>
      <w:r w:rsidRPr="007238A9">
        <w:rPr>
          <w:rFonts w:ascii="Arial" w:hAnsi="Arial" w:cs="Arial"/>
          <w:sz w:val="20"/>
          <w:szCs w:val="20"/>
        </w:rPr>
        <w:t xml:space="preserve">Beneficjent podczas wydatkowania środków publicznych jest zobowiązany do stosowania w szczególności przepisów ustawy o finansach publicznych, która wskazuje iż wydatki publiczne muszą być dokonywane w sposób celowy i oszczędny, z zachowaniem zasad uzyskiwania najlepszych efektów z danych nakładów oraz optymalnego doboru metod i środków służących osiągnięciu założonych celów, a także umożliwiający terminową realizację zadań oraz że muszą być ponoszone w wysokości i terminach wynikających </w:t>
      </w:r>
      <w:r w:rsidRPr="007238A9">
        <w:rPr>
          <w:rFonts w:ascii="Arial" w:hAnsi="Arial" w:cs="Arial"/>
          <w:sz w:val="20"/>
          <w:szCs w:val="20"/>
        </w:rPr>
        <w:br/>
        <w:t xml:space="preserve">z wcześniej zaciągniętych zobowiązań. Wobec powyższego, beneficjent jest zobowiązany, </w:t>
      </w:r>
      <w:r w:rsidRPr="007238A9">
        <w:rPr>
          <w:rFonts w:ascii="Arial" w:hAnsi="Arial" w:cs="Arial"/>
          <w:sz w:val="20"/>
          <w:szCs w:val="20"/>
        </w:rPr>
        <w:br/>
        <w:t xml:space="preserve">w przypadku realizacji dostaw, usług lub robót budowlanych w ramach projektu, do wyboru </w:t>
      </w:r>
      <w:r w:rsidRPr="007238A9">
        <w:rPr>
          <w:rFonts w:ascii="Arial" w:hAnsi="Arial" w:cs="Arial"/>
          <w:sz w:val="20"/>
          <w:szCs w:val="20"/>
        </w:rPr>
        <w:br/>
        <w:t xml:space="preserve">i udzielenia zamówień w oparciu o </w:t>
      </w:r>
      <w:r w:rsidRPr="00883A94">
        <w:rPr>
          <w:rFonts w:ascii="Arial" w:hAnsi="Arial" w:cs="Arial"/>
          <w:sz w:val="20"/>
          <w:szCs w:val="20"/>
        </w:rPr>
        <w:t xml:space="preserve">najbardziej korzystną ekonomicznie ofertę </w:t>
      </w:r>
      <w:r w:rsidRPr="00883A94">
        <w:rPr>
          <w:rFonts w:ascii="Arial" w:hAnsi="Arial" w:cs="Arial"/>
          <w:sz w:val="20"/>
          <w:szCs w:val="20"/>
        </w:rPr>
        <w:br/>
        <w:t>z zachowaniem zasad przejrzystości i uczciwej konkurencji</w:t>
      </w:r>
      <w:r w:rsidRPr="007238A9">
        <w:rPr>
          <w:rFonts w:ascii="Arial" w:hAnsi="Arial" w:cs="Arial"/>
          <w:sz w:val="20"/>
          <w:szCs w:val="20"/>
        </w:rPr>
        <w:t xml:space="preserve"> oraz do dołożenia wszelkich starań w celu uniknięcia konfliktu interesów, rozumianego jako brak bezstronności </w:t>
      </w:r>
      <w:r w:rsidRPr="007238A9">
        <w:rPr>
          <w:rFonts w:ascii="Arial" w:hAnsi="Arial" w:cs="Arial"/>
          <w:sz w:val="20"/>
          <w:szCs w:val="20"/>
        </w:rPr>
        <w:br/>
        <w:t xml:space="preserve">i obiektywności w wypełnianiu funkcji jakiegokolwiek podmiotu objętego umową, w związku </w:t>
      </w:r>
      <w:r w:rsidRPr="007238A9">
        <w:rPr>
          <w:rFonts w:ascii="Arial" w:hAnsi="Arial" w:cs="Arial"/>
          <w:sz w:val="20"/>
          <w:szCs w:val="20"/>
        </w:rPr>
        <w:br/>
        <w:t>z realizowanym zamówieniem.</w:t>
      </w:r>
    </w:p>
    <w:p w:rsidR="00873A33" w:rsidRPr="007238A9" w:rsidRDefault="00873A33" w:rsidP="00873A33">
      <w:pPr>
        <w:pStyle w:val="Akapitzlist"/>
        <w:numPr>
          <w:ilvl w:val="6"/>
          <w:numId w:val="17"/>
        </w:numPr>
        <w:tabs>
          <w:tab w:val="left" w:pos="709"/>
        </w:tabs>
        <w:spacing w:line="276" w:lineRule="auto"/>
        <w:ind w:left="709" w:hanging="357"/>
        <w:contextualSpacing w:val="0"/>
        <w:jc w:val="both"/>
        <w:rPr>
          <w:rFonts w:ascii="Arial" w:hAnsi="Arial" w:cs="Arial"/>
          <w:sz w:val="20"/>
          <w:szCs w:val="20"/>
        </w:rPr>
      </w:pPr>
      <w:r w:rsidRPr="007238A9">
        <w:rPr>
          <w:rFonts w:ascii="Arial" w:hAnsi="Arial" w:cs="Arial"/>
          <w:sz w:val="20"/>
          <w:szCs w:val="20"/>
        </w:rPr>
        <w:t xml:space="preserve">Co do zasady, zrealizowanie każdego wydatku powinno zostać poprzedzone zgromadzeniem co najmniej 3 ważnych ofert pochodzących od różnych wykonawców. </w:t>
      </w:r>
    </w:p>
    <w:p w:rsidR="00873A33" w:rsidRPr="007238A9" w:rsidRDefault="00873A33" w:rsidP="00873A33">
      <w:pPr>
        <w:pStyle w:val="Akapitzlist"/>
        <w:numPr>
          <w:ilvl w:val="6"/>
          <w:numId w:val="17"/>
        </w:numPr>
        <w:tabs>
          <w:tab w:val="left" w:pos="709"/>
        </w:tabs>
        <w:spacing w:line="276" w:lineRule="auto"/>
        <w:ind w:left="709" w:hanging="357"/>
        <w:jc w:val="both"/>
        <w:rPr>
          <w:rFonts w:ascii="Arial" w:hAnsi="Arial" w:cs="Arial"/>
          <w:sz w:val="20"/>
          <w:szCs w:val="20"/>
          <w:lang w:eastAsia="pl-PL"/>
        </w:rPr>
      </w:pPr>
      <w:r w:rsidRPr="007238A9">
        <w:rPr>
          <w:rFonts w:ascii="Arial" w:hAnsi="Arial" w:cs="Arial"/>
          <w:sz w:val="20"/>
          <w:szCs w:val="20"/>
          <w:lang w:eastAsia="pl-PL"/>
        </w:rPr>
        <w:t xml:space="preserve">Szczegółowe zasady udzielania zamówień w projektach realizowanych w ramach RPO WZ oraz sposób dokumentowania procedury związanej z udzieleniem zamówienia określa dokument </w:t>
      </w:r>
      <w:r w:rsidR="00867CC3" w:rsidRPr="00867CC3">
        <w:rPr>
          <w:rFonts w:ascii="Arial" w:hAnsi="Arial" w:cs="Arial"/>
          <w:sz w:val="20"/>
          <w:szCs w:val="20"/>
          <w:lang w:eastAsia="pl-PL"/>
        </w:rPr>
        <w:t>„</w:t>
      </w:r>
      <w:r w:rsidR="00867CC3" w:rsidRPr="00867CC3">
        <w:rPr>
          <w:rFonts w:ascii="Arial" w:hAnsi="Arial" w:cs="Arial"/>
          <w:sz w:val="20"/>
          <w:szCs w:val="20"/>
        </w:rPr>
        <w:t xml:space="preserve">Zasady w zakresie udzielania zamówień w projektach realizowanych </w:t>
      </w:r>
      <w:r w:rsidR="00867CC3" w:rsidRPr="00867CC3">
        <w:rPr>
          <w:rFonts w:ascii="Arial" w:hAnsi="Arial" w:cs="Arial"/>
          <w:sz w:val="20"/>
          <w:szCs w:val="20"/>
        </w:rPr>
        <w:br/>
        <w:t>w ramach Regionalnego Programu Operacyjnego Województwa Zachodniopomorskiego 2014 – 2020</w:t>
      </w:r>
      <w:r w:rsidR="00867CC3" w:rsidRPr="00867CC3">
        <w:rPr>
          <w:rFonts w:ascii="Arial" w:hAnsi="Arial" w:cs="Arial"/>
          <w:sz w:val="20"/>
          <w:szCs w:val="20"/>
          <w:lang w:eastAsia="pl-PL"/>
        </w:rPr>
        <w:t>”</w:t>
      </w:r>
      <w:r w:rsidR="001D4426">
        <w:rPr>
          <w:rFonts w:ascii="Arial" w:hAnsi="Arial" w:cs="Arial"/>
          <w:sz w:val="20"/>
          <w:szCs w:val="20"/>
          <w:lang w:eastAsia="pl-PL"/>
        </w:rPr>
        <w:t>,</w:t>
      </w:r>
      <w:r w:rsidRPr="007238A9">
        <w:rPr>
          <w:rFonts w:ascii="Arial" w:hAnsi="Arial" w:cs="Arial"/>
          <w:sz w:val="20"/>
          <w:szCs w:val="20"/>
          <w:lang w:eastAsia="pl-PL"/>
        </w:rPr>
        <w:t xml:space="preserve"> stanowiący </w:t>
      </w:r>
      <w:r w:rsidR="00867CC3" w:rsidRPr="00867CC3">
        <w:rPr>
          <w:rFonts w:ascii="Arial" w:hAnsi="Arial" w:cs="Arial"/>
          <w:sz w:val="20"/>
          <w:szCs w:val="20"/>
          <w:lang w:eastAsia="pl-PL"/>
        </w:rPr>
        <w:t>załącznik do</w:t>
      </w:r>
      <w:r w:rsidRPr="007238A9">
        <w:rPr>
          <w:rFonts w:ascii="Arial" w:hAnsi="Arial" w:cs="Arial"/>
          <w:sz w:val="20"/>
          <w:szCs w:val="20"/>
          <w:lang w:eastAsia="pl-PL"/>
        </w:rPr>
        <w:t xml:space="preserve"> umowy o dofinansowanie.</w:t>
      </w:r>
    </w:p>
    <w:p w:rsidR="00873A33" w:rsidRPr="007238A9" w:rsidRDefault="00873A33" w:rsidP="00873A33">
      <w:pPr>
        <w:pStyle w:val="Akapitzlist"/>
        <w:tabs>
          <w:tab w:val="left" w:pos="709"/>
        </w:tabs>
        <w:spacing w:line="276" w:lineRule="auto"/>
        <w:ind w:left="709"/>
        <w:contextualSpacing w:val="0"/>
        <w:jc w:val="both"/>
        <w:rPr>
          <w:rFonts w:ascii="Arial" w:hAnsi="Arial" w:cs="Arial"/>
          <w:sz w:val="20"/>
          <w:szCs w:val="20"/>
        </w:rPr>
      </w:pPr>
    </w:p>
    <w:p w:rsidR="00873A33" w:rsidRPr="007238A9" w:rsidRDefault="00873A33" w:rsidP="00DD56DB">
      <w:pPr>
        <w:pStyle w:val="Nagwek2"/>
      </w:pPr>
      <w:bookmarkStart w:id="71" w:name="_Toc465429336"/>
      <w:r w:rsidRPr="007238A9">
        <w:t>9.5 Kontrola projektu</w:t>
      </w:r>
      <w:bookmarkEnd w:id="71"/>
      <w:r w:rsidRPr="007238A9">
        <w:t xml:space="preserve"> </w:t>
      </w:r>
    </w:p>
    <w:p w:rsidR="00873A33" w:rsidRPr="007238A9" w:rsidRDefault="00873A33" w:rsidP="00873A33">
      <w:pPr>
        <w:pStyle w:val="Akapitzlist"/>
        <w:numPr>
          <w:ilvl w:val="3"/>
          <w:numId w:val="9"/>
        </w:numPr>
        <w:spacing w:line="276" w:lineRule="auto"/>
        <w:ind w:left="709" w:hanging="357"/>
        <w:contextualSpacing w:val="0"/>
        <w:jc w:val="both"/>
        <w:rPr>
          <w:rFonts w:ascii="Arial" w:hAnsi="Arial" w:cs="Arial"/>
          <w:sz w:val="20"/>
          <w:szCs w:val="20"/>
          <w:lang w:eastAsia="pl-PL"/>
        </w:rPr>
      </w:pPr>
      <w:r w:rsidRPr="007238A9">
        <w:rPr>
          <w:rFonts w:ascii="Arial" w:hAnsi="Arial" w:cs="Arial"/>
          <w:sz w:val="20"/>
          <w:szCs w:val="20"/>
          <w:lang w:eastAsia="pl-PL"/>
        </w:rPr>
        <w:t xml:space="preserve">Kontrola towarzyszy każdemu projektowi, któremu udzielone zostało wsparcie z RPO WZ </w:t>
      </w:r>
      <w:r w:rsidRPr="007238A9">
        <w:rPr>
          <w:rFonts w:ascii="Arial" w:hAnsi="Arial" w:cs="Arial"/>
          <w:sz w:val="20"/>
          <w:szCs w:val="20"/>
          <w:lang w:eastAsia="pl-PL"/>
        </w:rPr>
        <w:br/>
        <w:t xml:space="preserve">i jest obowiązkowym procesem występującym w trakcie jego realizacji lub po jego zakończeniu, poprzedzającym ostateczne rozliczenie. </w:t>
      </w:r>
    </w:p>
    <w:p w:rsidR="00873A33" w:rsidRPr="007238A9" w:rsidRDefault="00873A33" w:rsidP="00873A33">
      <w:pPr>
        <w:pStyle w:val="Akapitzlist"/>
        <w:numPr>
          <w:ilvl w:val="3"/>
          <w:numId w:val="9"/>
        </w:numPr>
        <w:spacing w:line="276" w:lineRule="auto"/>
        <w:ind w:left="709" w:hanging="357"/>
        <w:contextualSpacing w:val="0"/>
        <w:jc w:val="both"/>
        <w:rPr>
          <w:rFonts w:ascii="Arial" w:hAnsi="Arial" w:cs="Arial"/>
          <w:sz w:val="20"/>
          <w:szCs w:val="20"/>
          <w:lang w:eastAsia="pl-PL"/>
        </w:rPr>
      </w:pPr>
      <w:r w:rsidRPr="007238A9">
        <w:rPr>
          <w:rFonts w:ascii="Arial" w:hAnsi="Arial" w:cs="Arial"/>
          <w:sz w:val="20"/>
          <w:szCs w:val="20"/>
          <w:lang w:eastAsia="pl-PL"/>
        </w:rPr>
        <w:t>Przeprowadzenie kontroli służy zapewnieniu, aby wydatki w ramach RPO WZ ponoszone były zgodnie z prawem oraz zasadami unijnymi i krajowymi.</w:t>
      </w:r>
    </w:p>
    <w:p w:rsidR="00873A33" w:rsidRPr="007238A9" w:rsidRDefault="00873A33" w:rsidP="00873A33">
      <w:pPr>
        <w:pStyle w:val="Akapitzlist"/>
        <w:numPr>
          <w:ilvl w:val="3"/>
          <w:numId w:val="9"/>
        </w:numPr>
        <w:spacing w:line="276" w:lineRule="auto"/>
        <w:ind w:left="709" w:hanging="357"/>
        <w:contextualSpacing w:val="0"/>
        <w:jc w:val="both"/>
        <w:rPr>
          <w:rFonts w:ascii="Arial" w:hAnsi="Arial" w:cs="Arial"/>
          <w:sz w:val="20"/>
          <w:szCs w:val="20"/>
          <w:lang w:eastAsia="pl-PL"/>
        </w:rPr>
      </w:pPr>
      <w:r w:rsidRPr="007238A9">
        <w:rPr>
          <w:rFonts w:ascii="Arial" w:hAnsi="Arial" w:cs="Arial"/>
          <w:sz w:val="20"/>
          <w:szCs w:val="20"/>
          <w:lang w:eastAsia="pl-PL"/>
        </w:rPr>
        <w:t>Kontrole prowadzone przez IZ RPO WZ obejmują:</w:t>
      </w:r>
    </w:p>
    <w:p w:rsidR="00873A33" w:rsidRPr="007238A9" w:rsidRDefault="00873A33" w:rsidP="00873A33">
      <w:pPr>
        <w:pStyle w:val="Akapitzlist"/>
        <w:numPr>
          <w:ilvl w:val="0"/>
          <w:numId w:val="16"/>
        </w:numPr>
        <w:spacing w:line="276" w:lineRule="auto"/>
        <w:ind w:left="993" w:hanging="284"/>
        <w:jc w:val="both"/>
        <w:rPr>
          <w:rFonts w:ascii="Arial" w:hAnsi="Arial" w:cs="Arial"/>
          <w:sz w:val="20"/>
          <w:szCs w:val="20"/>
        </w:rPr>
      </w:pPr>
      <w:r w:rsidRPr="007238A9">
        <w:rPr>
          <w:rFonts w:ascii="Arial" w:hAnsi="Arial" w:cs="Arial"/>
          <w:sz w:val="20"/>
          <w:szCs w:val="20"/>
        </w:rPr>
        <w:t>weryfikacje wydatków, w tym:</w:t>
      </w:r>
    </w:p>
    <w:p w:rsidR="00521EBE" w:rsidRDefault="00873A33">
      <w:pPr>
        <w:pStyle w:val="Nagwek4"/>
        <w:numPr>
          <w:ilvl w:val="0"/>
          <w:numId w:val="66"/>
        </w:numPr>
        <w:spacing w:line="276" w:lineRule="auto"/>
        <w:ind w:left="1134" w:hanging="357"/>
        <w:rPr>
          <w:rFonts w:cs="Arial"/>
          <w:szCs w:val="20"/>
        </w:rPr>
      </w:pPr>
      <w:r w:rsidRPr="007238A9">
        <w:rPr>
          <w:rFonts w:cs="Arial"/>
          <w:szCs w:val="20"/>
        </w:rPr>
        <w:t>weryfikacje wniosków o płatność beneficjenta,</w:t>
      </w:r>
    </w:p>
    <w:p w:rsidR="00521EBE" w:rsidRDefault="00873A33">
      <w:pPr>
        <w:pStyle w:val="Nagwek4"/>
        <w:numPr>
          <w:ilvl w:val="0"/>
          <w:numId w:val="66"/>
        </w:numPr>
        <w:spacing w:line="276" w:lineRule="auto"/>
        <w:ind w:left="1134" w:hanging="357"/>
        <w:rPr>
          <w:rFonts w:cs="Arial"/>
          <w:szCs w:val="20"/>
        </w:rPr>
      </w:pPr>
      <w:r w:rsidRPr="007238A9">
        <w:rPr>
          <w:rFonts w:cs="Arial"/>
          <w:szCs w:val="20"/>
        </w:rPr>
        <w:t>kontrole w miejscu realizacji projektu lub w siedzibie beneficjenta,</w:t>
      </w:r>
    </w:p>
    <w:p w:rsidR="00521EBE" w:rsidRDefault="00873A33">
      <w:pPr>
        <w:pStyle w:val="Nagwek4"/>
        <w:numPr>
          <w:ilvl w:val="0"/>
          <w:numId w:val="66"/>
        </w:numPr>
        <w:spacing w:line="276" w:lineRule="auto"/>
        <w:ind w:left="1134" w:hanging="357"/>
        <w:rPr>
          <w:rFonts w:cs="Arial"/>
          <w:szCs w:val="20"/>
        </w:rPr>
      </w:pPr>
      <w:r w:rsidRPr="007238A9">
        <w:rPr>
          <w:rFonts w:cs="Arial"/>
          <w:szCs w:val="20"/>
        </w:rPr>
        <w:t>kontrole krzyżowe,</w:t>
      </w:r>
    </w:p>
    <w:p w:rsidR="00873A33" w:rsidRPr="007238A9" w:rsidRDefault="00873A33" w:rsidP="00873A33">
      <w:pPr>
        <w:pStyle w:val="Akapitzlist"/>
        <w:numPr>
          <w:ilvl w:val="0"/>
          <w:numId w:val="16"/>
        </w:numPr>
        <w:spacing w:line="276" w:lineRule="auto"/>
        <w:ind w:left="993" w:hanging="284"/>
        <w:jc w:val="both"/>
        <w:rPr>
          <w:rFonts w:ascii="Arial" w:hAnsi="Arial" w:cs="Arial"/>
          <w:sz w:val="20"/>
          <w:szCs w:val="20"/>
        </w:rPr>
      </w:pPr>
      <w:r w:rsidRPr="007238A9">
        <w:rPr>
          <w:rFonts w:ascii="Arial" w:hAnsi="Arial" w:cs="Arial"/>
          <w:sz w:val="20"/>
          <w:szCs w:val="20"/>
        </w:rPr>
        <w:t>kontrole na zakończenie realizacji projektu,</w:t>
      </w:r>
    </w:p>
    <w:p w:rsidR="00873A33" w:rsidRPr="007238A9" w:rsidRDefault="00873A33" w:rsidP="00873A33">
      <w:pPr>
        <w:pStyle w:val="Akapitzlist"/>
        <w:numPr>
          <w:ilvl w:val="0"/>
          <w:numId w:val="16"/>
        </w:numPr>
        <w:spacing w:line="276" w:lineRule="auto"/>
        <w:ind w:left="993" w:hanging="284"/>
        <w:jc w:val="both"/>
        <w:rPr>
          <w:rFonts w:ascii="Arial" w:hAnsi="Arial" w:cs="Arial"/>
          <w:sz w:val="20"/>
          <w:szCs w:val="20"/>
        </w:rPr>
      </w:pPr>
      <w:r w:rsidRPr="007238A9">
        <w:rPr>
          <w:rFonts w:ascii="Arial" w:hAnsi="Arial" w:cs="Arial"/>
          <w:sz w:val="20"/>
          <w:szCs w:val="20"/>
        </w:rPr>
        <w:t>kontrole trwałości projektu,</w:t>
      </w:r>
    </w:p>
    <w:p w:rsidR="00873A33" w:rsidRPr="007238A9" w:rsidRDefault="00873A33" w:rsidP="00873A33">
      <w:pPr>
        <w:pStyle w:val="Akapitzlist"/>
        <w:numPr>
          <w:ilvl w:val="3"/>
          <w:numId w:val="9"/>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tryby i zasady kontroli określone są w ustawie wdrożeniowej, Wytycznych </w:t>
      </w:r>
      <w:r w:rsidRPr="007238A9">
        <w:rPr>
          <w:rFonts w:ascii="Arial" w:hAnsi="Arial" w:cs="Arial"/>
          <w:sz w:val="20"/>
          <w:szCs w:val="20"/>
        </w:rPr>
        <w:br/>
        <w:t xml:space="preserve">w zakresie kontroli realizacji programów operacyjnych na lata 2014-2020 oraz „Zasady </w:t>
      </w:r>
      <w:r w:rsidRPr="007238A9">
        <w:rPr>
          <w:rFonts w:ascii="Arial" w:hAnsi="Arial" w:cs="Arial"/>
          <w:sz w:val="20"/>
          <w:szCs w:val="20"/>
        </w:rPr>
        <w:br/>
        <w:t xml:space="preserve">w zakresie przeprowadzania kontroli projektów w ramach Regionalnego Programu Operacyjnego Województwa Zachodniopomorskiego 2014 – 2020”, stanowiących </w:t>
      </w:r>
      <w:r w:rsidR="00867CC3" w:rsidRPr="00867CC3">
        <w:rPr>
          <w:rFonts w:ascii="Arial" w:hAnsi="Arial" w:cs="Arial"/>
          <w:sz w:val="20"/>
          <w:szCs w:val="20"/>
        </w:rPr>
        <w:t>załącznik</w:t>
      </w:r>
      <w:r w:rsidRPr="007238A9">
        <w:rPr>
          <w:rFonts w:ascii="Arial" w:hAnsi="Arial" w:cs="Arial"/>
          <w:sz w:val="20"/>
          <w:szCs w:val="20"/>
        </w:rPr>
        <w:t xml:space="preserve"> do umowy o dofinansowanie.</w:t>
      </w:r>
    </w:p>
    <w:p w:rsidR="00873A33" w:rsidRPr="007238A9" w:rsidRDefault="00873A33" w:rsidP="00DD56DB">
      <w:pPr>
        <w:pStyle w:val="Nagwek2"/>
      </w:pPr>
    </w:p>
    <w:p w:rsidR="009F45E1" w:rsidRDefault="00873A33">
      <w:pPr>
        <w:pStyle w:val="Nagwek2"/>
      </w:pPr>
      <w:bookmarkStart w:id="72" w:name="_Toc465429337"/>
      <w:r w:rsidRPr="007238A9">
        <w:t>9.6 Trwałość projektu</w:t>
      </w:r>
      <w:bookmarkEnd w:id="72"/>
      <w:r w:rsidRPr="007238A9">
        <w:t xml:space="preserve"> </w:t>
      </w:r>
    </w:p>
    <w:p w:rsidR="00873A33" w:rsidRPr="007238A9" w:rsidRDefault="00873A33" w:rsidP="00873A33">
      <w:pPr>
        <w:pStyle w:val="Akapitzlist"/>
        <w:numPr>
          <w:ilvl w:val="0"/>
          <w:numId w:val="23"/>
        </w:numPr>
        <w:spacing w:line="276" w:lineRule="auto"/>
        <w:ind w:left="709" w:hanging="357"/>
        <w:contextualSpacing w:val="0"/>
        <w:jc w:val="both"/>
        <w:rPr>
          <w:rFonts w:ascii="Arial" w:hAnsi="Arial" w:cs="Arial"/>
          <w:sz w:val="20"/>
          <w:szCs w:val="20"/>
        </w:rPr>
      </w:pPr>
      <w:r w:rsidRPr="007238A9">
        <w:rPr>
          <w:rFonts w:ascii="Arial" w:hAnsi="Arial" w:cs="Arial"/>
          <w:sz w:val="20"/>
          <w:szCs w:val="20"/>
        </w:rPr>
        <w:t xml:space="preserve">Inwestycja dofinansowana w ramach niniejszego konkursu musi być utrzymywana </w:t>
      </w:r>
      <w:r w:rsidR="006C4E22">
        <w:rPr>
          <w:rFonts w:ascii="Arial" w:hAnsi="Arial" w:cs="Arial"/>
          <w:sz w:val="20"/>
          <w:szCs w:val="20"/>
        </w:rPr>
        <w:br/>
      </w:r>
      <w:r w:rsidRPr="007238A9">
        <w:rPr>
          <w:rFonts w:ascii="Arial" w:hAnsi="Arial" w:cs="Arial"/>
          <w:sz w:val="20"/>
          <w:szCs w:val="20"/>
        </w:rPr>
        <w:t xml:space="preserve">przez co </w:t>
      </w:r>
      <w:r w:rsidR="0067741D" w:rsidRPr="00FA050A">
        <w:rPr>
          <w:rFonts w:ascii="Arial" w:hAnsi="Arial" w:cs="Arial"/>
          <w:sz w:val="20"/>
          <w:szCs w:val="20"/>
        </w:rPr>
        <w:t>najmniej 3 lata</w:t>
      </w:r>
      <w:r w:rsidRPr="007238A9">
        <w:rPr>
          <w:rFonts w:ascii="Arial" w:hAnsi="Arial" w:cs="Arial"/>
          <w:sz w:val="20"/>
          <w:szCs w:val="20"/>
        </w:rPr>
        <w:t xml:space="preserve"> od daty płatności końcowej na rzecz beneficjenta. Zachowanie zasady trwałości oznacza, że w odniesieniu do zrealizowanego projektu nie może zajść którakolwiek z okoliczności, o których mowa </w:t>
      </w:r>
      <w:r w:rsidR="00AF66B2">
        <w:rPr>
          <w:rFonts w:ascii="Arial" w:hAnsi="Arial" w:cs="Arial"/>
          <w:sz w:val="20"/>
          <w:szCs w:val="20"/>
        </w:rPr>
        <w:t>w</w:t>
      </w:r>
      <w:r w:rsidRPr="007238A9">
        <w:rPr>
          <w:rFonts w:ascii="Arial" w:hAnsi="Arial" w:cs="Arial"/>
          <w:sz w:val="20"/>
          <w:szCs w:val="20"/>
        </w:rPr>
        <w:t xml:space="preserve"> art. 71 rozporządzenia ogólnego, tj.: </w:t>
      </w:r>
    </w:p>
    <w:p w:rsidR="00873A33" w:rsidRPr="007238A9" w:rsidRDefault="00873A33" w:rsidP="008F19AC">
      <w:pPr>
        <w:pStyle w:val="Nagwek5"/>
        <w:numPr>
          <w:ilvl w:val="0"/>
          <w:numId w:val="128"/>
        </w:numPr>
        <w:spacing w:line="276" w:lineRule="auto"/>
        <w:ind w:left="993" w:hanging="284"/>
        <w:rPr>
          <w:rFonts w:cs="Arial"/>
        </w:rPr>
      </w:pPr>
      <w:r w:rsidRPr="007238A9">
        <w:rPr>
          <w:rFonts w:cs="Arial"/>
        </w:rPr>
        <w:t>zaprzestanie działalności produkcyjnej lub przeniesienie jej poza obszar objęty programem,</w:t>
      </w:r>
    </w:p>
    <w:p w:rsidR="00873A33" w:rsidRPr="007238A9" w:rsidRDefault="00873A33" w:rsidP="008F19AC">
      <w:pPr>
        <w:pStyle w:val="Nagwek5"/>
        <w:numPr>
          <w:ilvl w:val="0"/>
          <w:numId w:val="128"/>
        </w:numPr>
        <w:spacing w:line="276" w:lineRule="auto"/>
        <w:ind w:left="993" w:hanging="284"/>
        <w:rPr>
          <w:rFonts w:cs="Arial"/>
        </w:rPr>
      </w:pPr>
      <w:r w:rsidRPr="007238A9">
        <w:rPr>
          <w:rFonts w:cs="Arial"/>
        </w:rPr>
        <w:t>zmiana własności elementu infrastruktury, która daje przedsiębiorstwu lub podmiotowi publicznemu nienależne korzyści,</w:t>
      </w:r>
    </w:p>
    <w:p w:rsidR="00873A33" w:rsidRPr="007238A9" w:rsidRDefault="00873A33" w:rsidP="008F19AC">
      <w:pPr>
        <w:pStyle w:val="Nagwek5"/>
        <w:numPr>
          <w:ilvl w:val="0"/>
          <w:numId w:val="128"/>
        </w:numPr>
        <w:spacing w:line="276" w:lineRule="auto"/>
        <w:ind w:left="993" w:hanging="284"/>
        <w:rPr>
          <w:rFonts w:cs="Arial"/>
        </w:rPr>
      </w:pPr>
      <w:r w:rsidRPr="007238A9">
        <w:rPr>
          <w:rFonts w:cs="Arial"/>
        </w:rPr>
        <w:t xml:space="preserve">istotna zmiana wpływająca na charakter operacji, jej cele lub warunki wdrażania, </w:t>
      </w:r>
      <w:r w:rsidRPr="007238A9">
        <w:rPr>
          <w:rFonts w:cs="Arial"/>
        </w:rPr>
        <w:br/>
        <w:t>która mogłaby doprowadzić do naruszenia jej pierwotnych celów.</w:t>
      </w:r>
    </w:p>
    <w:p w:rsidR="00873A33" w:rsidRPr="007238A9" w:rsidRDefault="00873A33" w:rsidP="00873A33">
      <w:pPr>
        <w:pStyle w:val="Akapitzlist"/>
        <w:numPr>
          <w:ilvl w:val="0"/>
          <w:numId w:val="23"/>
        </w:numPr>
        <w:spacing w:line="276" w:lineRule="auto"/>
        <w:ind w:left="709" w:hanging="357"/>
        <w:jc w:val="both"/>
        <w:rPr>
          <w:rFonts w:ascii="Arial" w:hAnsi="Arial" w:cs="Arial"/>
          <w:sz w:val="20"/>
          <w:szCs w:val="20"/>
        </w:rPr>
      </w:pPr>
      <w:r w:rsidRPr="007238A9">
        <w:rPr>
          <w:rFonts w:ascii="Arial" w:hAnsi="Arial" w:cs="Arial"/>
          <w:sz w:val="20"/>
          <w:szCs w:val="20"/>
        </w:rPr>
        <w:t>Zachowanie przez beneficjenta trwałości projektu będzie podlegało monitorowaniu i ewaluacji  na podstawie badań i analiz dokonywanych przez IZ RPO WZ</w:t>
      </w:r>
      <w:r w:rsidRPr="007238A9">
        <w:rPr>
          <w:rStyle w:val="Odwoaniedokomentarza"/>
          <w:rFonts w:cs="Arial"/>
        </w:rPr>
        <w:t xml:space="preserve">. </w:t>
      </w:r>
      <w:r w:rsidR="00A464F9" w:rsidRPr="00A464F9">
        <w:rPr>
          <w:rStyle w:val="Odwoaniedokomentarza"/>
          <w:rFonts w:ascii="Arial" w:hAnsi="Arial" w:cs="Arial"/>
          <w:sz w:val="20"/>
          <w:szCs w:val="20"/>
        </w:rPr>
        <w:t>N</w:t>
      </w:r>
      <w:r w:rsidRPr="007238A9">
        <w:rPr>
          <w:rFonts w:ascii="Arial" w:hAnsi="Arial" w:cs="Arial"/>
          <w:sz w:val="20"/>
          <w:szCs w:val="20"/>
        </w:rPr>
        <w:t>iezależnie od ww. obowiązku, beneficjent jest zobligowany do niezwłocznego przekazywania IZ RPO WZ w formie pisemnej informacji dotyczących zmian w trakcie okresu trwałości,</w:t>
      </w:r>
      <w:r w:rsidR="002257D8">
        <w:rPr>
          <w:rFonts w:ascii="Arial" w:hAnsi="Arial" w:cs="Arial"/>
          <w:sz w:val="20"/>
          <w:szCs w:val="20"/>
        </w:rPr>
        <w:t xml:space="preserve"> </w:t>
      </w:r>
      <w:r w:rsidRPr="007238A9">
        <w:rPr>
          <w:rFonts w:ascii="Arial" w:hAnsi="Arial" w:cs="Arial"/>
          <w:sz w:val="20"/>
          <w:szCs w:val="20"/>
        </w:rPr>
        <w:t>które mogą mieć wpływ</w:t>
      </w:r>
      <w:r w:rsidR="002257D8">
        <w:rPr>
          <w:rFonts w:ascii="Arial" w:hAnsi="Arial" w:cs="Arial"/>
          <w:sz w:val="20"/>
          <w:szCs w:val="20"/>
        </w:rPr>
        <w:t xml:space="preserve"> </w:t>
      </w:r>
      <w:r w:rsidR="006C4E22">
        <w:rPr>
          <w:rFonts w:ascii="Arial" w:hAnsi="Arial" w:cs="Arial"/>
          <w:sz w:val="20"/>
          <w:szCs w:val="20"/>
        </w:rPr>
        <w:br/>
      </w:r>
      <w:r w:rsidRPr="007238A9">
        <w:rPr>
          <w:rFonts w:ascii="Arial" w:hAnsi="Arial" w:cs="Arial"/>
          <w:sz w:val="20"/>
          <w:szCs w:val="20"/>
        </w:rPr>
        <w:t>na</w:t>
      </w:r>
      <w:r w:rsidR="002257D8">
        <w:rPr>
          <w:rFonts w:ascii="Arial" w:hAnsi="Arial" w:cs="Arial"/>
          <w:sz w:val="20"/>
          <w:szCs w:val="20"/>
        </w:rPr>
        <w:t xml:space="preserve"> </w:t>
      </w:r>
      <w:r w:rsidRPr="007238A9">
        <w:rPr>
          <w:rFonts w:ascii="Arial" w:hAnsi="Arial" w:cs="Arial"/>
          <w:sz w:val="20"/>
          <w:szCs w:val="20"/>
        </w:rPr>
        <w:t>zachowanie trwałości projektu.</w:t>
      </w:r>
    </w:p>
    <w:p w:rsidR="00873A33" w:rsidRPr="007238A9" w:rsidRDefault="00873A33" w:rsidP="00873A33">
      <w:pPr>
        <w:pStyle w:val="Akapitzlist"/>
        <w:numPr>
          <w:ilvl w:val="0"/>
          <w:numId w:val="23"/>
        </w:numPr>
        <w:spacing w:line="276" w:lineRule="auto"/>
        <w:ind w:left="709" w:hanging="357"/>
        <w:jc w:val="both"/>
        <w:rPr>
          <w:rFonts w:ascii="Arial" w:hAnsi="Arial" w:cs="Arial"/>
          <w:sz w:val="20"/>
          <w:szCs w:val="20"/>
        </w:rPr>
      </w:pPr>
      <w:r w:rsidRPr="007238A9">
        <w:rPr>
          <w:rFonts w:ascii="Arial" w:hAnsi="Arial" w:cs="Arial"/>
          <w:sz w:val="20"/>
          <w:szCs w:val="20"/>
        </w:rPr>
        <w:t xml:space="preserve">Każda stwierdzona w okresie trwałości zmiana w projekcie będzie rozpatrywana </w:t>
      </w:r>
      <w:r w:rsidR="006C4E22">
        <w:rPr>
          <w:rFonts w:ascii="Arial" w:hAnsi="Arial" w:cs="Arial"/>
          <w:sz w:val="20"/>
          <w:szCs w:val="20"/>
        </w:rPr>
        <w:br/>
      </w:r>
      <w:r w:rsidRPr="007238A9">
        <w:rPr>
          <w:rFonts w:ascii="Arial" w:hAnsi="Arial" w:cs="Arial"/>
          <w:sz w:val="20"/>
          <w:szCs w:val="20"/>
        </w:rPr>
        <w:t xml:space="preserve">przez IZ RPO WZ indywidualnie. </w:t>
      </w:r>
    </w:p>
    <w:p w:rsidR="00873A33" w:rsidRPr="007238A9" w:rsidRDefault="00873A33" w:rsidP="00873A33">
      <w:pPr>
        <w:pStyle w:val="Akapitzlist"/>
        <w:numPr>
          <w:ilvl w:val="0"/>
          <w:numId w:val="23"/>
        </w:numPr>
        <w:spacing w:line="276" w:lineRule="auto"/>
        <w:ind w:left="709" w:hanging="357"/>
        <w:jc w:val="both"/>
        <w:rPr>
          <w:rFonts w:ascii="Arial" w:hAnsi="Arial" w:cs="Arial"/>
          <w:sz w:val="20"/>
          <w:szCs w:val="20"/>
        </w:rPr>
      </w:pPr>
      <w:r w:rsidRPr="007238A9">
        <w:rPr>
          <w:rFonts w:ascii="Arial" w:hAnsi="Arial" w:cs="Arial"/>
          <w:sz w:val="20"/>
          <w:szCs w:val="20"/>
        </w:rPr>
        <w:t>Naruszenie zasady trwałości projektu oznacza konieczność zwrotu przez beneficjenta środków otrzymanych na realizację projektu wraz z odsetkami liczonymi jak dla zaległości podatkowych, proporcjonalnie do okresu niezachowania trwałości projektu.</w:t>
      </w:r>
    </w:p>
    <w:p w:rsidR="00873A33" w:rsidRPr="007238A9" w:rsidRDefault="00873A33" w:rsidP="00873A33">
      <w:pPr>
        <w:pStyle w:val="Akapitzlist"/>
        <w:spacing w:line="276" w:lineRule="auto"/>
        <w:ind w:left="709"/>
        <w:jc w:val="both"/>
        <w:rPr>
          <w:rFonts w:ascii="Arial" w:hAnsi="Arial" w:cs="Arial"/>
          <w:sz w:val="20"/>
          <w:szCs w:val="20"/>
        </w:rPr>
      </w:pPr>
    </w:p>
    <w:p w:rsidR="00873A33" w:rsidRPr="007238A9" w:rsidRDefault="00873A33" w:rsidP="00DD56DB">
      <w:pPr>
        <w:pStyle w:val="Nagwek2"/>
      </w:pPr>
      <w:bookmarkStart w:id="73" w:name="_Toc465429338"/>
      <w:r w:rsidRPr="007238A9">
        <w:t>9.7 Promocja projektu</w:t>
      </w:r>
      <w:bookmarkEnd w:id="73"/>
    </w:p>
    <w:p w:rsidR="00873A33" w:rsidRPr="007238A9" w:rsidRDefault="00873A33" w:rsidP="00873A33">
      <w:pPr>
        <w:pStyle w:val="Bezodstpw"/>
        <w:spacing w:line="276" w:lineRule="auto"/>
      </w:pPr>
      <w:r w:rsidRPr="007238A9">
        <w:t xml:space="preserve">Beneficjent zobowiązany jest do prowadzenia działań informacyjnych i promocyjnych związanych z realizacją projektu w sposób i na zasadach określonych w Podręczniku wnioskodawcy i beneficjenta programów polityki spójności 2014-2020 </w:t>
      </w:r>
      <w:r w:rsidRPr="007238A9">
        <w:br/>
        <w:t xml:space="preserve">w zakresie informacji i promocji oraz zgodnie </w:t>
      </w:r>
      <w:r w:rsidR="00AF66B2">
        <w:t xml:space="preserve">z </w:t>
      </w:r>
      <w:r w:rsidRPr="007238A9">
        <w:t xml:space="preserve">zapisami punktu 2.2. „Obowiązki beneficjentów” załącznika XII do rozporządzenia ogólnego, a także </w:t>
      </w:r>
      <w:r w:rsidR="00AF66B2">
        <w:t xml:space="preserve">z </w:t>
      </w:r>
      <w:r w:rsidRPr="007238A9">
        <w:t>zapisami rozporządzenia wykonawczego Komisji (UE) nr 821/2014.</w:t>
      </w:r>
    </w:p>
    <w:p w:rsidR="00BE74BA" w:rsidRDefault="00BE74BA" w:rsidP="00BE74BA">
      <w:pPr>
        <w:pStyle w:val="Nagwek2"/>
        <w:rPr>
          <w:rFonts w:eastAsia="Calibri"/>
        </w:rPr>
      </w:pPr>
    </w:p>
    <w:p w:rsidR="00873A33" w:rsidRPr="007238A9" w:rsidRDefault="00873A33" w:rsidP="00DD56DB">
      <w:pPr>
        <w:pStyle w:val="Nagwek2"/>
      </w:pPr>
      <w:bookmarkStart w:id="74" w:name="_Toc465429339"/>
      <w:r w:rsidRPr="007238A9">
        <w:t>9.8 Odzyskiwanie środków w ramach RPO WZ 2014-2020</w:t>
      </w:r>
      <w:bookmarkEnd w:id="74"/>
    </w:p>
    <w:p w:rsidR="00873A33" w:rsidRPr="007238A9" w:rsidRDefault="00873A33" w:rsidP="00873A33">
      <w:pPr>
        <w:numPr>
          <w:ilvl w:val="6"/>
          <w:numId w:val="9"/>
        </w:numPr>
        <w:spacing w:line="276" w:lineRule="auto"/>
        <w:ind w:left="709" w:hanging="357"/>
        <w:jc w:val="both"/>
        <w:rPr>
          <w:rFonts w:ascii="Arial" w:hAnsi="Arial" w:cs="Arial"/>
          <w:b/>
          <w:sz w:val="20"/>
          <w:szCs w:val="20"/>
        </w:rPr>
      </w:pPr>
      <w:r w:rsidRPr="007238A9">
        <w:rPr>
          <w:rFonts w:ascii="Arial" w:hAnsi="Arial" w:cs="Arial"/>
          <w:sz w:val="20"/>
          <w:szCs w:val="20"/>
        </w:rPr>
        <w:t xml:space="preserve">W przypadku, kiedy beneficjent swoim działaniem doprowadzi do sytuacji, w której środki dofinansowania zostaną wykorzystane niezgodnie z przeznaczeniem, z naruszeniem procedur lub pobrane nienależnie bądź w nadmiernej wysokości, IZ RPO WZ podejmie czynności </w:t>
      </w:r>
      <w:r w:rsidRPr="007238A9">
        <w:rPr>
          <w:rFonts w:ascii="Arial" w:hAnsi="Arial" w:cs="Arial"/>
          <w:sz w:val="20"/>
          <w:szCs w:val="20"/>
        </w:rPr>
        <w:br/>
        <w:t>w celu ich odzyskania.</w:t>
      </w:r>
    </w:p>
    <w:p w:rsidR="00873A33" w:rsidRPr="007238A9" w:rsidRDefault="00873A33" w:rsidP="00873A33">
      <w:pPr>
        <w:numPr>
          <w:ilvl w:val="6"/>
          <w:numId w:val="9"/>
        </w:numPr>
        <w:spacing w:line="276" w:lineRule="auto"/>
        <w:ind w:left="709" w:hanging="357"/>
        <w:jc w:val="both"/>
        <w:rPr>
          <w:rFonts w:ascii="Arial" w:hAnsi="Arial" w:cs="Arial"/>
          <w:b/>
          <w:sz w:val="20"/>
          <w:szCs w:val="20"/>
        </w:rPr>
      </w:pPr>
      <w:r w:rsidRPr="007238A9">
        <w:rPr>
          <w:rFonts w:ascii="Arial" w:hAnsi="Arial" w:cs="Arial"/>
          <w:sz w:val="20"/>
          <w:szCs w:val="20"/>
        </w:rPr>
        <w:t>Powyższe sytuacje mogą zostać przez IZ RPO WZ stwierdzone na każdym etapie realizacji projektu, a także po jego zakończeniu, w tym w okresie trwałości projektu.</w:t>
      </w:r>
    </w:p>
    <w:p w:rsidR="00A464F9" w:rsidRDefault="00873A33" w:rsidP="00A464F9">
      <w:pPr>
        <w:numPr>
          <w:ilvl w:val="6"/>
          <w:numId w:val="9"/>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zaistnienia okoliczności wskazanych w pkt 1, beneficjent jest zobowiązany </w:t>
      </w:r>
      <w:r w:rsidRPr="007238A9">
        <w:rPr>
          <w:rFonts w:ascii="Arial" w:hAnsi="Arial" w:cs="Arial"/>
          <w:sz w:val="20"/>
          <w:szCs w:val="20"/>
        </w:rPr>
        <w:br/>
        <w:t xml:space="preserve">do zwrotu środków wraz z odsetkami jak dla zaległości podatkowych liczonymi od daty przekazania środków. Odsetki naliczane są za każdy dzień, od daty przekazania środków </w:t>
      </w:r>
      <w:r w:rsidRPr="007238A9">
        <w:rPr>
          <w:rFonts w:ascii="Arial" w:hAnsi="Arial" w:cs="Arial"/>
          <w:sz w:val="20"/>
          <w:szCs w:val="20"/>
        </w:rPr>
        <w:br/>
        <w:t>do dnia ich zwrotu.</w:t>
      </w:r>
    </w:p>
    <w:p w:rsidR="00A464F9" w:rsidRDefault="003C1EE8" w:rsidP="00A464F9">
      <w:pPr>
        <w:numPr>
          <w:ilvl w:val="6"/>
          <w:numId w:val="9"/>
        </w:numPr>
        <w:spacing w:line="276" w:lineRule="auto"/>
        <w:ind w:left="709" w:hanging="357"/>
        <w:jc w:val="both"/>
        <w:rPr>
          <w:rFonts w:ascii="Arial" w:hAnsi="Arial" w:cs="Arial"/>
          <w:sz w:val="20"/>
          <w:szCs w:val="20"/>
        </w:rPr>
      </w:pPr>
      <w:r>
        <w:rPr>
          <w:rFonts w:ascii="Arial" w:hAnsi="Arial" w:cs="Arial"/>
          <w:sz w:val="20"/>
          <w:szCs w:val="20"/>
        </w:rPr>
        <w:t xml:space="preserve">Szczegółowe zapisy dotyczące odzyskiwania środków w ramach RPO WZ 2014-2020 określa dokument „Zasady dotyczące odzyskiwania środków w ramach Regionalnego Programu Operacyjnego Województwa Zachodniopomorskiego 2014 – 2020”, stanowiący załącznik </w:t>
      </w:r>
      <w:r>
        <w:rPr>
          <w:rFonts w:ascii="Arial" w:hAnsi="Arial" w:cs="Arial"/>
          <w:sz w:val="20"/>
          <w:szCs w:val="20"/>
        </w:rPr>
        <w:br/>
        <w:t>nr 9 do niniejszego regulaminu.</w:t>
      </w:r>
    </w:p>
    <w:p w:rsidR="00873A33" w:rsidRPr="009E6C7C" w:rsidRDefault="00873A33" w:rsidP="00873A33">
      <w:pPr>
        <w:spacing w:line="276" w:lineRule="auto"/>
        <w:ind w:left="709"/>
        <w:jc w:val="both"/>
        <w:rPr>
          <w:rFonts w:ascii="Arial" w:hAnsi="Arial" w:cs="Arial"/>
          <w:b/>
          <w:color w:val="0070C0"/>
          <w:sz w:val="20"/>
          <w:szCs w:val="20"/>
        </w:rPr>
      </w:pPr>
    </w:p>
    <w:p w:rsidR="009F45E1" w:rsidRDefault="00A464F9">
      <w:pPr>
        <w:pStyle w:val="Nagwek1"/>
      </w:pPr>
      <w:bookmarkStart w:id="75" w:name="_Toc465429340"/>
      <w:r w:rsidRPr="00A464F9">
        <w:t>Rozdział 10 Postanowienia końcowe</w:t>
      </w:r>
      <w:bookmarkEnd w:id="75"/>
    </w:p>
    <w:p w:rsidR="00521EBE" w:rsidRDefault="00A464F9">
      <w:pPr>
        <w:pStyle w:val="Nagwek3"/>
        <w:numPr>
          <w:ilvl w:val="0"/>
          <w:numId w:val="67"/>
        </w:numPr>
        <w:spacing w:line="276" w:lineRule="auto"/>
        <w:ind w:left="709" w:hanging="357"/>
        <w:rPr>
          <w:rFonts w:cs="Arial"/>
          <w:szCs w:val="20"/>
        </w:rPr>
      </w:pPr>
      <w:r w:rsidRPr="00A464F9">
        <w:rPr>
          <w:rFonts w:cs="Arial"/>
          <w:szCs w:val="20"/>
        </w:rPr>
        <w:t xml:space="preserve">Regulamin konkursu może ulegać zmianom w trakcie trwania konkursu. Do czasu rozstrzygnięcia konkursu  regulamin  nie  może  być  zmieniany  w  sposób skutkujący  </w:t>
      </w:r>
      <w:r w:rsidRPr="00A464F9">
        <w:rPr>
          <w:rFonts w:cs="Arial"/>
          <w:szCs w:val="20"/>
        </w:rPr>
        <w:lastRenderedPageBreak/>
        <w:t xml:space="preserve">nierównym  traktowaniem wnioskodawców chyba, że konieczność jego zmiany wynika </w:t>
      </w:r>
      <w:r w:rsidRPr="00A464F9">
        <w:rPr>
          <w:rFonts w:cs="Arial"/>
          <w:szCs w:val="20"/>
        </w:rPr>
        <w:br/>
      </w:r>
      <w:r w:rsidR="00873A33" w:rsidRPr="007238A9">
        <w:rPr>
          <w:rFonts w:cs="Arial"/>
          <w:szCs w:val="20"/>
        </w:rPr>
        <w:t>z przepisów prawa powszechnie obowiązującego.</w:t>
      </w:r>
    </w:p>
    <w:p w:rsidR="0091337F" w:rsidRDefault="00873A33" w:rsidP="00A0486E">
      <w:pPr>
        <w:pStyle w:val="Nagwek3"/>
        <w:numPr>
          <w:ilvl w:val="0"/>
          <w:numId w:val="30"/>
        </w:numPr>
        <w:spacing w:line="276" w:lineRule="auto"/>
        <w:ind w:left="709"/>
        <w:rPr>
          <w:rFonts w:cs="Arial"/>
          <w:szCs w:val="20"/>
        </w:rPr>
      </w:pPr>
      <w:r w:rsidRPr="007238A9">
        <w:rPr>
          <w:rFonts w:cs="Arial"/>
          <w:szCs w:val="20"/>
        </w:rPr>
        <w:t xml:space="preserve">Regulamin oraz informacje o zmianie regulaminu, aktualną treść regulaminu, uzasadnienie oraz termin, od którego zmiana obowiązuje IZ RPO WZ zamieszcza na swojej stronie internetowej </w:t>
      </w:r>
      <w:hyperlink r:id="rId19" w:history="1">
        <w:r w:rsidRPr="007238A9">
          <w:rPr>
            <w:rStyle w:val="Hipercze"/>
            <w:rFonts w:cs="Arial"/>
            <w:szCs w:val="20"/>
          </w:rPr>
          <w:t>www.rpo.wzp.pl</w:t>
        </w:r>
      </w:hyperlink>
      <w:r w:rsidRPr="007238A9">
        <w:rPr>
          <w:rFonts w:cs="Arial"/>
          <w:szCs w:val="20"/>
        </w:rPr>
        <w:t xml:space="preserve"> oraz na portalu </w:t>
      </w:r>
      <w:hyperlink r:id="rId20" w:history="1">
        <w:r w:rsidRPr="007238A9">
          <w:rPr>
            <w:rStyle w:val="Hipercze"/>
            <w:rFonts w:cs="Arial"/>
            <w:szCs w:val="20"/>
          </w:rPr>
          <w:t>www.funduszeeuropejskie.gov.pl</w:t>
        </w:r>
      </w:hyperlink>
      <w:r w:rsidRPr="007238A9">
        <w:rPr>
          <w:rFonts w:cs="Arial"/>
          <w:szCs w:val="20"/>
        </w:rPr>
        <w:t xml:space="preserve">. </w:t>
      </w:r>
    </w:p>
    <w:p w:rsidR="0091337F" w:rsidRDefault="00873A33" w:rsidP="00A0486E">
      <w:pPr>
        <w:pStyle w:val="Nagwek3"/>
        <w:numPr>
          <w:ilvl w:val="0"/>
          <w:numId w:val="30"/>
        </w:numPr>
        <w:tabs>
          <w:tab w:val="left" w:pos="709"/>
        </w:tabs>
        <w:spacing w:line="276" w:lineRule="auto"/>
        <w:ind w:left="709" w:hanging="357"/>
        <w:rPr>
          <w:rFonts w:cs="Arial"/>
          <w:szCs w:val="20"/>
        </w:rPr>
      </w:pPr>
      <w:r w:rsidRPr="007238A9">
        <w:rPr>
          <w:rFonts w:cs="Arial"/>
          <w:szCs w:val="20"/>
        </w:rPr>
        <w:t xml:space="preserve">Konkurs może zostać anulowany w następujących przypadkach: </w:t>
      </w:r>
    </w:p>
    <w:p w:rsidR="00521EBE" w:rsidRDefault="00873A33" w:rsidP="008F19AC">
      <w:pPr>
        <w:pStyle w:val="Nagwek5"/>
        <w:numPr>
          <w:ilvl w:val="0"/>
          <w:numId w:val="131"/>
        </w:numPr>
        <w:spacing w:line="276" w:lineRule="auto"/>
        <w:ind w:left="1134" w:hanging="425"/>
        <w:rPr>
          <w:rFonts w:cs="Arial"/>
        </w:rPr>
      </w:pPr>
      <w:r w:rsidRPr="007238A9">
        <w:rPr>
          <w:rFonts w:cs="Arial"/>
        </w:rPr>
        <w:t>naruszenia w toku procedury konkursowej przepisów prawa, które są istotne i niemożliwe do naprawienia,</w:t>
      </w:r>
    </w:p>
    <w:p w:rsidR="00873A33" w:rsidRPr="007238A9" w:rsidRDefault="00873A33" w:rsidP="008F19AC">
      <w:pPr>
        <w:pStyle w:val="Nagwek5"/>
        <w:numPr>
          <w:ilvl w:val="0"/>
          <w:numId w:val="131"/>
        </w:numPr>
        <w:spacing w:line="276" w:lineRule="auto"/>
        <w:ind w:left="1134" w:hanging="425"/>
        <w:rPr>
          <w:rFonts w:cs="Arial"/>
        </w:rPr>
      </w:pPr>
      <w:r w:rsidRPr="007238A9">
        <w:rPr>
          <w:rFonts w:cs="Arial"/>
        </w:rPr>
        <w:t>zaistnienia sytuacji nadzwyczajnej, której IZ RPO WZ  nie mogła przewidzieć w chwili ogłoszenia konkursu, a której wystąpienie czyni niemożliwym lub rażąco utrudnia kontynuowanie procedury konkursowej bądź stanowi zagrożenie dla interesu publicznego,</w:t>
      </w:r>
    </w:p>
    <w:p w:rsidR="00873A33" w:rsidRPr="007238A9" w:rsidRDefault="00873A33" w:rsidP="008F19AC">
      <w:pPr>
        <w:pStyle w:val="Nagwek5"/>
        <w:numPr>
          <w:ilvl w:val="0"/>
          <w:numId w:val="131"/>
        </w:numPr>
        <w:spacing w:line="276" w:lineRule="auto"/>
        <w:ind w:left="1134" w:hanging="425"/>
        <w:rPr>
          <w:rFonts w:cs="Arial"/>
        </w:rPr>
      </w:pPr>
      <w:r w:rsidRPr="007238A9">
        <w:rPr>
          <w:rFonts w:cs="Arial"/>
        </w:rPr>
        <w:t>ogłoszenia aktów prawnych lub wytycznych horyzontalnych w istotny sposób sprzecznych z postanowieniami niniejszego regulaminu,</w:t>
      </w:r>
    </w:p>
    <w:p w:rsidR="00873A33" w:rsidRPr="007238A9" w:rsidRDefault="00873A33" w:rsidP="008F19AC">
      <w:pPr>
        <w:pStyle w:val="Nagwek5"/>
        <w:numPr>
          <w:ilvl w:val="0"/>
          <w:numId w:val="131"/>
        </w:numPr>
        <w:spacing w:line="276" w:lineRule="auto"/>
        <w:ind w:left="1134" w:hanging="425"/>
        <w:rPr>
          <w:rFonts w:cs="Arial"/>
        </w:rPr>
      </w:pPr>
      <w:r w:rsidRPr="007238A9">
        <w:rPr>
          <w:rFonts w:cs="Arial"/>
        </w:rPr>
        <w:t>nie wyłonienia kandydatów na ekspertów lub ekspertów niezbędnych do oceny wniosków,</w:t>
      </w:r>
    </w:p>
    <w:p w:rsidR="00873A33" w:rsidRPr="007238A9" w:rsidRDefault="00873A33" w:rsidP="008F19AC">
      <w:pPr>
        <w:pStyle w:val="Nagwek5"/>
        <w:numPr>
          <w:ilvl w:val="0"/>
          <w:numId w:val="131"/>
        </w:numPr>
        <w:spacing w:line="276" w:lineRule="auto"/>
        <w:ind w:left="1134" w:hanging="425"/>
        <w:rPr>
          <w:rFonts w:cs="Arial"/>
        </w:rPr>
      </w:pPr>
      <w:r w:rsidRPr="007238A9">
        <w:rPr>
          <w:rFonts w:cs="Arial"/>
          <w:color w:val="000000"/>
        </w:rPr>
        <w:t>złożenia wniosków o dofinansowanie wyłącznie przez podmioty niespełniające kryteriów  udziału w konkursie,</w:t>
      </w:r>
    </w:p>
    <w:p w:rsidR="00873A33" w:rsidRPr="007238A9" w:rsidRDefault="00873A33" w:rsidP="008F19AC">
      <w:pPr>
        <w:pStyle w:val="Nagwek5"/>
        <w:numPr>
          <w:ilvl w:val="0"/>
          <w:numId w:val="131"/>
        </w:numPr>
        <w:spacing w:line="276" w:lineRule="auto"/>
        <w:ind w:left="1134" w:hanging="425"/>
        <w:rPr>
          <w:rFonts w:cs="Arial"/>
        </w:rPr>
      </w:pPr>
      <w:r w:rsidRPr="007238A9">
        <w:rPr>
          <w:rFonts w:cs="Arial"/>
          <w:color w:val="000000"/>
        </w:rPr>
        <w:t>niezłożenia żadnego wniosku o dofinansowanie.</w:t>
      </w:r>
    </w:p>
    <w:p w:rsidR="0091337F" w:rsidRDefault="00873A33" w:rsidP="00A0486E">
      <w:pPr>
        <w:pStyle w:val="Nagwek3"/>
        <w:numPr>
          <w:ilvl w:val="0"/>
          <w:numId w:val="30"/>
        </w:numPr>
        <w:spacing w:line="276" w:lineRule="auto"/>
        <w:ind w:left="709"/>
        <w:rPr>
          <w:rFonts w:cs="Arial"/>
          <w:szCs w:val="20"/>
        </w:rPr>
      </w:pPr>
      <w:r w:rsidRPr="007238A9">
        <w:rPr>
          <w:rFonts w:cs="Arial"/>
          <w:szCs w:val="20"/>
        </w:rPr>
        <w:t xml:space="preserve">IZ RPO WZ udziela wszystkim zainteresowanym informacji w zakresie konkursu, </w:t>
      </w:r>
      <w:r w:rsidRPr="007238A9">
        <w:rPr>
          <w:rFonts w:cs="Arial"/>
          <w:szCs w:val="20"/>
        </w:rPr>
        <w:br/>
        <w:t xml:space="preserve">w tym w sprawie interpretacji zapisów niniejszego regulaminu, zakresu wsparcia, procesu wyboru projektów, kwalifikowalności wydatków. Informacje na temat postępowania konkursowego można uzyskać poprzez kontakt: </w:t>
      </w:r>
    </w:p>
    <w:p w:rsidR="00873A33" w:rsidRPr="007238A9" w:rsidRDefault="00873A33" w:rsidP="00873A33">
      <w:pPr>
        <w:numPr>
          <w:ilvl w:val="0"/>
          <w:numId w:val="24"/>
        </w:numPr>
        <w:autoSpaceDE w:val="0"/>
        <w:autoSpaceDN w:val="0"/>
        <w:adjustRightInd w:val="0"/>
        <w:spacing w:line="276" w:lineRule="auto"/>
        <w:ind w:left="993" w:hanging="284"/>
        <w:rPr>
          <w:rFonts w:ascii="Arial" w:hAnsi="Arial" w:cs="Arial"/>
          <w:sz w:val="20"/>
          <w:szCs w:val="20"/>
        </w:rPr>
      </w:pPr>
      <w:r w:rsidRPr="007238A9">
        <w:rPr>
          <w:rFonts w:ascii="Arial" w:hAnsi="Arial" w:cs="Arial"/>
          <w:sz w:val="20"/>
          <w:szCs w:val="20"/>
        </w:rPr>
        <w:t>osobisty w siedzibie:</w:t>
      </w:r>
    </w:p>
    <w:p w:rsidR="00873A33" w:rsidRPr="007238A9" w:rsidRDefault="00873A33" w:rsidP="00873A33">
      <w:pPr>
        <w:spacing w:line="276" w:lineRule="auto"/>
        <w:ind w:left="720"/>
        <w:contextualSpacing/>
        <w:jc w:val="center"/>
        <w:rPr>
          <w:rFonts w:ascii="Arial" w:hAnsi="Arial" w:cs="Arial"/>
          <w:b/>
          <w:sz w:val="20"/>
          <w:szCs w:val="20"/>
        </w:rPr>
      </w:pPr>
      <w:r w:rsidRPr="007238A9">
        <w:rPr>
          <w:rFonts w:ascii="Arial" w:hAnsi="Arial" w:cs="Arial"/>
          <w:b/>
          <w:sz w:val="20"/>
          <w:szCs w:val="20"/>
        </w:rPr>
        <w:t>Urząd Marszałkowski Województwa Zachodniopomorskiego</w:t>
      </w:r>
    </w:p>
    <w:p w:rsidR="00873A33" w:rsidRPr="007238A9" w:rsidRDefault="00873A33" w:rsidP="00873A33">
      <w:pPr>
        <w:spacing w:line="276" w:lineRule="auto"/>
        <w:ind w:left="720"/>
        <w:contextualSpacing/>
        <w:jc w:val="center"/>
        <w:rPr>
          <w:rFonts w:ascii="Arial" w:hAnsi="Arial" w:cs="Arial"/>
          <w:b/>
          <w:sz w:val="20"/>
          <w:szCs w:val="20"/>
        </w:rPr>
      </w:pPr>
      <w:r w:rsidRPr="007238A9">
        <w:rPr>
          <w:rFonts w:ascii="Arial" w:hAnsi="Arial" w:cs="Arial"/>
          <w:b/>
          <w:sz w:val="20"/>
          <w:szCs w:val="20"/>
        </w:rPr>
        <w:t>Wydział Wdrażania Regionalnego Programu Operacyjnego</w:t>
      </w:r>
    </w:p>
    <w:p w:rsidR="00873A33" w:rsidRPr="007238A9" w:rsidRDefault="00873A33" w:rsidP="00873A33">
      <w:pPr>
        <w:spacing w:line="276" w:lineRule="auto"/>
        <w:ind w:left="720"/>
        <w:contextualSpacing/>
        <w:jc w:val="center"/>
        <w:rPr>
          <w:rFonts w:ascii="Arial" w:hAnsi="Arial" w:cs="Arial"/>
          <w:b/>
          <w:sz w:val="20"/>
          <w:szCs w:val="20"/>
        </w:rPr>
      </w:pPr>
      <w:r w:rsidRPr="007238A9">
        <w:rPr>
          <w:rFonts w:ascii="Arial" w:hAnsi="Arial" w:cs="Arial"/>
          <w:b/>
          <w:sz w:val="20"/>
          <w:szCs w:val="20"/>
        </w:rPr>
        <w:t>ul. Ks. Kardynała Stefana Wyszyńskiego 30</w:t>
      </w:r>
    </w:p>
    <w:p w:rsidR="00873A33" w:rsidRPr="007238A9" w:rsidRDefault="00873A33" w:rsidP="00873A33">
      <w:pPr>
        <w:spacing w:line="276" w:lineRule="auto"/>
        <w:ind w:left="720"/>
        <w:contextualSpacing/>
        <w:jc w:val="center"/>
        <w:rPr>
          <w:rFonts w:ascii="Arial" w:hAnsi="Arial" w:cs="Arial"/>
          <w:b/>
          <w:sz w:val="20"/>
          <w:szCs w:val="20"/>
        </w:rPr>
      </w:pPr>
      <w:r w:rsidRPr="007238A9">
        <w:rPr>
          <w:rFonts w:ascii="Arial" w:hAnsi="Arial" w:cs="Arial"/>
          <w:b/>
          <w:sz w:val="20"/>
          <w:szCs w:val="20"/>
        </w:rPr>
        <w:t>70-203 Szczecin</w:t>
      </w:r>
    </w:p>
    <w:p w:rsidR="00873A33" w:rsidRPr="007238A9" w:rsidRDefault="00873A33" w:rsidP="00873A33">
      <w:pPr>
        <w:spacing w:line="276" w:lineRule="auto"/>
        <w:ind w:left="720"/>
        <w:contextualSpacing/>
        <w:jc w:val="center"/>
        <w:rPr>
          <w:rFonts w:ascii="Arial" w:hAnsi="Arial" w:cs="Arial"/>
          <w:sz w:val="20"/>
          <w:szCs w:val="20"/>
        </w:rPr>
      </w:pPr>
      <w:r w:rsidRPr="007238A9">
        <w:rPr>
          <w:rFonts w:ascii="Arial" w:hAnsi="Arial" w:cs="Arial"/>
          <w:sz w:val="20"/>
          <w:szCs w:val="20"/>
        </w:rPr>
        <w:t>Czynny od poniedziałku do piątku, od 7:30 do 15:30</w:t>
      </w:r>
    </w:p>
    <w:p w:rsidR="00873A33" w:rsidRPr="007238A9" w:rsidRDefault="00873A33" w:rsidP="00873A33">
      <w:pPr>
        <w:numPr>
          <w:ilvl w:val="0"/>
          <w:numId w:val="24"/>
        </w:numPr>
        <w:autoSpaceDE w:val="0"/>
        <w:autoSpaceDN w:val="0"/>
        <w:adjustRightInd w:val="0"/>
        <w:spacing w:line="276" w:lineRule="auto"/>
        <w:ind w:left="993" w:hanging="284"/>
        <w:rPr>
          <w:rFonts w:ascii="Arial" w:hAnsi="Arial" w:cs="Arial"/>
          <w:sz w:val="20"/>
          <w:szCs w:val="20"/>
        </w:rPr>
      </w:pPr>
      <w:r w:rsidRPr="007238A9">
        <w:rPr>
          <w:rFonts w:ascii="Arial" w:hAnsi="Arial" w:cs="Arial"/>
          <w:sz w:val="20"/>
          <w:szCs w:val="20"/>
        </w:rPr>
        <w:t xml:space="preserve">e-mail: </w:t>
      </w:r>
      <w:hyperlink r:id="rId21" w:history="1">
        <w:r w:rsidRPr="007238A9">
          <w:rPr>
            <w:rFonts w:ascii="Arial" w:hAnsi="Arial" w:cs="Arial"/>
            <w:sz w:val="20"/>
            <w:szCs w:val="20"/>
          </w:rPr>
          <w:t>wwrpo@wzp.pl</w:t>
        </w:r>
      </w:hyperlink>
    </w:p>
    <w:p w:rsidR="00873A33" w:rsidRPr="007238A9" w:rsidRDefault="00873A33" w:rsidP="00873A33">
      <w:pPr>
        <w:numPr>
          <w:ilvl w:val="0"/>
          <w:numId w:val="24"/>
        </w:numPr>
        <w:autoSpaceDE w:val="0"/>
        <w:autoSpaceDN w:val="0"/>
        <w:adjustRightInd w:val="0"/>
        <w:spacing w:line="276" w:lineRule="auto"/>
        <w:ind w:left="993" w:hanging="284"/>
        <w:rPr>
          <w:rFonts w:ascii="Arial" w:hAnsi="Arial" w:cs="Arial"/>
          <w:sz w:val="20"/>
          <w:szCs w:val="20"/>
          <w:lang w:eastAsia="pl-PL"/>
        </w:rPr>
      </w:pPr>
      <w:r w:rsidRPr="007238A9">
        <w:rPr>
          <w:rFonts w:ascii="Arial" w:hAnsi="Arial" w:cs="Arial"/>
          <w:sz w:val="20"/>
          <w:szCs w:val="20"/>
          <w:lang w:eastAsia="pl-PL"/>
        </w:rPr>
        <w:t xml:space="preserve">telefoniczny z </w:t>
      </w:r>
      <w:r w:rsidRPr="007238A9">
        <w:rPr>
          <w:rFonts w:ascii="Arial" w:hAnsi="Arial" w:cs="Arial"/>
          <w:bCs/>
          <w:sz w:val="20"/>
          <w:szCs w:val="20"/>
        </w:rPr>
        <w:t>Wydziałem Wdrażania Regionalnego Programu Operacyjnego</w:t>
      </w:r>
    </w:p>
    <w:p w:rsidR="00873A33" w:rsidRPr="007238A9" w:rsidRDefault="00873A33" w:rsidP="00873A33">
      <w:pPr>
        <w:autoSpaceDE w:val="0"/>
        <w:autoSpaceDN w:val="0"/>
        <w:adjustRightInd w:val="0"/>
        <w:spacing w:line="276" w:lineRule="auto"/>
        <w:ind w:left="993"/>
        <w:jc w:val="center"/>
        <w:rPr>
          <w:rFonts w:ascii="Arial" w:hAnsi="Arial" w:cs="Arial"/>
          <w:sz w:val="20"/>
          <w:szCs w:val="20"/>
          <w:lang w:eastAsia="pl-PL"/>
        </w:rPr>
      </w:pPr>
      <w:r w:rsidRPr="007238A9">
        <w:rPr>
          <w:rFonts w:ascii="Arial" w:hAnsi="Arial" w:cs="Arial"/>
          <w:b/>
          <w:bCs/>
          <w:sz w:val="20"/>
          <w:szCs w:val="20"/>
        </w:rPr>
        <w:t>nr tel.  91 44 11 100</w:t>
      </w:r>
    </w:p>
    <w:p w:rsidR="0091337F" w:rsidRDefault="00873A33" w:rsidP="00A0486E">
      <w:pPr>
        <w:pStyle w:val="Nagwek3"/>
        <w:numPr>
          <w:ilvl w:val="0"/>
          <w:numId w:val="30"/>
        </w:numPr>
        <w:spacing w:line="276" w:lineRule="auto"/>
      </w:pPr>
      <w:r w:rsidRPr="007238A9">
        <w:t>Integralną częścią niniejszego regulaminu są załączniki:</w:t>
      </w:r>
    </w:p>
    <w:p w:rsidR="00FC26F0" w:rsidRPr="00D9596E" w:rsidRDefault="00873A33" w:rsidP="00D9596E">
      <w:pPr>
        <w:pStyle w:val="Nagwek4"/>
        <w:numPr>
          <w:ilvl w:val="0"/>
          <w:numId w:val="66"/>
        </w:numPr>
        <w:spacing w:line="276" w:lineRule="auto"/>
        <w:ind w:left="1134" w:hanging="357"/>
        <w:rPr>
          <w:rFonts w:eastAsia="Times New Roman" w:cs="Arial"/>
          <w:b/>
          <w:bCs/>
          <w:szCs w:val="20"/>
        </w:rPr>
      </w:pPr>
      <w:r w:rsidRPr="00D9596E">
        <w:rPr>
          <w:rFonts w:eastAsia="Times New Roman" w:cs="Arial"/>
          <w:bCs/>
          <w:szCs w:val="20"/>
        </w:rPr>
        <w:t xml:space="preserve">Załącznik nr 1: </w:t>
      </w:r>
      <w:r w:rsidR="00D9596E" w:rsidRPr="00D9596E">
        <w:rPr>
          <w:rFonts w:eastAsia="Times New Roman" w:cs="Arial"/>
          <w:bCs/>
          <w:szCs w:val="20"/>
        </w:rPr>
        <w:t xml:space="preserve">Wzór wniosku o dofinansowanie projektu z Europejskiego Funduszu  Rozwoju </w:t>
      </w:r>
      <w:r w:rsidR="00B83EF9" w:rsidRPr="00B83EF9">
        <w:rPr>
          <w:rFonts w:eastAsia="Times New Roman" w:cs="Arial"/>
          <w:bCs/>
          <w:szCs w:val="20"/>
        </w:rPr>
        <w:t>Regionalnego w ramach Regionalnego Programu Operacyjnego Województwa Zachodniopomorskiego 2014 – 2020 wraz z instrukcją wypełniania</w:t>
      </w:r>
      <w:r w:rsidR="006D2CCA">
        <w:rPr>
          <w:rFonts w:eastAsia="Times New Roman" w:cs="Arial"/>
          <w:bCs/>
          <w:szCs w:val="20"/>
        </w:rPr>
        <w:t xml:space="preserve"> (wersja 1.0)</w:t>
      </w:r>
      <w:r w:rsidR="00B83EF9" w:rsidRPr="00B83EF9">
        <w:rPr>
          <w:rFonts w:cs="Arial"/>
          <w:szCs w:val="20"/>
        </w:rPr>
        <w:t xml:space="preserve">, </w:t>
      </w:r>
    </w:p>
    <w:p w:rsidR="00FC26F0" w:rsidRDefault="00873A33" w:rsidP="00FC26F0">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sidR="00D265E4">
        <w:rPr>
          <w:rFonts w:eastAsia="Times New Roman" w:cs="Arial"/>
          <w:bCs/>
          <w:szCs w:val="20"/>
        </w:rPr>
        <w:t>2</w:t>
      </w:r>
      <w:r w:rsidRPr="007238A9">
        <w:rPr>
          <w:rFonts w:eastAsia="Times New Roman" w:cs="Arial"/>
          <w:bCs/>
          <w:szCs w:val="20"/>
        </w:rPr>
        <w:t>:</w:t>
      </w:r>
      <w:r w:rsidR="00A57661">
        <w:rPr>
          <w:rFonts w:eastAsia="Times New Roman" w:cs="Arial"/>
          <w:bCs/>
          <w:szCs w:val="20"/>
        </w:rPr>
        <w:t xml:space="preserve"> Kryteria wyboru projektów dla Działania 1.5</w:t>
      </w:r>
      <w:r w:rsidRPr="007238A9">
        <w:rPr>
          <w:rFonts w:eastAsia="Times New Roman" w:cs="Arial"/>
          <w:bCs/>
          <w:szCs w:val="20"/>
        </w:rPr>
        <w:t>,</w:t>
      </w:r>
    </w:p>
    <w:p w:rsidR="00FC26F0" w:rsidRDefault="00873A33" w:rsidP="00FC26F0">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sidR="00D265E4">
        <w:rPr>
          <w:rFonts w:eastAsia="Times New Roman" w:cs="Arial"/>
          <w:bCs/>
          <w:szCs w:val="20"/>
        </w:rPr>
        <w:t>3</w:t>
      </w:r>
      <w:r w:rsidRPr="007238A9">
        <w:rPr>
          <w:rFonts w:eastAsia="Times New Roman" w:cs="Arial"/>
          <w:bCs/>
          <w:szCs w:val="20"/>
        </w:rPr>
        <w:t>: Wzór umowy o dofinansowanie wraz z załącznikami,</w:t>
      </w:r>
    </w:p>
    <w:p w:rsidR="00FC26F0" w:rsidRDefault="00873A33" w:rsidP="00FC26F0">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sidR="00D265E4">
        <w:rPr>
          <w:rFonts w:eastAsia="Times New Roman" w:cs="Arial"/>
          <w:bCs/>
          <w:szCs w:val="20"/>
        </w:rPr>
        <w:t>4</w:t>
      </w:r>
      <w:r w:rsidRPr="007238A9">
        <w:rPr>
          <w:rFonts w:eastAsia="Times New Roman" w:cs="Arial"/>
          <w:bCs/>
          <w:szCs w:val="20"/>
        </w:rPr>
        <w:t>: Dokumenty niezbędne do przygotowania umowy o dofinansowanie,</w:t>
      </w:r>
    </w:p>
    <w:p w:rsidR="00FC26F0" w:rsidRDefault="00873A33" w:rsidP="00FC26F0">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sidR="00D265E4">
        <w:rPr>
          <w:rFonts w:eastAsia="Times New Roman" w:cs="Arial"/>
          <w:bCs/>
          <w:szCs w:val="20"/>
        </w:rPr>
        <w:t>5</w:t>
      </w:r>
      <w:r w:rsidRPr="007238A9">
        <w:rPr>
          <w:rFonts w:eastAsia="Times New Roman" w:cs="Arial"/>
          <w:bCs/>
          <w:szCs w:val="20"/>
        </w:rPr>
        <w:t>: Zasady dla wnioskodawców Regionalnego Programu Operacyjnego Województwa Zachodniopomorskiego 2014-2020 Ocena oddziaływania na środowisko</w:t>
      </w:r>
      <w:r w:rsidR="006D2CCA">
        <w:rPr>
          <w:rFonts w:eastAsia="Times New Roman" w:cs="Arial"/>
          <w:bCs/>
          <w:szCs w:val="20"/>
        </w:rPr>
        <w:t xml:space="preserve"> (wersja 2.0)</w:t>
      </w:r>
      <w:r w:rsidRPr="007238A9">
        <w:rPr>
          <w:rFonts w:eastAsia="Times New Roman" w:cs="Arial"/>
          <w:bCs/>
          <w:szCs w:val="20"/>
        </w:rPr>
        <w:t>,</w:t>
      </w:r>
    </w:p>
    <w:p w:rsidR="00FC26F0" w:rsidRDefault="00873A33" w:rsidP="00FC26F0">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sidR="00D265E4">
        <w:rPr>
          <w:rFonts w:eastAsia="Times New Roman" w:cs="Arial"/>
          <w:bCs/>
          <w:szCs w:val="20"/>
        </w:rPr>
        <w:t>6</w:t>
      </w:r>
      <w:r w:rsidRPr="007238A9">
        <w:rPr>
          <w:rFonts w:eastAsia="Times New Roman" w:cs="Arial"/>
          <w:bCs/>
          <w:szCs w:val="20"/>
        </w:rPr>
        <w:t xml:space="preserve">: </w:t>
      </w:r>
      <w:r w:rsidRPr="007238A9">
        <w:rPr>
          <w:rFonts w:cs="Arial"/>
          <w:szCs w:val="20"/>
        </w:rPr>
        <w:t xml:space="preserve">Zasady dotyczące </w:t>
      </w:r>
      <w:r w:rsidRPr="007238A9">
        <w:rPr>
          <w:rFonts w:eastAsia="Times New Roman" w:cs="Arial"/>
          <w:bCs/>
          <w:szCs w:val="20"/>
        </w:rPr>
        <w:t>zabezpieczenia należytego wykonania zobowiązań wynikających z umowy o dofinansowanie projektu w ramach Regionalnego Programu Operacyjnego Województwa Zachodniopomorskiego 2014-2020</w:t>
      </w:r>
      <w:r w:rsidR="006D2CCA">
        <w:rPr>
          <w:rFonts w:eastAsia="Times New Roman" w:cs="Arial"/>
          <w:bCs/>
          <w:szCs w:val="20"/>
        </w:rPr>
        <w:t xml:space="preserve"> (wersja: 2.0)</w:t>
      </w:r>
      <w:r w:rsidRPr="007238A9">
        <w:rPr>
          <w:rFonts w:eastAsia="Times New Roman" w:cs="Arial"/>
          <w:bCs/>
          <w:szCs w:val="20"/>
        </w:rPr>
        <w:t>,</w:t>
      </w:r>
    </w:p>
    <w:p w:rsidR="00FC26F0" w:rsidRDefault="00873A33" w:rsidP="00FC26F0">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sidR="00D265E4">
        <w:rPr>
          <w:rFonts w:eastAsia="Times New Roman" w:cs="Arial"/>
          <w:bCs/>
          <w:szCs w:val="20"/>
        </w:rPr>
        <w:t>7</w:t>
      </w:r>
      <w:r w:rsidRPr="007238A9">
        <w:rPr>
          <w:rFonts w:eastAsia="Times New Roman" w:cs="Arial"/>
          <w:bCs/>
          <w:szCs w:val="20"/>
        </w:rPr>
        <w:t xml:space="preserve">: </w:t>
      </w:r>
      <w:r w:rsidRPr="007238A9">
        <w:rPr>
          <w:rFonts w:cs="Arial"/>
          <w:szCs w:val="20"/>
        </w:rPr>
        <w:t>Zasady w zakresie</w:t>
      </w:r>
      <w:r w:rsidRPr="007238A9">
        <w:rPr>
          <w:rFonts w:eastAsia="Times New Roman" w:cs="Arial"/>
          <w:bCs/>
          <w:szCs w:val="20"/>
        </w:rPr>
        <w:t xml:space="preserve"> warunków i trybu udzielania oraz rozliczania zaliczek </w:t>
      </w:r>
      <w:r w:rsidRPr="007238A9">
        <w:rPr>
          <w:rFonts w:eastAsia="Times New Roman" w:cs="Arial"/>
          <w:bCs/>
          <w:szCs w:val="20"/>
        </w:rPr>
        <w:br/>
      </w:r>
      <w:r w:rsidR="009167E0">
        <w:rPr>
          <w:rFonts w:eastAsia="Times New Roman" w:cs="Arial"/>
          <w:bCs/>
          <w:szCs w:val="20"/>
        </w:rPr>
        <w:t xml:space="preserve">dla przedsiębiorców </w:t>
      </w:r>
      <w:r w:rsidRPr="007238A9">
        <w:rPr>
          <w:rFonts w:eastAsia="Times New Roman" w:cs="Arial"/>
          <w:bCs/>
          <w:szCs w:val="20"/>
        </w:rPr>
        <w:t>w ramach Regionalnego Programu Operacyjnego Województwa Zachodniopomorskiego 2014-2020</w:t>
      </w:r>
      <w:r w:rsidR="006D2CCA">
        <w:rPr>
          <w:rFonts w:eastAsia="Times New Roman" w:cs="Arial"/>
          <w:bCs/>
          <w:szCs w:val="20"/>
        </w:rPr>
        <w:t xml:space="preserve"> (wersja 1.0)</w:t>
      </w:r>
      <w:r w:rsidRPr="007238A9">
        <w:rPr>
          <w:rFonts w:eastAsia="Times New Roman" w:cs="Arial"/>
          <w:bCs/>
          <w:szCs w:val="20"/>
        </w:rPr>
        <w:t>,</w:t>
      </w:r>
    </w:p>
    <w:p w:rsidR="00FC26F0" w:rsidRDefault="00873A33" w:rsidP="00FC26F0">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sidR="00D265E4">
        <w:rPr>
          <w:rFonts w:eastAsia="Times New Roman" w:cs="Arial"/>
          <w:bCs/>
          <w:szCs w:val="20"/>
        </w:rPr>
        <w:t>8</w:t>
      </w:r>
      <w:r w:rsidRPr="007238A9">
        <w:rPr>
          <w:rFonts w:eastAsia="Times New Roman" w:cs="Arial"/>
          <w:bCs/>
          <w:szCs w:val="20"/>
        </w:rPr>
        <w:t xml:space="preserve">: </w:t>
      </w:r>
      <w:r w:rsidRPr="007238A9">
        <w:rPr>
          <w:rFonts w:cs="Arial"/>
          <w:szCs w:val="20"/>
        </w:rPr>
        <w:t xml:space="preserve">Zasady wprowadzania </w:t>
      </w:r>
      <w:r w:rsidRPr="007238A9">
        <w:rPr>
          <w:rFonts w:eastAsia="Times New Roman" w:cs="Arial"/>
          <w:bCs/>
          <w:szCs w:val="20"/>
        </w:rPr>
        <w:t>zmian w projektach realizowanych w ramach Regionalnego Programu Operacyjnego Województwa Zachodniopomorskiego 2014-2020</w:t>
      </w:r>
      <w:r w:rsidR="00160EA1">
        <w:rPr>
          <w:rFonts w:eastAsia="Times New Roman" w:cs="Arial"/>
          <w:bCs/>
          <w:szCs w:val="20"/>
        </w:rPr>
        <w:t xml:space="preserve"> (</w:t>
      </w:r>
      <w:r w:rsidR="00424CD5">
        <w:rPr>
          <w:rFonts w:eastAsia="Times New Roman" w:cs="Arial"/>
          <w:bCs/>
          <w:szCs w:val="20"/>
        </w:rPr>
        <w:t>wersja 5</w:t>
      </w:r>
      <w:r w:rsidR="00424CD5" w:rsidRPr="00A0486E">
        <w:rPr>
          <w:rFonts w:eastAsia="Times New Roman" w:cs="Arial"/>
          <w:bCs/>
          <w:szCs w:val="20"/>
        </w:rPr>
        <w:t>.0)</w:t>
      </w:r>
      <w:r w:rsidR="00424CD5">
        <w:rPr>
          <w:rFonts w:eastAsia="Times New Roman" w:cs="Arial"/>
          <w:bCs/>
          <w:szCs w:val="20"/>
        </w:rPr>
        <w:t>,</w:t>
      </w:r>
    </w:p>
    <w:p w:rsidR="004F306A" w:rsidRDefault="00873A33">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lastRenderedPageBreak/>
        <w:t xml:space="preserve">Załącznik nr </w:t>
      </w:r>
      <w:r w:rsidR="00F701F1">
        <w:rPr>
          <w:rFonts w:eastAsia="Times New Roman" w:cs="Arial"/>
          <w:bCs/>
          <w:szCs w:val="20"/>
        </w:rPr>
        <w:t>9</w:t>
      </w:r>
      <w:r w:rsidRPr="007238A9">
        <w:rPr>
          <w:rFonts w:eastAsia="Times New Roman" w:cs="Arial"/>
          <w:bCs/>
          <w:szCs w:val="20"/>
        </w:rPr>
        <w:t xml:space="preserve">: </w:t>
      </w:r>
      <w:r w:rsidRPr="007238A9">
        <w:rPr>
          <w:rFonts w:cs="Arial"/>
          <w:szCs w:val="20"/>
        </w:rPr>
        <w:t xml:space="preserve">Zasady dotyczące </w:t>
      </w:r>
      <w:r w:rsidRPr="007238A9">
        <w:rPr>
          <w:rFonts w:eastAsia="Times New Roman" w:cs="Arial"/>
          <w:bCs/>
          <w:szCs w:val="20"/>
        </w:rPr>
        <w:t>odzyskiwania środków w ramach Regionalnego Programu Operacyjnego Województwa Zachodniopomorskiego 2014 – 2020</w:t>
      </w:r>
      <w:r w:rsidR="00DF0B71">
        <w:rPr>
          <w:rFonts w:eastAsia="Times New Roman" w:cs="Arial"/>
          <w:bCs/>
          <w:szCs w:val="20"/>
        </w:rPr>
        <w:t xml:space="preserve"> (wersja 2.0)</w:t>
      </w:r>
      <w:r w:rsidR="00ED695B">
        <w:rPr>
          <w:rFonts w:eastAsia="Times New Roman" w:cs="Arial"/>
          <w:bCs/>
          <w:szCs w:val="20"/>
        </w:rPr>
        <w:t>,</w:t>
      </w:r>
    </w:p>
    <w:p w:rsidR="004F306A" w:rsidRDefault="00ED695B">
      <w:pPr>
        <w:pStyle w:val="Nagwek4"/>
        <w:numPr>
          <w:ilvl w:val="0"/>
          <w:numId w:val="66"/>
        </w:numPr>
        <w:spacing w:line="276" w:lineRule="auto"/>
        <w:ind w:left="1134" w:hanging="357"/>
        <w:rPr>
          <w:rFonts w:eastAsia="Times New Roman" w:cs="Arial"/>
          <w:bCs/>
          <w:szCs w:val="20"/>
        </w:rPr>
      </w:pPr>
      <w:r>
        <w:rPr>
          <w:rFonts w:eastAsia="Times New Roman" w:cs="Arial"/>
          <w:bCs/>
          <w:szCs w:val="20"/>
        </w:rPr>
        <w:t>Załącznik nr 10: Wykaz inteligentnych specjalizacji województwa zachodniopomorskiego</w:t>
      </w:r>
      <w:r w:rsidR="00DF0B71">
        <w:rPr>
          <w:rFonts w:eastAsia="Times New Roman" w:cs="Arial"/>
          <w:bCs/>
          <w:szCs w:val="20"/>
        </w:rPr>
        <w:t xml:space="preserve"> z dnia 13 czerwca 2016 r.</w:t>
      </w:r>
    </w:p>
    <w:p w:rsidR="00695B11" w:rsidRDefault="00695B11">
      <w:pPr>
        <w:ind w:left="708"/>
      </w:pPr>
    </w:p>
    <w:p w:rsidR="00695B11" w:rsidRDefault="00A57661">
      <w:pPr>
        <w:pStyle w:val="Nagwek4"/>
        <w:numPr>
          <w:ilvl w:val="0"/>
          <w:numId w:val="66"/>
        </w:numPr>
        <w:spacing w:line="276" w:lineRule="auto"/>
        <w:ind w:left="1134" w:hanging="357"/>
      </w:pPr>
      <w:r w:rsidRPr="002A489F">
        <w:rPr>
          <w:rFonts w:eastAsia="Times New Roman" w:cs="Arial"/>
          <w:bCs/>
          <w:szCs w:val="20"/>
        </w:rPr>
        <w:lastRenderedPageBreak/>
        <w:t xml:space="preserve">Załącznik nr </w:t>
      </w:r>
      <w:r w:rsidR="00092022" w:rsidRPr="002A489F">
        <w:rPr>
          <w:rFonts w:eastAsia="Times New Roman" w:cs="Arial"/>
          <w:bCs/>
          <w:szCs w:val="20"/>
        </w:rPr>
        <w:t>1</w:t>
      </w:r>
      <w:r w:rsidR="00D265E4" w:rsidRPr="002A489F">
        <w:rPr>
          <w:rFonts w:eastAsia="Times New Roman" w:cs="Arial"/>
          <w:bCs/>
          <w:szCs w:val="20"/>
        </w:rPr>
        <w:t>0</w:t>
      </w:r>
      <w:r w:rsidRPr="002A489F">
        <w:rPr>
          <w:rFonts w:eastAsia="Times New Roman" w:cs="Arial"/>
          <w:bCs/>
          <w:szCs w:val="20"/>
        </w:rPr>
        <w:t>:</w:t>
      </w:r>
      <w:r w:rsidR="00A812D0" w:rsidRPr="002A489F">
        <w:rPr>
          <w:rFonts w:eastAsia="Times New Roman" w:cs="Arial"/>
          <w:bCs/>
          <w:szCs w:val="20"/>
        </w:rPr>
        <w:t xml:space="preserve"> </w:t>
      </w:r>
      <w:r w:rsidR="000E0590">
        <w:rPr>
          <w:noProof/>
          <w:lang w:eastAsia="pl-PL"/>
        </w:rPr>
        <w:drawing>
          <wp:anchor distT="0" distB="0" distL="114300" distR="114300" simplePos="0" relativeHeight="251666432" behindDoc="0" locked="0" layoutInCell="1" allowOverlap="1">
            <wp:simplePos x="0" y="0"/>
            <wp:positionH relativeFrom="margin">
              <wp:align>center</wp:align>
            </wp:positionH>
            <wp:positionV relativeFrom="margin">
              <wp:posOffset>6061710</wp:posOffset>
            </wp:positionV>
            <wp:extent cx="4001135" cy="1089660"/>
            <wp:effectExtent l="0" t="0" r="0" b="0"/>
            <wp:wrapSquare wrapText="bothSides"/>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1135" cy="1089660"/>
                    </a:xfrm>
                    <a:prstGeom prst="rect">
                      <a:avLst/>
                    </a:prstGeom>
                    <a:noFill/>
                  </pic:spPr>
                </pic:pic>
              </a:graphicData>
            </a:graphic>
          </wp:anchor>
        </w:drawing>
      </w:r>
      <w:r w:rsidR="000E0590" w:rsidRPr="000E0590">
        <w:rPr>
          <w:noProof/>
          <w:lang w:eastAsia="pl-PL"/>
        </w:rPr>
        <w:drawing>
          <wp:anchor distT="0" distB="0" distL="114300" distR="114300" simplePos="0" relativeHeight="251665408" behindDoc="0" locked="0" layoutInCell="1" allowOverlap="1">
            <wp:simplePos x="0" y="0"/>
            <wp:positionH relativeFrom="margin">
              <wp:align>center</wp:align>
            </wp:positionH>
            <wp:positionV relativeFrom="paragraph">
              <wp:posOffset>-71755</wp:posOffset>
            </wp:positionV>
            <wp:extent cx="4821382" cy="531937"/>
            <wp:effectExtent l="0" t="0" r="0" b="1905"/>
            <wp:wrapNone/>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21382" cy="531937"/>
                    </a:xfrm>
                    <a:prstGeom prst="rect">
                      <a:avLst/>
                    </a:prstGeom>
                  </pic:spPr>
                </pic:pic>
              </a:graphicData>
            </a:graphic>
          </wp:anchor>
        </w:drawing>
      </w:r>
      <w:r w:rsidR="000E0590">
        <w:rPr>
          <w:noProof/>
          <w:lang w:eastAsia="pl-PL"/>
        </w:rPr>
        <w:drawing>
          <wp:anchor distT="0" distB="0" distL="114300" distR="114300" simplePos="0" relativeHeight="251663360" behindDoc="0" locked="0" layoutInCell="1" allowOverlap="1">
            <wp:simplePos x="901700" y="1066800"/>
            <wp:positionH relativeFrom="margin">
              <wp:align>center</wp:align>
            </wp:positionH>
            <wp:positionV relativeFrom="margin">
              <wp:align>center</wp:align>
            </wp:positionV>
            <wp:extent cx="7552800" cy="10850400"/>
            <wp:effectExtent l="0" t="0" r="0" b="8255"/>
            <wp:wrapSquare wrapText="bothSides"/>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52800" cy="10850400"/>
                    </a:xfrm>
                    <a:prstGeom prst="rect">
                      <a:avLst/>
                    </a:prstGeom>
                    <a:noFill/>
                  </pic:spPr>
                </pic:pic>
              </a:graphicData>
            </a:graphic>
          </wp:anchor>
        </w:drawing>
      </w:r>
      <w:r w:rsidR="000E0590">
        <w:rPr>
          <w:noProof/>
          <w:lang w:eastAsia="pl-PL"/>
        </w:rPr>
        <w:drawing>
          <wp:inline distT="0" distB="0" distL="0" distR="0">
            <wp:extent cx="4001135" cy="1089660"/>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1135" cy="1089660"/>
                    </a:xfrm>
                    <a:prstGeom prst="rect">
                      <a:avLst/>
                    </a:prstGeom>
                    <a:noFill/>
                  </pic:spPr>
                </pic:pic>
              </a:graphicData>
            </a:graphic>
          </wp:inline>
        </w:drawing>
      </w:r>
    </w:p>
    <w:sectPr w:rsidR="00695B11" w:rsidSect="00C84334">
      <w:headerReference w:type="default" r:id="rId25"/>
      <w:footerReference w:type="default" r:id="rId26"/>
      <w:pgSz w:w="11906" w:h="16838"/>
      <w:pgMar w:top="1383"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ADE" w:rsidRDefault="00640ADE" w:rsidP="00873A33">
      <w:pPr>
        <w:spacing w:line="240" w:lineRule="auto"/>
      </w:pPr>
      <w:r>
        <w:separator/>
      </w:r>
    </w:p>
  </w:endnote>
  <w:endnote w:type="continuationSeparator" w:id="0">
    <w:p w:rsidR="00640ADE" w:rsidRDefault="00640ADE" w:rsidP="00873A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Pro-Regular">
    <w:altName w:val="MS Mincho"/>
    <w:panose1 w:val="00000000000000000000"/>
    <w:charset w:val="80"/>
    <w:family w:val="auto"/>
    <w:notTrueType/>
    <w:pitch w:val="default"/>
    <w:sig w:usb0="00000005" w:usb1="08070000" w:usb2="00000010" w:usb3="00000000" w:csb0="00020002"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Bold">
    <w:altName w:val="Arial Unicode MS"/>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ADE" w:rsidRPr="00C036EF" w:rsidRDefault="00640ADE" w:rsidP="00C84334">
    <w:pPr>
      <w:pStyle w:val="Stopka"/>
      <w:jc w:val="right"/>
      <w:rPr>
        <w:rFonts w:ascii="Arial" w:hAnsi="Arial" w:cs="Arial"/>
        <w:sz w:val="20"/>
        <w:szCs w:val="20"/>
      </w:rPr>
    </w:pPr>
    <w:r w:rsidRPr="00C036EF">
      <w:rPr>
        <w:rFonts w:ascii="Arial" w:hAnsi="Arial" w:cs="Arial"/>
        <w:sz w:val="20"/>
        <w:szCs w:val="20"/>
      </w:rPr>
      <w:t xml:space="preserve"> </w:t>
    </w:r>
    <w:r w:rsidRPr="00C036EF">
      <w:rPr>
        <w:rFonts w:ascii="Arial" w:hAnsi="Arial" w:cs="Arial"/>
        <w:sz w:val="20"/>
        <w:szCs w:val="20"/>
      </w:rPr>
      <w:fldChar w:fldCharType="begin"/>
    </w:r>
    <w:r w:rsidRPr="00C036EF">
      <w:rPr>
        <w:rFonts w:ascii="Arial" w:hAnsi="Arial" w:cs="Arial"/>
        <w:sz w:val="20"/>
        <w:szCs w:val="20"/>
      </w:rPr>
      <w:instrText>PAGE</w:instrText>
    </w:r>
    <w:r w:rsidRPr="00C036EF">
      <w:rPr>
        <w:rFonts w:ascii="Arial" w:hAnsi="Arial" w:cs="Arial"/>
        <w:sz w:val="20"/>
        <w:szCs w:val="20"/>
      </w:rPr>
      <w:fldChar w:fldCharType="separate"/>
    </w:r>
    <w:r w:rsidR="002D613B">
      <w:rPr>
        <w:rFonts w:ascii="Arial" w:hAnsi="Arial" w:cs="Arial"/>
        <w:noProof/>
        <w:sz w:val="20"/>
        <w:szCs w:val="20"/>
      </w:rPr>
      <w:t>2</w:t>
    </w:r>
    <w:r w:rsidRPr="00C036EF">
      <w:rPr>
        <w:rFonts w:ascii="Arial" w:hAnsi="Arial" w:cs="Arial"/>
        <w:sz w:val="20"/>
        <w:szCs w:val="20"/>
      </w:rPr>
      <w:fldChar w:fldCharType="end"/>
    </w:r>
    <w:r w:rsidRPr="00C036EF">
      <w:rPr>
        <w:rFonts w:ascii="Arial" w:hAnsi="Arial" w:cs="Arial"/>
        <w:sz w:val="20"/>
        <w:szCs w:val="20"/>
      </w:rPr>
      <w:t>/</w:t>
    </w:r>
    <w:r w:rsidRPr="00C036EF">
      <w:rPr>
        <w:rFonts w:ascii="Arial" w:hAnsi="Arial" w:cs="Arial"/>
        <w:sz w:val="20"/>
        <w:szCs w:val="20"/>
      </w:rPr>
      <w:fldChar w:fldCharType="begin"/>
    </w:r>
    <w:r w:rsidRPr="00C036EF">
      <w:rPr>
        <w:rFonts w:ascii="Arial" w:hAnsi="Arial" w:cs="Arial"/>
        <w:sz w:val="20"/>
        <w:szCs w:val="20"/>
      </w:rPr>
      <w:instrText>NUMPAGES</w:instrText>
    </w:r>
    <w:r w:rsidRPr="00C036EF">
      <w:rPr>
        <w:rFonts w:ascii="Arial" w:hAnsi="Arial" w:cs="Arial"/>
        <w:sz w:val="20"/>
        <w:szCs w:val="20"/>
      </w:rPr>
      <w:fldChar w:fldCharType="separate"/>
    </w:r>
    <w:r w:rsidR="002D613B">
      <w:rPr>
        <w:rFonts w:ascii="Arial" w:hAnsi="Arial" w:cs="Arial"/>
        <w:noProof/>
        <w:sz w:val="20"/>
        <w:szCs w:val="20"/>
      </w:rPr>
      <w:t>52</w:t>
    </w:r>
    <w:r w:rsidRPr="00C036EF">
      <w:rPr>
        <w:rFonts w:ascii="Arial" w:hAnsi="Arial" w:cs="Arial"/>
        <w:sz w:val="20"/>
        <w:szCs w:val="20"/>
      </w:rPr>
      <w:fldChar w:fldCharType="end"/>
    </w:r>
  </w:p>
  <w:p w:rsidR="00640ADE" w:rsidRDefault="00640ADE" w:rsidP="00C8433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ADE" w:rsidRDefault="00640ADE" w:rsidP="00873A33">
      <w:pPr>
        <w:spacing w:line="240" w:lineRule="auto"/>
      </w:pPr>
      <w:r>
        <w:separator/>
      </w:r>
    </w:p>
  </w:footnote>
  <w:footnote w:type="continuationSeparator" w:id="0">
    <w:p w:rsidR="00640ADE" w:rsidRDefault="00640ADE" w:rsidP="00873A33">
      <w:pPr>
        <w:spacing w:line="240" w:lineRule="auto"/>
      </w:pPr>
      <w:r>
        <w:continuationSeparator/>
      </w:r>
    </w:p>
  </w:footnote>
  <w:footnote w:id="1">
    <w:p w:rsidR="00640ADE" w:rsidRPr="00150A05" w:rsidRDefault="00640ADE">
      <w:pPr>
        <w:pStyle w:val="Tekstprzypisudolnego"/>
        <w:rPr>
          <w:rFonts w:ascii="Arial" w:hAnsi="Arial" w:cs="Arial"/>
        </w:rPr>
      </w:pPr>
      <w:r w:rsidRPr="00150A05">
        <w:rPr>
          <w:rStyle w:val="Odwoanieprzypisudolnego"/>
          <w:rFonts w:ascii="Arial" w:hAnsi="Arial" w:cs="Arial"/>
        </w:rPr>
        <w:footnoteRef/>
      </w:r>
      <w:r w:rsidRPr="00150A05">
        <w:rPr>
          <w:rFonts w:ascii="Arial" w:hAnsi="Arial" w:cs="Arial"/>
        </w:rPr>
        <w:t xml:space="preserve"> </w:t>
      </w:r>
      <w:r w:rsidRPr="00150A05">
        <w:rPr>
          <w:rFonts w:ascii="Arial" w:hAnsi="Arial" w:cs="Arial"/>
          <w:sz w:val="14"/>
          <w:szCs w:val="14"/>
        </w:rPr>
        <w:t xml:space="preserve">Nie dotyczy projektów, dla których planowany jest zakup nieruchomości na cele realizacji projektu. </w:t>
      </w:r>
    </w:p>
  </w:footnote>
  <w:footnote w:id="2">
    <w:p w:rsidR="00640ADE" w:rsidRPr="00793979" w:rsidRDefault="00640ADE">
      <w:pPr>
        <w:pStyle w:val="Tekstprzypisudolnego"/>
        <w:jc w:val="both"/>
        <w:rPr>
          <w:rFonts w:ascii="Arial" w:hAnsi="Arial" w:cs="Arial"/>
        </w:rPr>
      </w:pPr>
      <w:r w:rsidRPr="00BE74BA">
        <w:rPr>
          <w:rStyle w:val="Odwoanieprzypisudolnego"/>
          <w:rFonts w:ascii="Arial" w:eastAsia="Calibri" w:hAnsi="Arial" w:cs="Arial"/>
          <w:sz w:val="14"/>
          <w:szCs w:val="14"/>
        </w:rPr>
        <w:footnoteRef/>
      </w:r>
      <w:r w:rsidRPr="00793979">
        <w:rPr>
          <w:rFonts w:ascii="Arial" w:hAnsi="Arial" w:cs="Arial"/>
          <w:sz w:val="14"/>
          <w:szCs w:val="14"/>
        </w:rPr>
        <w:t xml:space="preserve"> Za kwalifikowalne mogą być uznane również zaliczki (na określony cel) wypłacone na rzecz wykonawcy, jeżeli zostały wypłacone zgodnie </w:t>
      </w:r>
      <w:r w:rsidRPr="00793979">
        <w:rPr>
          <w:rFonts w:ascii="Arial" w:hAnsi="Arial" w:cs="Arial"/>
          <w:sz w:val="14"/>
          <w:szCs w:val="14"/>
        </w:rPr>
        <w:br/>
        <w:t>z postanowieniami umowy zawartej pomiędzy beneficjentem a wykonawcą.</w:t>
      </w:r>
    </w:p>
  </w:footnote>
  <w:footnote w:id="3">
    <w:p w:rsidR="00640ADE" w:rsidRDefault="00640ADE">
      <w:pPr>
        <w:pStyle w:val="Tekstprzypisudolnego"/>
        <w:jc w:val="both"/>
      </w:pPr>
      <w:r w:rsidRPr="00BE74BA">
        <w:rPr>
          <w:rStyle w:val="Odwoanieprzypisudolnego"/>
          <w:rFonts w:ascii="Arial" w:eastAsia="Calibri" w:hAnsi="Arial" w:cs="Arial"/>
          <w:sz w:val="14"/>
          <w:szCs w:val="14"/>
        </w:rPr>
        <w:footnoteRef/>
      </w:r>
      <w:r w:rsidRPr="00BE74BA">
        <w:rPr>
          <w:rStyle w:val="Odwoanieprzypisudolnego"/>
          <w:rFonts w:ascii="Arial" w:eastAsia="Calibri" w:hAnsi="Arial" w:cs="Arial"/>
          <w:sz w:val="14"/>
          <w:szCs w:val="14"/>
        </w:rPr>
        <w:t xml:space="preserve"> </w:t>
      </w:r>
      <w:r w:rsidRPr="00793979">
        <w:rPr>
          <w:rFonts w:ascii="Arial" w:hAnsi="Arial" w:cs="Arial"/>
          <w:sz w:val="14"/>
          <w:szCs w:val="14"/>
        </w:rPr>
        <w:t>Jeśli element (robota, usługa, dostawa) objęty zaliczką nie jest w ramach tego projektu kwalifikowalny lub nie zostanie faktycznie wykonany w okresie kwalifikowalności projektu, zaliczka przestaje być wydatkiem kwalifikowalnym.</w:t>
      </w:r>
    </w:p>
  </w:footnote>
  <w:footnote w:id="4">
    <w:p w:rsidR="00640ADE" w:rsidRPr="00793979" w:rsidRDefault="00640ADE" w:rsidP="00520FF8">
      <w:pPr>
        <w:pStyle w:val="Tekstprzypisudolnego"/>
        <w:jc w:val="both"/>
        <w:rPr>
          <w:rFonts w:ascii="Arial" w:hAnsi="Arial" w:cs="Arial"/>
          <w:sz w:val="14"/>
          <w:szCs w:val="14"/>
        </w:rPr>
      </w:pPr>
      <w:r w:rsidRPr="00BE74BA">
        <w:rPr>
          <w:rStyle w:val="Odwoanieprzypisudolnego"/>
          <w:rFonts w:ascii="Arial" w:eastAsia="Calibri" w:hAnsi="Arial" w:cs="Arial"/>
          <w:sz w:val="14"/>
          <w:szCs w:val="14"/>
        </w:rPr>
        <w:footnoteRef/>
      </w:r>
      <w:r w:rsidRPr="00793979">
        <w:rPr>
          <w:rFonts w:ascii="Arial" w:hAnsi="Arial" w:cs="Arial"/>
          <w:sz w:val="14"/>
          <w:szCs w:val="14"/>
        </w:rPr>
        <w:t xml:space="preserve"> Kwota zatrzymana to jeden z rodzajów zabezpieczenia realizowanej umowy, polegający na wniesieniu przez wykonawcę/dostawcę/usługodawcę określonej kwoty pieniężnej na okres realizacji umowy albo przez zatrzymanie przez beneficjenta części kwoty należnej wykonawcy z każdej wystawianej przez niego faktury. Przykładowo beneficjent może zatrzymywać 5-10% płatności z kolejnych faktur, a zatrzymaną kwotę zwrócić w chwili zakończenia kontraktu i końcowego odbioru robót/towarów/usług od wykonawcy. Beneficjent może też zwrócić tylko część zatrzymanej kaucji gwarancyjnej, np. 50%, a pozostałą kwotę zatrzymać na zabezpieczenie usunięcia w terminie wad </w:t>
      </w:r>
      <w:r w:rsidRPr="00793979">
        <w:rPr>
          <w:rFonts w:ascii="Arial" w:hAnsi="Arial" w:cs="Arial"/>
          <w:sz w:val="14"/>
          <w:szCs w:val="14"/>
        </w:rPr>
        <w:br/>
        <w:t>i usterek do czasu wydania dokumentu odbioru ostatecznego, tj. np. na okres udzielonej rękojmi lub roku od daty końcowego odbioru. Zawierane umowy często przewidują możliwość zamiany zatrzymanych kwot (gotówki) na gwarancję bankową albo inną formę zabezpieczenia.</w:t>
      </w:r>
    </w:p>
  </w:footnote>
  <w:footnote w:id="5">
    <w:p w:rsidR="00640ADE" w:rsidRPr="00F41C87" w:rsidRDefault="00640ADE" w:rsidP="005C7C26">
      <w:pPr>
        <w:pStyle w:val="Tekstprzypisudolnego"/>
        <w:tabs>
          <w:tab w:val="left" w:pos="1560"/>
        </w:tabs>
        <w:jc w:val="both"/>
        <w:rPr>
          <w:rFonts w:ascii="Arial" w:hAnsi="Arial" w:cs="Arial"/>
          <w:sz w:val="14"/>
          <w:szCs w:val="14"/>
        </w:rPr>
      </w:pPr>
      <w:r w:rsidRPr="00BE74BA">
        <w:rPr>
          <w:rStyle w:val="Odwoanieprzypisudolnego"/>
          <w:rFonts w:ascii="Arial" w:eastAsia="Calibri" w:hAnsi="Arial" w:cs="Arial"/>
          <w:sz w:val="14"/>
          <w:szCs w:val="14"/>
        </w:rPr>
        <w:footnoteRef/>
      </w:r>
      <w:r w:rsidRPr="00BE74BA">
        <w:rPr>
          <w:rFonts w:ascii="Arial" w:hAnsi="Arial" w:cs="Arial"/>
          <w:sz w:val="14"/>
          <w:szCs w:val="14"/>
        </w:rPr>
        <w:t xml:space="preserve"> </w:t>
      </w:r>
      <w:r w:rsidRPr="00FC7848">
        <w:rPr>
          <w:rFonts w:ascii="Arial" w:hAnsi="Arial" w:cs="Arial"/>
          <w:sz w:val="14"/>
          <w:szCs w:val="14"/>
        </w:rPr>
        <w:t>Podwójne finansowanie dotyczyć będzie wyłącznie tej części kredytu lub pożyczki, która została umorzona</w:t>
      </w:r>
    </w:p>
  </w:footnote>
  <w:footnote w:id="6">
    <w:p w:rsidR="00640ADE" w:rsidRPr="002242C4" w:rsidRDefault="00640ADE" w:rsidP="00F0505A">
      <w:pPr>
        <w:pStyle w:val="Tekstprzypisudolnego"/>
        <w:jc w:val="both"/>
        <w:rPr>
          <w:rFonts w:ascii="Arial" w:hAnsi="Arial" w:cs="Arial"/>
          <w:sz w:val="14"/>
          <w:szCs w:val="14"/>
        </w:rPr>
      </w:pPr>
      <w:r w:rsidRPr="00867CC3">
        <w:rPr>
          <w:rStyle w:val="Odwoanieprzypisudolnego"/>
          <w:rFonts w:ascii="Arial" w:eastAsia="Calibri" w:hAnsi="Arial" w:cs="Arial"/>
          <w:sz w:val="14"/>
          <w:szCs w:val="14"/>
        </w:rPr>
        <w:footnoteRef/>
      </w:r>
      <w:r w:rsidRPr="00867CC3">
        <w:rPr>
          <w:rFonts w:ascii="Arial" w:hAnsi="Arial" w:cs="Arial"/>
          <w:sz w:val="14"/>
          <w:szCs w:val="14"/>
        </w:rPr>
        <w:t xml:space="preserve"> Teren poprzemysłowy – zdegradowany, nieużytkowany lub nie w pełni wykorzystany teren przeznaczony pierwotnie pod działalność gospodarczą, która została zakończona.</w:t>
      </w:r>
    </w:p>
  </w:footnote>
  <w:footnote w:id="7">
    <w:p w:rsidR="00640ADE" w:rsidRPr="002242C4" w:rsidRDefault="00640ADE" w:rsidP="00F0505A">
      <w:pPr>
        <w:autoSpaceDE w:val="0"/>
        <w:autoSpaceDN w:val="0"/>
        <w:adjustRightInd w:val="0"/>
        <w:spacing w:line="240" w:lineRule="auto"/>
        <w:jc w:val="both"/>
        <w:rPr>
          <w:rFonts w:ascii="Arial" w:eastAsia="Times New Roman" w:hAnsi="Arial" w:cs="Arial"/>
          <w:sz w:val="14"/>
          <w:szCs w:val="14"/>
          <w:lang w:eastAsia="pl-PL"/>
        </w:rPr>
      </w:pPr>
      <w:r w:rsidRPr="00867CC3">
        <w:rPr>
          <w:rStyle w:val="Odwoanieprzypisudolnego"/>
          <w:rFonts w:ascii="Arial" w:hAnsi="Arial" w:cs="Arial"/>
          <w:sz w:val="14"/>
          <w:szCs w:val="14"/>
        </w:rPr>
        <w:footnoteRef/>
      </w:r>
      <w:r w:rsidRPr="00867CC3">
        <w:rPr>
          <w:rStyle w:val="Odwoanieprzypisudolnego"/>
          <w:rFonts w:ascii="Arial" w:hAnsi="Arial" w:cs="Arial"/>
        </w:rPr>
        <w:t xml:space="preserve"> </w:t>
      </w:r>
      <w:r w:rsidRPr="00867CC3">
        <w:rPr>
          <w:rFonts w:ascii="Arial" w:eastAsia="Times New Roman" w:hAnsi="Arial" w:cs="Arial"/>
          <w:sz w:val="14"/>
          <w:szCs w:val="14"/>
          <w:lang w:eastAsia="pl-PL"/>
        </w:rPr>
        <w:t>Teren opuszczony –  teren zdegradowany, nieużytkowany lub nie w pełni wykorzystany.</w:t>
      </w:r>
    </w:p>
  </w:footnote>
  <w:footnote w:id="8">
    <w:p w:rsidR="00640ADE" w:rsidRPr="00543E8F" w:rsidRDefault="00640ADE">
      <w:pPr>
        <w:pStyle w:val="Tekstprzypisudolnego"/>
        <w:jc w:val="both"/>
        <w:rPr>
          <w:rFonts w:ascii="Arial" w:hAnsi="Arial" w:cs="Arial"/>
          <w:sz w:val="14"/>
          <w:szCs w:val="14"/>
        </w:rPr>
      </w:pPr>
      <w:r w:rsidRPr="00B46355">
        <w:rPr>
          <w:rFonts w:ascii="Arial" w:hAnsi="Arial" w:cs="Arial"/>
          <w:sz w:val="14"/>
          <w:szCs w:val="14"/>
        </w:rPr>
        <w:footnoteRef/>
      </w:r>
      <w:r w:rsidRPr="00B46355">
        <w:rPr>
          <w:rFonts w:ascii="Arial" w:hAnsi="Arial" w:cs="Arial"/>
          <w:sz w:val="14"/>
          <w:szCs w:val="14"/>
        </w:rPr>
        <w:t xml:space="preserve"> </w:t>
      </w:r>
      <w:r w:rsidRPr="00543E8F">
        <w:rPr>
          <w:rFonts w:ascii="Arial" w:hAnsi="Arial" w:cs="Arial"/>
          <w:sz w:val="14"/>
          <w:szCs w:val="14"/>
        </w:rPr>
        <w:t>Cena nabycia to cena zakupu składnika aktywów, obejmująca kwotę należną sprzedającemu, bez podlegających odliczeniu podatku</w:t>
      </w:r>
    </w:p>
    <w:p w:rsidR="00640ADE" w:rsidRPr="00543E8F" w:rsidRDefault="00640ADE">
      <w:pPr>
        <w:pStyle w:val="Tekstprzypisudolnego"/>
        <w:jc w:val="both"/>
        <w:rPr>
          <w:rFonts w:ascii="Arial" w:hAnsi="Arial" w:cs="Arial"/>
          <w:sz w:val="14"/>
          <w:szCs w:val="14"/>
        </w:rPr>
      </w:pPr>
      <w:r w:rsidRPr="00543E8F">
        <w:rPr>
          <w:rFonts w:ascii="Arial" w:hAnsi="Arial" w:cs="Arial"/>
          <w:sz w:val="14"/>
          <w:szCs w:val="14"/>
        </w:rPr>
        <w:t>od towarów i usług oraz podatku akcyzowego, a w przypadku importu powiększona o obciążenia o charakterze publicznoprawnym</w:t>
      </w:r>
    </w:p>
    <w:p w:rsidR="00640ADE" w:rsidRPr="00543E8F" w:rsidRDefault="00640ADE">
      <w:pPr>
        <w:pStyle w:val="Tekstprzypisudolnego"/>
        <w:jc w:val="both"/>
        <w:rPr>
          <w:rFonts w:ascii="Arial" w:hAnsi="Arial" w:cs="Arial"/>
          <w:sz w:val="14"/>
          <w:szCs w:val="14"/>
        </w:rPr>
      </w:pPr>
      <w:r w:rsidRPr="00543E8F">
        <w:rPr>
          <w:rFonts w:ascii="Arial" w:hAnsi="Arial" w:cs="Arial"/>
          <w:sz w:val="14"/>
          <w:szCs w:val="14"/>
        </w:rPr>
        <w:t>oraz powiększona o koszty bezpośrednio związane z zakupem i przystosowaniem składnika aktywów do stanu zdatnego do używania lub wprowadzenia do obrotu, łącznie z kosztami transportu, jak też załadunku, wyładunku, składowania lub wprowadzenia do obrotu, a obniżona</w:t>
      </w:r>
    </w:p>
    <w:p w:rsidR="00640ADE" w:rsidRPr="00543E8F" w:rsidRDefault="00640ADE">
      <w:pPr>
        <w:pStyle w:val="Tekstprzypisudolnego"/>
        <w:jc w:val="both"/>
        <w:rPr>
          <w:rFonts w:ascii="Arial" w:hAnsi="Arial" w:cs="Arial"/>
          <w:sz w:val="14"/>
          <w:szCs w:val="14"/>
        </w:rPr>
      </w:pPr>
      <w:r w:rsidRPr="00543E8F">
        <w:rPr>
          <w:rFonts w:ascii="Arial" w:hAnsi="Arial" w:cs="Arial"/>
          <w:sz w:val="14"/>
          <w:szCs w:val="14"/>
        </w:rPr>
        <w:t>o rabaty, opusty, inne podobne zmniejszenia i odzyski.</w:t>
      </w:r>
    </w:p>
  </w:footnote>
  <w:footnote w:id="9">
    <w:p w:rsidR="00640ADE" w:rsidRPr="00543E8F" w:rsidRDefault="00640ADE" w:rsidP="00F0505A">
      <w:pPr>
        <w:pStyle w:val="Tekstprzypisudolnego"/>
        <w:jc w:val="both"/>
        <w:rPr>
          <w:rFonts w:ascii="Arial" w:hAnsi="Arial" w:cs="Arial"/>
        </w:rPr>
      </w:pPr>
      <w:r w:rsidRPr="00BE74BA">
        <w:rPr>
          <w:rStyle w:val="Odwoanieprzypisudolnego"/>
          <w:rFonts w:ascii="Arial" w:eastAsia="Calibri" w:hAnsi="Arial" w:cs="Arial"/>
          <w:sz w:val="14"/>
          <w:szCs w:val="14"/>
        </w:rPr>
        <w:footnoteRef/>
      </w:r>
      <w:r w:rsidRPr="00BE74BA">
        <w:rPr>
          <w:rFonts w:ascii="Arial" w:hAnsi="Arial" w:cs="Arial"/>
          <w:sz w:val="14"/>
          <w:szCs w:val="14"/>
        </w:rPr>
        <w:t xml:space="preserve"> </w:t>
      </w:r>
      <w:r w:rsidRPr="00543E8F">
        <w:rPr>
          <w:rFonts w:ascii="Arial" w:hAnsi="Arial" w:cs="Arial"/>
          <w:sz w:val="14"/>
          <w:szCs w:val="14"/>
        </w:rPr>
        <w:t>Leasing finansowy, zgodnie z KSR nr 5 „Leasing, najem i dzierżawa", to taka umowa leasingu, w ramach której ryzyko oraz pożytki z tytułu korzystania z przedmiotu leasingu przeniesione są na leasingobiorcę (beneficjenta współfinansowanego projektu). Umowa ta często zawiera opcję nabycia przedmiotu leasingu lub przewiduje minimalny okres leasingowy odpowiadający okresowi użytkowania aktywów, będących przedmiotem leasingu.</w:t>
      </w:r>
    </w:p>
  </w:footnote>
  <w:footnote w:id="10">
    <w:p w:rsidR="00640ADE" w:rsidRPr="00B563EB" w:rsidRDefault="00640ADE" w:rsidP="00873A33">
      <w:pPr>
        <w:pStyle w:val="Stopka20"/>
        <w:shd w:val="clear" w:color="auto" w:fill="auto"/>
        <w:spacing w:line="240" w:lineRule="auto"/>
        <w:outlineLvl w:val="0"/>
        <w:rPr>
          <w:rFonts w:ascii="Arial" w:eastAsia="Times New Roman" w:hAnsi="Arial" w:cs="Arial"/>
          <w:sz w:val="14"/>
          <w:szCs w:val="14"/>
          <w:lang w:eastAsia="pl-PL"/>
        </w:rPr>
      </w:pPr>
      <w:r w:rsidRPr="00BE74BA">
        <w:rPr>
          <w:rStyle w:val="Odwoanieprzypisudolnego"/>
          <w:rFonts w:ascii="Arial" w:hAnsi="Arial" w:cs="Arial"/>
          <w:sz w:val="14"/>
          <w:szCs w:val="14"/>
        </w:rPr>
        <w:footnoteRef/>
      </w:r>
      <w:r w:rsidRPr="00BE74BA">
        <w:rPr>
          <w:rFonts w:ascii="Arial" w:hAnsi="Arial" w:cs="Arial"/>
          <w:sz w:val="14"/>
          <w:szCs w:val="14"/>
        </w:rPr>
        <w:t xml:space="preserve"> </w:t>
      </w:r>
      <w:r w:rsidRPr="00B563EB">
        <w:rPr>
          <w:rFonts w:ascii="Arial" w:eastAsia="Times New Roman" w:hAnsi="Arial" w:cs="Arial"/>
          <w:sz w:val="14"/>
          <w:szCs w:val="14"/>
          <w:lang w:eastAsia="pl-PL"/>
        </w:rPr>
        <w:t>7 lub 10 lat liczone jest w miesiącach kalendarzowych od daty nabycia (np.7 lat od dnia 9 listopada 2014 r. to okres od tej daty do 9 listopada 2007 r.).</w:t>
      </w:r>
    </w:p>
    <w:p w:rsidR="00640ADE" w:rsidRDefault="00640ADE" w:rsidP="00873A33">
      <w:pPr>
        <w:pStyle w:val="Tekstprzypisudolnego"/>
      </w:pPr>
    </w:p>
  </w:footnote>
  <w:footnote w:id="11">
    <w:p w:rsidR="00640ADE" w:rsidRPr="0027648E" w:rsidRDefault="00640ADE" w:rsidP="008B0FCE">
      <w:pPr>
        <w:pStyle w:val="Tekstprzypisudolnego"/>
        <w:jc w:val="both"/>
      </w:pPr>
      <w:r w:rsidRPr="008B0FCE">
        <w:rPr>
          <w:rStyle w:val="Odwoanieprzypisudolnego"/>
          <w:rFonts w:ascii="Arial" w:eastAsia="Calibri" w:hAnsi="Arial" w:cs="Arial"/>
          <w:sz w:val="14"/>
          <w:szCs w:val="14"/>
        </w:rPr>
        <w:footnoteRef/>
      </w:r>
      <w:r>
        <w:t xml:space="preserve"> </w:t>
      </w:r>
      <w:r>
        <w:rPr>
          <w:rFonts w:ascii="Arial" w:hAnsi="Arial" w:cs="Arial"/>
          <w:sz w:val="14"/>
          <w:szCs w:val="14"/>
        </w:rPr>
        <w:t>Wskaźniki horyzontalne w rozumieniu Wytycznych Ministra Infrastruktury i Rozwoju w zakresie monitorowania postępu rzeczowego realizacji programów operacyjnych na lata 2014-2020 wskaźniki ujęte na Wspólnej Liście Wskaźników Kluczowych 2014-2020 – EFRR, FS odnoszące się do wpływu interwencji Umowy Partnerstwa w kluczowych dla Komisji Europejskiej obszarach (Umowa Partnerstwa – dokument określający strategię interwencji funduszy europejskich w ramach trzech  polityk unijnych: polityki spójności, wspólnej polityki rolnej i wspólnej polityki rybołówstwa w Polsce w latach 2014-2020).</w:t>
      </w:r>
    </w:p>
  </w:footnote>
  <w:footnote w:id="12">
    <w:p w:rsidR="00640ADE" w:rsidRDefault="00640ADE" w:rsidP="00FC7848">
      <w:pPr>
        <w:pStyle w:val="Tekstprzypisudolnego"/>
        <w:jc w:val="both"/>
      </w:pPr>
      <w:r w:rsidRPr="00150A05">
        <w:rPr>
          <w:rStyle w:val="Odwoanieprzypisudolnego"/>
          <w:rFonts w:ascii="Arial" w:hAnsi="Arial" w:cs="Arial"/>
          <w:sz w:val="16"/>
        </w:rPr>
        <w:footnoteRef/>
      </w:r>
      <w:r>
        <w:t xml:space="preserve"> </w:t>
      </w:r>
      <w:r w:rsidRPr="0025661E">
        <w:rPr>
          <w:rFonts w:ascii="Arial" w:eastAsiaTheme="minorHAnsi" w:hAnsi="Arial" w:cs="Arial"/>
          <w:sz w:val="14"/>
        </w:rPr>
        <w:t>W przypadku wnioskodawców, którzy złożyli PIT za pomocą systemu e-Deklaracje dopuszcza się możliwość złożenia</w:t>
      </w:r>
      <w:r>
        <w:rPr>
          <w:rFonts w:ascii="Arial" w:eastAsiaTheme="minorHAnsi" w:hAnsi="Arial" w:cs="Arial"/>
          <w:sz w:val="14"/>
        </w:rPr>
        <w:t xml:space="preserve"> </w:t>
      </w:r>
      <w:r w:rsidRPr="0025661E">
        <w:rPr>
          <w:rFonts w:ascii="Arial" w:eastAsiaTheme="minorHAnsi" w:hAnsi="Arial" w:cs="Arial"/>
          <w:sz w:val="14"/>
        </w:rPr>
        <w:t>potwierdzenia w formie</w:t>
      </w:r>
      <w:r>
        <w:rPr>
          <w:rFonts w:ascii="Arial" w:eastAsiaTheme="minorHAnsi" w:hAnsi="Arial" w:cs="Arial"/>
          <w:sz w:val="14"/>
        </w:rPr>
        <w:t xml:space="preserve"> </w:t>
      </w:r>
      <w:r w:rsidRPr="0025661E">
        <w:rPr>
          <w:rFonts w:ascii="Arial" w:eastAsiaTheme="minorHAnsi" w:hAnsi="Arial" w:cs="Arial"/>
          <w:sz w:val="14"/>
        </w:rPr>
        <w:t>UPO (Urzędowego Potwierdzenia Odbioru). Nie stanowi natomiast potwierdzenia wpływu do właściwego</w:t>
      </w:r>
      <w:r>
        <w:rPr>
          <w:rFonts w:ascii="Arial" w:eastAsiaTheme="minorHAnsi" w:hAnsi="Arial" w:cs="Arial"/>
          <w:sz w:val="14"/>
        </w:rPr>
        <w:t xml:space="preserve"> </w:t>
      </w:r>
      <w:r w:rsidRPr="0025661E">
        <w:rPr>
          <w:rFonts w:ascii="Arial" w:eastAsiaTheme="minorHAnsi" w:hAnsi="Arial" w:cs="Arial"/>
          <w:sz w:val="14"/>
        </w:rPr>
        <w:t xml:space="preserve">urzędu skarbowego informacja </w:t>
      </w:r>
      <w:r>
        <w:rPr>
          <w:rFonts w:ascii="Arial" w:eastAsiaTheme="minorHAnsi" w:hAnsi="Arial" w:cs="Arial"/>
          <w:sz w:val="14"/>
        </w:rPr>
        <w:br/>
      </w:r>
      <w:r w:rsidRPr="0025661E">
        <w:rPr>
          <w:rFonts w:ascii="Arial" w:eastAsiaTheme="minorHAnsi" w:hAnsi="Arial" w:cs="Arial"/>
          <w:sz w:val="14"/>
        </w:rPr>
        <w:t>o wysłaniu korespondencji na podstawie książki nadawczej.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ADE" w:rsidRPr="00666AF9" w:rsidRDefault="00640ADE" w:rsidP="00C84334">
    <w:pPr>
      <w:pStyle w:val="Cytatintensywny"/>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 xml:space="preserve">Regulamin konkursu  w ramach </w:t>
    </w:r>
    <w:r w:rsidRPr="00666AF9">
      <w:rPr>
        <w:rFonts w:ascii="Arial" w:hAnsi="Arial" w:cs="Arial"/>
        <w:b w:val="0"/>
        <w:color w:val="auto"/>
        <w:sz w:val="14"/>
        <w:szCs w:val="14"/>
      </w:rPr>
      <w:br/>
      <w:t xml:space="preserve">Regionalnego Programu Operacyjnego Województwa Zachodniopomorskiego 2014 – 2020 </w:t>
    </w:r>
  </w:p>
  <w:p w:rsidR="00640ADE" w:rsidRDefault="00640ADE" w:rsidP="00C84334">
    <w:pPr>
      <w:pStyle w:val="Cytatintensywny"/>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Działanie 1.</w:t>
    </w:r>
    <w:r>
      <w:rPr>
        <w:rFonts w:ascii="Arial" w:hAnsi="Arial" w:cs="Arial"/>
        <w:b w:val="0"/>
        <w:color w:val="auto"/>
        <w:sz w:val="14"/>
        <w:szCs w:val="14"/>
      </w:rPr>
      <w:t>5</w:t>
    </w:r>
  </w:p>
  <w:p w:rsidR="00640ADE" w:rsidRPr="00DA392E" w:rsidRDefault="00640ADE" w:rsidP="00C8433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40E7CA4"/>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0F01E1D"/>
    <w:multiLevelType w:val="hybridMultilevel"/>
    <w:tmpl w:val="FE3E4FDC"/>
    <w:lvl w:ilvl="0" w:tplc="764A7AFE">
      <w:start w:val="1"/>
      <w:numFmt w:val="bullet"/>
      <w:lvlText w:val=""/>
      <w:lvlJc w:val="left"/>
      <w:pPr>
        <w:ind w:left="-390" w:hanging="360"/>
      </w:pPr>
      <w:rPr>
        <w:rFonts w:ascii="Symbol" w:hAnsi="Symbol" w:hint="default"/>
      </w:rPr>
    </w:lvl>
    <w:lvl w:ilvl="1" w:tplc="04150003" w:tentative="1">
      <w:start w:val="1"/>
      <w:numFmt w:val="bullet"/>
      <w:lvlText w:val="o"/>
      <w:lvlJc w:val="left"/>
      <w:pPr>
        <w:ind w:left="330" w:hanging="360"/>
      </w:pPr>
      <w:rPr>
        <w:rFonts w:ascii="Courier New" w:hAnsi="Courier New" w:cs="Courier New" w:hint="default"/>
      </w:rPr>
    </w:lvl>
    <w:lvl w:ilvl="2" w:tplc="04150005" w:tentative="1">
      <w:start w:val="1"/>
      <w:numFmt w:val="bullet"/>
      <w:lvlText w:val=""/>
      <w:lvlJc w:val="left"/>
      <w:pPr>
        <w:ind w:left="1050" w:hanging="360"/>
      </w:pPr>
      <w:rPr>
        <w:rFonts w:ascii="Wingdings" w:hAnsi="Wingdings" w:hint="default"/>
      </w:rPr>
    </w:lvl>
    <w:lvl w:ilvl="3" w:tplc="04150001" w:tentative="1">
      <w:start w:val="1"/>
      <w:numFmt w:val="bullet"/>
      <w:lvlText w:val=""/>
      <w:lvlJc w:val="left"/>
      <w:pPr>
        <w:ind w:left="1770" w:hanging="360"/>
      </w:pPr>
      <w:rPr>
        <w:rFonts w:ascii="Symbol" w:hAnsi="Symbol" w:hint="default"/>
      </w:rPr>
    </w:lvl>
    <w:lvl w:ilvl="4" w:tplc="04150003" w:tentative="1">
      <w:start w:val="1"/>
      <w:numFmt w:val="bullet"/>
      <w:lvlText w:val="o"/>
      <w:lvlJc w:val="left"/>
      <w:pPr>
        <w:ind w:left="2490" w:hanging="360"/>
      </w:pPr>
      <w:rPr>
        <w:rFonts w:ascii="Courier New" w:hAnsi="Courier New" w:cs="Courier New" w:hint="default"/>
      </w:rPr>
    </w:lvl>
    <w:lvl w:ilvl="5" w:tplc="04150005" w:tentative="1">
      <w:start w:val="1"/>
      <w:numFmt w:val="bullet"/>
      <w:lvlText w:val=""/>
      <w:lvlJc w:val="left"/>
      <w:pPr>
        <w:ind w:left="3210" w:hanging="360"/>
      </w:pPr>
      <w:rPr>
        <w:rFonts w:ascii="Wingdings" w:hAnsi="Wingdings" w:hint="default"/>
      </w:rPr>
    </w:lvl>
    <w:lvl w:ilvl="6" w:tplc="04150001" w:tentative="1">
      <w:start w:val="1"/>
      <w:numFmt w:val="bullet"/>
      <w:lvlText w:val=""/>
      <w:lvlJc w:val="left"/>
      <w:pPr>
        <w:ind w:left="3930" w:hanging="360"/>
      </w:pPr>
      <w:rPr>
        <w:rFonts w:ascii="Symbol" w:hAnsi="Symbol" w:hint="default"/>
      </w:rPr>
    </w:lvl>
    <w:lvl w:ilvl="7" w:tplc="04150003" w:tentative="1">
      <w:start w:val="1"/>
      <w:numFmt w:val="bullet"/>
      <w:lvlText w:val="o"/>
      <w:lvlJc w:val="left"/>
      <w:pPr>
        <w:ind w:left="4650" w:hanging="360"/>
      </w:pPr>
      <w:rPr>
        <w:rFonts w:ascii="Courier New" w:hAnsi="Courier New" w:cs="Courier New" w:hint="default"/>
      </w:rPr>
    </w:lvl>
    <w:lvl w:ilvl="8" w:tplc="04150005" w:tentative="1">
      <w:start w:val="1"/>
      <w:numFmt w:val="bullet"/>
      <w:lvlText w:val=""/>
      <w:lvlJc w:val="left"/>
      <w:pPr>
        <w:ind w:left="5370" w:hanging="360"/>
      </w:pPr>
      <w:rPr>
        <w:rFonts w:ascii="Wingdings" w:hAnsi="Wingdings" w:hint="default"/>
      </w:rPr>
    </w:lvl>
  </w:abstractNum>
  <w:abstractNum w:abstractNumId="5">
    <w:nsid w:val="0182179C"/>
    <w:multiLevelType w:val="hybridMultilevel"/>
    <w:tmpl w:val="4CA6EB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8E2E1C68">
      <w:start w:val="1"/>
      <w:numFmt w:val="decimal"/>
      <w:lvlText w:val="%4."/>
      <w:lvlJc w:val="left"/>
      <w:pPr>
        <w:ind w:left="2880" w:hanging="360"/>
      </w:pPr>
      <w:rPr>
        <w:rFonts w:ascii="Arial" w:hAnsi="Arial" w:cs="Aria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3337960"/>
    <w:multiLevelType w:val="hybridMultilevel"/>
    <w:tmpl w:val="44246826"/>
    <w:lvl w:ilvl="0" w:tplc="F4E24BC4">
      <w:start w:val="2"/>
      <w:numFmt w:val="decimal"/>
      <w:lvlText w:val="%1."/>
      <w:lvlJc w:val="left"/>
      <w:pPr>
        <w:ind w:left="1429" w:hanging="360"/>
      </w:pPr>
      <w:rPr>
        <w:rFonts w:ascii="Arial" w:hAnsi="Arial" w:cs="Arial" w:hint="default"/>
        <w:sz w:val="20"/>
        <w:szCs w:val="2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
    <w:nsid w:val="040970FE"/>
    <w:multiLevelType w:val="hybridMultilevel"/>
    <w:tmpl w:val="A3A0987C"/>
    <w:lvl w:ilvl="0" w:tplc="0415000F">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8">
    <w:nsid w:val="054D09A5"/>
    <w:multiLevelType w:val="hybridMultilevel"/>
    <w:tmpl w:val="21E474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581590C"/>
    <w:multiLevelType w:val="hybridMultilevel"/>
    <w:tmpl w:val="E0BC2822"/>
    <w:lvl w:ilvl="0" w:tplc="496ADE70">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60F2B6F"/>
    <w:multiLevelType w:val="hybridMultilevel"/>
    <w:tmpl w:val="6EDA3B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78A75DB"/>
    <w:multiLevelType w:val="hybridMultilevel"/>
    <w:tmpl w:val="34C25080"/>
    <w:lvl w:ilvl="0" w:tplc="04150017">
      <w:start w:val="1"/>
      <w:numFmt w:val="lowerLetter"/>
      <w:lvlText w:val="%1)"/>
      <w:lvlJc w:val="left"/>
      <w:pPr>
        <w:ind w:left="1792" w:hanging="360"/>
      </w:pPr>
    </w:lvl>
    <w:lvl w:ilvl="1" w:tplc="04150019" w:tentative="1">
      <w:start w:val="1"/>
      <w:numFmt w:val="lowerLetter"/>
      <w:lvlText w:val="%2."/>
      <w:lvlJc w:val="left"/>
      <w:pPr>
        <w:ind w:left="2512" w:hanging="360"/>
      </w:pPr>
    </w:lvl>
    <w:lvl w:ilvl="2" w:tplc="0415001B" w:tentative="1">
      <w:start w:val="1"/>
      <w:numFmt w:val="lowerRoman"/>
      <w:lvlText w:val="%3."/>
      <w:lvlJc w:val="right"/>
      <w:pPr>
        <w:ind w:left="3232" w:hanging="180"/>
      </w:pPr>
    </w:lvl>
    <w:lvl w:ilvl="3" w:tplc="0415000F" w:tentative="1">
      <w:start w:val="1"/>
      <w:numFmt w:val="decimal"/>
      <w:lvlText w:val="%4."/>
      <w:lvlJc w:val="left"/>
      <w:pPr>
        <w:ind w:left="3952" w:hanging="360"/>
      </w:pPr>
    </w:lvl>
    <w:lvl w:ilvl="4" w:tplc="04150019" w:tentative="1">
      <w:start w:val="1"/>
      <w:numFmt w:val="lowerLetter"/>
      <w:lvlText w:val="%5."/>
      <w:lvlJc w:val="left"/>
      <w:pPr>
        <w:ind w:left="4672" w:hanging="360"/>
      </w:pPr>
    </w:lvl>
    <w:lvl w:ilvl="5" w:tplc="0415001B" w:tentative="1">
      <w:start w:val="1"/>
      <w:numFmt w:val="lowerRoman"/>
      <w:lvlText w:val="%6."/>
      <w:lvlJc w:val="right"/>
      <w:pPr>
        <w:ind w:left="5392" w:hanging="180"/>
      </w:pPr>
    </w:lvl>
    <w:lvl w:ilvl="6" w:tplc="0415000F" w:tentative="1">
      <w:start w:val="1"/>
      <w:numFmt w:val="decimal"/>
      <w:lvlText w:val="%7."/>
      <w:lvlJc w:val="left"/>
      <w:pPr>
        <w:ind w:left="6112" w:hanging="360"/>
      </w:pPr>
    </w:lvl>
    <w:lvl w:ilvl="7" w:tplc="04150019" w:tentative="1">
      <w:start w:val="1"/>
      <w:numFmt w:val="lowerLetter"/>
      <w:lvlText w:val="%8."/>
      <w:lvlJc w:val="left"/>
      <w:pPr>
        <w:ind w:left="6832" w:hanging="360"/>
      </w:pPr>
    </w:lvl>
    <w:lvl w:ilvl="8" w:tplc="0415001B" w:tentative="1">
      <w:start w:val="1"/>
      <w:numFmt w:val="lowerRoman"/>
      <w:lvlText w:val="%9."/>
      <w:lvlJc w:val="right"/>
      <w:pPr>
        <w:ind w:left="7552" w:hanging="180"/>
      </w:pPr>
    </w:lvl>
  </w:abstractNum>
  <w:abstractNum w:abstractNumId="12">
    <w:nsid w:val="07BD077C"/>
    <w:multiLevelType w:val="hybridMultilevel"/>
    <w:tmpl w:val="29ACF3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90B2AD5"/>
    <w:multiLevelType w:val="hybridMultilevel"/>
    <w:tmpl w:val="B66CFBC4"/>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nsid w:val="0910571C"/>
    <w:multiLevelType w:val="hybridMultilevel"/>
    <w:tmpl w:val="2FD2E10E"/>
    <w:lvl w:ilvl="0" w:tplc="D67C0368">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98C7A7C"/>
    <w:multiLevelType w:val="hybridMultilevel"/>
    <w:tmpl w:val="62E43F02"/>
    <w:lvl w:ilvl="0" w:tplc="250480C8">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9C9280E"/>
    <w:multiLevelType w:val="hybridMultilevel"/>
    <w:tmpl w:val="CD2C8518"/>
    <w:lvl w:ilvl="0" w:tplc="6A0228D0">
      <w:start w:val="2"/>
      <w:numFmt w:val="decimal"/>
      <w:lvlText w:val="%1."/>
      <w:lvlJc w:val="left"/>
      <w:pPr>
        <w:ind w:left="72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9E958CE"/>
    <w:multiLevelType w:val="hybridMultilevel"/>
    <w:tmpl w:val="8E68C078"/>
    <w:lvl w:ilvl="0" w:tplc="341A2F02">
      <w:start w:val="1"/>
      <w:numFmt w:val="decimal"/>
      <w:lvlText w:val="%1."/>
      <w:lvlJc w:val="left"/>
      <w:pPr>
        <w:ind w:left="72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9FF2366"/>
    <w:multiLevelType w:val="hybridMultilevel"/>
    <w:tmpl w:val="54CC6BB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B823B87"/>
    <w:multiLevelType w:val="hybridMultilevel"/>
    <w:tmpl w:val="DB283E0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
    <w:nsid w:val="0CD73D8C"/>
    <w:multiLevelType w:val="hybridMultilevel"/>
    <w:tmpl w:val="C32E509E"/>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
    <w:nsid w:val="0E045973"/>
    <w:multiLevelType w:val="hybridMultilevel"/>
    <w:tmpl w:val="F0F690F2"/>
    <w:lvl w:ilvl="0" w:tplc="94FE3B9C">
      <w:start w:val="2"/>
      <w:numFmt w:val="lowerLetter"/>
      <w:lvlText w:val="%1)"/>
      <w:lvlJc w:val="left"/>
      <w:pPr>
        <w:ind w:left="214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0E14482A"/>
    <w:multiLevelType w:val="hybridMultilevel"/>
    <w:tmpl w:val="0CE87762"/>
    <w:lvl w:ilvl="0" w:tplc="852A1562">
      <w:start w:val="1"/>
      <w:numFmt w:val="decimal"/>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E68544D"/>
    <w:multiLevelType w:val="hybridMultilevel"/>
    <w:tmpl w:val="F5E05C80"/>
    <w:lvl w:ilvl="0" w:tplc="0415000F">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C7D86396">
      <w:start w:val="1"/>
      <w:numFmt w:val="decimal"/>
      <w:lvlText w:val="%4."/>
      <w:lvlJc w:val="left"/>
      <w:pPr>
        <w:ind w:left="2880" w:hanging="360"/>
      </w:pPr>
      <w:rPr>
        <w:i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FC724FD2">
      <w:start w:val="1"/>
      <w:numFmt w:val="decimal"/>
      <w:lvlText w:val="%7."/>
      <w:lvlJc w:val="left"/>
      <w:pPr>
        <w:ind w:left="5040" w:hanging="360"/>
      </w:pPr>
      <w:rPr>
        <w:b w:val="0"/>
        <w:color w:val="auto"/>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F100377"/>
    <w:multiLevelType w:val="hybridMultilevel"/>
    <w:tmpl w:val="50CABE6A"/>
    <w:lvl w:ilvl="0" w:tplc="873A51C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0CE65A5"/>
    <w:multiLevelType w:val="hybridMultilevel"/>
    <w:tmpl w:val="57CEFB74"/>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26">
    <w:nsid w:val="11784C59"/>
    <w:multiLevelType w:val="hybridMultilevel"/>
    <w:tmpl w:val="B09038BA"/>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7">
    <w:nsid w:val="129F7E79"/>
    <w:multiLevelType w:val="hybridMultilevel"/>
    <w:tmpl w:val="6EC2A22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8">
    <w:nsid w:val="12A568E8"/>
    <w:multiLevelType w:val="hybridMultilevel"/>
    <w:tmpl w:val="999EC356"/>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2B60352"/>
    <w:multiLevelType w:val="hybridMultilevel"/>
    <w:tmpl w:val="10A4CE64"/>
    <w:lvl w:ilvl="0" w:tplc="04150017">
      <w:start w:val="1"/>
      <w:numFmt w:val="lowerLetter"/>
      <w:lvlText w:val="%1)"/>
      <w:lvlJc w:val="left"/>
      <w:pPr>
        <w:ind w:left="1778" w:hanging="360"/>
      </w:pPr>
    </w:lvl>
    <w:lvl w:ilvl="1" w:tplc="04150019">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30">
    <w:nsid w:val="13170864"/>
    <w:multiLevelType w:val="hybridMultilevel"/>
    <w:tmpl w:val="6CE2B4F8"/>
    <w:lvl w:ilvl="0" w:tplc="04150017">
      <w:start w:val="1"/>
      <w:numFmt w:val="lowerLetter"/>
      <w:lvlText w:val="%1)"/>
      <w:lvlJc w:val="left"/>
      <w:pPr>
        <w:ind w:left="2455" w:hanging="360"/>
      </w:pPr>
    </w:lvl>
    <w:lvl w:ilvl="1" w:tplc="04150019" w:tentative="1">
      <w:start w:val="1"/>
      <w:numFmt w:val="lowerLetter"/>
      <w:lvlText w:val="%2."/>
      <w:lvlJc w:val="left"/>
      <w:pPr>
        <w:ind w:left="3175" w:hanging="360"/>
      </w:pPr>
    </w:lvl>
    <w:lvl w:ilvl="2" w:tplc="0415001B" w:tentative="1">
      <w:start w:val="1"/>
      <w:numFmt w:val="lowerRoman"/>
      <w:lvlText w:val="%3."/>
      <w:lvlJc w:val="right"/>
      <w:pPr>
        <w:ind w:left="3895" w:hanging="180"/>
      </w:pPr>
    </w:lvl>
    <w:lvl w:ilvl="3" w:tplc="0415000F" w:tentative="1">
      <w:start w:val="1"/>
      <w:numFmt w:val="decimal"/>
      <w:lvlText w:val="%4."/>
      <w:lvlJc w:val="left"/>
      <w:pPr>
        <w:ind w:left="4615" w:hanging="360"/>
      </w:pPr>
    </w:lvl>
    <w:lvl w:ilvl="4" w:tplc="04150019" w:tentative="1">
      <w:start w:val="1"/>
      <w:numFmt w:val="lowerLetter"/>
      <w:lvlText w:val="%5."/>
      <w:lvlJc w:val="left"/>
      <w:pPr>
        <w:ind w:left="5335" w:hanging="360"/>
      </w:pPr>
    </w:lvl>
    <w:lvl w:ilvl="5" w:tplc="0415001B" w:tentative="1">
      <w:start w:val="1"/>
      <w:numFmt w:val="lowerRoman"/>
      <w:lvlText w:val="%6."/>
      <w:lvlJc w:val="right"/>
      <w:pPr>
        <w:ind w:left="6055" w:hanging="180"/>
      </w:pPr>
    </w:lvl>
    <w:lvl w:ilvl="6" w:tplc="0415000F" w:tentative="1">
      <w:start w:val="1"/>
      <w:numFmt w:val="decimal"/>
      <w:lvlText w:val="%7."/>
      <w:lvlJc w:val="left"/>
      <w:pPr>
        <w:ind w:left="6775" w:hanging="360"/>
      </w:pPr>
    </w:lvl>
    <w:lvl w:ilvl="7" w:tplc="04150019" w:tentative="1">
      <w:start w:val="1"/>
      <w:numFmt w:val="lowerLetter"/>
      <w:lvlText w:val="%8."/>
      <w:lvlJc w:val="left"/>
      <w:pPr>
        <w:ind w:left="7495" w:hanging="360"/>
      </w:pPr>
    </w:lvl>
    <w:lvl w:ilvl="8" w:tplc="0415001B" w:tentative="1">
      <w:start w:val="1"/>
      <w:numFmt w:val="lowerRoman"/>
      <w:lvlText w:val="%9."/>
      <w:lvlJc w:val="right"/>
      <w:pPr>
        <w:ind w:left="8215" w:hanging="180"/>
      </w:pPr>
    </w:lvl>
  </w:abstractNum>
  <w:abstractNum w:abstractNumId="31">
    <w:nsid w:val="151B6EF4"/>
    <w:multiLevelType w:val="hybridMultilevel"/>
    <w:tmpl w:val="EA9AC33C"/>
    <w:lvl w:ilvl="0" w:tplc="6346115E">
      <w:start w:val="1"/>
      <w:numFmt w:val="lowerLetter"/>
      <w:lvlText w:val="%1)"/>
      <w:lvlJc w:val="left"/>
      <w:pPr>
        <w:ind w:left="1064" w:hanging="360"/>
      </w:pPr>
      <w:rPr>
        <w:rFonts w:ascii="Arial" w:hAnsi="Arial" w:cs="Arial" w:hint="default"/>
        <w:sz w:val="20"/>
        <w:szCs w:val="20"/>
      </w:rPr>
    </w:lvl>
    <w:lvl w:ilvl="1" w:tplc="04150019" w:tentative="1">
      <w:start w:val="1"/>
      <w:numFmt w:val="lowerLetter"/>
      <w:lvlText w:val="%2."/>
      <w:lvlJc w:val="left"/>
      <w:pPr>
        <w:ind w:left="1784" w:hanging="360"/>
      </w:pPr>
    </w:lvl>
    <w:lvl w:ilvl="2" w:tplc="0415001B" w:tentative="1">
      <w:start w:val="1"/>
      <w:numFmt w:val="lowerRoman"/>
      <w:lvlText w:val="%3."/>
      <w:lvlJc w:val="right"/>
      <w:pPr>
        <w:ind w:left="2504" w:hanging="180"/>
      </w:pPr>
    </w:lvl>
    <w:lvl w:ilvl="3" w:tplc="0415000F" w:tentative="1">
      <w:start w:val="1"/>
      <w:numFmt w:val="decimal"/>
      <w:lvlText w:val="%4."/>
      <w:lvlJc w:val="left"/>
      <w:pPr>
        <w:ind w:left="3224" w:hanging="360"/>
      </w:pPr>
    </w:lvl>
    <w:lvl w:ilvl="4" w:tplc="04150019" w:tentative="1">
      <w:start w:val="1"/>
      <w:numFmt w:val="lowerLetter"/>
      <w:lvlText w:val="%5."/>
      <w:lvlJc w:val="left"/>
      <w:pPr>
        <w:ind w:left="3944" w:hanging="360"/>
      </w:pPr>
    </w:lvl>
    <w:lvl w:ilvl="5" w:tplc="0415001B" w:tentative="1">
      <w:start w:val="1"/>
      <w:numFmt w:val="lowerRoman"/>
      <w:lvlText w:val="%6."/>
      <w:lvlJc w:val="right"/>
      <w:pPr>
        <w:ind w:left="4664" w:hanging="180"/>
      </w:pPr>
    </w:lvl>
    <w:lvl w:ilvl="6" w:tplc="0415000F" w:tentative="1">
      <w:start w:val="1"/>
      <w:numFmt w:val="decimal"/>
      <w:lvlText w:val="%7."/>
      <w:lvlJc w:val="left"/>
      <w:pPr>
        <w:ind w:left="5384" w:hanging="360"/>
      </w:pPr>
    </w:lvl>
    <w:lvl w:ilvl="7" w:tplc="04150019" w:tentative="1">
      <w:start w:val="1"/>
      <w:numFmt w:val="lowerLetter"/>
      <w:lvlText w:val="%8."/>
      <w:lvlJc w:val="left"/>
      <w:pPr>
        <w:ind w:left="6104" w:hanging="360"/>
      </w:pPr>
    </w:lvl>
    <w:lvl w:ilvl="8" w:tplc="0415001B" w:tentative="1">
      <w:start w:val="1"/>
      <w:numFmt w:val="lowerRoman"/>
      <w:lvlText w:val="%9."/>
      <w:lvlJc w:val="right"/>
      <w:pPr>
        <w:ind w:left="6824" w:hanging="180"/>
      </w:pPr>
    </w:lvl>
  </w:abstractNum>
  <w:abstractNum w:abstractNumId="32">
    <w:nsid w:val="158549EB"/>
    <w:multiLevelType w:val="hybridMultilevel"/>
    <w:tmpl w:val="23B8B90E"/>
    <w:lvl w:ilvl="0" w:tplc="C6DA0BFC">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5F16111"/>
    <w:multiLevelType w:val="hybridMultilevel"/>
    <w:tmpl w:val="306CF760"/>
    <w:lvl w:ilvl="0" w:tplc="008C5F5C">
      <w:start w:val="1"/>
      <w:numFmt w:val="decimal"/>
      <w:lvlText w:val="%1)"/>
      <w:lvlJc w:val="left"/>
      <w:pPr>
        <w:ind w:left="1072" w:hanging="360"/>
      </w:pPr>
      <w:rPr>
        <w:b w:val="0"/>
      </w:rPr>
    </w:lvl>
    <w:lvl w:ilvl="1" w:tplc="04150019" w:tentative="1">
      <w:start w:val="1"/>
      <w:numFmt w:val="lowerLetter"/>
      <w:lvlText w:val="%2."/>
      <w:lvlJc w:val="left"/>
      <w:pPr>
        <w:ind w:left="1792" w:hanging="360"/>
      </w:p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34">
    <w:nsid w:val="16015079"/>
    <w:multiLevelType w:val="hybridMultilevel"/>
    <w:tmpl w:val="DE4C9854"/>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5">
    <w:nsid w:val="19186224"/>
    <w:multiLevelType w:val="hybridMultilevel"/>
    <w:tmpl w:val="7A42B4D8"/>
    <w:lvl w:ilvl="0" w:tplc="F4E24BC4">
      <w:start w:val="2"/>
      <w:numFmt w:val="decimal"/>
      <w:lvlText w:val="%1."/>
      <w:lvlJc w:val="left"/>
      <w:pPr>
        <w:ind w:left="1440" w:hanging="360"/>
      </w:pPr>
      <w:rPr>
        <w:rFonts w:ascii="Arial" w:hAnsi="Arial" w:cs="Arial" w:hint="default"/>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nsid w:val="19DE0A03"/>
    <w:multiLevelType w:val="hybridMultilevel"/>
    <w:tmpl w:val="9D44E96E"/>
    <w:lvl w:ilvl="0" w:tplc="764A7AFE">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37">
    <w:nsid w:val="1A27732B"/>
    <w:multiLevelType w:val="hybridMultilevel"/>
    <w:tmpl w:val="05AE2A88"/>
    <w:lvl w:ilvl="0" w:tplc="764A7AF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8">
    <w:nsid w:val="1A6C5E07"/>
    <w:multiLevelType w:val="multilevel"/>
    <w:tmpl w:val="B4349D3E"/>
    <w:lvl w:ilvl="0">
      <w:start w:val="1"/>
      <w:numFmt w:val="decimal"/>
      <w:lvlText w:val="%1."/>
      <w:lvlJc w:val="left"/>
      <w:pPr>
        <w:ind w:left="1146" w:hanging="360"/>
      </w:pPr>
      <w:rPr>
        <w:b w:val="0"/>
        <w:sz w:val="20"/>
        <w:szCs w:val="20"/>
      </w:rPr>
    </w:lvl>
    <w:lvl w:ilvl="1">
      <w:start w:val="2"/>
      <w:numFmt w:val="decimal"/>
      <w:isLgl/>
      <w:lvlText w:val="%1.%2"/>
      <w:lvlJc w:val="left"/>
      <w:pPr>
        <w:ind w:left="40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9">
    <w:nsid w:val="1A891CE0"/>
    <w:multiLevelType w:val="hybridMultilevel"/>
    <w:tmpl w:val="0CD8407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B14777B"/>
    <w:multiLevelType w:val="multilevel"/>
    <w:tmpl w:val="266C7310"/>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1BD21081"/>
    <w:multiLevelType w:val="hybridMultilevel"/>
    <w:tmpl w:val="BB5EAB50"/>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2">
    <w:nsid w:val="202A3212"/>
    <w:multiLevelType w:val="hybridMultilevel"/>
    <w:tmpl w:val="EBEC65C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
    <w:nsid w:val="20535A05"/>
    <w:multiLevelType w:val="hybridMultilevel"/>
    <w:tmpl w:val="6C624D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20EF2BF1"/>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24917923"/>
    <w:multiLevelType w:val="hybridMultilevel"/>
    <w:tmpl w:val="48041F54"/>
    <w:lvl w:ilvl="0" w:tplc="04150017">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46">
    <w:nsid w:val="25491BA8"/>
    <w:multiLevelType w:val="hybridMultilevel"/>
    <w:tmpl w:val="07E672C4"/>
    <w:lvl w:ilvl="0" w:tplc="5F44103C">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269301C0"/>
    <w:multiLevelType w:val="hybridMultilevel"/>
    <w:tmpl w:val="A930233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282956E5"/>
    <w:multiLevelType w:val="hybridMultilevel"/>
    <w:tmpl w:val="B84CE3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28F14E62"/>
    <w:multiLevelType w:val="hybridMultilevel"/>
    <w:tmpl w:val="694870D6"/>
    <w:lvl w:ilvl="0" w:tplc="5742D6A8">
      <w:start w:val="1"/>
      <w:numFmt w:val="bullet"/>
      <w:pStyle w:val="Podtytu"/>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50">
    <w:nsid w:val="292C2BD5"/>
    <w:multiLevelType w:val="hybridMultilevel"/>
    <w:tmpl w:val="AD4E104C"/>
    <w:lvl w:ilvl="0" w:tplc="53680E14">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297826E0"/>
    <w:multiLevelType w:val="hybridMultilevel"/>
    <w:tmpl w:val="56DCBDF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2A1B0DF5"/>
    <w:multiLevelType w:val="hybridMultilevel"/>
    <w:tmpl w:val="DF2C4C66"/>
    <w:lvl w:ilvl="0" w:tplc="488C859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3">
    <w:nsid w:val="2B435C24"/>
    <w:multiLevelType w:val="hybridMultilevel"/>
    <w:tmpl w:val="4288C4F4"/>
    <w:lvl w:ilvl="0" w:tplc="94FE3B9C">
      <w:start w:val="2"/>
      <w:numFmt w:val="lowerLetter"/>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4">
    <w:nsid w:val="2B4D52D2"/>
    <w:multiLevelType w:val="hybridMultilevel"/>
    <w:tmpl w:val="20141962"/>
    <w:lvl w:ilvl="0" w:tplc="B7723B16">
      <w:start w:val="1"/>
      <w:numFmt w:val="lowerLetter"/>
      <w:lvlText w:val="%1)"/>
      <w:lvlJc w:val="left"/>
      <w:pPr>
        <w:ind w:left="1781" w:hanging="360"/>
      </w:pPr>
      <w:rPr>
        <w:rFonts w:hint="default"/>
      </w:rPr>
    </w:lvl>
    <w:lvl w:ilvl="1" w:tplc="04150019" w:tentative="1">
      <w:start w:val="1"/>
      <w:numFmt w:val="lowerLetter"/>
      <w:lvlText w:val="%2."/>
      <w:lvlJc w:val="left"/>
      <w:pPr>
        <w:ind w:left="2501" w:hanging="360"/>
      </w:pPr>
    </w:lvl>
    <w:lvl w:ilvl="2" w:tplc="0415001B" w:tentative="1">
      <w:start w:val="1"/>
      <w:numFmt w:val="lowerRoman"/>
      <w:lvlText w:val="%3."/>
      <w:lvlJc w:val="right"/>
      <w:pPr>
        <w:ind w:left="3221" w:hanging="180"/>
      </w:pPr>
    </w:lvl>
    <w:lvl w:ilvl="3" w:tplc="0415000F" w:tentative="1">
      <w:start w:val="1"/>
      <w:numFmt w:val="decimal"/>
      <w:lvlText w:val="%4."/>
      <w:lvlJc w:val="left"/>
      <w:pPr>
        <w:ind w:left="3941" w:hanging="360"/>
      </w:pPr>
    </w:lvl>
    <w:lvl w:ilvl="4" w:tplc="04150019" w:tentative="1">
      <w:start w:val="1"/>
      <w:numFmt w:val="lowerLetter"/>
      <w:lvlText w:val="%5."/>
      <w:lvlJc w:val="left"/>
      <w:pPr>
        <w:ind w:left="4661" w:hanging="360"/>
      </w:pPr>
    </w:lvl>
    <w:lvl w:ilvl="5" w:tplc="0415001B" w:tentative="1">
      <w:start w:val="1"/>
      <w:numFmt w:val="lowerRoman"/>
      <w:lvlText w:val="%6."/>
      <w:lvlJc w:val="right"/>
      <w:pPr>
        <w:ind w:left="5381" w:hanging="180"/>
      </w:pPr>
    </w:lvl>
    <w:lvl w:ilvl="6" w:tplc="0415000F" w:tentative="1">
      <w:start w:val="1"/>
      <w:numFmt w:val="decimal"/>
      <w:lvlText w:val="%7."/>
      <w:lvlJc w:val="left"/>
      <w:pPr>
        <w:ind w:left="6101" w:hanging="360"/>
      </w:pPr>
    </w:lvl>
    <w:lvl w:ilvl="7" w:tplc="04150019" w:tentative="1">
      <w:start w:val="1"/>
      <w:numFmt w:val="lowerLetter"/>
      <w:lvlText w:val="%8."/>
      <w:lvlJc w:val="left"/>
      <w:pPr>
        <w:ind w:left="6821" w:hanging="360"/>
      </w:pPr>
    </w:lvl>
    <w:lvl w:ilvl="8" w:tplc="0415001B" w:tentative="1">
      <w:start w:val="1"/>
      <w:numFmt w:val="lowerRoman"/>
      <w:lvlText w:val="%9."/>
      <w:lvlJc w:val="right"/>
      <w:pPr>
        <w:ind w:left="7541" w:hanging="180"/>
      </w:pPr>
    </w:lvl>
  </w:abstractNum>
  <w:abstractNum w:abstractNumId="55">
    <w:nsid w:val="2BE0642E"/>
    <w:multiLevelType w:val="multilevel"/>
    <w:tmpl w:val="422866F6"/>
    <w:lvl w:ilvl="0">
      <w:start w:val="1"/>
      <w:numFmt w:val="decimal"/>
      <w:lvlText w:val="%1."/>
      <w:lvlJc w:val="left"/>
      <w:pPr>
        <w:ind w:left="72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2BF80828"/>
    <w:multiLevelType w:val="hybridMultilevel"/>
    <w:tmpl w:val="8D80CC26"/>
    <w:lvl w:ilvl="0" w:tplc="686ECF08">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2C783DEE"/>
    <w:multiLevelType w:val="hybridMultilevel"/>
    <w:tmpl w:val="359E4A26"/>
    <w:lvl w:ilvl="0" w:tplc="F4E24BC4">
      <w:start w:val="2"/>
      <w:numFmt w:val="decimal"/>
      <w:lvlText w:val="%1."/>
      <w:lvlJc w:val="left"/>
      <w:pPr>
        <w:ind w:left="1440" w:hanging="360"/>
      </w:pPr>
      <w:rPr>
        <w:rFonts w:ascii="Arial" w:hAnsi="Arial" w:cs="Arial" w:hint="default"/>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8">
    <w:nsid w:val="2DC51294"/>
    <w:multiLevelType w:val="multilevel"/>
    <w:tmpl w:val="7012E6E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2E646535"/>
    <w:multiLevelType w:val="hybridMultilevel"/>
    <w:tmpl w:val="C87E22CA"/>
    <w:lvl w:ilvl="0" w:tplc="F4E24BC4">
      <w:start w:val="2"/>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2F480C51"/>
    <w:multiLevelType w:val="hybridMultilevel"/>
    <w:tmpl w:val="6C4884B2"/>
    <w:lvl w:ilvl="0" w:tplc="764A7A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31042CC3"/>
    <w:multiLevelType w:val="hybridMultilevel"/>
    <w:tmpl w:val="F0F0CC5C"/>
    <w:lvl w:ilvl="0" w:tplc="8F6EE0EC">
      <w:start w:val="6"/>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317D4DC6"/>
    <w:multiLevelType w:val="hybridMultilevel"/>
    <w:tmpl w:val="EBD84276"/>
    <w:lvl w:ilvl="0" w:tplc="0598E7B0">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63">
    <w:nsid w:val="31F42C25"/>
    <w:multiLevelType w:val="multilevel"/>
    <w:tmpl w:val="913C511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32D974FB"/>
    <w:multiLevelType w:val="hybridMultilevel"/>
    <w:tmpl w:val="065EB044"/>
    <w:lvl w:ilvl="0" w:tplc="04150017">
      <w:start w:val="1"/>
      <w:numFmt w:val="lowerLetter"/>
      <w:lvlText w:val="%1)"/>
      <w:lvlJc w:val="lef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65">
    <w:nsid w:val="344B5311"/>
    <w:multiLevelType w:val="hybridMultilevel"/>
    <w:tmpl w:val="EBEC65C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nsid w:val="34B962C1"/>
    <w:multiLevelType w:val="hybridMultilevel"/>
    <w:tmpl w:val="76E493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35E70FC8"/>
    <w:multiLevelType w:val="hybridMultilevel"/>
    <w:tmpl w:val="24508C3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nsid w:val="36447B79"/>
    <w:multiLevelType w:val="hybridMultilevel"/>
    <w:tmpl w:val="3188B99C"/>
    <w:lvl w:ilvl="0" w:tplc="764A7AFE">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69">
    <w:nsid w:val="36D017AF"/>
    <w:multiLevelType w:val="hybridMultilevel"/>
    <w:tmpl w:val="9FA4F0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36E101D9"/>
    <w:multiLevelType w:val="hybridMultilevel"/>
    <w:tmpl w:val="B170BD98"/>
    <w:lvl w:ilvl="0" w:tplc="0415000F">
      <w:start w:val="1"/>
      <w:numFmt w:val="decimal"/>
      <w:lvlText w:val="%1."/>
      <w:lvlJc w:val="left"/>
      <w:pPr>
        <w:ind w:left="1353" w:hanging="360"/>
      </w:p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71">
    <w:nsid w:val="37933B31"/>
    <w:multiLevelType w:val="hybridMultilevel"/>
    <w:tmpl w:val="FEF6C50C"/>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2">
    <w:nsid w:val="37E746C0"/>
    <w:multiLevelType w:val="hybridMultilevel"/>
    <w:tmpl w:val="DD6AEE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3">
    <w:nsid w:val="38066C92"/>
    <w:multiLevelType w:val="hybridMultilevel"/>
    <w:tmpl w:val="98160526"/>
    <w:lvl w:ilvl="0" w:tplc="C3E812DA">
      <w:start w:val="1"/>
      <w:numFmt w:val="bullet"/>
      <w:pStyle w:val="Nagwek8"/>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39616E20"/>
    <w:multiLevelType w:val="multilevel"/>
    <w:tmpl w:val="6CB8502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3BA575CA"/>
    <w:multiLevelType w:val="hybridMultilevel"/>
    <w:tmpl w:val="36EEAF8E"/>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6">
    <w:nsid w:val="3BDE6A80"/>
    <w:multiLevelType w:val="hybridMultilevel"/>
    <w:tmpl w:val="0682F81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7">
    <w:nsid w:val="3C1E1BFD"/>
    <w:multiLevelType w:val="hybridMultilevel"/>
    <w:tmpl w:val="00F895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3DC321C0"/>
    <w:multiLevelType w:val="hybridMultilevel"/>
    <w:tmpl w:val="E67A8B8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3DD6743D"/>
    <w:multiLevelType w:val="multilevel"/>
    <w:tmpl w:val="7FE274D0"/>
    <w:lvl w:ilvl="0">
      <w:start w:val="1"/>
      <w:numFmt w:val="decimal"/>
      <w:lvlText w:val="%1"/>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1">
      <w:start w:val="1"/>
      <w:numFmt w:val="lowerLetter"/>
      <w:lvlText w:val="%2)"/>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2">
      <w:start w:val="3"/>
      <w:numFmt w:val="decimal"/>
      <w:lvlText w:val="%3)"/>
      <w:lvlJc w:val="left"/>
      <w:pPr>
        <w:ind w:left="0" w:firstLine="0"/>
      </w:pPr>
      <w:rPr>
        <w:rFonts w:ascii="Arial" w:eastAsia="Times New Roman" w:hAnsi="Arial" w:cs="Arial" w:hint="default"/>
        <w:b w:val="0"/>
        <w:bCs w:val="0"/>
        <w:i w:val="0"/>
        <w:iCs w:val="0"/>
        <w:smallCaps w:val="0"/>
        <w:strike w:val="0"/>
        <w:color w:val="000000"/>
        <w:spacing w:val="0"/>
        <w:w w:val="100"/>
        <w:position w:val="0"/>
        <w:sz w:val="20"/>
        <w:szCs w:val="21"/>
        <w:u w:val="none"/>
      </w:rPr>
    </w:lvl>
    <w:lvl w:ilvl="3">
      <w:start w:val="1"/>
      <w:numFmt w:val="lowerLetter"/>
      <w:lvlText w:val="%4)"/>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4">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1"/>
        <w:szCs w:val="21"/>
        <w:u w:val="none"/>
      </w:rPr>
    </w:lvl>
    <w:lvl w:ilvl="5">
      <w:start w:val="1"/>
      <w:numFmt w:val="lowerRoman"/>
      <w:lvlText w:val="%6."/>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6">
      <w:start w:val="1"/>
      <w:numFmt w:val="lowerRoman"/>
      <w:lvlText w:val="%7."/>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7">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1"/>
        <w:szCs w:val="21"/>
        <w:u w:val="none"/>
      </w:rPr>
    </w:lvl>
    <w:lvl w:ilvl="8">
      <w:start w:val="1"/>
      <w:numFmt w:val="lowerLetter"/>
      <w:lvlText w:val="%9)"/>
      <w:lvlJc w:val="left"/>
      <w:pPr>
        <w:ind w:left="0" w:firstLine="0"/>
      </w:pPr>
      <w:rPr>
        <w:rFonts w:ascii="Arial" w:eastAsia="Times New Roman" w:hAnsi="Arial" w:cs="Arial" w:hint="default"/>
        <w:b w:val="0"/>
        <w:bCs w:val="0"/>
        <w:i w:val="0"/>
        <w:iCs w:val="0"/>
        <w:smallCaps w:val="0"/>
        <w:strike w:val="0"/>
        <w:color w:val="000000"/>
        <w:spacing w:val="0"/>
        <w:w w:val="100"/>
        <w:position w:val="0"/>
        <w:sz w:val="20"/>
        <w:szCs w:val="20"/>
        <w:u w:val="none"/>
      </w:rPr>
    </w:lvl>
  </w:abstractNum>
  <w:abstractNum w:abstractNumId="80">
    <w:nsid w:val="404E373A"/>
    <w:multiLevelType w:val="hybridMultilevel"/>
    <w:tmpl w:val="FC2266C2"/>
    <w:lvl w:ilvl="0" w:tplc="04150017">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81">
    <w:nsid w:val="40E43903"/>
    <w:multiLevelType w:val="hybridMultilevel"/>
    <w:tmpl w:val="282C673A"/>
    <w:lvl w:ilvl="0" w:tplc="04150017">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82">
    <w:nsid w:val="41440425"/>
    <w:multiLevelType w:val="hybridMultilevel"/>
    <w:tmpl w:val="5016BE20"/>
    <w:lvl w:ilvl="0" w:tplc="04150017">
      <w:start w:val="1"/>
      <w:numFmt w:val="lowerLetter"/>
      <w:lvlText w:val="%1)"/>
      <w:lvlJc w:val="left"/>
      <w:pPr>
        <w:ind w:left="2455" w:hanging="360"/>
      </w:pPr>
    </w:lvl>
    <w:lvl w:ilvl="1" w:tplc="04150019" w:tentative="1">
      <w:start w:val="1"/>
      <w:numFmt w:val="lowerLetter"/>
      <w:lvlText w:val="%2."/>
      <w:lvlJc w:val="left"/>
      <w:pPr>
        <w:ind w:left="3175" w:hanging="360"/>
      </w:pPr>
    </w:lvl>
    <w:lvl w:ilvl="2" w:tplc="0415001B" w:tentative="1">
      <w:start w:val="1"/>
      <w:numFmt w:val="lowerRoman"/>
      <w:lvlText w:val="%3."/>
      <w:lvlJc w:val="right"/>
      <w:pPr>
        <w:ind w:left="3895" w:hanging="180"/>
      </w:pPr>
    </w:lvl>
    <w:lvl w:ilvl="3" w:tplc="0415000F" w:tentative="1">
      <w:start w:val="1"/>
      <w:numFmt w:val="decimal"/>
      <w:lvlText w:val="%4."/>
      <w:lvlJc w:val="left"/>
      <w:pPr>
        <w:ind w:left="4615" w:hanging="360"/>
      </w:pPr>
    </w:lvl>
    <w:lvl w:ilvl="4" w:tplc="04150019" w:tentative="1">
      <w:start w:val="1"/>
      <w:numFmt w:val="lowerLetter"/>
      <w:lvlText w:val="%5."/>
      <w:lvlJc w:val="left"/>
      <w:pPr>
        <w:ind w:left="5335" w:hanging="360"/>
      </w:pPr>
    </w:lvl>
    <w:lvl w:ilvl="5" w:tplc="0415001B" w:tentative="1">
      <w:start w:val="1"/>
      <w:numFmt w:val="lowerRoman"/>
      <w:lvlText w:val="%6."/>
      <w:lvlJc w:val="right"/>
      <w:pPr>
        <w:ind w:left="6055" w:hanging="180"/>
      </w:pPr>
    </w:lvl>
    <w:lvl w:ilvl="6" w:tplc="0415000F" w:tentative="1">
      <w:start w:val="1"/>
      <w:numFmt w:val="decimal"/>
      <w:lvlText w:val="%7."/>
      <w:lvlJc w:val="left"/>
      <w:pPr>
        <w:ind w:left="6775" w:hanging="360"/>
      </w:pPr>
    </w:lvl>
    <w:lvl w:ilvl="7" w:tplc="04150019" w:tentative="1">
      <w:start w:val="1"/>
      <w:numFmt w:val="lowerLetter"/>
      <w:lvlText w:val="%8."/>
      <w:lvlJc w:val="left"/>
      <w:pPr>
        <w:ind w:left="7495" w:hanging="360"/>
      </w:pPr>
    </w:lvl>
    <w:lvl w:ilvl="8" w:tplc="0415001B" w:tentative="1">
      <w:start w:val="1"/>
      <w:numFmt w:val="lowerRoman"/>
      <w:lvlText w:val="%9."/>
      <w:lvlJc w:val="right"/>
      <w:pPr>
        <w:ind w:left="8215" w:hanging="180"/>
      </w:pPr>
    </w:lvl>
  </w:abstractNum>
  <w:abstractNum w:abstractNumId="83">
    <w:nsid w:val="42A3261E"/>
    <w:multiLevelType w:val="hybridMultilevel"/>
    <w:tmpl w:val="F2F6913E"/>
    <w:lvl w:ilvl="0" w:tplc="A2668BC0">
      <w:start w:val="1"/>
      <w:numFmt w:val="decimal"/>
      <w:lvlText w:val="%1."/>
      <w:lvlJc w:val="left"/>
      <w:pPr>
        <w:ind w:left="644" w:hanging="360"/>
      </w:pPr>
      <w:rPr>
        <w:rFonts w:ascii="Arial" w:hAnsi="Arial" w:cs="Arial" w:hint="default"/>
        <w:b w:val="0"/>
        <w:strike w:val="0"/>
        <w:color w:val="auto"/>
        <w:sz w:val="20"/>
        <w:szCs w:val="2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42B152EE"/>
    <w:multiLevelType w:val="hybridMultilevel"/>
    <w:tmpl w:val="5614C2F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5">
    <w:nsid w:val="43251B1F"/>
    <w:multiLevelType w:val="multilevel"/>
    <w:tmpl w:val="ABC0565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6">
    <w:nsid w:val="43D44E58"/>
    <w:multiLevelType w:val="hybridMultilevel"/>
    <w:tmpl w:val="BB5EA8C0"/>
    <w:lvl w:ilvl="0" w:tplc="D0387100">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44E663F1"/>
    <w:multiLevelType w:val="hybridMultilevel"/>
    <w:tmpl w:val="8FC4FC5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452C71FA"/>
    <w:multiLevelType w:val="hybridMultilevel"/>
    <w:tmpl w:val="B9CE846A"/>
    <w:lvl w:ilvl="0" w:tplc="48D8D444">
      <w:start w:val="1"/>
      <w:numFmt w:val="decimal"/>
      <w:lvlText w:val="%1."/>
      <w:lvlJc w:val="left"/>
      <w:pPr>
        <w:ind w:left="786"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45841C61"/>
    <w:multiLevelType w:val="hybridMultilevel"/>
    <w:tmpl w:val="F5426C2C"/>
    <w:lvl w:ilvl="0" w:tplc="4B2AE258">
      <w:start w:val="1"/>
      <w:numFmt w:val="decimal"/>
      <w:pStyle w:val="Nagwek3"/>
      <w:lvlText w:val="%1."/>
      <w:lvlJc w:val="left"/>
      <w:pPr>
        <w:ind w:left="644" w:hanging="360"/>
      </w:pPr>
      <w:rPr>
        <w:rFonts w:ascii="Arial" w:hAnsi="Arial" w:cs="Arial" w:hint="default"/>
        <w:b w:val="0"/>
        <w:strike w:val="0"/>
        <w:color w:val="auto"/>
        <w:sz w:val="20"/>
        <w:szCs w:val="20"/>
      </w:rPr>
    </w:lvl>
    <w:lvl w:ilvl="1" w:tplc="BCD842DA">
      <w:start w:val="1"/>
      <w:numFmt w:val="lowerLetter"/>
      <w:lvlText w:val="%2)"/>
      <w:lvlJc w:val="left"/>
      <w:pPr>
        <w:ind w:left="1440" w:hanging="360"/>
      </w:pPr>
      <w:rPr>
        <w:rFonts w:hint="default"/>
      </w:rPr>
    </w:lvl>
    <w:lvl w:ilvl="2" w:tplc="A7FE5788">
      <w:start w:val="1"/>
      <w:numFmt w:val="bullet"/>
      <w:lvlText w:val=""/>
      <w:lvlJc w:val="left"/>
      <w:pPr>
        <w:ind w:left="2340" w:hanging="360"/>
      </w:pPr>
      <w:rPr>
        <w:rFonts w:ascii="Symbol" w:eastAsia="Calibri" w:hAnsi="Symbol" w:cs="Aria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46863FEB"/>
    <w:multiLevelType w:val="hybridMultilevel"/>
    <w:tmpl w:val="9F608D76"/>
    <w:lvl w:ilvl="0" w:tplc="0415000F">
      <w:start w:val="1"/>
      <w:numFmt w:val="decimal"/>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91">
    <w:nsid w:val="46D76382"/>
    <w:multiLevelType w:val="hybridMultilevel"/>
    <w:tmpl w:val="8E503BBE"/>
    <w:lvl w:ilvl="0" w:tplc="E75A2F3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47FF3FD6"/>
    <w:multiLevelType w:val="hybridMultilevel"/>
    <w:tmpl w:val="EBEC65C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3">
    <w:nsid w:val="487E5F52"/>
    <w:multiLevelType w:val="hybridMultilevel"/>
    <w:tmpl w:val="3D5A0134"/>
    <w:lvl w:ilvl="0" w:tplc="04150017">
      <w:start w:val="1"/>
      <w:numFmt w:val="lowerLetter"/>
      <w:lvlText w:val="%1)"/>
      <w:lvlJc w:val="left"/>
      <w:pPr>
        <w:ind w:left="2455" w:hanging="360"/>
      </w:pPr>
    </w:lvl>
    <w:lvl w:ilvl="1" w:tplc="04150019" w:tentative="1">
      <w:start w:val="1"/>
      <w:numFmt w:val="lowerLetter"/>
      <w:lvlText w:val="%2."/>
      <w:lvlJc w:val="left"/>
      <w:pPr>
        <w:ind w:left="3175" w:hanging="360"/>
      </w:pPr>
    </w:lvl>
    <w:lvl w:ilvl="2" w:tplc="0415001B" w:tentative="1">
      <w:start w:val="1"/>
      <w:numFmt w:val="lowerRoman"/>
      <w:lvlText w:val="%3."/>
      <w:lvlJc w:val="right"/>
      <w:pPr>
        <w:ind w:left="3895" w:hanging="180"/>
      </w:pPr>
    </w:lvl>
    <w:lvl w:ilvl="3" w:tplc="0415000F" w:tentative="1">
      <w:start w:val="1"/>
      <w:numFmt w:val="decimal"/>
      <w:lvlText w:val="%4."/>
      <w:lvlJc w:val="left"/>
      <w:pPr>
        <w:ind w:left="4615" w:hanging="360"/>
      </w:pPr>
    </w:lvl>
    <w:lvl w:ilvl="4" w:tplc="04150019" w:tentative="1">
      <w:start w:val="1"/>
      <w:numFmt w:val="lowerLetter"/>
      <w:lvlText w:val="%5."/>
      <w:lvlJc w:val="left"/>
      <w:pPr>
        <w:ind w:left="5335" w:hanging="360"/>
      </w:pPr>
    </w:lvl>
    <w:lvl w:ilvl="5" w:tplc="0415001B" w:tentative="1">
      <w:start w:val="1"/>
      <w:numFmt w:val="lowerRoman"/>
      <w:lvlText w:val="%6."/>
      <w:lvlJc w:val="right"/>
      <w:pPr>
        <w:ind w:left="6055" w:hanging="180"/>
      </w:pPr>
    </w:lvl>
    <w:lvl w:ilvl="6" w:tplc="0415000F" w:tentative="1">
      <w:start w:val="1"/>
      <w:numFmt w:val="decimal"/>
      <w:lvlText w:val="%7."/>
      <w:lvlJc w:val="left"/>
      <w:pPr>
        <w:ind w:left="6775" w:hanging="360"/>
      </w:pPr>
    </w:lvl>
    <w:lvl w:ilvl="7" w:tplc="04150019" w:tentative="1">
      <w:start w:val="1"/>
      <w:numFmt w:val="lowerLetter"/>
      <w:lvlText w:val="%8."/>
      <w:lvlJc w:val="left"/>
      <w:pPr>
        <w:ind w:left="7495" w:hanging="360"/>
      </w:pPr>
    </w:lvl>
    <w:lvl w:ilvl="8" w:tplc="0415001B" w:tentative="1">
      <w:start w:val="1"/>
      <w:numFmt w:val="lowerRoman"/>
      <w:lvlText w:val="%9."/>
      <w:lvlJc w:val="right"/>
      <w:pPr>
        <w:ind w:left="8215" w:hanging="180"/>
      </w:pPr>
    </w:lvl>
  </w:abstractNum>
  <w:abstractNum w:abstractNumId="94">
    <w:nsid w:val="48A115B5"/>
    <w:multiLevelType w:val="hybridMultilevel"/>
    <w:tmpl w:val="DED87F6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49602942"/>
    <w:multiLevelType w:val="hybridMultilevel"/>
    <w:tmpl w:val="0D2A4344"/>
    <w:lvl w:ilvl="0" w:tplc="04150001">
      <w:start w:val="1"/>
      <w:numFmt w:val="bullet"/>
      <w:lvlText w:val=""/>
      <w:lvlJc w:val="left"/>
      <w:pPr>
        <w:ind w:left="742" w:hanging="360"/>
      </w:pPr>
      <w:rPr>
        <w:rFonts w:ascii="Symbol" w:hAnsi="Symbol" w:hint="default"/>
      </w:rPr>
    </w:lvl>
    <w:lvl w:ilvl="1" w:tplc="04150003">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96">
    <w:nsid w:val="4A427D6B"/>
    <w:multiLevelType w:val="hybridMultilevel"/>
    <w:tmpl w:val="895E4692"/>
    <w:lvl w:ilvl="0" w:tplc="B76EAD4A">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4A81057A"/>
    <w:multiLevelType w:val="hybridMultilevel"/>
    <w:tmpl w:val="A6687232"/>
    <w:lvl w:ilvl="0" w:tplc="301AA59C">
      <w:start w:val="1"/>
      <w:numFmt w:val="decimal"/>
      <w:lvlText w:val="%1."/>
      <w:lvlJc w:val="left"/>
      <w:pPr>
        <w:ind w:left="502" w:hanging="360"/>
      </w:pPr>
      <w:rPr>
        <w:rFonts w:ascii="Arial" w:hAnsi="Arial" w:cs="Arial" w:hint="default"/>
        <w:b w:val="0"/>
        <w:sz w:val="20"/>
        <w:szCs w:val="2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8">
    <w:nsid w:val="4B583DC5"/>
    <w:multiLevelType w:val="hybridMultilevel"/>
    <w:tmpl w:val="6A86FE5E"/>
    <w:lvl w:ilvl="0" w:tplc="624C867A">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9">
    <w:nsid w:val="4CD667D0"/>
    <w:multiLevelType w:val="hybridMultilevel"/>
    <w:tmpl w:val="C494D4C6"/>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4D1E4144"/>
    <w:multiLevelType w:val="hybridMultilevel"/>
    <w:tmpl w:val="36EA35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4D574925"/>
    <w:multiLevelType w:val="hybridMultilevel"/>
    <w:tmpl w:val="AC221C46"/>
    <w:lvl w:ilvl="0" w:tplc="163654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4DE17009"/>
    <w:multiLevelType w:val="hybridMultilevel"/>
    <w:tmpl w:val="9C66756C"/>
    <w:lvl w:ilvl="0" w:tplc="873A51C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4EBD7500"/>
    <w:multiLevelType w:val="hybridMultilevel"/>
    <w:tmpl w:val="9A3EB94A"/>
    <w:lvl w:ilvl="0" w:tplc="59CC5E28">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50685E47"/>
    <w:multiLevelType w:val="hybridMultilevel"/>
    <w:tmpl w:val="37E82B86"/>
    <w:lvl w:ilvl="0" w:tplc="0414ADAE">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508245DC"/>
    <w:multiLevelType w:val="hybridMultilevel"/>
    <w:tmpl w:val="A942FBDA"/>
    <w:lvl w:ilvl="0" w:tplc="764A7AFE">
      <w:start w:val="1"/>
      <w:numFmt w:val="bullet"/>
      <w:lvlText w:val=""/>
      <w:lvlJc w:val="left"/>
      <w:pPr>
        <w:ind w:left="5889"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06">
    <w:nsid w:val="51904740"/>
    <w:multiLevelType w:val="hybridMultilevel"/>
    <w:tmpl w:val="27EC103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7">
    <w:nsid w:val="51CC416D"/>
    <w:multiLevelType w:val="hybridMultilevel"/>
    <w:tmpl w:val="EBEC65C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8">
    <w:nsid w:val="5230303F"/>
    <w:multiLevelType w:val="hybridMultilevel"/>
    <w:tmpl w:val="4C9425C8"/>
    <w:lvl w:ilvl="0" w:tplc="178EE91E">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54E630EC"/>
    <w:multiLevelType w:val="hybridMultilevel"/>
    <w:tmpl w:val="408CCE2A"/>
    <w:lvl w:ilvl="0" w:tplc="764A7AFE">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0">
    <w:nsid w:val="55EB6A8A"/>
    <w:multiLevelType w:val="hybridMultilevel"/>
    <w:tmpl w:val="4EFEE08E"/>
    <w:lvl w:ilvl="0" w:tplc="04150017">
      <w:start w:val="1"/>
      <w:numFmt w:val="lowerLetter"/>
      <w:lvlText w:val="%1)"/>
      <w:lvlJc w:val="left"/>
      <w:pPr>
        <w:ind w:left="2455" w:hanging="360"/>
      </w:pPr>
    </w:lvl>
    <w:lvl w:ilvl="1" w:tplc="04150019" w:tentative="1">
      <w:start w:val="1"/>
      <w:numFmt w:val="lowerLetter"/>
      <w:lvlText w:val="%2."/>
      <w:lvlJc w:val="left"/>
      <w:pPr>
        <w:ind w:left="3175" w:hanging="360"/>
      </w:pPr>
    </w:lvl>
    <w:lvl w:ilvl="2" w:tplc="0415001B" w:tentative="1">
      <w:start w:val="1"/>
      <w:numFmt w:val="lowerRoman"/>
      <w:lvlText w:val="%3."/>
      <w:lvlJc w:val="right"/>
      <w:pPr>
        <w:ind w:left="3895" w:hanging="180"/>
      </w:pPr>
    </w:lvl>
    <w:lvl w:ilvl="3" w:tplc="0415000F" w:tentative="1">
      <w:start w:val="1"/>
      <w:numFmt w:val="decimal"/>
      <w:lvlText w:val="%4."/>
      <w:lvlJc w:val="left"/>
      <w:pPr>
        <w:ind w:left="4615" w:hanging="360"/>
      </w:pPr>
    </w:lvl>
    <w:lvl w:ilvl="4" w:tplc="04150019" w:tentative="1">
      <w:start w:val="1"/>
      <w:numFmt w:val="lowerLetter"/>
      <w:lvlText w:val="%5."/>
      <w:lvlJc w:val="left"/>
      <w:pPr>
        <w:ind w:left="5335" w:hanging="360"/>
      </w:pPr>
    </w:lvl>
    <w:lvl w:ilvl="5" w:tplc="0415001B" w:tentative="1">
      <w:start w:val="1"/>
      <w:numFmt w:val="lowerRoman"/>
      <w:lvlText w:val="%6."/>
      <w:lvlJc w:val="right"/>
      <w:pPr>
        <w:ind w:left="6055" w:hanging="180"/>
      </w:pPr>
    </w:lvl>
    <w:lvl w:ilvl="6" w:tplc="0415000F" w:tentative="1">
      <w:start w:val="1"/>
      <w:numFmt w:val="decimal"/>
      <w:lvlText w:val="%7."/>
      <w:lvlJc w:val="left"/>
      <w:pPr>
        <w:ind w:left="6775" w:hanging="360"/>
      </w:pPr>
    </w:lvl>
    <w:lvl w:ilvl="7" w:tplc="04150019" w:tentative="1">
      <w:start w:val="1"/>
      <w:numFmt w:val="lowerLetter"/>
      <w:lvlText w:val="%8."/>
      <w:lvlJc w:val="left"/>
      <w:pPr>
        <w:ind w:left="7495" w:hanging="360"/>
      </w:pPr>
    </w:lvl>
    <w:lvl w:ilvl="8" w:tplc="0415001B" w:tentative="1">
      <w:start w:val="1"/>
      <w:numFmt w:val="lowerRoman"/>
      <w:lvlText w:val="%9."/>
      <w:lvlJc w:val="right"/>
      <w:pPr>
        <w:ind w:left="8215" w:hanging="180"/>
      </w:pPr>
    </w:lvl>
  </w:abstractNum>
  <w:abstractNum w:abstractNumId="111">
    <w:nsid w:val="56537FB3"/>
    <w:multiLevelType w:val="hybridMultilevel"/>
    <w:tmpl w:val="AF003904"/>
    <w:lvl w:ilvl="0" w:tplc="F4E24BC4">
      <w:start w:val="2"/>
      <w:numFmt w:val="decimal"/>
      <w:lvlText w:val="%1."/>
      <w:lvlJc w:val="left"/>
      <w:pPr>
        <w:ind w:left="1146" w:hanging="360"/>
      </w:pPr>
      <w:rPr>
        <w:rFonts w:ascii="Arial" w:hAnsi="Arial" w:cs="Arial" w:hint="default"/>
        <w:sz w:val="20"/>
        <w:szCs w:val="2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2">
    <w:nsid w:val="56636029"/>
    <w:multiLevelType w:val="hybridMultilevel"/>
    <w:tmpl w:val="209A2402"/>
    <w:lvl w:ilvl="0" w:tplc="764A7AFE">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13">
    <w:nsid w:val="56A123E4"/>
    <w:multiLevelType w:val="hybridMultilevel"/>
    <w:tmpl w:val="4E9C2D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56CB7649"/>
    <w:multiLevelType w:val="hybridMultilevel"/>
    <w:tmpl w:val="44F834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575E71AE"/>
    <w:multiLevelType w:val="hybridMultilevel"/>
    <w:tmpl w:val="D01A0F18"/>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6">
    <w:nsid w:val="578D0F37"/>
    <w:multiLevelType w:val="hybridMultilevel"/>
    <w:tmpl w:val="9C946E66"/>
    <w:lvl w:ilvl="0" w:tplc="DF2A045C">
      <w:start w:val="1"/>
      <w:numFmt w:val="lowerLetter"/>
      <w:lvlText w:val="%1)"/>
      <w:lvlJc w:val="left"/>
      <w:pPr>
        <w:ind w:left="4976" w:hanging="360"/>
      </w:pPr>
      <w:rPr>
        <w:lang w:val="pl-PL"/>
      </w:rPr>
    </w:lvl>
    <w:lvl w:ilvl="1" w:tplc="04150019">
      <w:start w:val="1"/>
      <w:numFmt w:val="lowerLetter"/>
      <w:lvlText w:val="%2."/>
      <w:lvlJc w:val="left"/>
      <w:pPr>
        <w:ind w:left="5696" w:hanging="360"/>
      </w:pPr>
    </w:lvl>
    <w:lvl w:ilvl="2" w:tplc="0415001B" w:tentative="1">
      <w:start w:val="1"/>
      <w:numFmt w:val="lowerRoman"/>
      <w:lvlText w:val="%3."/>
      <w:lvlJc w:val="right"/>
      <w:pPr>
        <w:ind w:left="6416" w:hanging="180"/>
      </w:pPr>
    </w:lvl>
    <w:lvl w:ilvl="3" w:tplc="0415000F" w:tentative="1">
      <w:start w:val="1"/>
      <w:numFmt w:val="decimal"/>
      <w:lvlText w:val="%4."/>
      <w:lvlJc w:val="left"/>
      <w:pPr>
        <w:ind w:left="7136" w:hanging="360"/>
      </w:pPr>
    </w:lvl>
    <w:lvl w:ilvl="4" w:tplc="04150019" w:tentative="1">
      <w:start w:val="1"/>
      <w:numFmt w:val="lowerLetter"/>
      <w:lvlText w:val="%5."/>
      <w:lvlJc w:val="left"/>
      <w:pPr>
        <w:ind w:left="7856" w:hanging="360"/>
      </w:pPr>
    </w:lvl>
    <w:lvl w:ilvl="5" w:tplc="0415001B" w:tentative="1">
      <w:start w:val="1"/>
      <w:numFmt w:val="lowerRoman"/>
      <w:lvlText w:val="%6."/>
      <w:lvlJc w:val="right"/>
      <w:pPr>
        <w:ind w:left="8576" w:hanging="180"/>
      </w:pPr>
    </w:lvl>
    <w:lvl w:ilvl="6" w:tplc="0415000F" w:tentative="1">
      <w:start w:val="1"/>
      <w:numFmt w:val="decimal"/>
      <w:lvlText w:val="%7."/>
      <w:lvlJc w:val="left"/>
      <w:pPr>
        <w:ind w:left="9296" w:hanging="360"/>
      </w:pPr>
    </w:lvl>
    <w:lvl w:ilvl="7" w:tplc="04150019" w:tentative="1">
      <w:start w:val="1"/>
      <w:numFmt w:val="lowerLetter"/>
      <w:lvlText w:val="%8."/>
      <w:lvlJc w:val="left"/>
      <w:pPr>
        <w:ind w:left="10016" w:hanging="360"/>
      </w:pPr>
    </w:lvl>
    <w:lvl w:ilvl="8" w:tplc="0415001B" w:tentative="1">
      <w:start w:val="1"/>
      <w:numFmt w:val="lowerRoman"/>
      <w:lvlText w:val="%9."/>
      <w:lvlJc w:val="right"/>
      <w:pPr>
        <w:ind w:left="10736" w:hanging="180"/>
      </w:pPr>
    </w:lvl>
  </w:abstractNum>
  <w:abstractNum w:abstractNumId="117">
    <w:nsid w:val="58B0252B"/>
    <w:multiLevelType w:val="hybridMultilevel"/>
    <w:tmpl w:val="4724BE28"/>
    <w:lvl w:ilvl="0" w:tplc="86CA6388">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595E2C2D"/>
    <w:multiLevelType w:val="hybridMultilevel"/>
    <w:tmpl w:val="06FC316C"/>
    <w:lvl w:ilvl="0" w:tplc="0415000F">
      <w:start w:val="1"/>
      <w:numFmt w:val="decimal"/>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119">
    <w:nsid w:val="5B213A61"/>
    <w:multiLevelType w:val="hybridMultilevel"/>
    <w:tmpl w:val="DAAC77E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0">
    <w:nsid w:val="5C1C73DA"/>
    <w:multiLevelType w:val="hybridMultilevel"/>
    <w:tmpl w:val="6B5411B2"/>
    <w:lvl w:ilvl="0" w:tplc="764A7AFE">
      <w:start w:val="1"/>
      <w:numFmt w:val="bullet"/>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121">
    <w:nsid w:val="5CCF479F"/>
    <w:multiLevelType w:val="hybridMultilevel"/>
    <w:tmpl w:val="D4CEA104"/>
    <w:lvl w:ilvl="0" w:tplc="0415000F">
      <w:start w:val="1"/>
      <w:numFmt w:val="decimal"/>
      <w:lvlText w:val="%1."/>
      <w:lvlJc w:val="left"/>
      <w:pPr>
        <w:ind w:left="2847" w:hanging="360"/>
      </w:pPr>
    </w:lvl>
    <w:lvl w:ilvl="1" w:tplc="04150019" w:tentative="1">
      <w:start w:val="1"/>
      <w:numFmt w:val="lowerLetter"/>
      <w:lvlText w:val="%2."/>
      <w:lvlJc w:val="left"/>
      <w:pPr>
        <w:ind w:left="3567" w:hanging="360"/>
      </w:pPr>
    </w:lvl>
    <w:lvl w:ilvl="2" w:tplc="0415001B" w:tentative="1">
      <w:start w:val="1"/>
      <w:numFmt w:val="lowerRoman"/>
      <w:lvlText w:val="%3."/>
      <w:lvlJc w:val="right"/>
      <w:pPr>
        <w:ind w:left="4287" w:hanging="180"/>
      </w:pPr>
    </w:lvl>
    <w:lvl w:ilvl="3" w:tplc="0415000F" w:tentative="1">
      <w:start w:val="1"/>
      <w:numFmt w:val="decimal"/>
      <w:lvlText w:val="%4."/>
      <w:lvlJc w:val="left"/>
      <w:pPr>
        <w:ind w:left="5007" w:hanging="360"/>
      </w:pPr>
    </w:lvl>
    <w:lvl w:ilvl="4" w:tplc="04150019" w:tentative="1">
      <w:start w:val="1"/>
      <w:numFmt w:val="lowerLetter"/>
      <w:lvlText w:val="%5."/>
      <w:lvlJc w:val="left"/>
      <w:pPr>
        <w:ind w:left="5727" w:hanging="360"/>
      </w:pPr>
    </w:lvl>
    <w:lvl w:ilvl="5" w:tplc="0415001B" w:tentative="1">
      <w:start w:val="1"/>
      <w:numFmt w:val="lowerRoman"/>
      <w:lvlText w:val="%6."/>
      <w:lvlJc w:val="right"/>
      <w:pPr>
        <w:ind w:left="6447" w:hanging="180"/>
      </w:pPr>
    </w:lvl>
    <w:lvl w:ilvl="6" w:tplc="0415000F" w:tentative="1">
      <w:start w:val="1"/>
      <w:numFmt w:val="decimal"/>
      <w:lvlText w:val="%7."/>
      <w:lvlJc w:val="left"/>
      <w:pPr>
        <w:ind w:left="7167" w:hanging="360"/>
      </w:pPr>
    </w:lvl>
    <w:lvl w:ilvl="7" w:tplc="04150019" w:tentative="1">
      <w:start w:val="1"/>
      <w:numFmt w:val="lowerLetter"/>
      <w:lvlText w:val="%8."/>
      <w:lvlJc w:val="left"/>
      <w:pPr>
        <w:ind w:left="7887" w:hanging="360"/>
      </w:pPr>
    </w:lvl>
    <w:lvl w:ilvl="8" w:tplc="0415001B" w:tentative="1">
      <w:start w:val="1"/>
      <w:numFmt w:val="lowerRoman"/>
      <w:lvlText w:val="%9."/>
      <w:lvlJc w:val="right"/>
      <w:pPr>
        <w:ind w:left="8607" w:hanging="180"/>
      </w:pPr>
    </w:lvl>
  </w:abstractNum>
  <w:abstractNum w:abstractNumId="122">
    <w:nsid w:val="5EBD4CE1"/>
    <w:multiLevelType w:val="hybridMultilevel"/>
    <w:tmpl w:val="E7D43C18"/>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3">
    <w:nsid w:val="5F1C7487"/>
    <w:multiLevelType w:val="hybridMultilevel"/>
    <w:tmpl w:val="64A6952C"/>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4">
    <w:nsid w:val="5F6C6E1A"/>
    <w:multiLevelType w:val="hybridMultilevel"/>
    <w:tmpl w:val="78A6F242"/>
    <w:lvl w:ilvl="0" w:tplc="764A7A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5FA46BC8"/>
    <w:multiLevelType w:val="hybridMultilevel"/>
    <w:tmpl w:val="5FD28464"/>
    <w:lvl w:ilvl="0" w:tplc="5F5817BC">
      <w:start w:val="1"/>
      <w:numFmt w:val="decimal"/>
      <w:lvlText w:val="%1."/>
      <w:lvlJc w:val="left"/>
      <w:pPr>
        <w:ind w:left="1429" w:hanging="360"/>
      </w:pPr>
      <w:rPr>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26">
    <w:nsid w:val="617810A3"/>
    <w:multiLevelType w:val="hybridMultilevel"/>
    <w:tmpl w:val="F708941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626914C4"/>
    <w:multiLevelType w:val="hybridMultilevel"/>
    <w:tmpl w:val="8E8C0BFE"/>
    <w:lvl w:ilvl="0" w:tplc="04150017">
      <w:start w:val="1"/>
      <w:numFmt w:val="lowerLetter"/>
      <w:lvlText w:val="%1)"/>
      <w:lvlJc w:val="left"/>
      <w:pPr>
        <w:ind w:left="1778"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128">
    <w:nsid w:val="62BF008E"/>
    <w:multiLevelType w:val="hybridMultilevel"/>
    <w:tmpl w:val="D5C6C766"/>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9">
    <w:nsid w:val="634238AD"/>
    <w:multiLevelType w:val="hybridMultilevel"/>
    <w:tmpl w:val="2E12B7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63E75B0C"/>
    <w:multiLevelType w:val="hybridMultilevel"/>
    <w:tmpl w:val="035C18D4"/>
    <w:lvl w:ilvl="0" w:tplc="D4F68564">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643166B2"/>
    <w:multiLevelType w:val="hybridMultilevel"/>
    <w:tmpl w:val="CE54F14E"/>
    <w:lvl w:ilvl="0" w:tplc="E856A754">
      <w:start w:val="6"/>
      <w:numFmt w:val="decimal"/>
      <w:lvlText w:val="%1."/>
      <w:lvlJc w:val="left"/>
      <w:pPr>
        <w:ind w:left="7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6552356A"/>
    <w:multiLevelType w:val="hybridMultilevel"/>
    <w:tmpl w:val="21E81F98"/>
    <w:lvl w:ilvl="0" w:tplc="79702DB6">
      <w:start w:val="5"/>
      <w:numFmt w:val="decimal"/>
      <w:lvlText w:val="%1."/>
      <w:lvlJc w:val="left"/>
      <w:pPr>
        <w:ind w:left="717"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67062D74"/>
    <w:multiLevelType w:val="multilevel"/>
    <w:tmpl w:val="962E0184"/>
    <w:lvl w:ilvl="0">
      <w:start w:val="1"/>
      <w:numFmt w:val="decimal"/>
      <w:lvlText w:val="%1."/>
      <w:lvlJc w:val="left"/>
      <w:pPr>
        <w:ind w:left="1065" w:hanging="705"/>
      </w:pPr>
      <w:rPr>
        <w:sz w:val="20"/>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start w:val="1"/>
      <w:numFmt w:val="decimal"/>
      <w:isLgl/>
      <w:lvlText w:val="%1.%3.%4.%5.%6.%7.%8.%9."/>
      <w:lvlJc w:val="left"/>
      <w:pPr>
        <w:ind w:left="2160" w:hanging="1800"/>
      </w:pPr>
      <w:rPr>
        <w:b w:val="0"/>
      </w:rPr>
    </w:lvl>
  </w:abstractNum>
  <w:abstractNum w:abstractNumId="134">
    <w:nsid w:val="680F63CC"/>
    <w:multiLevelType w:val="multilevel"/>
    <w:tmpl w:val="AC4685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5">
    <w:nsid w:val="68F96382"/>
    <w:multiLevelType w:val="hybridMultilevel"/>
    <w:tmpl w:val="99BC41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692C035E"/>
    <w:multiLevelType w:val="hybridMultilevel"/>
    <w:tmpl w:val="9E6C44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694D75EE"/>
    <w:multiLevelType w:val="hybridMultilevel"/>
    <w:tmpl w:val="B6964D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69BA58F2"/>
    <w:multiLevelType w:val="hybridMultilevel"/>
    <w:tmpl w:val="1E62DD1A"/>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9">
    <w:nsid w:val="6B9D407A"/>
    <w:multiLevelType w:val="hybridMultilevel"/>
    <w:tmpl w:val="8BF48744"/>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0">
    <w:nsid w:val="6C20455A"/>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C206491"/>
    <w:multiLevelType w:val="hybridMultilevel"/>
    <w:tmpl w:val="8E8C0BFE"/>
    <w:lvl w:ilvl="0" w:tplc="04150017">
      <w:start w:val="1"/>
      <w:numFmt w:val="lowerLetter"/>
      <w:lvlText w:val="%1)"/>
      <w:lvlJc w:val="left"/>
      <w:pPr>
        <w:ind w:left="1778"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142">
    <w:nsid w:val="6CC21051"/>
    <w:multiLevelType w:val="hybridMultilevel"/>
    <w:tmpl w:val="30440A3E"/>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3">
    <w:nsid w:val="6CEA2E85"/>
    <w:multiLevelType w:val="hybridMultilevel"/>
    <w:tmpl w:val="CC88FF0C"/>
    <w:lvl w:ilvl="0" w:tplc="04150017">
      <w:start w:val="1"/>
      <w:numFmt w:val="lowerLetter"/>
      <w:lvlText w:val="%1)"/>
      <w:lvlJc w:val="left"/>
      <w:pPr>
        <w:ind w:left="1778" w:hanging="360"/>
      </w:pPr>
    </w:lvl>
    <w:lvl w:ilvl="1" w:tplc="04150019">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44">
    <w:nsid w:val="6CFE29F8"/>
    <w:multiLevelType w:val="hybridMultilevel"/>
    <w:tmpl w:val="4D1216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6E237A41"/>
    <w:multiLevelType w:val="hybridMultilevel"/>
    <w:tmpl w:val="A3742C04"/>
    <w:lvl w:ilvl="0" w:tplc="764A7AFE">
      <w:start w:val="1"/>
      <w:numFmt w:val="bullet"/>
      <w:lvlText w:val=""/>
      <w:lvlJc w:val="left"/>
      <w:pPr>
        <w:ind w:left="1322" w:hanging="360"/>
      </w:pPr>
      <w:rPr>
        <w:rFonts w:ascii="Symbol" w:hAnsi="Symbol" w:hint="default"/>
      </w:rPr>
    </w:lvl>
    <w:lvl w:ilvl="1" w:tplc="04150003">
      <w:start w:val="1"/>
      <w:numFmt w:val="bullet"/>
      <w:lvlText w:val="o"/>
      <w:lvlJc w:val="left"/>
      <w:pPr>
        <w:ind w:left="2042" w:hanging="360"/>
      </w:pPr>
      <w:rPr>
        <w:rFonts w:ascii="Courier New" w:hAnsi="Courier New" w:cs="Courier New" w:hint="default"/>
      </w:rPr>
    </w:lvl>
    <w:lvl w:ilvl="2" w:tplc="04150005" w:tentative="1">
      <w:start w:val="1"/>
      <w:numFmt w:val="bullet"/>
      <w:lvlText w:val=""/>
      <w:lvlJc w:val="left"/>
      <w:pPr>
        <w:ind w:left="2762" w:hanging="360"/>
      </w:pPr>
      <w:rPr>
        <w:rFonts w:ascii="Wingdings" w:hAnsi="Wingdings" w:hint="default"/>
      </w:rPr>
    </w:lvl>
    <w:lvl w:ilvl="3" w:tplc="04150001" w:tentative="1">
      <w:start w:val="1"/>
      <w:numFmt w:val="bullet"/>
      <w:lvlText w:val=""/>
      <w:lvlJc w:val="left"/>
      <w:pPr>
        <w:ind w:left="3482" w:hanging="360"/>
      </w:pPr>
      <w:rPr>
        <w:rFonts w:ascii="Symbol" w:hAnsi="Symbol" w:hint="default"/>
      </w:rPr>
    </w:lvl>
    <w:lvl w:ilvl="4" w:tplc="04150003" w:tentative="1">
      <w:start w:val="1"/>
      <w:numFmt w:val="bullet"/>
      <w:lvlText w:val="o"/>
      <w:lvlJc w:val="left"/>
      <w:pPr>
        <w:ind w:left="4202" w:hanging="360"/>
      </w:pPr>
      <w:rPr>
        <w:rFonts w:ascii="Courier New" w:hAnsi="Courier New" w:cs="Courier New" w:hint="default"/>
      </w:rPr>
    </w:lvl>
    <w:lvl w:ilvl="5" w:tplc="04150005" w:tentative="1">
      <w:start w:val="1"/>
      <w:numFmt w:val="bullet"/>
      <w:lvlText w:val=""/>
      <w:lvlJc w:val="left"/>
      <w:pPr>
        <w:ind w:left="4922" w:hanging="360"/>
      </w:pPr>
      <w:rPr>
        <w:rFonts w:ascii="Wingdings" w:hAnsi="Wingdings" w:hint="default"/>
      </w:rPr>
    </w:lvl>
    <w:lvl w:ilvl="6" w:tplc="04150001" w:tentative="1">
      <w:start w:val="1"/>
      <w:numFmt w:val="bullet"/>
      <w:lvlText w:val=""/>
      <w:lvlJc w:val="left"/>
      <w:pPr>
        <w:ind w:left="5642" w:hanging="360"/>
      </w:pPr>
      <w:rPr>
        <w:rFonts w:ascii="Symbol" w:hAnsi="Symbol" w:hint="default"/>
      </w:rPr>
    </w:lvl>
    <w:lvl w:ilvl="7" w:tplc="04150003" w:tentative="1">
      <w:start w:val="1"/>
      <w:numFmt w:val="bullet"/>
      <w:lvlText w:val="o"/>
      <w:lvlJc w:val="left"/>
      <w:pPr>
        <w:ind w:left="6362" w:hanging="360"/>
      </w:pPr>
      <w:rPr>
        <w:rFonts w:ascii="Courier New" w:hAnsi="Courier New" w:cs="Courier New" w:hint="default"/>
      </w:rPr>
    </w:lvl>
    <w:lvl w:ilvl="8" w:tplc="04150005" w:tentative="1">
      <w:start w:val="1"/>
      <w:numFmt w:val="bullet"/>
      <w:lvlText w:val=""/>
      <w:lvlJc w:val="left"/>
      <w:pPr>
        <w:ind w:left="7082" w:hanging="360"/>
      </w:pPr>
      <w:rPr>
        <w:rFonts w:ascii="Wingdings" w:hAnsi="Wingdings" w:hint="default"/>
      </w:rPr>
    </w:lvl>
  </w:abstractNum>
  <w:abstractNum w:abstractNumId="146">
    <w:nsid w:val="6E3E00E6"/>
    <w:multiLevelType w:val="hybridMultilevel"/>
    <w:tmpl w:val="60065E70"/>
    <w:lvl w:ilvl="0" w:tplc="21BC6B88">
      <w:start w:val="1"/>
      <w:numFmt w:val="lowerLetter"/>
      <w:lvlText w:val="%1)"/>
      <w:lvlJc w:val="left"/>
      <w:pPr>
        <w:ind w:left="1069"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6E463721"/>
    <w:multiLevelType w:val="hybridMultilevel"/>
    <w:tmpl w:val="619ABC88"/>
    <w:lvl w:ilvl="0" w:tplc="764A7AFE">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48">
    <w:nsid w:val="6ECA02B7"/>
    <w:multiLevelType w:val="hybridMultilevel"/>
    <w:tmpl w:val="C816A12A"/>
    <w:lvl w:ilvl="0" w:tplc="F4E24BC4">
      <w:start w:val="2"/>
      <w:numFmt w:val="decimal"/>
      <w:lvlText w:val="%1."/>
      <w:lvlJc w:val="left"/>
      <w:pPr>
        <w:ind w:left="1440" w:hanging="360"/>
      </w:pPr>
      <w:rPr>
        <w:rFonts w:ascii="Arial" w:hAnsi="Arial" w:cs="Arial" w:hint="default"/>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9">
    <w:nsid w:val="6EFD25CF"/>
    <w:multiLevelType w:val="hybridMultilevel"/>
    <w:tmpl w:val="5C20CD88"/>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0">
    <w:nsid w:val="6FAB3123"/>
    <w:multiLevelType w:val="hybridMultilevel"/>
    <w:tmpl w:val="B546C2D2"/>
    <w:lvl w:ilvl="0" w:tplc="C6DA0BFC">
      <w:start w:val="4"/>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1">
    <w:nsid w:val="70E12B29"/>
    <w:multiLevelType w:val="hybridMultilevel"/>
    <w:tmpl w:val="148CB83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717F73FA"/>
    <w:multiLevelType w:val="hybridMultilevel"/>
    <w:tmpl w:val="0462997A"/>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3">
    <w:nsid w:val="72393A63"/>
    <w:multiLevelType w:val="hybridMultilevel"/>
    <w:tmpl w:val="72E074D0"/>
    <w:lvl w:ilvl="0" w:tplc="E75A2F32">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54">
    <w:nsid w:val="72ED5131"/>
    <w:multiLevelType w:val="hybridMultilevel"/>
    <w:tmpl w:val="F2BA6226"/>
    <w:lvl w:ilvl="0" w:tplc="28327936">
      <w:start w:val="1"/>
      <w:numFmt w:val="decimal"/>
      <w:lvlText w:val="%1."/>
      <w:lvlJc w:val="left"/>
      <w:pPr>
        <w:ind w:left="720" w:hanging="360"/>
      </w:pPr>
      <w:rPr>
        <w:rFonts w:hint="default"/>
        <w:b w:val="0"/>
        <w:strike w:val="0"/>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733173E0"/>
    <w:multiLevelType w:val="hybridMultilevel"/>
    <w:tmpl w:val="37F659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nsid w:val="73792A0D"/>
    <w:multiLevelType w:val="hybridMultilevel"/>
    <w:tmpl w:val="B6EE37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nsid w:val="73D344D0"/>
    <w:multiLevelType w:val="hybridMultilevel"/>
    <w:tmpl w:val="3DA654DC"/>
    <w:lvl w:ilvl="0" w:tplc="D4160D0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nsid w:val="74065775"/>
    <w:multiLevelType w:val="hybridMultilevel"/>
    <w:tmpl w:val="B8E817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nsid w:val="75C97B86"/>
    <w:multiLevelType w:val="hybridMultilevel"/>
    <w:tmpl w:val="54060446"/>
    <w:lvl w:ilvl="0" w:tplc="6B4CC8D8">
      <w:start w:val="1"/>
      <w:numFmt w:val="decimal"/>
      <w:lvlText w:val="%1."/>
      <w:lvlJc w:val="left"/>
      <w:pPr>
        <w:ind w:left="720" w:hanging="360"/>
      </w:pPr>
      <w:rPr>
        <w:rFonts w:ascii="Times New Roman" w:hAnsi="Times New Roman" w:cs="Times New Roman"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nsid w:val="762C3AB2"/>
    <w:multiLevelType w:val="multilevel"/>
    <w:tmpl w:val="D480BB4C"/>
    <w:lvl w:ilvl="0">
      <w:start w:val="1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1">
    <w:nsid w:val="76DB793E"/>
    <w:multiLevelType w:val="hybridMultilevel"/>
    <w:tmpl w:val="FF945DB4"/>
    <w:lvl w:ilvl="0" w:tplc="5B02E4C0">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nsid w:val="77856B67"/>
    <w:multiLevelType w:val="hybridMultilevel"/>
    <w:tmpl w:val="069E3F14"/>
    <w:lvl w:ilvl="0" w:tplc="4CAA7F02">
      <w:start w:val="5"/>
      <w:numFmt w:val="lowerLetter"/>
      <w:lvlText w:val="%1)"/>
      <w:lvlJc w:val="left"/>
      <w:pPr>
        <w:ind w:left="2061" w:hanging="360"/>
      </w:pPr>
      <w:rPr>
        <w:rFonts w:cs="Arial"/>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3">
    <w:nsid w:val="786E6F37"/>
    <w:multiLevelType w:val="hybridMultilevel"/>
    <w:tmpl w:val="DD30FF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nsid w:val="789719A8"/>
    <w:multiLevelType w:val="hybridMultilevel"/>
    <w:tmpl w:val="108C3E24"/>
    <w:lvl w:ilvl="0" w:tplc="112C4A68">
      <w:start w:val="1"/>
      <w:numFmt w:val="lowerLetter"/>
      <w:lvlText w:val="%1)"/>
      <w:lvlJc w:val="left"/>
      <w:pPr>
        <w:ind w:left="150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nsid w:val="792979D8"/>
    <w:multiLevelType w:val="hybridMultilevel"/>
    <w:tmpl w:val="4648BC1E"/>
    <w:lvl w:ilvl="0" w:tplc="F4E24BC4">
      <w:start w:val="2"/>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nsid w:val="79D0798E"/>
    <w:multiLevelType w:val="hybridMultilevel"/>
    <w:tmpl w:val="26ACF64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nsid w:val="7CB503C6"/>
    <w:multiLevelType w:val="hybridMultilevel"/>
    <w:tmpl w:val="D74AACF8"/>
    <w:lvl w:ilvl="0" w:tplc="12941D5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8">
    <w:nsid w:val="7CDE2744"/>
    <w:multiLevelType w:val="hybridMultilevel"/>
    <w:tmpl w:val="D9C2AA22"/>
    <w:lvl w:ilvl="0" w:tplc="04150017">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169">
    <w:nsid w:val="7D421A36"/>
    <w:multiLevelType w:val="hybridMultilevel"/>
    <w:tmpl w:val="A2AE9F4A"/>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70">
    <w:nsid w:val="7D7119DD"/>
    <w:multiLevelType w:val="hybridMultilevel"/>
    <w:tmpl w:val="D6F2AB22"/>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1">
    <w:nsid w:val="7E2933CC"/>
    <w:multiLevelType w:val="hybridMultilevel"/>
    <w:tmpl w:val="AF746712"/>
    <w:lvl w:ilvl="0" w:tplc="B32075DC">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nsid w:val="7EDC0532"/>
    <w:multiLevelType w:val="hybridMultilevel"/>
    <w:tmpl w:val="5204C8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nsid w:val="7F27499B"/>
    <w:multiLevelType w:val="hybridMultilevel"/>
    <w:tmpl w:val="0AB4080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74">
    <w:nsid w:val="7FEA00E4"/>
    <w:multiLevelType w:val="hybridMultilevel"/>
    <w:tmpl w:val="45985840"/>
    <w:lvl w:ilvl="0" w:tplc="04150017">
      <w:start w:val="1"/>
      <w:numFmt w:val="lowerLetter"/>
      <w:lvlText w:val="%1)"/>
      <w:lvlJc w:val="left"/>
      <w:pPr>
        <w:ind w:left="1429" w:hanging="360"/>
      </w:pPr>
    </w:lvl>
    <w:lvl w:ilvl="1" w:tplc="04150017">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num w:numId="1">
    <w:abstractNumId w:val="133"/>
  </w:num>
  <w:num w:numId="2">
    <w:abstractNumId w:val="40"/>
  </w:num>
  <w:num w:numId="3">
    <w:abstractNumId w:val="156"/>
  </w:num>
  <w:num w:numId="4">
    <w:abstractNumId w:val="137"/>
  </w:num>
  <w:num w:numId="5">
    <w:abstractNumId w:val="8"/>
  </w:num>
  <w:num w:numId="6">
    <w:abstractNumId w:val="17"/>
  </w:num>
  <w:num w:numId="7">
    <w:abstractNumId w:val="85"/>
  </w:num>
  <w:num w:numId="8">
    <w:abstractNumId w:val="83"/>
  </w:num>
  <w:num w:numId="9">
    <w:abstractNumId w:val="23"/>
  </w:num>
  <w:num w:numId="10">
    <w:abstractNumId w:val="122"/>
  </w:num>
  <w:num w:numId="11">
    <w:abstractNumId w:val="55"/>
  </w:num>
  <w:num w:numId="12">
    <w:abstractNumId w:val="4"/>
  </w:num>
  <w:num w:numId="13">
    <w:abstractNumId w:val="105"/>
  </w:num>
  <w:num w:numId="14">
    <w:abstractNumId w:val="58"/>
  </w:num>
  <w:num w:numId="15">
    <w:abstractNumId w:val="158"/>
  </w:num>
  <w:num w:numId="16">
    <w:abstractNumId w:val="167"/>
  </w:num>
  <w:num w:numId="17">
    <w:abstractNumId w:val="5"/>
  </w:num>
  <w:num w:numId="18">
    <w:abstractNumId w:val="3"/>
  </w:num>
  <w:num w:numId="19">
    <w:abstractNumId w:val="2"/>
  </w:num>
  <w:num w:numId="20">
    <w:abstractNumId w:val="1"/>
  </w:num>
  <w:num w:numId="21">
    <w:abstractNumId w:val="0"/>
  </w:num>
  <w:num w:numId="22">
    <w:abstractNumId w:val="73"/>
  </w:num>
  <w:num w:numId="23">
    <w:abstractNumId w:val="144"/>
  </w:num>
  <w:num w:numId="24">
    <w:abstractNumId w:val="46"/>
  </w:num>
  <w:num w:numId="25">
    <w:abstractNumId w:val="147"/>
  </w:num>
  <w:num w:numId="26">
    <w:abstractNumId w:val="89"/>
  </w:num>
  <w:num w:numId="27">
    <w:abstractNumId w:val="160"/>
  </w:num>
  <w:num w:numId="28">
    <w:abstractNumId w:val="38"/>
  </w:num>
  <w:num w:numId="29">
    <w:abstractNumId w:val="89"/>
    <w:lvlOverride w:ilvl="0">
      <w:startOverride w:val="1"/>
    </w:lvlOverride>
  </w:num>
  <w:num w:numId="30">
    <w:abstractNumId w:val="89"/>
    <w:lvlOverride w:ilvl="0">
      <w:startOverride w:val="1"/>
    </w:lvlOverride>
  </w:num>
  <w:num w:numId="31">
    <w:abstractNumId w:val="98"/>
  </w:num>
  <w:num w:numId="32">
    <w:abstractNumId w:val="41"/>
  </w:num>
  <w:num w:numId="33">
    <w:abstractNumId w:val="20"/>
  </w:num>
  <w:num w:numId="34">
    <w:abstractNumId w:val="13"/>
  </w:num>
  <w:num w:numId="35">
    <w:abstractNumId w:val="139"/>
  </w:num>
  <w:num w:numId="36">
    <w:abstractNumId w:val="36"/>
  </w:num>
  <w:num w:numId="37">
    <w:abstractNumId w:val="120"/>
  </w:num>
  <w:num w:numId="38">
    <w:abstractNumId w:val="49"/>
  </w:num>
  <w:num w:numId="39">
    <w:abstractNumId w:val="116"/>
  </w:num>
  <w:num w:numId="40">
    <w:abstractNumId w:val="174"/>
  </w:num>
  <w:num w:numId="41">
    <w:abstractNumId w:val="89"/>
    <w:lvlOverride w:ilvl="0">
      <w:startOverride w:val="1"/>
    </w:lvlOverride>
  </w:num>
  <w:num w:numId="42">
    <w:abstractNumId w:val="89"/>
    <w:lvlOverride w:ilvl="0">
      <w:startOverride w:val="1"/>
    </w:lvlOverride>
  </w:num>
  <w:num w:numId="43">
    <w:abstractNumId w:val="168"/>
  </w:num>
  <w:num w:numId="44">
    <w:abstractNumId w:val="168"/>
    <w:lvlOverride w:ilvl="0">
      <w:startOverride w:val="1"/>
    </w:lvlOverride>
  </w:num>
  <w:num w:numId="45">
    <w:abstractNumId w:val="145"/>
  </w:num>
  <w:num w:numId="46">
    <w:abstractNumId w:val="21"/>
  </w:num>
  <w:num w:numId="47">
    <w:abstractNumId w:val="168"/>
    <w:lvlOverride w:ilvl="0">
      <w:startOverride w:val="1"/>
    </w:lvlOverride>
  </w:num>
  <w:num w:numId="48">
    <w:abstractNumId w:val="60"/>
  </w:num>
  <w:num w:numId="49">
    <w:abstractNumId w:val="168"/>
    <w:lvlOverride w:ilvl="0">
      <w:startOverride w:val="1"/>
    </w:lvlOverride>
  </w:num>
  <w:num w:numId="50">
    <w:abstractNumId w:val="168"/>
    <w:lvlOverride w:ilvl="0">
      <w:startOverride w:val="1"/>
    </w:lvlOverride>
  </w:num>
  <w:num w:numId="51">
    <w:abstractNumId w:val="168"/>
    <w:lvlOverride w:ilvl="0">
      <w:startOverride w:val="1"/>
    </w:lvlOverride>
  </w:num>
  <w:num w:numId="52">
    <w:abstractNumId w:val="89"/>
    <w:lvlOverride w:ilvl="0">
      <w:startOverride w:val="1"/>
    </w:lvlOverride>
  </w:num>
  <w:num w:numId="53">
    <w:abstractNumId w:val="109"/>
  </w:num>
  <w:num w:numId="54">
    <w:abstractNumId w:val="79"/>
  </w:num>
  <w:num w:numId="55">
    <w:abstractNumId w:val="89"/>
    <w:lvlOverride w:ilvl="0">
      <w:startOverride w:val="1"/>
    </w:lvlOverride>
  </w:num>
  <w:num w:numId="56">
    <w:abstractNumId w:val="172"/>
  </w:num>
  <w:num w:numId="57">
    <w:abstractNumId w:val="89"/>
    <w:lvlOverride w:ilvl="0">
      <w:startOverride w:val="1"/>
    </w:lvlOverride>
  </w:num>
  <w:num w:numId="58">
    <w:abstractNumId w:val="168"/>
  </w:num>
  <w:num w:numId="59">
    <w:abstractNumId w:val="168"/>
  </w:num>
  <w:num w:numId="60">
    <w:abstractNumId w:val="168"/>
    <w:lvlOverride w:ilvl="0">
      <w:startOverride w:val="1"/>
    </w:lvlOverride>
  </w:num>
  <w:num w:numId="61">
    <w:abstractNumId w:val="168"/>
  </w:num>
  <w:num w:numId="62">
    <w:abstractNumId w:val="168"/>
  </w:num>
  <w:num w:numId="63">
    <w:abstractNumId w:val="168"/>
    <w:lvlOverride w:ilvl="0">
      <w:startOverride w:val="1"/>
    </w:lvlOverride>
  </w:num>
  <w:num w:numId="64">
    <w:abstractNumId w:val="168"/>
  </w:num>
  <w:num w:numId="65">
    <w:abstractNumId w:val="168"/>
    <w:lvlOverride w:ilvl="0">
      <w:startOverride w:val="1"/>
    </w:lvlOverride>
  </w:num>
  <w:num w:numId="66">
    <w:abstractNumId w:val="115"/>
  </w:num>
  <w:num w:numId="67">
    <w:abstractNumId w:val="89"/>
    <w:lvlOverride w:ilvl="0">
      <w:startOverride w:val="1"/>
    </w:lvlOverride>
  </w:num>
  <w:num w:numId="68">
    <w:abstractNumId w:val="168"/>
    <w:lvlOverride w:ilvl="0">
      <w:startOverride w:val="1"/>
    </w:lvlOverride>
  </w:num>
  <w:num w:numId="69">
    <w:abstractNumId w:val="7"/>
  </w:num>
  <w:num w:numId="70">
    <w:abstractNumId w:val="112"/>
  </w:num>
  <w:num w:numId="71">
    <w:abstractNumId w:val="22"/>
  </w:num>
  <w:num w:numId="72">
    <w:abstractNumId w:val="66"/>
  </w:num>
  <w:num w:numId="73">
    <w:abstractNumId w:val="12"/>
  </w:num>
  <w:num w:numId="74">
    <w:abstractNumId w:val="33"/>
  </w:num>
  <w:num w:numId="75">
    <w:abstractNumId w:val="37"/>
  </w:num>
  <w:num w:numId="76">
    <w:abstractNumId w:val="64"/>
  </w:num>
  <w:num w:numId="77">
    <w:abstractNumId w:val="24"/>
  </w:num>
  <w:num w:numId="78">
    <w:abstractNumId w:val="67"/>
  </w:num>
  <w:num w:numId="79">
    <w:abstractNumId w:val="102"/>
  </w:num>
  <w:num w:numId="80">
    <w:abstractNumId w:val="63"/>
  </w:num>
  <w:num w:numId="81">
    <w:abstractNumId w:val="97"/>
  </w:num>
  <w:num w:numId="82">
    <w:abstractNumId w:val="119"/>
  </w:num>
  <w:num w:numId="83">
    <w:abstractNumId w:val="65"/>
  </w:num>
  <w:num w:numId="84">
    <w:abstractNumId w:val="142"/>
  </w:num>
  <w:num w:numId="85">
    <w:abstractNumId w:val="168"/>
    <w:lvlOverride w:ilvl="0">
      <w:startOverride w:val="1"/>
    </w:lvlOverride>
  </w:num>
  <w:num w:numId="86">
    <w:abstractNumId w:val="44"/>
  </w:num>
  <w:num w:numId="87">
    <w:abstractNumId w:val="95"/>
  </w:num>
  <w:num w:numId="88">
    <w:abstractNumId w:val="168"/>
    <w:lvlOverride w:ilvl="0">
      <w:startOverride w:val="1"/>
    </w:lvlOverride>
  </w:num>
  <w:num w:numId="89">
    <w:abstractNumId w:val="168"/>
    <w:lvlOverride w:ilvl="0">
      <w:startOverride w:val="1"/>
    </w:lvlOverride>
  </w:num>
  <w:num w:numId="90">
    <w:abstractNumId w:val="74"/>
  </w:num>
  <w:num w:numId="91">
    <w:abstractNumId w:val="89"/>
    <w:lvlOverride w:ilvl="0">
      <w:startOverride w:val="7"/>
    </w:lvlOverride>
  </w:num>
  <w:num w:numId="92">
    <w:abstractNumId w:val="152"/>
  </w:num>
  <w:num w:numId="93">
    <w:abstractNumId w:val="71"/>
  </w:num>
  <w:num w:numId="94">
    <w:abstractNumId w:val="170"/>
  </w:num>
  <w:num w:numId="95">
    <w:abstractNumId w:val="77"/>
  </w:num>
  <w:num w:numId="96">
    <w:abstractNumId w:val="168"/>
    <w:lvlOverride w:ilvl="0">
      <w:startOverride w:val="1"/>
    </w:lvlOverride>
  </w:num>
  <w:num w:numId="97">
    <w:abstractNumId w:val="168"/>
    <w:lvlOverride w:ilvl="0">
      <w:startOverride w:val="1"/>
    </w:lvlOverride>
  </w:num>
  <w:num w:numId="98">
    <w:abstractNumId w:val="168"/>
    <w:lvlOverride w:ilvl="0">
      <w:startOverride w:val="1"/>
    </w:lvlOverride>
  </w:num>
  <w:num w:numId="99">
    <w:abstractNumId w:val="168"/>
    <w:lvlOverride w:ilvl="0">
      <w:startOverride w:val="1"/>
    </w:lvlOverride>
  </w:num>
  <w:num w:numId="100">
    <w:abstractNumId w:val="168"/>
    <w:lvlOverride w:ilvl="0">
      <w:startOverride w:val="1"/>
    </w:lvlOverride>
  </w:num>
  <w:num w:numId="101">
    <w:abstractNumId w:val="134"/>
  </w:num>
  <w:num w:numId="10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2"/>
  </w:num>
  <w:num w:numId="107">
    <w:abstractNumId w:val="42"/>
  </w:num>
  <w:num w:numId="108">
    <w:abstractNumId w:val="107"/>
  </w:num>
  <w:num w:numId="109">
    <w:abstractNumId w:val="47"/>
  </w:num>
  <w:num w:numId="110">
    <w:abstractNumId w:val="161"/>
  </w:num>
  <w:num w:numId="111">
    <w:abstractNumId w:val="27"/>
  </w:num>
  <w:num w:numId="112">
    <w:abstractNumId w:val="11"/>
  </w:num>
  <w:num w:numId="113">
    <w:abstractNumId w:val="10"/>
  </w:num>
  <w:num w:numId="114">
    <w:abstractNumId w:val="141"/>
  </w:num>
  <w:num w:numId="115">
    <w:abstractNumId w:val="54"/>
  </w:num>
  <w:num w:numId="116">
    <w:abstractNumId w:val="110"/>
  </w:num>
  <w:num w:numId="117">
    <w:abstractNumId w:val="82"/>
  </w:num>
  <w:num w:numId="118">
    <w:abstractNumId w:val="48"/>
  </w:num>
  <w:num w:numId="119">
    <w:abstractNumId w:val="114"/>
  </w:num>
  <w:num w:numId="120">
    <w:abstractNumId w:val="173"/>
  </w:num>
  <w:num w:numId="121">
    <w:abstractNumId w:val="87"/>
  </w:num>
  <w:num w:numId="122">
    <w:abstractNumId w:val="51"/>
  </w:num>
  <w:num w:numId="123">
    <w:abstractNumId w:val="94"/>
  </w:num>
  <w:num w:numId="124">
    <w:abstractNumId w:val="126"/>
  </w:num>
  <w:num w:numId="125">
    <w:abstractNumId w:val="151"/>
  </w:num>
  <w:num w:numId="126">
    <w:abstractNumId w:val="78"/>
  </w:num>
  <w:num w:numId="127">
    <w:abstractNumId w:val="28"/>
  </w:num>
  <w:num w:numId="128">
    <w:abstractNumId w:val="127"/>
  </w:num>
  <w:num w:numId="129">
    <w:abstractNumId w:val="39"/>
  </w:num>
  <w:num w:numId="130">
    <w:abstractNumId w:val="29"/>
  </w:num>
  <w:num w:numId="131">
    <w:abstractNumId w:val="143"/>
  </w:num>
  <w:num w:numId="132">
    <w:abstractNumId w:val="62"/>
  </w:num>
  <w:num w:numId="133">
    <w:abstractNumId w:val="136"/>
  </w:num>
  <w:num w:numId="134">
    <w:abstractNumId w:val="30"/>
  </w:num>
  <w:num w:numId="135">
    <w:abstractNumId w:val="18"/>
  </w:num>
  <w:num w:numId="136">
    <w:abstractNumId w:val="93"/>
  </w:num>
  <w:num w:numId="137">
    <w:abstractNumId w:val="84"/>
  </w:num>
  <w:num w:numId="138">
    <w:abstractNumId w:val="128"/>
  </w:num>
  <w:num w:numId="139">
    <w:abstractNumId w:val="45"/>
  </w:num>
  <w:num w:numId="140">
    <w:abstractNumId w:val="80"/>
  </w:num>
  <w:num w:numId="141">
    <w:abstractNumId w:val="163"/>
  </w:num>
  <w:num w:numId="142">
    <w:abstractNumId w:val="81"/>
  </w:num>
  <w:num w:numId="143">
    <w:abstractNumId w:val="25"/>
  </w:num>
  <w:num w:numId="144">
    <w:abstractNumId w:val="166"/>
  </w:num>
  <w:num w:numId="145">
    <w:abstractNumId w:val="99"/>
  </w:num>
  <w:num w:numId="146">
    <w:abstractNumId w:val="149"/>
  </w:num>
  <w:num w:numId="147">
    <w:abstractNumId w:val="132"/>
  </w:num>
  <w:num w:numId="148">
    <w:abstractNumId w:val="89"/>
    <w:lvlOverride w:ilvl="0">
      <w:startOverride w:val="6"/>
    </w:lvlOverride>
  </w:num>
  <w:num w:numId="149">
    <w:abstractNumId w:val="106"/>
  </w:num>
  <w:num w:numId="150">
    <w:abstractNumId w:val="131"/>
  </w:num>
  <w:num w:numId="151">
    <w:abstractNumId w:val="154"/>
  </w:num>
  <w:num w:numId="152">
    <w:abstractNumId w:val="101"/>
  </w:num>
  <w:num w:numId="153">
    <w:abstractNumId w:val="100"/>
  </w:num>
  <w:num w:numId="154">
    <w:abstractNumId w:val="9"/>
  </w:num>
  <w:num w:numId="155">
    <w:abstractNumId w:val="129"/>
  </w:num>
  <w:num w:numId="156">
    <w:abstractNumId w:val="113"/>
  </w:num>
  <w:num w:numId="157">
    <w:abstractNumId w:val="26"/>
  </w:num>
  <w:num w:numId="158">
    <w:abstractNumId w:val="124"/>
  </w:num>
  <w:num w:numId="159">
    <w:abstractNumId w:val="52"/>
  </w:num>
  <w:num w:numId="160">
    <w:abstractNumId w:val="123"/>
  </w:num>
  <w:num w:numId="161">
    <w:abstractNumId w:val="31"/>
  </w:num>
  <w:num w:numId="162">
    <w:abstractNumId w:val="89"/>
  </w:num>
  <w:num w:numId="163">
    <w:abstractNumId w:val="117"/>
  </w:num>
  <w:num w:numId="164">
    <w:abstractNumId w:val="108"/>
  </w:num>
  <w:num w:numId="165">
    <w:abstractNumId w:val="96"/>
  </w:num>
  <w:num w:numId="166">
    <w:abstractNumId w:val="103"/>
  </w:num>
  <w:num w:numId="167">
    <w:abstractNumId w:val="169"/>
  </w:num>
  <w:num w:numId="168">
    <w:abstractNumId w:val="32"/>
  </w:num>
  <w:num w:numId="169">
    <w:abstractNumId w:val="150"/>
  </w:num>
  <w:num w:numId="170">
    <w:abstractNumId w:val="121"/>
  </w:num>
  <w:num w:numId="171">
    <w:abstractNumId w:val="14"/>
  </w:num>
  <w:num w:numId="172">
    <w:abstractNumId w:val="90"/>
  </w:num>
  <w:num w:numId="173">
    <w:abstractNumId w:val="118"/>
  </w:num>
  <w:num w:numId="174">
    <w:abstractNumId w:val="104"/>
  </w:num>
  <w:num w:numId="175">
    <w:abstractNumId w:val="171"/>
  </w:num>
  <w:num w:numId="176">
    <w:abstractNumId w:val="50"/>
  </w:num>
  <w:num w:numId="177">
    <w:abstractNumId w:val="15"/>
  </w:num>
  <w:num w:numId="178">
    <w:abstractNumId w:val="53"/>
  </w:num>
  <w:num w:numId="179">
    <w:abstractNumId w:val="70"/>
  </w:num>
  <w:num w:numId="180">
    <w:abstractNumId w:val="125"/>
  </w:num>
  <w:num w:numId="181">
    <w:abstractNumId w:val="89"/>
  </w:num>
  <w:num w:numId="182">
    <w:abstractNumId w:val="89"/>
  </w:num>
  <w:num w:numId="183">
    <w:abstractNumId w:val="69"/>
  </w:num>
  <w:num w:numId="184">
    <w:abstractNumId w:val="16"/>
  </w:num>
  <w:num w:numId="185">
    <w:abstractNumId w:val="138"/>
  </w:num>
  <w:num w:numId="186">
    <w:abstractNumId w:val="89"/>
  </w:num>
  <w:num w:numId="187">
    <w:abstractNumId w:val="6"/>
  </w:num>
  <w:num w:numId="188">
    <w:abstractNumId w:val="111"/>
  </w:num>
  <w:num w:numId="189">
    <w:abstractNumId w:val="86"/>
  </w:num>
  <w:num w:numId="190">
    <w:abstractNumId w:val="56"/>
  </w:num>
  <w:num w:numId="191">
    <w:abstractNumId w:val="59"/>
  </w:num>
  <w:num w:numId="192">
    <w:abstractNumId w:val="89"/>
  </w:num>
  <w:num w:numId="193">
    <w:abstractNumId w:val="165"/>
  </w:num>
  <w:num w:numId="194">
    <w:abstractNumId w:val="148"/>
  </w:num>
  <w:num w:numId="195">
    <w:abstractNumId w:val="35"/>
  </w:num>
  <w:num w:numId="196">
    <w:abstractNumId w:val="57"/>
  </w:num>
  <w:num w:numId="197">
    <w:abstractNumId w:val="72"/>
  </w:num>
  <w:num w:numId="198">
    <w:abstractNumId w:val="89"/>
  </w:num>
  <w:num w:numId="199">
    <w:abstractNumId w:val="146"/>
  </w:num>
  <w:num w:numId="200">
    <w:abstractNumId w:val="61"/>
  </w:num>
  <w:num w:numId="201">
    <w:abstractNumId w:val="157"/>
  </w:num>
  <w:num w:numId="202">
    <w:abstractNumId w:val="34"/>
  </w:num>
  <w:num w:numId="203">
    <w:abstractNumId w:val="153"/>
  </w:num>
  <w:num w:numId="204">
    <w:abstractNumId w:val="91"/>
  </w:num>
  <w:num w:numId="205">
    <w:abstractNumId w:val="164"/>
  </w:num>
  <w:num w:numId="206">
    <w:abstractNumId w:val="43"/>
  </w:num>
  <w:num w:numId="207">
    <w:abstractNumId w:val="19"/>
  </w:num>
  <w:num w:numId="208">
    <w:abstractNumId w:val="68"/>
  </w:num>
  <w:num w:numId="209">
    <w:abstractNumId w:val="135"/>
  </w:num>
  <w:num w:numId="210">
    <w:abstractNumId w:val="16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40"/>
  </w:num>
  <w:num w:numId="212">
    <w:abstractNumId w:val="155"/>
  </w:num>
  <w:num w:numId="213">
    <w:abstractNumId w:val="159"/>
  </w:num>
  <w:num w:numId="214">
    <w:abstractNumId w:val="130"/>
  </w:num>
  <w:num w:numId="215">
    <w:abstractNumId w:val="76"/>
  </w:num>
  <w:num w:numId="216">
    <w:abstractNumId w:val="88"/>
  </w:num>
  <w:num w:numId="217">
    <w:abstractNumId w:val="75"/>
  </w:num>
  <w:num w:numId="21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89"/>
  </w:num>
  <w:num w:numId="220">
    <w:abstractNumId w:val="89"/>
  </w:num>
  <w:num w:numId="221">
    <w:abstractNumId w:val="89"/>
  </w:num>
  <w:num w:numId="222">
    <w:abstractNumId w:val="89"/>
  </w:num>
  <w:num w:numId="223">
    <w:abstractNumId w:val="89"/>
  </w:num>
  <w:numIdMacAtCleanup w:val="2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cryptProviderType="rsaFull" w:cryptAlgorithmClass="hash" w:cryptAlgorithmType="typeAny" w:cryptAlgorithmSid="4" w:cryptSpinCount="100000" w:hash="JmtkrXOUGIlu26AjH5lTmM6YPYI=" w:salt="PMdhjiVS3FYjtih5UXLc8g=="/>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A33"/>
    <w:rsid w:val="00000484"/>
    <w:rsid w:val="000077B2"/>
    <w:rsid w:val="0001503F"/>
    <w:rsid w:val="00015FF2"/>
    <w:rsid w:val="00016259"/>
    <w:rsid w:val="00017120"/>
    <w:rsid w:val="0002131C"/>
    <w:rsid w:val="0002257E"/>
    <w:rsid w:val="00026CD2"/>
    <w:rsid w:val="000303A2"/>
    <w:rsid w:val="00033F4B"/>
    <w:rsid w:val="00036187"/>
    <w:rsid w:val="0003636B"/>
    <w:rsid w:val="000367C5"/>
    <w:rsid w:val="00037E33"/>
    <w:rsid w:val="0004013E"/>
    <w:rsid w:val="000414B7"/>
    <w:rsid w:val="00042B0B"/>
    <w:rsid w:val="00051233"/>
    <w:rsid w:val="00051C4C"/>
    <w:rsid w:val="00060E80"/>
    <w:rsid w:val="0007511C"/>
    <w:rsid w:val="00077D01"/>
    <w:rsid w:val="00085F9A"/>
    <w:rsid w:val="00092022"/>
    <w:rsid w:val="00094E1F"/>
    <w:rsid w:val="00097A5C"/>
    <w:rsid w:val="000A16D6"/>
    <w:rsid w:val="000A20B0"/>
    <w:rsid w:val="000A3C4D"/>
    <w:rsid w:val="000B5302"/>
    <w:rsid w:val="000B5397"/>
    <w:rsid w:val="000B6FEE"/>
    <w:rsid w:val="000B767E"/>
    <w:rsid w:val="000B7765"/>
    <w:rsid w:val="000C0C24"/>
    <w:rsid w:val="000C0FA2"/>
    <w:rsid w:val="000C2740"/>
    <w:rsid w:val="000C7839"/>
    <w:rsid w:val="000C7EFB"/>
    <w:rsid w:val="000D09C4"/>
    <w:rsid w:val="000D159F"/>
    <w:rsid w:val="000D43A8"/>
    <w:rsid w:val="000D743C"/>
    <w:rsid w:val="000E0590"/>
    <w:rsid w:val="000E1A4D"/>
    <w:rsid w:val="000E3055"/>
    <w:rsid w:val="000E7508"/>
    <w:rsid w:val="000E7B45"/>
    <w:rsid w:val="000F07A7"/>
    <w:rsid w:val="000F10A9"/>
    <w:rsid w:val="000F1DDD"/>
    <w:rsid w:val="000F3A0C"/>
    <w:rsid w:val="000F3C37"/>
    <w:rsid w:val="000F4203"/>
    <w:rsid w:val="000F5199"/>
    <w:rsid w:val="0010007C"/>
    <w:rsid w:val="00101AC4"/>
    <w:rsid w:val="0010523F"/>
    <w:rsid w:val="0011039E"/>
    <w:rsid w:val="00110688"/>
    <w:rsid w:val="00111001"/>
    <w:rsid w:val="00125211"/>
    <w:rsid w:val="00126436"/>
    <w:rsid w:val="00126DC5"/>
    <w:rsid w:val="00130554"/>
    <w:rsid w:val="001320D5"/>
    <w:rsid w:val="00136E5F"/>
    <w:rsid w:val="00141A06"/>
    <w:rsid w:val="0014287F"/>
    <w:rsid w:val="00146BE9"/>
    <w:rsid w:val="00150A05"/>
    <w:rsid w:val="00155E48"/>
    <w:rsid w:val="001563F6"/>
    <w:rsid w:val="001601BA"/>
    <w:rsid w:val="00160EA1"/>
    <w:rsid w:val="00167FC2"/>
    <w:rsid w:val="0017424D"/>
    <w:rsid w:val="00176A38"/>
    <w:rsid w:val="00177192"/>
    <w:rsid w:val="0018147E"/>
    <w:rsid w:val="00181802"/>
    <w:rsid w:val="00190EFD"/>
    <w:rsid w:val="00193D07"/>
    <w:rsid w:val="0019708E"/>
    <w:rsid w:val="001A063F"/>
    <w:rsid w:val="001A42E3"/>
    <w:rsid w:val="001A4FC8"/>
    <w:rsid w:val="001B4293"/>
    <w:rsid w:val="001B7569"/>
    <w:rsid w:val="001C0A7A"/>
    <w:rsid w:val="001C1004"/>
    <w:rsid w:val="001C38E6"/>
    <w:rsid w:val="001C6B10"/>
    <w:rsid w:val="001D0ABC"/>
    <w:rsid w:val="001D31A9"/>
    <w:rsid w:val="001D3B3C"/>
    <w:rsid w:val="001D3ECA"/>
    <w:rsid w:val="001D4426"/>
    <w:rsid w:val="001D5420"/>
    <w:rsid w:val="001D6B4E"/>
    <w:rsid w:val="001E242C"/>
    <w:rsid w:val="001F1F54"/>
    <w:rsid w:val="001F799A"/>
    <w:rsid w:val="002005F3"/>
    <w:rsid w:val="0020577A"/>
    <w:rsid w:val="00205BA5"/>
    <w:rsid w:val="00211B6D"/>
    <w:rsid w:val="00220C64"/>
    <w:rsid w:val="002242C4"/>
    <w:rsid w:val="002257D8"/>
    <w:rsid w:val="002272C8"/>
    <w:rsid w:val="002412EB"/>
    <w:rsid w:val="00242C30"/>
    <w:rsid w:val="00243DB2"/>
    <w:rsid w:val="00244A8B"/>
    <w:rsid w:val="002504EB"/>
    <w:rsid w:val="00250EF0"/>
    <w:rsid w:val="00251B1C"/>
    <w:rsid w:val="00256BAD"/>
    <w:rsid w:val="00265545"/>
    <w:rsid w:val="00265E8D"/>
    <w:rsid w:val="0026611A"/>
    <w:rsid w:val="002714EF"/>
    <w:rsid w:val="00281B77"/>
    <w:rsid w:val="002830C3"/>
    <w:rsid w:val="002871D5"/>
    <w:rsid w:val="002902A0"/>
    <w:rsid w:val="0029161A"/>
    <w:rsid w:val="00291EC0"/>
    <w:rsid w:val="00291F77"/>
    <w:rsid w:val="00293329"/>
    <w:rsid w:val="00296766"/>
    <w:rsid w:val="002A0A14"/>
    <w:rsid w:val="002A273F"/>
    <w:rsid w:val="002A489F"/>
    <w:rsid w:val="002B2A7A"/>
    <w:rsid w:val="002B3EC6"/>
    <w:rsid w:val="002B6FC7"/>
    <w:rsid w:val="002D613B"/>
    <w:rsid w:val="002E0C5E"/>
    <w:rsid w:val="002E271A"/>
    <w:rsid w:val="002E3BE1"/>
    <w:rsid w:val="002F34F3"/>
    <w:rsid w:val="002F4249"/>
    <w:rsid w:val="002F4CA3"/>
    <w:rsid w:val="002F4CCC"/>
    <w:rsid w:val="00300A44"/>
    <w:rsid w:val="00301780"/>
    <w:rsid w:val="0030365F"/>
    <w:rsid w:val="003065BC"/>
    <w:rsid w:val="00316247"/>
    <w:rsid w:val="00317E81"/>
    <w:rsid w:val="0032333B"/>
    <w:rsid w:val="00324035"/>
    <w:rsid w:val="003274D8"/>
    <w:rsid w:val="0033145D"/>
    <w:rsid w:val="003332C9"/>
    <w:rsid w:val="00336292"/>
    <w:rsid w:val="00340FA6"/>
    <w:rsid w:val="00341ED2"/>
    <w:rsid w:val="00345FB5"/>
    <w:rsid w:val="003509AC"/>
    <w:rsid w:val="003563A7"/>
    <w:rsid w:val="00366696"/>
    <w:rsid w:val="00366CF6"/>
    <w:rsid w:val="003679B4"/>
    <w:rsid w:val="003708D1"/>
    <w:rsid w:val="003715B1"/>
    <w:rsid w:val="00371EC8"/>
    <w:rsid w:val="00376443"/>
    <w:rsid w:val="00384D28"/>
    <w:rsid w:val="003864F4"/>
    <w:rsid w:val="00387367"/>
    <w:rsid w:val="00390C3C"/>
    <w:rsid w:val="00394E7B"/>
    <w:rsid w:val="003A085D"/>
    <w:rsid w:val="003A2F4F"/>
    <w:rsid w:val="003A6627"/>
    <w:rsid w:val="003A6EFA"/>
    <w:rsid w:val="003B23CD"/>
    <w:rsid w:val="003C1411"/>
    <w:rsid w:val="003C1EE8"/>
    <w:rsid w:val="003D407D"/>
    <w:rsid w:val="003D7198"/>
    <w:rsid w:val="003E5B29"/>
    <w:rsid w:val="003F1120"/>
    <w:rsid w:val="003F14A6"/>
    <w:rsid w:val="003F2960"/>
    <w:rsid w:val="003F479B"/>
    <w:rsid w:val="003F6BA9"/>
    <w:rsid w:val="003F783F"/>
    <w:rsid w:val="00404871"/>
    <w:rsid w:val="00405996"/>
    <w:rsid w:val="00412A20"/>
    <w:rsid w:val="00420FBA"/>
    <w:rsid w:val="00424CD5"/>
    <w:rsid w:val="00427B4A"/>
    <w:rsid w:val="0043512E"/>
    <w:rsid w:val="00442FEC"/>
    <w:rsid w:val="00444F84"/>
    <w:rsid w:val="0044607B"/>
    <w:rsid w:val="00447DE3"/>
    <w:rsid w:val="00451248"/>
    <w:rsid w:val="00455AC5"/>
    <w:rsid w:val="00456202"/>
    <w:rsid w:val="00461F4B"/>
    <w:rsid w:val="00462072"/>
    <w:rsid w:val="00467597"/>
    <w:rsid w:val="00467708"/>
    <w:rsid w:val="004677FE"/>
    <w:rsid w:val="004712A4"/>
    <w:rsid w:val="0047328C"/>
    <w:rsid w:val="0047397B"/>
    <w:rsid w:val="00476360"/>
    <w:rsid w:val="00476FD2"/>
    <w:rsid w:val="004774DE"/>
    <w:rsid w:val="00477977"/>
    <w:rsid w:val="004803A5"/>
    <w:rsid w:val="00481DD3"/>
    <w:rsid w:val="004824BE"/>
    <w:rsid w:val="004844A7"/>
    <w:rsid w:val="004916AC"/>
    <w:rsid w:val="00494D16"/>
    <w:rsid w:val="0049525D"/>
    <w:rsid w:val="00495E08"/>
    <w:rsid w:val="0049662C"/>
    <w:rsid w:val="00496D5C"/>
    <w:rsid w:val="004A180E"/>
    <w:rsid w:val="004A2D5E"/>
    <w:rsid w:val="004A6684"/>
    <w:rsid w:val="004A6D40"/>
    <w:rsid w:val="004B1151"/>
    <w:rsid w:val="004B2C3D"/>
    <w:rsid w:val="004B639D"/>
    <w:rsid w:val="004B7CAA"/>
    <w:rsid w:val="004C0B14"/>
    <w:rsid w:val="004C3159"/>
    <w:rsid w:val="004C65F3"/>
    <w:rsid w:val="004C7303"/>
    <w:rsid w:val="004C7B35"/>
    <w:rsid w:val="004D23B0"/>
    <w:rsid w:val="004D65DB"/>
    <w:rsid w:val="004E5821"/>
    <w:rsid w:val="004F1359"/>
    <w:rsid w:val="004F2D4A"/>
    <w:rsid w:val="004F306A"/>
    <w:rsid w:val="004F3540"/>
    <w:rsid w:val="004F3BB6"/>
    <w:rsid w:val="004F5CB9"/>
    <w:rsid w:val="00501684"/>
    <w:rsid w:val="00501AD5"/>
    <w:rsid w:val="0050461D"/>
    <w:rsid w:val="00510510"/>
    <w:rsid w:val="00520FF8"/>
    <w:rsid w:val="00521EBE"/>
    <w:rsid w:val="00527AAF"/>
    <w:rsid w:val="00527CEC"/>
    <w:rsid w:val="005301F9"/>
    <w:rsid w:val="00530738"/>
    <w:rsid w:val="005317ED"/>
    <w:rsid w:val="0053367B"/>
    <w:rsid w:val="00540A84"/>
    <w:rsid w:val="00543E8F"/>
    <w:rsid w:val="005465CE"/>
    <w:rsid w:val="00551ED5"/>
    <w:rsid w:val="005535BD"/>
    <w:rsid w:val="005618B6"/>
    <w:rsid w:val="0056269E"/>
    <w:rsid w:val="00562A8E"/>
    <w:rsid w:val="00564775"/>
    <w:rsid w:val="00566814"/>
    <w:rsid w:val="00567CB2"/>
    <w:rsid w:val="00571A8F"/>
    <w:rsid w:val="00571F35"/>
    <w:rsid w:val="00572385"/>
    <w:rsid w:val="0057370F"/>
    <w:rsid w:val="0057406C"/>
    <w:rsid w:val="00575E81"/>
    <w:rsid w:val="00577269"/>
    <w:rsid w:val="00581724"/>
    <w:rsid w:val="00582E02"/>
    <w:rsid w:val="00585126"/>
    <w:rsid w:val="00585B3B"/>
    <w:rsid w:val="0058729B"/>
    <w:rsid w:val="00587BF5"/>
    <w:rsid w:val="00587F76"/>
    <w:rsid w:val="00591119"/>
    <w:rsid w:val="00592D09"/>
    <w:rsid w:val="0059641D"/>
    <w:rsid w:val="00596BDD"/>
    <w:rsid w:val="005A03A4"/>
    <w:rsid w:val="005A1543"/>
    <w:rsid w:val="005A34A8"/>
    <w:rsid w:val="005A42B1"/>
    <w:rsid w:val="005A6464"/>
    <w:rsid w:val="005A6FF7"/>
    <w:rsid w:val="005B3812"/>
    <w:rsid w:val="005B7F80"/>
    <w:rsid w:val="005C091C"/>
    <w:rsid w:val="005C3E10"/>
    <w:rsid w:val="005C409E"/>
    <w:rsid w:val="005C5F36"/>
    <w:rsid w:val="005C7C26"/>
    <w:rsid w:val="005E03CA"/>
    <w:rsid w:val="005E13BB"/>
    <w:rsid w:val="005E2303"/>
    <w:rsid w:val="005E2A6C"/>
    <w:rsid w:val="005E42D6"/>
    <w:rsid w:val="005E4EE6"/>
    <w:rsid w:val="005F1BEB"/>
    <w:rsid w:val="005F4E11"/>
    <w:rsid w:val="005F61E2"/>
    <w:rsid w:val="005F6652"/>
    <w:rsid w:val="005F7985"/>
    <w:rsid w:val="006018FA"/>
    <w:rsid w:val="00606BE8"/>
    <w:rsid w:val="006107CC"/>
    <w:rsid w:val="00612E36"/>
    <w:rsid w:val="00614681"/>
    <w:rsid w:val="00614FE5"/>
    <w:rsid w:val="006314E2"/>
    <w:rsid w:val="00640ADE"/>
    <w:rsid w:val="00640E4C"/>
    <w:rsid w:val="0065685A"/>
    <w:rsid w:val="00660253"/>
    <w:rsid w:val="0066345A"/>
    <w:rsid w:val="00666095"/>
    <w:rsid w:val="00670003"/>
    <w:rsid w:val="00674360"/>
    <w:rsid w:val="0067741D"/>
    <w:rsid w:val="00677A79"/>
    <w:rsid w:val="006805A9"/>
    <w:rsid w:val="006865AC"/>
    <w:rsid w:val="00686DA5"/>
    <w:rsid w:val="00695B11"/>
    <w:rsid w:val="006968CE"/>
    <w:rsid w:val="006976F9"/>
    <w:rsid w:val="006A67FE"/>
    <w:rsid w:val="006B023E"/>
    <w:rsid w:val="006B3861"/>
    <w:rsid w:val="006B783D"/>
    <w:rsid w:val="006C4D7C"/>
    <w:rsid w:val="006C4E22"/>
    <w:rsid w:val="006C58FC"/>
    <w:rsid w:val="006C6646"/>
    <w:rsid w:val="006D2CCA"/>
    <w:rsid w:val="006D6ACD"/>
    <w:rsid w:val="006E501C"/>
    <w:rsid w:val="006E59AE"/>
    <w:rsid w:val="006E6DC1"/>
    <w:rsid w:val="006F3CF5"/>
    <w:rsid w:val="006F49D7"/>
    <w:rsid w:val="006F6E2C"/>
    <w:rsid w:val="00705D86"/>
    <w:rsid w:val="00706975"/>
    <w:rsid w:val="00710301"/>
    <w:rsid w:val="0071032D"/>
    <w:rsid w:val="00710BBA"/>
    <w:rsid w:val="00715E22"/>
    <w:rsid w:val="00717C70"/>
    <w:rsid w:val="00725388"/>
    <w:rsid w:val="0072712A"/>
    <w:rsid w:val="00727A63"/>
    <w:rsid w:val="0073644A"/>
    <w:rsid w:val="00742FD7"/>
    <w:rsid w:val="00743B46"/>
    <w:rsid w:val="007446DA"/>
    <w:rsid w:val="00751576"/>
    <w:rsid w:val="0075164C"/>
    <w:rsid w:val="00751C20"/>
    <w:rsid w:val="00754AF4"/>
    <w:rsid w:val="0075542F"/>
    <w:rsid w:val="00755CDD"/>
    <w:rsid w:val="00760ADE"/>
    <w:rsid w:val="00760CB1"/>
    <w:rsid w:val="007625AF"/>
    <w:rsid w:val="00764472"/>
    <w:rsid w:val="007653BE"/>
    <w:rsid w:val="0076551E"/>
    <w:rsid w:val="0077174F"/>
    <w:rsid w:val="00772C40"/>
    <w:rsid w:val="00774A79"/>
    <w:rsid w:val="00777209"/>
    <w:rsid w:val="0077735E"/>
    <w:rsid w:val="00777AFD"/>
    <w:rsid w:val="00783136"/>
    <w:rsid w:val="00784122"/>
    <w:rsid w:val="007860D2"/>
    <w:rsid w:val="00793979"/>
    <w:rsid w:val="00794B0E"/>
    <w:rsid w:val="007A10AD"/>
    <w:rsid w:val="007B014E"/>
    <w:rsid w:val="007B0313"/>
    <w:rsid w:val="007B0D7F"/>
    <w:rsid w:val="007B2FE7"/>
    <w:rsid w:val="007C42BD"/>
    <w:rsid w:val="007C476E"/>
    <w:rsid w:val="007D1BDB"/>
    <w:rsid w:val="007D2A8B"/>
    <w:rsid w:val="007D52C4"/>
    <w:rsid w:val="007D578F"/>
    <w:rsid w:val="007D5B14"/>
    <w:rsid w:val="007D771F"/>
    <w:rsid w:val="007D792F"/>
    <w:rsid w:val="007F21DE"/>
    <w:rsid w:val="007F5954"/>
    <w:rsid w:val="007F5DBC"/>
    <w:rsid w:val="007F66C8"/>
    <w:rsid w:val="008016A3"/>
    <w:rsid w:val="00802E15"/>
    <w:rsid w:val="00812901"/>
    <w:rsid w:val="00813AE3"/>
    <w:rsid w:val="00823737"/>
    <w:rsid w:val="00824AAF"/>
    <w:rsid w:val="00824D3D"/>
    <w:rsid w:val="00826C0B"/>
    <w:rsid w:val="00827F3A"/>
    <w:rsid w:val="00837242"/>
    <w:rsid w:val="00842A33"/>
    <w:rsid w:val="00843216"/>
    <w:rsid w:val="00843C0D"/>
    <w:rsid w:val="0084421F"/>
    <w:rsid w:val="00851641"/>
    <w:rsid w:val="00852B04"/>
    <w:rsid w:val="00866E55"/>
    <w:rsid w:val="00867CC3"/>
    <w:rsid w:val="00870526"/>
    <w:rsid w:val="00873A33"/>
    <w:rsid w:val="00877B91"/>
    <w:rsid w:val="0088095A"/>
    <w:rsid w:val="00882B0D"/>
    <w:rsid w:val="00883A94"/>
    <w:rsid w:val="00884ABD"/>
    <w:rsid w:val="008A2974"/>
    <w:rsid w:val="008A6C50"/>
    <w:rsid w:val="008B0FCE"/>
    <w:rsid w:val="008C3E82"/>
    <w:rsid w:val="008C7BE1"/>
    <w:rsid w:val="008C7E5E"/>
    <w:rsid w:val="008D3D31"/>
    <w:rsid w:val="008D585E"/>
    <w:rsid w:val="008D68CF"/>
    <w:rsid w:val="008D707B"/>
    <w:rsid w:val="008E125C"/>
    <w:rsid w:val="008E1D55"/>
    <w:rsid w:val="008E4C1C"/>
    <w:rsid w:val="008E68F7"/>
    <w:rsid w:val="008F19AC"/>
    <w:rsid w:val="008F1AF8"/>
    <w:rsid w:val="008F396A"/>
    <w:rsid w:val="008F5100"/>
    <w:rsid w:val="00900678"/>
    <w:rsid w:val="009009F6"/>
    <w:rsid w:val="00900FF9"/>
    <w:rsid w:val="00901CA0"/>
    <w:rsid w:val="009034AE"/>
    <w:rsid w:val="009046D1"/>
    <w:rsid w:val="00906A86"/>
    <w:rsid w:val="00907C42"/>
    <w:rsid w:val="00911393"/>
    <w:rsid w:val="00912131"/>
    <w:rsid w:val="0091337F"/>
    <w:rsid w:val="0091400E"/>
    <w:rsid w:val="00915DDF"/>
    <w:rsid w:val="009167E0"/>
    <w:rsid w:val="00917FC0"/>
    <w:rsid w:val="00922900"/>
    <w:rsid w:val="00925E9B"/>
    <w:rsid w:val="00932016"/>
    <w:rsid w:val="009332E7"/>
    <w:rsid w:val="00937339"/>
    <w:rsid w:val="00941198"/>
    <w:rsid w:val="0094170B"/>
    <w:rsid w:val="00941B87"/>
    <w:rsid w:val="00951746"/>
    <w:rsid w:val="009531C4"/>
    <w:rsid w:val="009552E1"/>
    <w:rsid w:val="00955E72"/>
    <w:rsid w:val="0095648E"/>
    <w:rsid w:val="00956838"/>
    <w:rsid w:val="0095749C"/>
    <w:rsid w:val="00960804"/>
    <w:rsid w:val="00965634"/>
    <w:rsid w:val="00966BA4"/>
    <w:rsid w:val="0096780E"/>
    <w:rsid w:val="009716CB"/>
    <w:rsid w:val="00971D9F"/>
    <w:rsid w:val="00973F85"/>
    <w:rsid w:val="00975B73"/>
    <w:rsid w:val="00975E76"/>
    <w:rsid w:val="00977978"/>
    <w:rsid w:val="009803FD"/>
    <w:rsid w:val="00981BF5"/>
    <w:rsid w:val="00982D0A"/>
    <w:rsid w:val="00983392"/>
    <w:rsid w:val="00983F00"/>
    <w:rsid w:val="0098441E"/>
    <w:rsid w:val="00991B44"/>
    <w:rsid w:val="00991DA7"/>
    <w:rsid w:val="009931AE"/>
    <w:rsid w:val="009947F9"/>
    <w:rsid w:val="0099485B"/>
    <w:rsid w:val="0099499A"/>
    <w:rsid w:val="00994B63"/>
    <w:rsid w:val="009A0762"/>
    <w:rsid w:val="009A0D75"/>
    <w:rsid w:val="009A2F11"/>
    <w:rsid w:val="009B1254"/>
    <w:rsid w:val="009B1C6E"/>
    <w:rsid w:val="009B28B1"/>
    <w:rsid w:val="009B4CA1"/>
    <w:rsid w:val="009B520B"/>
    <w:rsid w:val="009B55C7"/>
    <w:rsid w:val="009C0956"/>
    <w:rsid w:val="009C24C7"/>
    <w:rsid w:val="009C67BB"/>
    <w:rsid w:val="009C7DFB"/>
    <w:rsid w:val="009D396A"/>
    <w:rsid w:val="009E0592"/>
    <w:rsid w:val="009E4FBC"/>
    <w:rsid w:val="009E6C7C"/>
    <w:rsid w:val="009F2E46"/>
    <w:rsid w:val="009F45E1"/>
    <w:rsid w:val="009F4A3C"/>
    <w:rsid w:val="009F60D7"/>
    <w:rsid w:val="009F7206"/>
    <w:rsid w:val="009F7CC9"/>
    <w:rsid w:val="00A03254"/>
    <w:rsid w:val="00A0486E"/>
    <w:rsid w:val="00A049BD"/>
    <w:rsid w:val="00A06A26"/>
    <w:rsid w:val="00A072D1"/>
    <w:rsid w:val="00A11078"/>
    <w:rsid w:val="00A1323F"/>
    <w:rsid w:val="00A13AC4"/>
    <w:rsid w:val="00A17837"/>
    <w:rsid w:val="00A20949"/>
    <w:rsid w:val="00A232D6"/>
    <w:rsid w:val="00A236CA"/>
    <w:rsid w:val="00A2469D"/>
    <w:rsid w:val="00A33E03"/>
    <w:rsid w:val="00A34604"/>
    <w:rsid w:val="00A36A05"/>
    <w:rsid w:val="00A37FA4"/>
    <w:rsid w:val="00A41792"/>
    <w:rsid w:val="00A464F9"/>
    <w:rsid w:val="00A56020"/>
    <w:rsid w:val="00A57661"/>
    <w:rsid w:val="00A60018"/>
    <w:rsid w:val="00A62903"/>
    <w:rsid w:val="00A7363B"/>
    <w:rsid w:val="00A762CE"/>
    <w:rsid w:val="00A80010"/>
    <w:rsid w:val="00A812D0"/>
    <w:rsid w:val="00A8299D"/>
    <w:rsid w:val="00A85B7D"/>
    <w:rsid w:val="00A87B71"/>
    <w:rsid w:val="00A9012E"/>
    <w:rsid w:val="00A901C4"/>
    <w:rsid w:val="00A90BDA"/>
    <w:rsid w:val="00A95A75"/>
    <w:rsid w:val="00A9627C"/>
    <w:rsid w:val="00A97C27"/>
    <w:rsid w:val="00AA0731"/>
    <w:rsid w:val="00AA4A42"/>
    <w:rsid w:val="00AA7260"/>
    <w:rsid w:val="00AB3B20"/>
    <w:rsid w:val="00AC3672"/>
    <w:rsid w:val="00AC38E6"/>
    <w:rsid w:val="00AC4769"/>
    <w:rsid w:val="00AC4E31"/>
    <w:rsid w:val="00AC62F2"/>
    <w:rsid w:val="00AC63F4"/>
    <w:rsid w:val="00AD0E84"/>
    <w:rsid w:val="00AD260C"/>
    <w:rsid w:val="00AD6952"/>
    <w:rsid w:val="00AE48CE"/>
    <w:rsid w:val="00AE4C3C"/>
    <w:rsid w:val="00AE6C3C"/>
    <w:rsid w:val="00AF1C07"/>
    <w:rsid w:val="00AF21BB"/>
    <w:rsid w:val="00AF2B1D"/>
    <w:rsid w:val="00AF3E4D"/>
    <w:rsid w:val="00AF5A8A"/>
    <w:rsid w:val="00AF5D25"/>
    <w:rsid w:val="00AF66B2"/>
    <w:rsid w:val="00B10468"/>
    <w:rsid w:val="00B14275"/>
    <w:rsid w:val="00B16650"/>
    <w:rsid w:val="00B17FEC"/>
    <w:rsid w:val="00B230BE"/>
    <w:rsid w:val="00B25143"/>
    <w:rsid w:val="00B316BC"/>
    <w:rsid w:val="00B33505"/>
    <w:rsid w:val="00B37F11"/>
    <w:rsid w:val="00B4095A"/>
    <w:rsid w:val="00B414D2"/>
    <w:rsid w:val="00B41F6D"/>
    <w:rsid w:val="00B46355"/>
    <w:rsid w:val="00B5512A"/>
    <w:rsid w:val="00B55C80"/>
    <w:rsid w:val="00B563EB"/>
    <w:rsid w:val="00B61B2C"/>
    <w:rsid w:val="00B705F3"/>
    <w:rsid w:val="00B720A3"/>
    <w:rsid w:val="00B72AD8"/>
    <w:rsid w:val="00B803F9"/>
    <w:rsid w:val="00B83D90"/>
    <w:rsid w:val="00B83EF9"/>
    <w:rsid w:val="00B93220"/>
    <w:rsid w:val="00B9794C"/>
    <w:rsid w:val="00BA242F"/>
    <w:rsid w:val="00BA36D4"/>
    <w:rsid w:val="00BA3B68"/>
    <w:rsid w:val="00BA4C4C"/>
    <w:rsid w:val="00BA6768"/>
    <w:rsid w:val="00BB3E48"/>
    <w:rsid w:val="00BC185E"/>
    <w:rsid w:val="00BC323A"/>
    <w:rsid w:val="00BC4EB1"/>
    <w:rsid w:val="00BC78E4"/>
    <w:rsid w:val="00BD55B5"/>
    <w:rsid w:val="00BD55D4"/>
    <w:rsid w:val="00BD5C15"/>
    <w:rsid w:val="00BE74BA"/>
    <w:rsid w:val="00BF3DA8"/>
    <w:rsid w:val="00BF72CD"/>
    <w:rsid w:val="00C00331"/>
    <w:rsid w:val="00C01A89"/>
    <w:rsid w:val="00C01D6D"/>
    <w:rsid w:val="00C071E6"/>
    <w:rsid w:val="00C12474"/>
    <w:rsid w:val="00C141E0"/>
    <w:rsid w:val="00C15B91"/>
    <w:rsid w:val="00C16FC2"/>
    <w:rsid w:val="00C218B6"/>
    <w:rsid w:val="00C22506"/>
    <w:rsid w:val="00C32592"/>
    <w:rsid w:val="00C331AA"/>
    <w:rsid w:val="00C36B68"/>
    <w:rsid w:val="00C40AC3"/>
    <w:rsid w:val="00C41F0C"/>
    <w:rsid w:val="00C43E3B"/>
    <w:rsid w:val="00C51B8B"/>
    <w:rsid w:val="00C527B8"/>
    <w:rsid w:val="00C53067"/>
    <w:rsid w:val="00C61183"/>
    <w:rsid w:val="00C627D8"/>
    <w:rsid w:val="00C649BD"/>
    <w:rsid w:val="00C722AB"/>
    <w:rsid w:val="00C73520"/>
    <w:rsid w:val="00C75B5F"/>
    <w:rsid w:val="00C803CC"/>
    <w:rsid w:val="00C8356C"/>
    <w:rsid w:val="00C83EB3"/>
    <w:rsid w:val="00C84334"/>
    <w:rsid w:val="00C8792F"/>
    <w:rsid w:val="00C92113"/>
    <w:rsid w:val="00C94D1E"/>
    <w:rsid w:val="00C94E8D"/>
    <w:rsid w:val="00C955FE"/>
    <w:rsid w:val="00C97727"/>
    <w:rsid w:val="00CA334E"/>
    <w:rsid w:val="00CB577D"/>
    <w:rsid w:val="00CB5AB6"/>
    <w:rsid w:val="00CC1351"/>
    <w:rsid w:val="00CC223B"/>
    <w:rsid w:val="00CC279F"/>
    <w:rsid w:val="00CC6D69"/>
    <w:rsid w:val="00CD1036"/>
    <w:rsid w:val="00CD1BAF"/>
    <w:rsid w:val="00CD6CD1"/>
    <w:rsid w:val="00CD7AA6"/>
    <w:rsid w:val="00CE5768"/>
    <w:rsid w:val="00CF282A"/>
    <w:rsid w:val="00CF43C7"/>
    <w:rsid w:val="00CF4499"/>
    <w:rsid w:val="00CF7E5C"/>
    <w:rsid w:val="00D03841"/>
    <w:rsid w:val="00D0546D"/>
    <w:rsid w:val="00D10DB7"/>
    <w:rsid w:val="00D11FC7"/>
    <w:rsid w:val="00D13C48"/>
    <w:rsid w:val="00D17DCA"/>
    <w:rsid w:val="00D22388"/>
    <w:rsid w:val="00D25694"/>
    <w:rsid w:val="00D265E4"/>
    <w:rsid w:val="00D318AD"/>
    <w:rsid w:val="00D34A9F"/>
    <w:rsid w:val="00D561A6"/>
    <w:rsid w:val="00D56B6C"/>
    <w:rsid w:val="00D658BD"/>
    <w:rsid w:val="00D70BC9"/>
    <w:rsid w:val="00D70C2D"/>
    <w:rsid w:val="00D72E36"/>
    <w:rsid w:val="00D74330"/>
    <w:rsid w:val="00D75F6A"/>
    <w:rsid w:val="00D802EC"/>
    <w:rsid w:val="00D91DB5"/>
    <w:rsid w:val="00D91E9D"/>
    <w:rsid w:val="00D9596E"/>
    <w:rsid w:val="00D95E2C"/>
    <w:rsid w:val="00D95FED"/>
    <w:rsid w:val="00DA1E4B"/>
    <w:rsid w:val="00DA534F"/>
    <w:rsid w:val="00DB014C"/>
    <w:rsid w:val="00DB0B83"/>
    <w:rsid w:val="00DB7E65"/>
    <w:rsid w:val="00DC0356"/>
    <w:rsid w:val="00DC6B88"/>
    <w:rsid w:val="00DC7B1B"/>
    <w:rsid w:val="00DD0008"/>
    <w:rsid w:val="00DD56DB"/>
    <w:rsid w:val="00DD7D70"/>
    <w:rsid w:val="00DE5C62"/>
    <w:rsid w:val="00DE5EE1"/>
    <w:rsid w:val="00DF0527"/>
    <w:rsid w:val="00DF0B71"/>
    <w:rsid w:val="00DF1819"/>
    <w:rsid w:val="00DF35CC"/>
    <w:rsid w:val="00DF3669"/>
    <w:rsid w:val="00DF399E"/>
    <w:rsid w:val="00DF5035"/>
    <w:rsid w:val="00E00A55"/>
    <w:rsid w:val="00E14E87"/>
    <w:rsid w:val="00E16888"/>
    <w:rsid w:val="00E16F01"/>
    <w:rsid w:val="00E2438D"/>
    <w:rsid w:val="00E2617E"/>
    <w:rsid w:val="00E300DD"/>
    <w:rsid w:val="00E34D58"/>
    <w:rsid w:val="00E34F0F"/>
    <w:rsid w:val="00E352E7"/>
    <w:rsid w:val="00E35EB0"/>
    <w:rsid w:val="00E3626C"/>
    <w:rsid w:val="00E371E8"/>
    <w:rsid w:val="00E417A4"/>
    <w:rsid w:val="00E469F1"/>
    <w:rsid w:val="00E50A26"/>
    <w:rsid w:val="00E50D03"/>
    <w:rsid w:val="00E51238"/>
    <w:rsid w:val="00E563F5"/>
    <w:rsid w:val="00E605E7"/>
    <w:rsid w:val="00E67B3F"/>
    <w:rsid w:val="00E67E21"/>
    <w:rsid w:val="00E75FD1"/>
    <w:rsid w:val="00E809E0"/>
    <w:rsid w:val="00E83C59"/>
    <w:rsid w:val="00E84759"/>
    <w:rsid w:val="00E8780E"/>
    <w:rsid w:val="00E87956"/>
    <w:rsid w:val="00E921A7"/>
    <w:rsid w:val="00E95AC6"/>
    <w:rsid w:val="00EA0070"/>
    <w:rsid w:val="00EA4CA2"/>
    <w:rsid w:val="00EA671A"/>
    <w:rsid w:val="00EB3B04"/>
    <w:rsid w:val="00EB4512"/>
    <w:rsid w:val="00EB5C76"/>
    <w:rsid w:val="00EC0B9D"/>
    <w:rsid w:val="00EC20C6"/>
    <w:rsid w:val="00EC33A7"/>
    <w:rsid w:val="00EC3403"/>
    <w:rsid w:val="00ED68B4"/>
    <w:rsid w:val="00ED695B"/>
    <w:rsid w:val="00EE2120"/>
    <w:rsid w:val="00EF0044"/>
    <w:rsid w:val="00EF499E"/>
    <w:rsid w:val="00F03650"/>
    <w:rsid w:val="00F03BED"/>
    <w:rsid w:val="00F0505A"/>
    <w:rsid w:val="00F067A0"/>
    <w:rsid w:val="00F13D2F"/>
    <w:rsid w:val="00F1468E"/>
    <w:rsid w:val="00F178E3"/>
    <w:rsid w:val="00F1795A"/>
    <w:rsid w:val="00F20749"/>
    <w:rsid w:val="00F2350C"/>
    <w:rsid w:val="00F236BB"/>
    <w:rsid w:val="00F32FE9"/>
    <w:rsid w:val="00F33C7D"/>
    <w:rsid w:val="00F36DD0"/>
    <w:rsid w:val="00F37E28"/>
    <w:rsid w:val="00F41C87"/>
    <w:rsid w:val="00F42E94"/>
    <w:rsid w:val="00F457D8"/>
    <w:rsid w:val="00F56B64"/>
    <w:rsid w:val="00F57050"/>
    <w:rsid w:val="00F63814"/>
    <w:rsid w:val="00F67598"/>
    <w:rsid w:val="00F701F1"/>
    <w:rsid w:val="00F74684"/>
    <w:rsid w:val="00F84BED"/>
    <w:rsid w:val="00F85BE2"/>
    <w:rsid w:val="00F91C20"/>
    <w:rsid w:val="00FA00FF"/>
    <w:rsid w:val="00FA050A"/>
    <w:rsid w:val="00FA13EA"/>
    <w:rsid w:val="00FA2AEC"/>
    <w:rsid w:val="00FA4A92"/>
    <w:rsid w:val="00FA4BE4"/>
    <w:rsid w:val="00FA7818"/>
    <w:rsid w:val="00FA794F"/>
    <w:rsid w:val="00FB0819"/>
    <w:rsid w:val="00FC20B1"/>
    <w:rsid w:val="00FC26F0"/>
    <w:rsid w:val="00FC51EB"/>
    <w:rsid w:val="00FC7848"/>
    <w:rsid w:val="00FD1AE7"/>
    <w:rsid w:val="00FD31C2"/>
    <w:rsid w:val="00FD5642"/>
    <w:rsid w:val="00FD6A79"/>
    <w:rsid w:val="00FE39C6"/>
    <w:rsid w:val="00FE44FC"/>
    <w:rsid w:val="00FE627D"/>
    <w:rsid w:val="00FE7A23"/>
    <w:rsid w:val="00FF12D2"/>
    <w:rsid w:val="00FF349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73A33"/>
    <w:pPr>
      <w:spacing w:after="0" w:line="360" w:lineRule="auto"/>
    </w:pPr>
    <w:rPr>
      <w:rFonts w:ascii="Calibri" w:eastAsia="Calibri" w:hAnsi="Calibri" w:cs="Times New Roman"/>
    </w:rPr>
  </w:style>
  <w:style w:type="paragraph" w:styleId="Nagwek1">
    <w:name w:val="heading 1"/>
    <w:aliases w:val="Rozdział"/>
    <w:basedOn w:val="Normalny"/>
    <w:next w:val="Normalny"/>
    <w:link w:val="Nagwek1Znak"/>
    <w:autoRedefine/>
    <w:qFormat/>
    <w:rsid w:val="00DD56DB"/>
    <w:pPr>
      <w:keepNext/>
      <w:keepLines/>
      <w:spacing w:line="276" w:lineRule="auto"/>
      <w:outlineLvl w:val="0"/>
    </w:pPr>
    <w:rPr>
      <w:rFonts w:ascii="Arial" w:eastAsia="Times New Roman" w:hAnsi="Arial"/>
      <w:b/>
      <w:bCs/>
      <w:sz w:val="20"/>
      <w:szCs w:val="20"/>
    </w:rPr>
  </w:style>
  <w:style w:type="paragraph" w:styleId="Nagwek2">
    <w:name w:val="heading 2"/>
    <w:aliases w:val="1.1"/>
    <w:basedOn w:val="Nagwek1"/>
    <w:next w:val="Normalny"/>
    <w:link w:val="Nagwek2Znak"/>
    <w:uiPriority w:val="9"/>
    <w:unhideWhenUsed/>
    <w:qFormat/>
    <w:rsid w:val="00873A33"/>
    <w:pPr>
      <w:ind w:left="641" w:hanging="357"/>
      <w:outlineLvl w:val="1"/>
    </w:pPr>
    <w:rPr>
      <w:szCs w:val="22"/>
    </w:rPr>
  </w:style>
  <w:style w:type="paragraph" w:styleId="Nagwek3">
    <w:name w:val="heading 3"/>
    <w:aliases w:val="1. wyliczenie"/>
    <w:basedOn w:val="Normalny"/>
    <w:next w:val="Normalny"/>
    <w:link w:val="Nagwek3Znak"/>
    <w:uiPriority w:val="9"/>
    <w:unhideWhenUsed/>
    <w:qFormat/>
    <w:rsid w:val="00873A33"/>
    <w:pPr>
      <w:numPr>
        <w:numId w:val="26"/>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873A33"/>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873A33"/>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873A33"/>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873A33"/>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873A33"/>
    <w:pPr>
      <w:numPr>
        <w:numId w:val="22"/>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DD56DB"/>
    <w:rPr>
      <w:rFonts w:ascii="Arial" w:eastAsia="Times New Roman" w:hAnsi="Arial" w:cs="Times New Roman"/>
      <w:b/>
      <w:bCs/>
      <w:sz w:val="20"/>
      <w:szCs w:val="20"/>
    </w:rPr>
  </w:style>
  <w:style w:type="character" w:customStyle="1" w:styleId="Nagwek2Znak">
    <w:name w:val="Nagłówek 2 Znak"/>
    <w:aliases w:val="1.1 Znak"/>
    <w:basedOn w:val="Domylnaczcionkaakapitu"/>
    <w:link w:val="Nagwek2"/>
    <w:uiPriority w:val="9"/>
    <w:rsid w:val="00873A33"/>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873A33"/>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873A33"/>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873A33"/>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873A33"/>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873A33"/>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873A33"/>
    <w:rPr>
      <w:rFonts w:ascii="Arial" w:eastAsia="Calibri" w:hAnsi="Arial" w:cs="Times New Roman"/>
      <w:sz w:val="20"/>
      <w:szCs w:val="20"/>
    </w:rPr>
  </w:style>
  <w:style w:type="paragraph" w:styleId="Akapitzlist">
    <w:name w:val="List Paragraph"/>
    <w:aliases w:val="Numerowanie,Kolorowa lista — akcent 11,Akapit z listą BS"/>
    <w:basedOn w:val="Normalny"/>
    <w:link w:val="AkapitzlistZnak"/>
    <w:uiPriority w:val="34"/>
    <w:qFormat/>
    <w:rsid w:val="00873A33"/>
    <w:pPr>
      <w:ind w:left="720"/>
      <w:contextualSpacing/>
    </w:pPr>
  </w:style>
  <w:style w:type="paragraph" w:styleId="Tekstprzypisudolnego">
    <w:name w:val="footnote text"/>
    <w:basedOn w:val="Normalny"/>
    <w:link w:val="TekstprzypisudolnegoZnak"/>
    <w:uiPriority w:val="99"/>
    <w:rsid w:val="00873A33"/>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873A33"/>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873A33"/>
    <w:rPr>
      <w:vertAlign w:val="superscript"/>
    </w:rPr>
  </w:style>
  <w:style w:type="character" w:styleId="Odwoaniedokomentarza">
    <w:name w:val="annotation reference"/>
    <w:uiPriority w:val="99"/>
    <w:semiHidden/>
    <w:unhideWhenUsed/>
    <w:rsid w:val="00873A33"/>
    <w:rPr>
      <w:sz w:val="16"/>
      <w:szCs w:val="16"/>
    </w:rPr>
  </w:style>
  <w:style w:type="paragraph" w:styleId="Tekstkomentarza">
    <w:name w:val="annotation text"/>
    <w:basedOn w:val="Normalny"/>
    <w:link w:val="TekstkomentarzaZnak"/>
    <w:uiPriority w:val="99"/>
    <w:unhideWhenUsed/>
    <w:rsid w:val="00873A33"/>
    <w:pPr>
      <w:spacing w:line="240" w:lineRule="auto"/>
    </w:pPr>
    <w:rPr>
      <w:sz w:val="20"/>
      <w:szCs w:val="20"/>
    </w:rPr>
  </w:style>
  <w:style w:type="character" w:customStyle="1" w:styleId="TekstkomentarzaZnak">
    <w:name w:val="Tekst komentarza Znak"/>
    <w:basedOn w:val="Domylnaczcionkaakapitu"/>
    <w:link w:val="Tekstkomentarza"/>
    <w:uiPriority w:val="99"/>
    <w:rsid w:val="00873A33"/>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73A33"/>
    <w:rPr>
      <w:b/>
      <w:bCs/>
    </w:rPr>
  </w:style>
  <w:style w:type="character" w:customStyle="1" w:styleId="TematkomentarzaZnak">
    <w:name w:val="Temat komentarza Znak"/>
    <w:basedOn w:val="TekstkomentarzaZnak"/>
    <w:link w:val="Tematkomentarza"/>
    <w:uiPriority w:val="99"/>
    <w:semiHidden/>
    <w:rsid w:val="00873A33"/>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873A33"/>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873A33"/>
    <w:rPr>
      <w:rFonts w:ascii="Tahoma" w:eastAsia="Calibri" w:hAnsi="Tahoma" w:cs="Times New Roman"/>
      <w:sz w:val="16"/>
      <w:szCs w:val="16"/>
    </w:rPr>
  </w:style>
  <w:style w:type="paragraph" w:styleId="Poprawka">
    <w:name w:val="Revision"/>
    <w:hidden/>
    <w:uiPriority w:val="99"/>
    <w:semiHidden/>
    <w:rsid w:val="00873A33"/>
    <w:pPr>
      <w:spacing w:after="0" w:line="360" w:lineRule="auto"/>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873A33"/>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73A33"/>
    <w:rPr>
      <w:rFonts w:ascii="Calibri" w:eastAsia="Calibri" w:hAnsi="Calibri" w:cs="Times New Roman"/>
      <w:sz w:val="20"/>
      <w:szCs w:val="20"/>
    </w:rPr>
  </w:style>
  <w:style w:type="character" w:styleId="Odwoanieprzypisukocowego">
    <w:name w:val="endnote reference"/>
    <w:uiPriority w:val="99"/>
    <w:semiHidden/>
    <w:unhideWhenUsed/>
    <w:rsid w:val="00873A33"/>
    <w:rPr>
      <w:vertAlign w:val="superscript"/>
    </w:rPr>
  </w:style>
  <w:style w:type="paragraph" w:styleId="Nagwek">
    <w:name w:val="header"/>
    <w:basedOn w:val="Normalny"/>
    <w:link w:val="NagwekZnak"/>
    <w:uiPriority w:val="99"/>
    <w:unhideWhenUsed/>
    <w:rsid w:val="00873A33"/>
    <w:pPr>
      <w:tabs>
        <w:tab w:val="center" w:pos="4536"/>
        <w:tab w:val="right" w:pos="9072"/>
      </w:tabs>
    </w:pPr>
  </w:style>
  <w:style w:type="character" w:customStyle="1" w:styleId="NagwekZnak">
    <w:name w:val="Nagłówek Znak"/>
    <w:basedOn w:val="Domylnaczcionkaakapitu"/>
    <w:link w:val="Nagwek"/>
    <w:uiPriority w:val="99"/>
    <w:rsid w:val="00873A33"/>
    <w:rPr>
      <w:rFonts w:ascii="Calibri" w:eastAsia="Calibri" w:hAnsi="Calibri" w:cs="Times New Roman"/>
    </w:rPr>
  </w:style>
  <w:style w:type="paragraph" w:styleId="Stopka">
    <w:name w:val="footer"/>
    <w:basedOn w:val="Normalny"/>
    <w:link w:val="StopkaZnak"/>
    <w:uiPriority w:val="99"/>
    <w:unhideWhenUsed/>
    <w:rsid w:val="00873A33"/>
    <w:pPr>
      <w:tabs>
        <w:tab w:val="center" w:pos="4536"/>
        <w:tab w:val="right" w:pos="9072"/>
      </w:tabs>
    </w:pPr>
  </w:style>
  <w:style w:type="character" w:customStyle="1" w:styleId="StopkaZnak">
    <w:name w:val="Stopka Znak"/>
    <w:basedOn w:val="Domylnaczcionkaakapitu"/>
    <w:link w:val="Stopka"/>
    <w:uiPriority w:val="99"/>
    <w:rsid w:val="00873A33"/>
    <w:rPr>
      <w:rFonts w:ascii="Calibri" w:eastAsia="Calibri" w:hAnsi="Calibri" w:cs="Times New Roman"/>
    </w:rPr>
  </w:style>
  <w:style w:type="paragraph" w:styleId="Bezodstpw">
    <w:name w:val="No Spacing"/>
    <w:aliases w:val="tekst wolny w wypunktowaniu"/>
    <w:basedOn w:val="Nagwek3"/>
    <w:link w:val="BezodstpwZnak"/>
    <w:uiPriority w:val="1"/>
    <w:qFormat/>
    <w:rsid w:val="00873A33"/>
    <w:pPr>
      <w:numPr>
        <w:numId w:val="0"/>
      </w:numPr>
      <w:ind w:left="709"/>
    </w:pPr>
    <w:rPr>
      <w:szCs w:val="18"/>
    </w:rPr>
  </w:style>
  <w:style w:type="character" w:customStyle="1" w:styleId="BezodstpwZnak">
    <w:name w:val="Bez odstępów Znak"/>
    <w:aliases w:val="tekst wolny w wypunktowaniu Znak"/>
    <w:link w:val="Bezodstpw"/>
    <w:uiPriority w:val="1"/>
    <w:rsid w:val="00873A33"/>
    <w:rPr>
      <w:rFonts w:ascii="Arial" w:eastAsia="Calibri" w:hAnsi="Arial" w:cs="Times New Roman"/>
      <w:sz w:val="20"/>
      <w:szCs w:val="18"/>
    </w:rPr>
  </w:style>
  <w:style w:type="paragraph" w:styleId="Spistreci1">
    <w:name w:val="toc 1"/>
    <w:basedOn w:val="Normalny"/>
    <w:next w:val="Normalny"/>
    <w:autoRedefine/>
    <w:uiPriority w:val="39"/>
    <w:qFormat/>
    <w:rsid w:val="00873A33"/>
    <w:pPr>
      <w:spacing w:before="120" w:after="120"/>
    </w:pPr>
    <w:rPr>
      <w:b/>
      <w:bCs/>
      <w:caps/>
      <w:sz w:val="20"/>
      <w:szCs w:val="20"/>
    </w:rPr>
  </w:style>
  <w:style w:type="character" w:styleId="Hipercze">
    <w:name w:val="Hyperlink"/>
    <w:uiPriority w:val="99"/>
    <w:rsid w:val="00873A33"/>
    <w:rPr>
      <w:color w:val="0000FF"/>
      <w:u w:val="single"/>
    </w:rPr>
  </w:style>
  <w:style w:type="paragraph" w:styleId="Spistreci2">
    <w:name w:val="toc 2"/>
    <w:basedOn w:val="Normalny"/>
    <w:next w:val="Normalny"/>
    <w:autoRedefine/>
    <w:uiPriority w:val="39"/>
    <w:qFormat/>
    <w:rsid w:val="00873A33"/>
    <w:pPr>
      <w:ind w:left="220"/>
    </w:pPr>
    <w:rPr>
      <w:smallCaps/>
      <w:sz w:val="20"/>
      <w:szCs w:val="20"/>
    </w:rPr>
  </w:style>
  <w:style w:type="paragraph" w:customStyle="1" w:styleId="Akapit">
    <w:name w:val="Akapit"/>
    <w:basedOn w:val="Nagwek6"/>
    <w:rsid w:val="00873A33"/>
    <w:pPr>
      <w:keepNext/>
    </w:pPr>
    <w:rPr>
      <w:rFonts w:ascii="Times New Roman" w:eastAsia="Times New Roman" w:hAnsi="Times New Roman"/>
      <w:b/>
      <w:bCs w:val="0"/>
      <w:sz w:val="24"/>
      <w:szCs w:val="24"/>
      <w:lang w:eastAsia="pl-PL"/>
    </w:rPr>
  </w:style>
  <w:style w:type="paragraph" w:customStyle="1" w:styleId="Default">
    <w:name w:val="Default"/>
    <w:rsid w:val="00873A33"/>
    <w:pPr>
      <w:autoSpaceDE w:val="0"/>
      <w:autoSpaceDN w:val="0"/>
      <w:adjustRightInd w:val="0"/>
      <w:spacing w:after="0" w:line="360" w:lineRule="auto"/>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873A33"/>
    <w:pPr>
      <w:spacing w:before="480"/>
      <w:outlineLvl w:val="9"/>
    </w:pPr>
    <w:rPr>
      <w:rFonts w:ascii="Cambria" w:hAnsi="Cambria"/>
      <w:color w:val="365F91"/>
      <w:sz w:val="28"/>
    </w:rPr>
  </w:style>
  <w:style w:type="paragraph" w:styleId="Spistreci3">
    <w:name w:val="toc 3"/>
    <w:basedOn w:val="Normalny"/>
    <w:next w:val="Normalny"/>
    <w:autoRedefine/>
    <w:uiPriority w:val="39"/>
    <w:unhideWhenUsed/>
    <w:qFormat/>
    <w:rsid w:val="00873A33"/>
    <w:pPr>
      <w:ind w:left="440"/>
    </w:pPr>
    <w:rPr>
      <w:i/>
      <w:iCs/>
      <w:sz w:val="20"/>
      <w:szCs w:val="20"/>
    </w:rPr>
  </w:style>
  <w:style w:type="paragraph" w:styleId="Cytatintensywny">
    <w:name w:val="Intense Quote"/>
    <w:basedOn w:val="Normalny"/>
    <w:next w:val="Normalny"/>
    <w:link w:val="CytatintensywnyZnak"/>
    <w:uiPriority w:val="30"/>
    <w:qFormat/>
    <w:rsid w:val="00873A33"/>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873A33"/>
    <w:rPr>
      <w:rFonts w:ascii="Calibri" w:eastAsia="Calibri" w:hAnsi="Calibri" w:cs="Times New Roman"/>
      <w:b/>
      <w:bCs/>
      <w:i/>
      <w:iCs/>
      <w:color w:val="4F81BD"/>
    </w:rPr>
  </w:style>
  <w:style w:type="character" w:customStyle="1" w:styleId="tabulatory">
    <w:name w:val="tabulatory"/>
    <w:basedOn w:val="Domylnaczcionkaakapitu"/>
    <w:rsid w:val="00873A33"/>
  </w:style>
  <w:style w:type="character" w:customStyle="1" w:styleId="Teksttreci">
    <w:name w:val="Tekst treści_"/>
    <w:link w:val="Teksttreci0"/>
    <w:uiPriority w:val="99"/>
    <w:locked/>
    <w:rsid w:val="00873A33"/>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873A33"/>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873A33"/>
    <w:rPr>
      <w:rFonts w:ascii="Arial" w:eastAsia="Times New Roman" w:hAnsi="Arial" w:cs="Arial"/>
      <w:b/>
      <w:bCs/>
      <w:shd w:val="clear" w:color="auto" w:fill="FFFFFF"/>
    </w:rPr>
  </w:style>
  <w:style w:type="character" w:customStyle="1" w:styleId="Stopka0">
    <w:name w:val="Stopka_"/>
    <w:link w:val="Stopka5"/>
    <w:uiPriority w:val="99"/>
    <w:locked/>
    <w:rsid w:val="00873A33"/>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873A33"/>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873A33"/>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873A33"/>
    <w:rPr>
      <w:rFonts w:ascii="Times New Roman" w:hAnsi="Times New Roman"/>
      <w:sz w:val="12"/>
      <w:szCs w:val="12"/>
      <w:shd w:val="clear" w:color="auto" w:fill="FFFFFF"/>
    </w:rPr>
  </w:style>
  <w:style w:type="paragraph" w:customStyle="1" w:styleId="Stopka20">
    <w:name w:val="Stopka (2)"/>
    <w:basedOn w:val="Normalny"/>
    <w:link w:val="Stopka2"/>
    <w:uiPriority w:val="99"/>
    <w:rsid w:val="00873A33"/>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873A33"/>
    <w:rPr>
      <w:b/>
      <w:bCs/>
    </w:rPr>
  </w:style>
  <w:style w:type="paragraph" w:styleId="NormalnyWeb">
    <w:name w:val="Normal (Web)"/>
    <w:basedOn w:val="Normalny"/>
    <w:uiPriority w:val="99"/>
    <w:semiHidden/>
    <w:unhideWhenUsed/>
    <w:rsid w:val="00873A33"/>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873A33"/>
    <w:pPr>
      <w:ind w:left="283" w:hanging="283"/>
      <w:contextualSpacing/>
    </w:pPr>
  </w:style>
  <w:style w:type="paragraph" w:styleId="Lista2">
    <w:name w:val="List 2"/>
    <w:basedOn w:val="Normalny"/>
    <w:uiPriority w:val="99"/>
    <w:unhideWhenUsed/>
    <w:rsid w:val="00873A33"/>
    <w:pPr>
      <w:ind w:left="566" w:hanging="283"/>
      <w:contextualSpacing/>
    </w:pPr>
  </w:style>
  <w:style w:type="paragraph" w:styleId="Lista3">
    <w:name w:val="List 3"/>
    <w:basedOn w:val="Normalny"/>
    <w:uiPriority w:val="99"/>
    <w:unhideWhenUsed/>
    <w:rsid w:val="00873A33"/>
    <w:pPr>
      <w:ind w:left="849" w:hanging="283"/>
      <w:contextualSpacing/>
    </w:pPr>
  </w:style>
  <w:style w:type="paragraph" w:styleId="Lista4">
    <w:name w:val="List 4"/>
    <w:basedOn w:val="Normalny"/>
    <w:uiPriority w:val="99"/>
    <w:unhideWhenUsed/>
    <w:rsid w:val="00873A33"/>
    <w:pPr>
      <w:ind w:left="1132" w:hanging="283"/>
      <w:contextualSpacing/>
    </w:pPr>
  </w:style>
  <w:style w:type="paragraph" w:styleId="Lista5">
    <w:name w:val="List 5"/>
    <w:basedOn w:val="Normalny"/>
    <w:uiPriority w:val="99"/>
    <w:unhideWhenUsed/>
    <w:rsid w:val="00873A33"/>
    <w:pPr>
      <w:ind w:left="1415" w:hanging="283"/>
      <w:contextualSpacing/>
    </w:pPr>
  </w:style>
  <w:style w:type="paragraph" w:styleId="Listapunktowana2">
    <w:name w:val="List Bullet 2"/>
    <w:basedOn w:val="Normalny"/>
    <w:uiPriority w:val="99"/>
    <w:unhideWhenUsed/>
    <w:rsid w:val="00873A33"/>
    <w:pPr>
      <w:numPr>
        <w:numId w:val="18"/>
      </w:numPr>
      <w:contextualSpacing/>
    </w:pPr>
  </w:style>
  <w:style w:type="paragraph" w:styleId="Listapunktowana3">
    <w:name w:val="List Bullet 3"/>
    <w:basedOn w:val="Normalny"/>
    <w:uiPriority w:val="99"/>
    <w:unhideWhenUsed/>
    <w:rsid w:val="00873A33"/>
    <w:pPr>
      <w:numPr>
        <w:numId w:val="19"/>
      </w:numPr>
      <w:contextualSpacing/>
    </w:pPr>
  </w:style>
  <w:style w:type="paragraph" w:styleId="Listapunktowana4">
    <w:name w:val="List Bullet 4"/>
    <w:basedOn w:val="Normalny"/>
    <w:uiPriority w:val="99"/>
    <w:unhideWhenUsed/>
    <w:rsid w:val="00873A33"/>
    <w:pPr>
      <w:numPr>
        <w:numId w:val="20"/>
      </w:numPr>
      <w:contextualSpacing/>
    </w:pPr>
  </w:style>
  <w:style w:type="paragraph" w:styleId="Listapunktowana5">
    <w:name w:val="List Bullet 5"/>
    <w:basedOn w:val="Normalny"/>
    <w:uiPriority w:val="99"/>
    <w:unhideWhenUsed/>
    <w:rsid w:val="00873A33"/>
    <w:pPr>
      <w:numPr>
        <w:numId w:val="21"/>
      </w:numPr>
      <w:contextualSpacing/>
    </w:pPr>
  </w:style>
  <w:style w:type="paragraph" w:styleId="Lista-kontynuacja">
    <w:name w:val="List Continue"/>
    <w:basedOn w:val="Normalny"/>
    <w:uiPriority w:val="99"/>
    <w:unhideWhenUsed/>
    <w:rsid w:val="00873A33"/>
    <w:pPr>
      <w:spacing w:after="120"/>
      <w:ind w:left="283"/>
      <w:contextualSpacing/>
    </w:pPr>
  </w:style>
  <w:style w:type="paragraph" w:styleId="Tekstpodstawowy">
    <w:name w:val="Body Text"/>
    <w:basedOn w:val="Normalny"/>
    <w:link w:val="TekstpodstawowyZnak"/>
    <w:uiPriority w:val="99"/>
    <w:unhideWhenUsed/>
    <w:rsid w:val="00873A33"/>
    <w:pPr>
      <w:spacing w:after="120"/>
    </w:pPr>
  </w:style>
  <w:style w:type="character" w:customStyle="1" w:styleId="TekstpodstawowyZnak">
    <w:name w:val="Tekst podstawowy Znak"/>
    <w:basedOn w:val="Domylnaczcionkaakapitu"/>
    <w:link w:val="Tekstpodstawowy"/>
    <w:uiPriority w:val="99"/>
    <w:rsid w:val="00873A33"/>
    <w:rPr>
      <w:rFonts w:ascii="Calibri" w:eastAsia="Calibri" w:hAnsi="Calibri" w:cs="Times New Roman"/>
    </w:rPr>
  </w:style>
  <w:style w:type="paragraph" w:styleId="Tekstpodstawowywcity">
    <w:name w:val="Body Text Indent"/>
    <w:basedOn w:val="Normalny"/>
    <w:link w:val="TekstpodstawowywcityZnak"/>
    <w:uiPriority w:val="99"/>
    <w:unhideWhenUsed/>
    <w:rsid w:val="00873A33"/>
    <w:pPr>
      <w:spacing w:after="120"/>
      <w:ind w:left="283"/>
    </w:pPr>
  </w:style>
  <w:style w:type="character" w:customStyle="1" w:styleId="TekstpodstawowywcityZnak">
    <w:name w:val="Tekst podstawowy wcięty Znak"/>
    <w:basedOn w:val="Domylnaczcionkaakapitu"/>
    <w:link w:val="Tekstpodstawowywcity"/>
    <w:uiPriority w:val="99"/>
    <w:rsid w:val="00873A33"/>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873A33"/>
    <w:pPr>
      <w:ind w:firstLine="210"/>
    </w:pPr>
  </w:style>
  <w:style w:type="character" w:customStyle="1" w:styleId="TekstpodstawowyzwciciemZnak">
    <w:name w:val="Tekst podstawowy z wcięciem Znak"/>
    <w:basedOn w:val="TekstpodstawowyZnak"/>
    <w:link w:val="Tekstpodstawowyzwciciem"/>
    <w:uiPriority w:val="99"/>
    <w:rsid w:val="00873A33"/>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873A33"/>
    <w:pPr>
      <w:ind w:firstLine="210"/>
    </w:pPr>
  </w:style>
  <w:style w:type="character" w:customStyle="1" w:styleId="Tekstpodstawowyzwciciem2Znak">
    <w:name w:val="Tekst podstawowy z wcięciem 2 Znak"/>
    <w:basedOn w:val="TekstpodstawowywcityZnak"/>
    <w:link w:val="Tekstpodstawowyzwciciem2"/>
    <w:uiPriority w:val="99"/>
    <w:rsid w:val="00873A33"/>
    <w:rPr>
      <w:rFonts w:ascii="Calibri" w:eastAsia="Calibri" w:hAnsi="Calibri" w:cs="Times New Roman"/>
    </w:rPr>
  </w:style>
  <w:style w:type="table" w:styleId="Tabela-Siatka">
    <w:name w:val="Table Grid"/>
    <w:basedOn w:val="Standardowy"/>
    <w:uiPriority w:val="59"/>
    <w:rsid w:val="00873A3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873A33"/>
    <w:rPr>
      <w:rFonts w:ascii="Arial" w:eastAsia="Times New Roman" w:hAnsi="Arial" w:cs="Arial"/>
      <w:shd w:val="clear" w:color="auto" w:fill="FFFFFF"/>
    </w:rPr>
  </w:style>
  <w:style w:type="paragraph" w:customStyle="1" w:styleId="Nagwek21">
    <w:name w:val="Nagłówek #2"/>
    <w:basedOn w:val="Normalny"/>
    <w:link w:val="Nagwek20"/>
    <w:uiPriority w:val="99"/>
    <w:rsid w:val="00873A33"/>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873A33"/>
    <w:pPr>
      <w:numPr>
        <w:numId w:val="38"/>
      </w:numPr>
      <w:jc w:val="both"/>
    </w:pPr>
    <w:rPr>
      <w:rFonts w:ascii="Arial" w:hAnsi="Arial"/>
      <w:bCs/>
      <w:sz w:val="20"/>
      <w:szCs w:val="20"/>
    </w:rPr>
  </w:style>
  <w:style w:type="character" w:customStyle="1" w:styleId="PodtytuZnak">
    <w:name w:val="Podtytuł Znak"/>
    <w:basedOn w:val="Domylnaczcionkaakapitu"/>
    <w:link w:val="Podtytu"/>
    <w:uiPriority w:val="11"/>
    <w:rsid w:val="00873A33"/>
    <w:rPr>
      <w:rFonts w:ascii="Arial" w:eastAsia="Calibri" w:hAnsi="Arial" w:cs="Times New Roman"/>
      <w:bCs/>
      <w:sz w:val="20"/>
      <w:szCs w:val="20"/>
    </w:rPr>
  </w:style>
  <w:style w:type="paragraph" w:styleId="Spistreci4">
    <w:name w:val="toc 4"/>
    <w:basedOn w:val="Normalny"/>
    <w:next w:val="Normalny"/>
    <w:autoRedefine/>
    <w:uiPriority w:val="39"/>
    <w:unhideWhenUsed/>
    <w:rsid w:val="00873A33"/>
    <w:pPr>
      <w:ind w:left="660"/>
    </w:pPr>
    <w:rPr>
      <w:sz w:val="18"/>
      <w:szCs w:val="18"/>
    </w:rPr>
  </w:style>
  <w:style w:type="paragraph" w:styleId="Spistreci5">
    <w:name w:val="toc 5"/>
    <w:basedOn w:val="Normalny"/>
    <w:next w:val="Normalny"/>
    <w:autoRedefine/>
    <w:uiPriority w:val="39"/>
    <w:unhideWhenUsed/>
    <w:rsid w:val="00873A33"/>
    <w:pPr>
      <w:ind w:left="880"/>
    </w:pPr>
    <w:rPr>
      <w:sz w:val="18"/>
      <w:szCs w:val="18"/>
    </w:rPr>
  </w:style>
  <w:style w:type="paragraph" w:styleId="Spistreci6">
    <w:name w:val="toc 6"/>
    <w:basedOn w:val="Normalny"/>
    <w:next w:val="Normalny"/>
    <w:autoRedefine/>
    <w:uiPriority w:val="39"/>
    <w:unhideWhenUsed/>
    <w:rsid w:val="00873A33"/>
    <w:pPr>
      <w:ind w:left="1100"/>
    </w:pPr>
    <w:rPr>
      <w:sz w:val="18"/>
      <w:szCs w:val="18"/>
    </w:rPr>
  </w:style>
  <w:style w:type="paragraph" w:styleId="Spistreci7">
    <w:name w:val="toc 7"/>
    <w:basedOn w:val="Normalny"/>
    <w:next w:val="Normalny"/>
    <w:autoRedefine/>
    <w:uiPriority w:val="39"/>
    <w:unhideWhenUsed/>
    <w:rsid w:val="00873A33"/>
    <w:pPr>
      <w:ind w:left="1320"/>
    </w:pPr>
    <w:rPr>
      <w:sz w:val="18"/>
      <w:szCs w:val="18"/>
    </w:rPr>
  </w:style>
  <w:style w:type="paragraph" w:styleId="Spistreci8">
    <w:name w:val="toc 8"/>
    <w:basedOn w:val="Normalny"/>
    <w:next w:val="Normalny"/>
    <w:autoRedefine/>
    <w:uiPriority w:val="39"/>
    <w:unhideWhenUsed/>
    <w:rsid w:val="00873A33"/>
    <w:pPr>
      <w:ind w:left="1540"/>
    </w:pPr>
    <w:rPr>
      <w:sz w:val="18"/>
      <w:szCs w:val="18"/>
    </w:rPr>
  </w:style>
  <w:style w:type="paragraph" w:styleId="Spistreci9">
    <w:name w:val="toc 9"/>
    <w:basedOn w:val="Normalny"/>
    <w:next w:val="Normalny"/>
    <w:autoRedefine/>
    <w:uiPriority w:val="39"/>
    <w:unhideWhenUsed/>
    <w:rsid w:val="00873A33"/>
    <w:pPr>
      <w:ind w:left="1760"/>
    </w:pPr>
    <w:rPr>
      <w:sz w:val="18"/>
      <w:szCs w:val="18"/>
    </w:rPr>
  </w:style>
  <w:style w:type="character" w:styleId="UyteHipercze">
    <w:name w:val="FollowedHyperlink"/>
    <w:basedOn w:val="Domylnaczcionkaakapitu"/>
    <w:uiPriority w:val="99"/>
    <w:semiHidden/>
    <w:unhideWhenUsed/>
    <w:rsid w:val="0001503F"/>
    <w:rPr>
      <w:color w:val="800080" w:themeColor="followedHyperlink"/>
      <w:u w:val="single"/>
    </w:rPr>
  </w:style>
  <w:style w:type="character" w:customStyle="1" w:styleId="AkapitzlistZnak">
    <w:name w:val="Akapit z listą Znak"/>
    <w:aliases w:val="Numerowanie Znak,Kolorowa lista — akcent 11 Znak,Akapit z listą BS Znak"/>
    <w:link w:val="Akapitzlist"/>
    <w:uiPriority w:val="34"/>
    <w:locked/>
    <w:rsid w:val="00CD6CD1"/>
    <w:rPr>
      <w:rFonts w:ascii="Calibri" w:eastAsia="Calibri" w:hAnsi="Calibri" w:cs="Times New Roman"/>
    </w:rPr>
  </w:style>
  <w:style w:type="character" w:customStyle="1" w:styleId="h1">
    <w:name w:val="h1"/>
    <w:basedOn w:val="Domylnaczcionkaakapitu"/>
    <w:rsid w:val="00C225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73A33"/>
    <w:pPr>
      <w:spacing w:after="0" w:line="360" w:lineRule="auto"/>
    </w:pPr>
    <w:rPr>
      <w:rFonts w:ascii="Calibri" w:eastAsia="Calibri" w:hAnsi="Calibri" w:cs="Times New Roman"/>
    </w:rPr>
  </w:style>
  <w:style w:type="paragraph" w:styleId="Nagwek1">
    <w:name w:val="heading 1"/>
    <w:aliases w:val="Rozdział"/>
    <w:basedOn w:val="Normalny"/>
    <w:next w:val="Normalny"/>
    <w:link w:val="Nagwek1Znak"/>
    <w:autoRedefine/>
    <w:qFormat/>
    <w:rsid w:val="00DD56DB"/>
    <w:pPr>
      <w:keepNext/>
      <w:keepLines/>
      <w:spacing w:line="276" w:lineRule="auto"/>
      <w:outlineLvl w:val="0"/>
    </w:pPr>
    <w:rPr>
      <w:rFonts w:ascii="Arial" w:eastAsia="Times New Roman" w:hAnsi="Arial"/>
      <w:b/>
      <w:bCs/>
      <w:sz w:val="20"/>
      <w:szCs w:val="20"/>
    </w:rPr>
  </w:style>
  <w:style w:type="paragraph" w:styleId="Nagwek2">
    <w:name w:val="heading 2"/>
    <w:aliases w:val="1.1"/>
    <w:basedOn w:val="Nagwek1"/>
    <w:next w:val="Normalny"/>
    <w:link w:val="Nagwek2Znak"/>
    <w:uiPriority w:val="9"/>
    <w:unhideWhenUsed/>
    <w:qFormat/>
    <w:rsid w:val="00873A33"/>
    <w:pPr>
      <w:ind w:left="641" w:hanging="357"/>
      <w:outlineLvl w:val="1"/>
    </w:pPr>
    <w:rPr>
      <w:szCs w:val="22"/>
    </w:rPr>
  </w:style>
  <w:style w:type="paragraph" w:styleId="Nagwek3">
    <w:name w:val="heading 3"/>
    <w:aliases w:val="1. wyliczenie"/>
    <w:basedOn w:val="Normalny"/>
    <w:next w:val="Normalny"/>
    <w:link w:val="Nagwek3Znak"/>
    <w:uiPriority w:val="9"/>
    <w:unhideWhenUsed/>
    <w:qFormat/>
    <w:rsid w:val="00873A33"/>
    <w:pPr>
      <w:numPr>
        <w:numId w:val="26"/>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873A33"/>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873A33"/>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873A33"/>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873A33"/>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873A33"/>
    <w:pPr>
      <w:numPr>
        <w:numId w:val="22"/>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DD56DB"/>
    <w:rPr>
      <w:rFonts w:ascii="Arial" w:eastAsia="Times New Roman" w:hAnsi="Arial" w:cs="Times New Roman"/>
      <w:b/>
      <w:bCs/>
      <w:sz w:val="20"/>
      <w:szCs w:val="20"/>
    </w:rPr>
  </w:style>
  <w:style w:type="character" w:customStyle="1" w:styleId="Nagwek2Znak">
    <w:name w:val="Nagłówek 2 Znak"/>
    <w:aliases w:val="1.1 Znak"/>
    <w:basedOn w:val="Domylnaczcionkaakapitu"/>
    <w:link w:val="Nagwek2"/>
    <w:uiPriority w:val="9"/>
    <w:rsid w:val="00873A33"/>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873A33"/>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873A33"/>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873A33"/>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873A33"/>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873A33"/>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873A33"/>
    <w:rPr>
      <w:rFonts w:ascii="Arial" w:eastAsia="Calibri" w:hAnsi="Arial" w:cs="Times New Roman"/>
      <w:sz w:val="20"/>
      <w:szCs w:val="20"/>
    </w:rPr>
  </w:style>
  <w:style w:type="paragraph" w:styleId="Akapitzlist">
    <w:name w:val="List Paragraph"/>
    <w:aliases w:val="Numerowanie,Kolorowa lista — akcent 11,Akapit z listą BS"/>
    <w:basedOn w:val="Normalny"/>
    <w:link w:val="AkapitzlistZnak"/>
    <w:uiPriority w:val="34"/>
    <w:qFormat/>
    <w:rsid w:val="00873A33"/>
    <w:pPr>
      <w:ind w:left="720"/>
      <w:contextualSpacing/>
    </w:pPr>
  </w:style>
  <w:style w:type="paragraph" w:styleId="Tekstprzypisudolnego">
    <w:name w:val="footnote text"/>
    <w:basedOn w:val="Normalny"/>
    <w:link w:val="TekstprzypisudolnegoZnak"/>
    <w:uiPriority w:val="99"/>
    <w:rsid w:val="00873A33"/>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873A33"/>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873A33"/>
    <w:rPr>
      <w:vertAlign w:val="superscript"/>
    </w:rPr>
  </w:style>
  <w:style w:type="character" w:styleId="Odwoaniedokomentarza">
    <w:name w:val="annotation reference"/>
    <w:uiPriority w:val="99"/>
    <w:semiHidden/>
    <w:unhideWhenUsed/>
    <w:rsid w:val="00873A33"/>
    <w:rPr>
      <w:sz w:val="16"/>
      <w:szCs w:val="16"/>
    </w:rPr>
  </w:style>
  <w:style w:type="paragraph" w:styleId="Tekstkomentarza">
    <w:name w:val="annotation text"/>
    <w:basedOn w:val="Normalny"/>
    <w:link w:val="TekstkomentarzaZnak"/>
    <w:uiPriority w:val="99"/>
    <w:unhideWhenUsed/>
    <w:rsid w:val="00873A33"/>
    <w:pPr>
      <w:spacing w:line="240" w:lineRule="auto"/>
    </w:pPr>
    <w:rPr>
      <w:sz w:val="20"/>
      <w:szCs w:val="20"/>
    </w:rPr>
  </w:style>
  <w:style w:type="character" w:customStyle="1" w:styleId="TekstkomentarzaZnak">
    <w:name w:val="Tekst komentarza Znak"/>
    <w:basedOn w:val="Domylnaczcionkaakapitu"/>
    <w:link w:val="Tekstkomentarza"/>
    <w:uiPriority w:val="99"/>
    <w:rsid w:val="00873A33"/>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73A33"/>
    <w:rPr>
      <w:b/>
      <w:bCs/>
    </w:rPr>
  </w:style>
  <w:style w:type="character" w:customStyle="1" w:styleId="TematkomentarzaZnak">
    <w:name w:val="Temat komentarza Znak"/>
    <w:basedOn w:val="TekstkomentarzaZnak"/>
    <w:link w:val="Tematkomentarza"/>
    <w:uiPriority w:val="99"/>
    <w:semiHidden/>
    <w:rsid w:val="00873A33"/>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873A33"/>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873A33"/>
    <w:rPr>
      <w:rFonts w:ascii="Tahoma" w:eastAsia="Calibri" w:hAnsi="Tahoma" w:cs="Times New Roman"/>
      <w:sz w:val="16"/>
      <w:szCs w:val="16"/>
    </w:rPr>
  </w:style>
  <w:style w:type="paragraph" w:styleId="Poprawka">
    <w:name w:val="Revision"/>
    <w:hidden/>
    <w:uiPriority w:val="99"/>
    <w:semiHidden/>
    <w:rsid w:val="00873A33"/>
    <w:pPr>
      <w:spacing w:after="0" w:line="360" w:lineRule="auto"/>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873A33"/>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73A33"/>
    <w:rPr>
      <w:rFonts w:ascii="Calibri" w:eastAsia="Calibri" w:hAnsi="Calibri" w:cs="Times New Roman"/>
      <w:sz w:val="20"/>
      <w:szCs w:val="20"/>
    </w:rPr>
  </w:style>
  <w:style w:type="character" w:styleId="Odwoanieprzypisukocowego">
    <w:name w:val="endnote reference"/>
    <w:uiPriority w:val="99"/>
    <w:semiHidden/>
    <w:unhideWhenUsed/>
    <w:rsid w:val="00873A33"/>
    <w:rPr>
      <w:vertAlign w:val="superscript"/>
    </w:rPr>
  </w:style>
  <w:style w:type="paragraph" w:styleId="Nagwek">
    <w:name w:val="header"/>
    <w:basedOn w:val="Normalny"/>
    <w:link w:val="NagwekZnak"/>
    <w:uiPriority w:val="99"/>
    <w:unhideWhenUsed/>
    <w:rsid w:val="00873A33"/>
    <w:pPr>
      <w:tabs>
        <w:tab w:val="center" w:pos="4536"/>
        <w:tab w:val="right" w:pos="9072"/>
      </w:tabs>
    </w:pPr>
  </w:style>
  <w:style w:type="character" w:customStyle="1" w:styleId="NagwekZnak">
    <w:name w:val="Nagłówek Znak"/>
    <w:basedOn w:val="Domylnaczcionkaakapitu"/>
    <w:link w:val="Nagwek"/>
    <w:uiPriority w:val="99"/>
    <w:rsid w:val="00873A33"/>
    <w:rPr>
      <w:rFonts w:ascii="Calibri" w:eastAsia="Calibri" w:hAnsi="Calibri" w:cs="Times New Roman"/>
    </w:rPr>
  </w:style>
  <w:style w:type="paragraph" w:styleId="Stopka">
    <w:name w:val="footer"/>
    <w:basedOn w:val="Normalny"/>
    <w:link w:val="StopkaZnak"/>
    <w:uiPriority w:val="99"/>
    <w:unhideWhenUsed/>
    <w:rsid w:val="00873A33"/>
    <w:pPr>
      <w:tabs>
        <w:tab w:val="center" w:pos="4536"/>
        <w:tab w:val="right" w:pos="9072"/>
      </w:tabs>
    </w:pPr>
  </w:style>
  <w:style w:type="character" w:customStyle="1" w:styleId="StopkaZnak">
    <w:name w:val="Stopka Znak"/>
    <w:basedOn w:val="Domylnaczcionkaakapitu"/>
    <w:link w:val="Stopka"/>
    <w:uiPriority w:val="99"/>
    <w:rsid w:val="00873A33"/>
    <w:rPr>
      <w:rFonts w:ascii="Calibri" w:eastAsia="Calibri" w:hAnsi="Calibri" w:cs="Times New Roman"/>
    </w:rPr>
  </w:style>
  <w:style w:type="paragraph" w:styleId="Bezodstpw">
    <w:name w:val="No Spacing"/>
    <w:aliases w:val="tekst wolny w wypunktowaniu"/>
    <w:basedOn w:val="Nagwek3"/>
    <w:link w:val="BezodstpwZnak"/>
    <w:uiPriority w:val="1"/>
    <w:qFormat/>
    <w:rsid w:val="00873A33"/>
    <w:pPr>
      <w:numPr>
        <w:numId w:val="0"/>
      </w:numPr>
      <w:ind w:left="709"/>
    </w:pPr>
    <w:rPr>
      <w:szCs w:val="18"/>
    </w:rPr>
  </w:style>
  <w:style w:type="character" w:customStyle="1" w:styleId="BezodstpwZnak">
    <w:name w:val="Bez odstępów Znak"/>
    <w:aliases w:val="tekst wolny w wypunktowaniu Znak"/>
    <w:link w:val="Bezodstpw"/>
    <w:uiPriority w:val="1"/>
    <w:rsid w:val="00873A33"/>
    <w:rPr>
      <w:rFonts w:ascii="Arial" w:eastAsia="Calibri" w:hAnsi="Arial" w:cs="Times New Roman"/>
      <w:sz w:val="20"/>
      <w:szCs w:val="18"/>
    </w:rPr>
  </w:style>
  <w:style w:type="paragraph" w:styleId="Spistreci1">
    <w:name w:val="toc 1"/>
    <w:basedOn w:val="Normalny"/>
    <w:next w:val="Normalny"/>
    <w:autoRedefine/>
    <w:uiPriority w:val="39"/>
    <w:qFormat/>
    <w:rsid w:val="00873A33"/>
    <w:pPr>
      <w:spacing w:before="120" w:after="120"/>
    </w:pPr>
    <w:rPr>
      <w:b/>
      <w:bCs/>
      <w:caps/>
      <w:sz w:val="20"/>
      <w:szCs w:val="20"/>
    </w:rPr>
  </w:style>
  <w:style w:type="character" w:styleId="Hipercze">
    <w:name w:val="Hyperlink"/>
    <w:uiPriority w:val="99"/>
    <w:rsid w:val="00873A33"/>
    <w:rPr>
      <w:color w:val="0000FF"/>
      <w:u w:val="single"/>
    </w:rPr>
  </w:style>
  <w:style w:type="paragraph" w:styleId="Spistreci2">
    <w:name w:val="toc 2"/>
    <w:basedOn w:val="Normalny"/>
    <w:next w:val="Normalny"/>
    <w:autoRedefine/>
    <w:uiPriority w:val="39"/>
    <w:qFormat/>
    <w:rsid w:val="00873A33"/>
    <w:pPr>
      <w:ind w:left="220"/>
    </w:pPr>
    <w:rPr>
      <w:smallCaps/>
      <w:sz w:val="20"/>
      <w:szCs w:val="20"/>
    </w:rPr>
  </w:style>
  <w:style w:type="paragraph" w:customStyle="1" w:styleId="Akapit">
    <w:name w:val="Akapit"/>
    <w:basedOn w:val="Nagwek6"/>
    <w:rsid w:val="00873A33"/>
    <w:pPr>
      <w:keepNext/>
    </w:pPr>
    <w:rPr>
      <w:rFonts w:ascii="Times New Roman" w:eastAsia="Times New Roman" w:hAnsi="Times New Roman"/>
      <w:b/>
      <w:bCs w:val="0"/>
      <w:sz w:val="24"/>
      <w:szCs w:val="24"/>
      <w:lang w:eastAsia="pl-PL"/>
    </w:rPr>
  </w:style>
  <w:style w:type="paragraph" w:customStyle="1" w:styleId="Default">
    <w:name w:val="Default"/>
    <w:rsid w:val="00873A33"/>
    <w:pPr>
      <w:autoSpaceDE w:val="0"/>
      <w:autoSpaceDN w:val="0"/>
      <w:adjustRightInd w:val="0"/>
      <w:spacing w:after="0" w:line="360" w:lineRule="auto"/>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873A33"/>
    <w:pPr>
      <w:spacing w:before="480"/>
      <w:outlineLvl w:val="9"/>
    </w:pPr>
    <w:rPr>
      <w:rFonts w:ascii="Cambria" w:hAnsi="Cambria"/>
      <w:color w:val="365F91"/>
      <w:sz w:val="28"/>
    </w:rPr>
  </w:style>
  <w:style w:type="paragraph" w:styleId="Spistreci3">
    <w:name w:val="toc 3"/>
    <w:basedOn w:val="Normalny"/>
    <w:next w:val="Normalny"/>
    <w:autoRedefine/>
    <w:uiPriority w:val="39"/>
    <w:unhideWhenUsed/>
    <w:qFormat/>
    <w:rsid w:val="00873A33"/>
    <w:pPr>
      <w:ind w:left="440"/>
    </w:pPr>
    <w:rPr>
      <w:i/>
      <w:iCs/>
      <w:sz w:val="20"/>
      <w:szCs w:val="20"/>
    </w:rPr>
  </w:style>
  <w:style w:type="paragraph" w:styleId="Cytatintensywny">
    <w:name w:val="Intense Quote"/>
    <w:basedOn w:val="Normalny"/>
    <w:next w:val="Normalny"/>
    <w:link w:val="CytatintensywnyZnak"/>
    <w:uiPriority w:val="30"/>
    <w:qFormat/>
    <w:rsid w:val="00873A33"/>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873A33"/>
    <w:rPr>
      <w:rFonts w:ascii="Calibri" w:eastAsia="Calibri" w:hAnsi="Calibri" w:cs="Times New Roman"/>
      <w:b/>
      <w:bCs/>
      <w:i/>
      <w:iCs/>
      <w:color w:val="4F81BD"/>
    </w:rPr>
  </w:style>
  <w:style w:type="character" w:customStyle="1" w:styleId="tabulatory">
    <w:name w:val="tabulatory"/>
    <w:basedOn w:val="Domylnaczcionkaakapitu"/>
    <w:rsid w:val="00873A33"/>
  </w:style>
  <w:style w:type="character" w:customStyle="1" w:styleId="Teksttreci">
    <w:name w:val="Tekst treści_"/>
    <w:link w:val="Teksttreci0"/>
    <w:uiPriority w:val="99"/>
    <w:locked/>
    <w:rsid w:val="00873A33"/>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873A33"/>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873A33"/>
    <w:rPr>
      <w:rFonts w:ascii="Arial" w:eastAsia="Times New Roman" w:hAnsi="Arial" w:cs="Arial"/>
      <w:b/>
      <w:bCs/>
      <w:shd w:val="clear" w:color="auto" w:fill="FFFFFF"/>
    </w:rPr>
  </w:style>
  <w:style w:type="character" w:customStyle="1" w:styleId="Stopka0">
    <w:name w:val="Stopka_"/>
    <w:link w:val="Stopka5"/>
    <w:uiPriority w:val="99"/>
    <w:locked/>
    <w:rsid w:val="00873A33"/>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873A33"/>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873A33"/>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873A33"/>
    <w:rPr>
      <w:rFonts w:ascii="Times New Roman" w:hAnsi="Times New Roman"/>
      <w:sz w:val="12"/>
      <w:szCs w:val="12"/>
      <w:shd w:val="clear" w:color="auto" w:fill="FFFFFF"/>
    </w:rPr>
  </w:style>
  <w:style w:type="paragraph" w:customStyle="1" w:styleId="Stopka20">
    <w:name w:val="Stopka (2)"/>
    <w:basedOn w:val="Normalny"/>
    <w:link w:val="Stopka2"/>
    <w:uiPriority w:val="99"/>
    <w:rsid w:val="00873A33"/>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873A33"/>
    <w:rPr>
      <w:b/>
      <w:bCs/>
    </w:rPr>
  </w:style>
  <w:style w:type="paragraph" w:styleId="NormalnyWeb">
    <w:name w:val="Normal (Web)"/>
    <w:basedOn w:val="Normalny"/>
    <w:uiPriority w:val="99"/>
    <w:semiHidden/>
    <w:unhideWhenUsed/>
    <w:rsid w:val="00873A33"/>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873A33"/>
    <w:pPr>
      <w:ind w:left="283" w:hanging="283"/>
      <w:contextualSpacing/>
    </w:pPr>
  </w:style>
  <w:style w:type="paragraph" w:styleId="Lista2">
    <w:name w:val="List 2"/>
    <w:basedOn w:val="Normalny"/>
    <w:uiPriority w:val="99"/>
    <w:unhideWhenUsed/>
    <w:rsid w:val="00873A33"/>
    <w:pPr>
      <w:ind w:left="566" w:hanging="283"/>
      <w:contextualSpacing/>
    </w:pPr>
  </w:style>
  <w:style w:type="paragraph" w:styleId="Lista3">
    <w:name w:val="List 3"/>
    <w:basedOn w:val="Normalny"/>
    <w:uiPriority w:val="99"/>
    <w:unhideWhenUsed/>
    <w:rsid w:val="00873A33"/>
    <w:pPr>
      <w:ind w:left="849" w:hanging="283"/>
      <w:contextualSpacing/>
    </w:pPr>
  </w:style>
  <w:style w:type="paragraph" w:styleId="Lista4">
    <w:name w:val="List 4"/>
    <w:basedOn w:val="Normalny"/>
    <w:uiPriority w:val="99"/>
    <w:unhideWhenUsed/>
    <w:rsid w:val="00873A33"/>
    <w:pPr>
      <w:ind w:left="1132" w:hanging="283"/>
      <w:contextualSpacing/>
    </w:pPr>
  </w:style>
  <w:style w:type="paragraph" w:styleId="Lista5">
    <w:name w:val="List 5"/>
    <w:basedOn w:val="Normalny"/>
    <w:uiPriority w:val="99"/>
    <w:unhideWhenUsed/>
    <w:rsid w:val="00873A33"/>
    <w:pPr>
      <w:ind w:left="1415" w:hanging="283"/>
      <w:contextualSpacing/>
    </w:pPr>
  </w:style>
  <w:style w:type="paragraph" w:styleId="Listapunktowana2">
    <w:name w:val="List Bullet 2"/>
    <w:basedOn w:val="Normalny"/>
    <w:uiPriority w:val="99"/>
    <w:unhideWhenUsed/>
    <w:rsid w:val="00873A33"/>
    <w:pPr>
      <w:numPr>
        <w:numId w:val="18"/>
      </w:numPr>
      <w:contextualSpacing/>
    </w:pPr>
  </w:style>
  <w:style w:type="paragraph" w:styleId="Listapunktowana3">
    <w:name w:val="List Bullet 3"/>
    <w:basedOn w:val="Normalny"/>
    <w:uiPriority w:val="99"/>
    <w:unhideWhenUsed/>
    <w:rsid w:val="00873A33"/>
    <w:pPr>
      <w:numPr>
        <w:numId w:val="19"/>
      </w:numPr>
      <w:contextualSpacing/>
    </w:pPr>
  </w:style>
  <w:style w:type="paragraph" w:styleId="Listapunktowana4">
    <w:name w:val="List Bullet 4"/>
    <w:basedOn w:val="Normalny"/>
    <w:uiPriority w:val="99"/>
    <w:unhideWhenUsed/>
    <w:rsid w:val="00873A33"/>
    <w:pPr>
      <w:numPr>
        <w:numId w:val="20"/>
      </w:numPr>
      <w:contextualSpacing/>
    </w:pPr>
  </w:style>
  <w:style w:type="paragraph" w:styleId="Listapunktowana5">
    <w:name w:val="List Bullet 5"/>
    <w:basedOn w:val="Normalny"/>
    <w:uiPriority w:val="99"/>
    <w:unhideWhenUsed/>
    <w:rsid w:val="00873A33"/>
    <w:pPr>
      <w:numPr>
        <w:numId w:val="21"/>
      </w:numPr>
      <w:contextualSpacing/>
    </w:pPr>
  </w:style>
  <w:style w:type="paragraph" w:styleId="Lista-kontynuacja">
    <w:name w:val="List Continue"/>
    <w:basedOn w:val="Normalny"/>
    <w:uiPriority w:val="99"/>
    <w:unhideWhenUsed/>
    <w:rsid w:val="00873A33"/>
    <w:pPr>
      <w:spacing w:after="120"/>
      <w:ind w:left="283"/>
      <w:contextualSpacing/>
    </w:pPr>
  </w:style>
  <w:style w:type="paragraph" w:styleId="Tekstpodstawowy">
    <w:name w:val="Body Text"/>
    <w:basedOn w:val="Normalny"/>
    <w:link w:val="TekstpodstawowyZnak"/>
    <w:uiPriority w:val="99"/>
    <w:unhideWhenUsed/>
    <w:rsid w:val="00873A33"/>
    <w:pPr>
      <w:spacing w:after="120"/>
    </w:pPr>
  </w:style>
  <w:style w:type="character" w:customStyle="1" w:styleId="TekstpodstawowyZnak">
    <w:name w:val="Tekst podstawowy Znak"/>
    <w:basedOn w:val="Domylnaczcionkaakapitu"/>
    <w:link w:val="Tekstpodstawowy"/>
    <w:uiPriority w:val="99"/>
    <w:rsid w:val="00873A33"/>
    <w:rPr>
      <w:rFonts w:ascii="Calibri" w:eastAsia="Calibri" w:hAnsi="Calibri" w:cs="Times New Roman"/>
    </w:rPr>
  </w:style>
  <w:style w:type="paragraph" w:styleId="Tekstpodstawowywcity">
    <w:name w:val="Body Text Indent"/>
    <w:basedOn w:val="Normalny"/>
    <w:link w:val="TekstpodstawowywcityZnak"/>
    <w:uiPriority w:val="99"/>
    <w:unhideWhenUsed/>
    <w:rsid w:val="00873A33"/>
    <w:pPr>
      <w:spacing w:after="120"/>
      <w:ind w:left="283"/>
    </w:pPr>
  </w:style>
  <w:style w:type="character" w:customStyle="1" w:styleId="TekstpodstawowywcityZnak">
    <w:name w:val="Tekst podstawowy wcięty Znak"/>
    <w:basedOn w:val="Domylnaczcionkaakapitu"/>
    <w:link w:val="Tekstpodstawowywcity"/>
    <w:uiPriority w:val="99"/>
    <w:rsid w:val="00873A33"/>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873A33"/>
    <w:pPr>
      <w:ind w:firstLine="210"/>
    </w:pPr>
  </w:style>
  <w:style w:type="character" w:customStyle="1" w:styleId="TekstpodstawowyzwciciemZnak">
    <w:name w:val="Tekst podstawowy z wcięciem Znak"/>
    <w:basedOn w:val="TekstpodstawowyZnak"/>
    <w:link w:val="Tekstpodstawowyzwciciem"/>
    <w:uiPriority w:val="99"/>
    <w:rsid w:val="00873A33"/>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873A33"/>
    <w:pPr>
      <w:ind w:firstLine="210"/>
    </w:pPr>
  </w:style>
  <w:style w:type="character" w:customStyle="1" w:styleId="Tekstpodstawowyzwciciem2Znak">
    <w:name w:val="Tekst podstawowy z wcięciem 2 Znak"/>
    <w:basedOn w:val="TekstpodstawowywcityZnak"/>
    <w:link w:val="Tekstpodstawowyzwciciem2"/>
    <w:uiPriority w:val="99"/>
    <w:rsid w:val="00873A33"/>
    <w:rPr>
      <w:rFonts w:ascii="Calibri" w:eastAsia="Calibri" w:hAnsi="Calibri" w:cs="Times New Roman"/>
    </w:rPr>
  </w:style>
  <w:style w:type="table" w:styleId="Tabela-Siatka">
    <w:name w:val="Table Grid"/>
    <w:basedOn w:val="Standardowy"/>
    <w:uiPriority w:val="59"/>
    <w:rsid w:val="00873A3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873A33"/>
    <w:rPr>
      <w:rFonts w:ascii="Arial" w:eastAsia="Times New Roman" w:hAnsi="Arial" w:cs="Arial"/>
      <w:shd w:val="clear" w:color="auto" w:fill="FFFFFF"/>
    </w:rPr>
  </w:style>
  <w:style w:type="paragraph" w:customStyle="1" w:styleId="Nagwek21">
    <w:name w:val="Nagłówek #2"/>
    <w:basedOn w:val="Normalny"/>
    <w:link w:val="Nagwek20"/>
    <w:uiPriority w:val="99"/>
    <w:rsid w:val="00873A33"/>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873A33"/>
    <w:pPr>
      <w:numPr>
        <w:numId w:val="38"/>
      </w:numPr>
      <w:jc w:val="both"/>
    </w:pPr>
    <w:rPr>
      <w:rFonts w:ascii="Arial" w:hAnsi="Arial"/>
      <w:bCs/>
      <w:sz w:val="20"/>
      <w:szCs w:val="20"/>
    </w:rPr>
  </w:style>
  <w:style w:type="character" w:customStyle="1" w:styleId="PodtytuZnak">
    <w:name w:val="Podtytuł Znak"/>
    <w:basedOn w:val="Domylnaczcionkaakapitu"/>
    <w:link w:val="Podtytu"/>
    <w:uiPriority w:val="11"/>
    <w:rsid w:val="00873A33"/>
    <w:rPr>
      <w:rFonts w:ascii="Arial" w:eastAsia="Calibri" w:hAnsi="Arial" w:cs="Times New Roman"/>
      <w:bCs/>
      <w:sz w:val="20"/>
      <w:szCs w:val="20"/>
    </w:rPr>
  </w:style>
  <w:style w:type="paragraph" w:styleId="Spistreci4">
    <w:name w:val="toc 4"/>
    <w:basedOn w:val="Normalny"/>
    <w:next w:val="Normalny"/>
    <w:autoRedefine/>
    <w:uiPriority w:val="39"/>
    <w:unhideWhenUsed/>
    <w:rsid w:val="00873A33"/>
    <w:pPr>
      <w:ind w:left="660"/>
    </w:pPr>
    <w:rPr>
      <w:sz w:val="18"/>
      <w:szCs w:val="18"/>
    </w:rPr>
  </w:style>
  <w:style w:type="paragraph" w:styleId="Spistreci5">
    <w:name w:val="toc 5"/>
    <w:basedOn w:val="Normalny"/>
    <w:next w:val="Normalny"/>
    <w:autoRedefine/>
    <w:uiPriority w:val="39"/>
    <w:unhideWhenUsed/>
    <w:rsid w:val="00873A33"/>
    <w:pPr>
      <w:ind w:left="880"/>
    </w:pPr>
    <w:rPr>
      <w:sz w:val="18"/>
      <w:szCs w:val="18"/>
    </w:rPr>
  </w:style>
  <w:style w:type="paragraph" w:styleId="Spistreci6">
    <w:name w:val="toc 6"/>
    <w:basedOn w:val="Normalny"/>
    <w:next w:val="Normalny"/>
    <w:autoRedefine/>
    <w:uiPriority w:val="39"/>
    <w:unhideWhenUsed/>
    <w:rsid w:val="00873A33"/>
    <w:pPr>
      <w:ind w:left="1100"/>
    </w:pPr>
    <w:rPr>
      <w:sz w:val="18"/>
      <w:szCs w:val="18"/>
    </w:rPr>
  </w:style>
  <w:style w:type="paragraph" w:styleId="Spistreci7">
    <w:name w:val="toc 7"/>
    <w:basedOn w:val="Normalny"/>
    <w:next w:val="Normalny"/>
    <w:autoRedefine/>
    <w:uiPriority w:val="39"/>
    <w:unhideWhenUsed/>
    <w:rsid w:val="00873A33"/>
    <w:pPr>
      <w:ind w:left="1320"/>
    </w:pPr>
    <w:rPr>
      <w:sz w:val="18"/>
      <w:szCs w:val="18"/>
    </w:rPr>
  </w:style>
  <w:style w:type="paragraph" w:styleId="Spistreci8">
    <w:name w:val="toc 8"/>
    <w:basedOn w:val="Normalny"/>
    <w:next w:val="Normalny"/>
    <w:autoRedefine/>
    <w:uiPriority w:val="39"/>
    <w:unhideWhenUsed/>
    <w:rsid w:val="00873A33"/>
    <w:pPr>
      <w:ind w:left="1540"/>
    </w:pPr>
    <w:rPr>
      <w:sz w:val="18"/>
      <w:szCs w:val="18"/>
    </w:rPr>
  </w:style>
  <w:style w:type="paragraph" w:styleId="Spistreci9">
    <w:name w:val="toc 9"/>
    <w:basedOn w:val="Normalny"/>
    <w:next w:val="Normalny"/>
    <w:autoRedefine/>
    <w:uiPriority w:val="39"/>
    <w:unhideWhenUsed/>
    <w:rsid w:val="00873A33"/>
    <w:pPr>
      <w:ind w:left="1760"/>
    </w:pPr>
    <w:rPr>
      <w:sz w:val="18"/>
      <w:szCs w:val="18"/>
    </w:rPr>
  </w:style>
  <w:style w:type="character" w:styleId="UyteHipercze">
    <w:name w:val="FollowedHyperlink"/>
    <w:basedOn w:val="Domylnaczcionkaakapitu"/>
    <w:uiPriority w:val="99"/>
    <w:semiHidden/>
    <w:unhideWhenUsed/>
    <w:rsid w:val="0001503F"/>
    <w:rPr>
      <w:color w:val="800080" w:themeColor="followedHyperlink"/>
      <w:u w:val="single"/>
    </w:rPr>
  </w:style>
  <w:style w:type="character" w:customStyle="1" w:styleId="AkapitzlistZnak">
    <w:name w:val="Akapit z listą Znak"/>
    <w:aliases w:val="Numerowanie Znak,Kolorowa lista — akcent 11 Znak,Akapit z listą BS Znak"/>
    <w:link w:val="Akapitzlist"/>
    <w:uiPriority w:val="34"/>
    <w:locked/>
    <w:rsid w:val="00CD6CD1"/>
    <w:rPr>
      <w:rFonts w:ascii="Calibri" w:eastAsia="Calibri" w:hAnsi="Calibri" w:cs="Times New Roman"/>
    </w:rPr>
  </w:style>
  <w:style w:type="character" w:customStyle="1" w:styleId="h1">
    <w:name w:val="h1"/>
    <w:basedOn w:val="Domylnaczcionkaakapitu"/>
    <w:rsid w:val="00C225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5724">
      <w:bodyDiv w:val="1"/>
      <w:marLeft w:val="0"/>
      <w:marRight w:val="0"/>
      <w:marTop w:val="0"/>
      <w:marBottom w:val="0"/>
      <w:divBdr>
        <w:top w:val="none" w:sz="0" w:space="0" w:color="auto"/>
        <w:left w:val="none" w:sz="0" w:space="0" w:color="auto"/>
        <w:bottom w:val="none" w:sz="0" w:space="0" w:color="auto"/>
        <w:right w:val="none" w:sz="0" w:space="0" w:color="auto"/>
      </w:divBdr>
    </w:div>
    <w:div w:id="117990680">
      <w:bodyDiv w:val="1"/>
      <w:marLeft w:val="0"/>
      <w:marRight w:val="0"/>
      <w:marTop w:val="0"/>
      <w:marBottom w:val="0"/>
      <w:divBdr>
        <w:top w:val="none" w:sz="0" w:space="0" w:color="auto"/>
        <w:left w:val="none" w:sz="0" w:space="0" w:color="auto"/>
        <w:bottom w:val="none" w:sz="0" w:space="0" w:color="auto"/>
        <w:right w:val="none" w:sz="0" w:space="0" w:color="auto"/>
      </w:divBdr>
      <w:divsChild>
        <w:div w:id="1618412064">
          <w:marLeft w:val="0"/>
          <w:marRight w:val="0"/>
          <w:marTop w:val="0"/>
          <w:marBottom w:val="0"/>
          <w:divBdr>
            <w:top w:val="none" w:sz="0" w:space="0" w:color="auto"/>
            <w:left w:val="none" w:sz="0" w:space="0" w:color="auto"/>
            <w:bottom w:val="none" w:sz="0" w:space="0" w:color="auto"/>
            <w:right w:val="none" w:sz="0" w:space="0" w:color="auto"/>
          </w:divBdr>
        </w:div>
      </w:divsChild>
    </w:div>
    <w:div w:id="247348828">
      <w:bodyDiv w:val="1"/>
      <w:marLeft w:val="0"/>
      <w:marRight w:val="0"/>
      <w:marTop w:val="0"/>
      <w:marBottom w:val="0"/>
      <w:divBdr>
        <w:top w:val="none" w:sz="0" w:space="0" w:color="auto"/>
        <w:left w:val="none" w:sz="0" w:space="0" w:color="auto"/>
        <w:bottom w:val="none" w:sz="0" w:space="0" w:color="auto"/>
        <w:right w:val="none" w:sz="0" w:space="0" w:color="auto"/>
      </w:divBdr>
    </w:div>
    <w:div w:id="377824075">
      <w:bodyDiv w:val="1"/>
      <w:marLeft w:val="0"/>
      <w:marRight w:val="0"/>
      <w:marTop w:val="0"/>
      <w:marBottom w:val="0"/>
      <w:divBdr>
        <w:top w:val="none" w:sz="0" w:space="0" w:color="auto"/>
        <w:left w:val="none" w:sz="0" w:space="0" w:color="auto"/>
        <w:bottom w:val="none" w:sz="0" w:space="0" w:color="auto"/>
        <w:right w:val="none" w:sz="0" w:space="0" w:color="auto"/>
      </w:divBdr>
      <w:divsChild>
        <w:div w:id="374543168">
          <w:marLeft w:val="0"/>
          <w:marRight w:val="0"/>
          <w:marTop w:val="0"/>
          <w:marBottom w:val="0"/>
          <w:divBdr>
            <w:top w:val="none" w:sz="0" w:space="0" w:color="auto"/>
            <w:left w:val="none" w:sz="0" w:space="0" w:color="auto"/>
            <w:bottom w:val="none" w:sz="0" w:space="0" w:color="auto"/>
            <w:right w:val="none" w:sz="0" w:space="0" w:color="auto"/>
          </w:divBdr>
        </w:div>
        <w:div w:id="1122503231">
          <w:marLeft w:val="0"/>
          <w:marRight w:val="0"/>
          <w:marTop w:val="0"/>
          <w:marBottom w:val="0"/>
          <w:divBdr>
            <w:top w:val="none" w:sz="0" w:space="0" w:color="auto"/>
            <w:left w:val="none" w:sz="0" w:space="0" w:color="auto"/>
            <w:bottom w:val="none" w:sz="0" w:space="0" w:color="auto"/>
            <w:right w:val="none" w:sz="0" w:space="0" w:color="auto"/>
          </w:divBdr>
        </w:div>
        <w:div w:id="1587152291">
          <w:marLeft w:val="0"/>
          <w:marRight w:val="0"/>
          <w:marTop w:val="0"/>
          <w:marBottom w:val="0"/>
          <w:divBdr>
            <w:top w:val="none" w:sz="0" w:space="0" w:color="auto"/>
            <w:left w:val="none" w:sz="0" w:space="0" w:color="auto"/>
            <w:bottom w:val="none" w:sz="0" w:space="0" w:color="auto"/>
            <w:right w:val="none" w:sz="0" w:space="0" w:color="auto"/>
          </w:divBdr>
        </w:div>
      </w:divsChild>
    </w:div>
    <w:div w:id="539972842">
      <w:bodyDiv w:val="1"/>
      <w:marLeft w:val="0"/>
      <w:marRight w:val="0"/>
      <w:marTop w:val="0"/>
      <w:marBottom w:val="0"/>
      <w:divBdr>
        <w:top w:val="none" w:sz="0" w:space="0" w:color="auto"/>
        <w:left w:val="none" w:sz="0" w:space="0" w:color="auto"/>
        <w:bottom w:val="none" w:sz="0" w:space="0" w:color="auto"/>
        <w:right w:val="none" w:sz="0" w:space="0" w:color="auto"/>
      </w:divBdr>
    </w:div>
    <w:div w:id="1087648834">
      <w:bodyDiv w:val="1"/>
      <w:marLeft w:val="0"/>
      <w:marRight w:val="0"/>
      <w:marTop w:val="0"/>
      <w:marBottom w:val="0"/>
      <w:divBdr>
        <w:top w:val="none" w:sz="0" w:space="0" w:color="auto"/>
        <w:left w:val="none" w:sz="0" w:space="0" w:color="auto"/>
        <w:bottom w:val="none" w:sz="0" w:space="0" w:color="auto"/>
        <w:right w:val="none" w:sz="0" w:space="0" w:color="auto"/>
      </w:divBdr>
    </w:div>
    <w:div w:id="1171529396">
      <w:bodyDiv w:val="1"/>
      <w:marLeft w:val="0"/>
      <w:marRight w:val="0"/>
      <w:marTop w:val="0"/>
      <w:marBottom w:val="0"/>
      <w:divBdr>
        <w:top w:val="none" w:sz="0" w:space="0" w:color="auto"/>
        <w:left w:val="none" w:sz="0" w:space="0" w:color="auto"/>
        <w:bottom w:val="none" w:sz="0" w:space="0" w:color="auto"/>
        <w:right w:val="none" w:sz="0" w:space="0" w:color="auto"/>
      </w:divBdr>
    </w:div>
    <w:div w:id="1417481957">
      <w:bodyDiv w:val="1"/>
      <w:marLeft w:val="0"/>
      <w:marRight w:val="0"/>
      <w:marTop w:val="0"/>
      <w:marBottom w:val="0"/>
      <w:divBdr>
        <w:top w:val="none" w:sz="0" w:space="0" w:color="auto"/>
        <w:left w:val="none" w:sz="0" w:space="0" w:color="auto"/>
        <w:bottom w:val="none" w:sz="0" w:space="0" w:color="auto"/>
        <w:right w:val="none" w:sz="0" w:space="0" w:color="auto"/>
      </w:divBdr>
      <w:divsChild>
        <w:div w:id="1420372718">
          <w:marLeft w:val="0"/>
          <w:marRight w:val="0"/>
          <w:marTop w:val="0"/>
          <w:marBottom w:val="0"/>
          <w:divBdr>
            <w:top w:val="none" w:sz="0" w:space="0" w:color="auto"/>
            <w:left w:val="none" w:sz="0" w:space="0" w:color="auto"/>
            <w:bottom w:val="none" w:sz="0" w:space="0" w:color="auto"/>
            <w:right w:val="none" w:sz="0" w:space="0" w:color="auto"/>
          </w:divBdr>
        </w:div>
        <w:div w:id="2023358762">
          <w:marLeft w:val="0"/>
          <w:marRight w:val="0"/>
          <w:marTop w:val="0"/>
          <w:marBottom w:val="0"/>
          <w:divBdr>
            <w:top w:val="none" w:sz="0" w:space="0" w:color="auto"/>
            <w:left w:val="none" w:sz="0" w:space="0" w:color="auto"/>
            <w:bottom w:val="none" w:sz="0" w:space="0" w:color="auto"/>
            <w:right w:val="none" w:sz="0" w:space="0" w:color="auto"/>
          </w:divBdr>
        </w:div>
        <w:div w:id="723795202">
          <w:marLeft w:val="0"/>
          <w:marRight w:val="0"/>
          <w:marTop w:val="0"/>
          <w:marBottom w:val="0"/>
          <w:divBdr>
            <w:top w:val="none" w:sz="0" w:space="0" w:color="auto"/>
            <w:left w:val="none" w:sz="0" w:space="0" w:color="auto"/>
            <w:bottom w:val="none" w:sz="0" w:space="0" w:color="auto"/>
            <w:right w:val="none" w:sz="0" w:space="0" w:color="auto"/>
          </w:divBdr>
        </w:div>
        <w:div w:id="282536089">
          <w:marLeft w:val="0"/>
          <w:marRight w:val="0"/>
          <w:marTop w:val="0"/>
          <w:marBottom w:val="0"/>
          <w:divBdr>
            <w:top w:val="none" w:sz="0" w:space="0" w:color="auto"/>
            <w:left w:val="none" w:sz="0" w:space="0" w:color="auto"/>
            <w:bottom w:val="none" w:sz="0" w:space="0" w:color="auto"/>
            <w:right w:val="none" w:sz="0" w:space="0" w:color="auto"/>
          </w:divBdr>
        </w:div>
        <w:div w:id="159854111">
          <w:marLeft w:val="0"/>
          <w:marRight w:val="0"/>
          <w:marTop w:val="0"/>
          <w:marBottom w:val="0"/>
          <w:divBdr>
            <w:top w:val="none" w:sz="0" w:space="0" w:color="auto"/>
            <w:left w:val="none" w:sz="0" w:space="0" w:color="auto"/>
            <w:bottom w:val="none" w:sz="0" w:space="0" w:color="auto"/>
            <w:right w:val="none" w:sz="0" w:space="0" w:color="auto"/>
          </w:divBdr>
        </w:div>
        <w:div w:id="57748872">
          <w:marLeft w:val="0"/>
          <w:marRight w:val="0"/>
          <w:marTop w:val="0"/>
          <w:marBottom w:val="0"/>
          <w:divBdr>
            <w:top w:val="none" w:sz="0" w:space="0" w:color="auto"/>
            <w:left w:val="none" w:sz="0" w:space="0" w:color="auto"/>
            <w:bottom w:val="none" w:sz="0" w:space="0" w:color="auto"/>
            <w:right w:val="none" w:sz="0" w:space="0" w:color="auto"/>
          </w:divBdr>
        </w:div>
        <w:div w:id="1262108205">
          <w:marLeft w:val="0"/>
          <w:marRight w:val="0"/>
          <w:marTop w:val="0"/>
          <w:marBottom w:val="0"/>
          <w:divBdr>
            <w:top w:val="none" w:sz="0" w:space="0" w:color="auto"/>
            <w:left w:val="none" w:sz="0" w:space="0" w:color="auto"/>
            <w:bottom w:val="none" w:sz="0" w:space="0" w:color="auto"/>
            <w:right w:val="none" w:sz="0" w:space="0" w:color="auto"/>
          </w:divBdr>
        </w:div>
        <w:div w:id="1727608921">
          <w:marLeft w:val="0"/>
          <w:marRight w:val="0"/>
          <w:marTop w:val="0"/>
          <w:marBottom w:val="0"/>
          <w:divBdr>
            <w:top w:val="none" w:sz="0" w:space="0" w:color="auto"/>
            <w:left w:val="none" w:sz="0" w:space="0" w:color="auto"/>
            <w:bottom w:val="none" w:sz="0" w:space="0" w:color="auto"/>
            <w:right w:val="none" w:sz="0" w:space="0" w:color="auto"/>
          </w:divBdr>
        </w:div>
        <w:div w:id="1443955990">
          <w:marLeft w:val="0"/>
          <w:marRight w:val="0"/>
          <w:marTop w:val="0"/>
          <w:marBottom w:val="0"/>
          <w:divBdr>
            <w:top w:val="none" w:sz="0" w:space="0" w:color="auto"/>
            <w:left w:val="none" w:sz="0" w:space="0" w:color="auto"/>
            <w:bottom w:val="none" w:sz="0" w:space="0" w:color="auto"/>
            <w:right w:val="none" w:sz="0" w:space="0" w:color="auto"/>
          </w:divBdr>
        </w:div>
        <w:div w:id="858279972">
          <w:marLeft w:val="0"/>
          <w:marRight w:val="0"/>
          <w:marTop w:val="0"/>
          <w:marBottom w:val="0"/>
          <w:divBdr>
            <w:top w:val="none" w:sz="0" w:space="0" w:color="auto"/>
            <w:left w:val="none" w:sz="0" w:space="0" w:color="auto"/>
            <w:bottom w:val="none" w:sz="0" w:space="0" w:color="auto"/>
            <w:right w:val="none" w:sz="0" w:space="0" w:color="auto"/>
          </w:divBdr>
        </w:div>
        <w:div w:id="555825465">
          <w:marLeft w:val="0"/>
          <w:marRight w:val="0"/>
          <w:marTop w:val="0"/>
          <w:marBottom w:val="0"/>
          <w:divBdr>
            <w:top w:val="none" w:sz="0" w:space="0" w:color="auto"/>
            <w:left w:val="none" w:sz="0" w:space="0" w:color="auto"/>
            <w:bottom w:val="none" w:sz="0" w:space="0" w:color="auto"/>
            <w:right w:val="none" w:sz="0" w:space="0" w:color="auto"/>
          </w:divBdr>
        </w:div>
        <w:div w:id="1174109692">
          <w:marLeft w:val="0"/>
          <w:marRight w:val="0"/>
          <w:marTop w:val="0"/>
          <w:marBottom w:val="0"/>
          <w:divBdr>
            <w:top w:val="none" w:sz="0" w:space="0" w:color="auto"/>
            <w:left w:val="none" w:sz="0" w:space="0" w:color="auto"/>
            <w:bottom w:val="none" w:sz="0" w:space="0" w:color="auto"/>
            <w:right w:val="none" w:sz="0" w:space="0" w:color="auto"/>
          </w:divBdr>
        </w:div>
        <w:div w:id="1238907347">
          <w:marLeft w:val="0"/>
          <w:marRight w:val="0"/>
          <w:marTop w:val="0"/>
          <w:marBottom w:val="0"/>
          <w:divBdr>
            <w:top w:val="none" w:sz="0" w:space="0" w:color="auto"/>
            <w:left w:val="none" w:sz="0" w:space="0" w:color="auto"/>
            <w:bottom w:val="none" w:sz="0" w:space="0" w:color="auto"/>
            <w:right w:val="none" w:sz="0" w:space="0" w:color="auto"/>
          </w:divBdr>
        </w:div>
        <w:div w:id="1534029727">
          <w:marLeft w:val="0"/>
          <w:marRight w:val="0"/>
          <w:marTop w:val="0"/>
          <w:marBottom w:val="0"/>
          <w:divBdr>
            <w:top w:val="none" w:sz="0" w:space="0" w:color="auto"/>
            <w:left w:val="none" w:sz="0" w:space="0" w:color="auto"/>
            <w:bottom w:val="none" w:sz="0" w:space="0" w:color="auto"/>
            <w:right w:val="none" w:sz="0" w:space="0" w:color="auto"/>
          </w:divBdr>
        </w:div>
      </w:divsChild>
    </w:div>
    <w:div w:id="1430202903">
      <w:bodyDiv w:val="1"/>
      <w:marLeft w:val="0"/>
      <w:marRight w:val="0"/>
      <w:marTop w:val="0"/>
      <w:marBottom w:val="0"/>
      <w:divBdr>
        <w:top w:val="none" w:sz="0" w:space="0" w:color="auto"/>
        <w:left w:val="none" w:sz="0" w:space="0" w:color="auto"/>
        <w:bottom w:val="none" w:sz="0" w:space="0" w:color="auto"/>
        <w:right w:val="none" w:sz="0" w:space="0" w:color="auto"/>
      </w:divBdr>
    </w:div>
    <w:div w:id="1606838085">
      <w:bodyDiv w:val="1"/>
      <w:marLeft w:val="0"/>
      <w:marRight w:val="0"/>
      <w:marTop w:val="0"/>
      <w:marBottom w:val="0"/>
      <w:divBdr>
        <w:top w:val="none" w:sz="0" w:space="0" w:color="auto"/>
        <w:left w:val="none" w:sz="0" w:space="0" w:color="auto"/>
        <w:bottom w:val="none" w:sz="0" w:space="0" w:color="auto"/>
        <w:right w:val="none" w:sz="0" w:space="0" w:color="auto"/>
      </w:divBdr>
    </w:div>
    <w:div w:id="1992638974">
      <w:bodyDiv w:val="1"/>
      <w:marLeft w:val="0"/>
      <w:marRight w:val="0"/>
      <w:marTop w:val="0"/>
      <w:marBottom w:val="0"/>
      <w:divBdr>
        <w:top w:val="none" w:sz="0" w:space="0" w:color="auto"/>
        <w:left w:val="none" w:sz="0" w:space="0" w:color="auto"/>
        <w:bottom w:val="none" w:sz="0" w:space="0" w:color="auto"/>
        <w:right w:val="none" w:sz="0" w:space="0" w:color="auto"/>
      </w:divBdr>
    </w:div>
    <w:div w:id="2009094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po.wzp.pl" TargetMode="External"/><Relationship Id="rId18" Type="http://schemas.openxmlformats.org/officeDocument/2006/relationships/hyperlink" Target="http://www.funduszeeuropejskie.gov.p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wwrpo@wzp.pl" TargetMode="External"/><Relationship Id="rId7" Type="http://schemas.openxmlformats.org/officeDocument/2006/relationships/footnotes" Target="footnotes.xml"/><Relationship Id="rId12" Type="http://schemas.openxmlformats.org/officeDocument/2006/relationships/hyperlink" Target="https://www.poir.gov.pl/strony/o-programie/raporty/opracowania-i-analizy/opracowanie-dotyczace-rodzajow-dzialalnosci-gospodarczej-wykluczonych-z-mozliwosci-ubiegania-sie-o-dofinansowanie-w-ramach-programu-operacyjnego-inteligentny-rozwoj-wynikajacych-z-zakazu-udzielani/" TargetMode="External"/><Relationship Id="rId17" Type="http://schemas.openxmlformats.org/officeDocument/2006/relationships/hyperlink" Target="http://www.rpo.wzp.p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rpo.wzp.pl" TargetMode="External"/><Relationship Id="rId20" Type="http://schemas.openxmlformats.org/officeDocument/2006/relationships/hyperlink" Target="http://www.funduszeeuropejskie.gov.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rpo.wzp.p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beneficjent.wzp.pl" TargetMode="Externa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46F562-A6EF-4B76-BBA1-2A2113779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21472</Words>
  <Characters>128835</Characters>
  <Application>Microsoft Office Word</Application>
  <DocSecurity>6</DocSecurity>
  <Lines>1073</Lines>
  <Paragraphs>300</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150007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malszymanska</dc:creator>
  <cp:lastModifiedBy>ddachnowski</cp:lastModifiedBy>
  <cp:revision>3</cp:revision>
  <cp:lastPrinted>2016-12-16T08:38:00Z</cp:lastPrinted>
  <dcterms:created xsi:type="dcterms:W3CDTF">2016-12-16T09:56:00Z</dcterms:created>
  <dcterms:modified xsi:type="dcterms:W3CDTF">2016-12-16T10:03:00Z</dcterms:modified>
</cp:coreProperties>
</file>