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BA" w:rsidRDefault="00351BC0" w:rsidP="00A0679D">
      <w:pPr>
        <w:rPr>
          <w:noProof/>
          <w:lang w:eastAsia="pl-PL"/>
        </w:rPr>
      </w:pPr>
      <w:bookmarkStart w:id="0" w:name="_Toc420035488"/>
      <w:bookmarkStart w:id="1" w:name="_Toc422296089"/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6pt;height:712.9pt;z-index:251665408;visibility:visible;mso-wrap-style:square;mso-width-percent:1000;mso-wrap-distance-left:7.2pt;mso-wrap-distance-top:0;mso-wrap-distance-right:7.2pt;mso-wrap-distance-bottom:0;mso-position-horizontal:center;mso-position-horizontal-relative:margin;mso-position-vertical:center;mso-position-vertical-relative:margin;mso-width-percent:1000;mso-width-relative:margin;mso-height-relative:margin;v-text-anchor:middle" filled="f" stroked="f" strokeweight=".5pt">
            <v:textbox style="mso-next-textbox:#Pole tekstowe 261" inset=",7.2pt,,7.2pt">
              <w:txbxContent>
                <w:p w:rsidR="009C7E49" w:rsidRDefault="009C7E49" w:rsidP="009C7E49">
                  <w:pPr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Default="009C7E49" w:rsidP="009C7E49">
                  <w:pPr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Default="009C7E49" w:rsidP="009C7E49">
                  <w:pPr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91EEB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91EEB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6768BA" w:rsidRPr="00C91EEB" w:rsidRDefault="009C7E49" w:rsidP="009C7E49">
                  <w:pPr>
                    <w:spacing w:after="0"/>
                    <w:jc w:val="center"/>
                    <w:rPr>
                      <w:rFonts w:ascii="Myriad Pro" w:hAnsi="Myriad Pro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91EEB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 2014-2020</w:t>
                  </w:r>
                  <w:r w:rsidRPr="00C91EEB">
                    <w:rPr>
                      <w:rFonts w:ascii="Myriad Pro" w:hAnsi="Myriad Pro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:rsidR="006768BA" w:rsidRPr="00C91EEB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C91EEB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STOWARZYSZENIE SZCZECIŃSKIEGO OBSZARU METROPOLITALNEGO</w:t>
                  </w: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C91EEB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INSTYTUCJA POŚREDNICZĄCA POWOŁANA DLA WDRAŻANIA STRATEGII  ZINTEGROWANYCH INWESTYCJI TERYTORIALNYCH </w:t>
                  </w: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C91EEB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REGIONALNEGO PROGRAMU OPERACYJNEGO </w:t>
                  </w: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C91EEB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WOJEWÓDZTWA ZACHODNIOPOMORSKIEGO 2014-2020</w:t>
                  </w:r>
                </w:p>
                <w:p w:rsidR="009C7E49" w:rsidRPr="00C91EEB" w:rsidRDefault="009C7E49" w:rsidP="009C7E49">
                  <w:pPr>
                    <w:jc w:val="center"/>
                    <w:rPr>
                      <w:rFonts w:ascii="Myriad Pro" w:hAnsi="Myriad Pro"/>
                      <w:b/>
                      <w:color w:val="FFFFFF"/>
                      <w:sz w:val="20"/>
                      <w:szCs w:val="20"/>
                    </w:rPr>
                  </w:pPr>
                </w:p>
                <w:p w:rsidR="006768BA" w:rsidRPr="00C91EEB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C91EEB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C91EEB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C91EEB" w:rsidRDefault="006768BA" w:rsidP="009C7E4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C91EE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Zasady w zakresie </w:t>
                  </w:r>
                </w:p>
                <w:p w:rsidR="006768BA" w:rsidRPr="00C91EEB" w:rsidRDefault="006768BA" w:rsidP="009C7E4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C91EEB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warunków i trybu udzielania oraz rozliczania zaliczek  </w:t>
                  </w:r>
                </w:p>
                <w:p w:rsidR="006768BA" w:rsidRPr="00C91EEB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91EE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w ramach Regionalnego Programu Operacyjnego Województwa Zachodniopomorskiego 2014-2020</w:t>
                  </w:r>
                </w:p>
                <w:p w:rsidR="006768BA" w:rsidRPr="00C91EEB" w:rsidRDefault="006768BA" w:rsidP="009C7E49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C91EEB" w:rsidRDefault="006768BA" w:rsidP="009C7E49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Pr="00C91EEB" w:rsidRDefault="009C7E49" w:rsidP="009C7E49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541494" w:rsidRPr="00C91EEB" w:rsidRDefault="00541494" w:rsidP="009C7E49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ahoma,Bold" w:hAnsi="Arial" w:cs="Arial"/>
                      <w:color w:val="FFFFFF"/>
                      <w:sz w:val="20"/>
                      <w:szCs w:val="20"/>
                    </w:rPr>
                  </w:pPr>
                </w:p>
                <w:p w:rsidR="009C7E49" w:rsidRPr="00C91EEB" w:rsidRDefault="009C7E49" w:rsidP="009C7E4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91EEB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Załącznik nr 6 </w:t>
                  </w:r>
                  <w:r w:rsidRPr="00C91EE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do Regulaminu naboru w ramach Regionalnego Programu Operacyjnego Województwa Zachodniopomorskiego 2014 – 2020 </w:t>
                  </w:r>
                  <w:r w:rsidRPr="00C91EE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9C7E49" w:rsidRPr="00C91EEB" w:rsidRDefault="009C7E49" w:rsidP="009C7E49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C91EE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2 </w:t>
                  </w:r>
                  <w:r w:rsidRPr="00C91EEB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Gospodarka niskoemisyjna</w:t>
                  </w: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C91EE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Działanie </w:t>
                  </w:r>
                  <w:r w:rsidRPr="00C91EEB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2.2 </w:t>
                  </w:r>
                  <w:r w:rsidRPr="00C91EEB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Zrównoważona multimodalna mobilność miejska i działania adaptacyjne łagodzące zmiany klimatu w ramach Strategii ZIT </w:t>
                  </w: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C91EEB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>Dla Szczecińskiego Obszaru Metropolitalnego</w:t>
                  </w:r>
                </w:p>
                <w:p w:rsidR="009C7E49" w:rsidRPr="00C91EEB" w:rsidRDefault="009C7E49" w:rsidP="009C7E49">
                  <w:pPr>
                    <w:pStyle w:val="Bezodstpw"/>
                    <w:spacing w:line="276" w:lineRule="auto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Pr="00C91EEB" w:rsidRDefault="009C7E49" w:rsidP="009C7E4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C91EE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nr </w:t>
                  </w:r>
                  <w:r w:rsidRPr="00C91EEB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RPZP.02.02.00-IZ.00-32-001/16</w:t>
                  </w: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C7E49" w:rsidRPr="00C91EEB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C91EEB" w:rsidRDefault="00541494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  <w:r w:rsidRPr="00C91EEB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Wersja </w:t>
                  </w:r>
                  <w:r w:rsidR="000331B2" w:rsidRPr="00C91EEB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3</w:t>
                  </w:r>
                  <w:r w:rsidRPr="00C91EEB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541494" w:rsidRPr="00C91EEB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C91EEB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C91EEB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C91EEB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C91EEB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6768BA" w:rsidRPr="00C91EEB" w:rsidRDefault="006768BA" w:rsidP="006768BA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bookmarkStart w:id="2" w:name="_GoBack"/>
                  <w:bookmarkEnd w:id="2"/>
                </w:p>
              </w:txbxContent>
            </v:textbox>
            <w10:wrap type="square" anchorx="margin" anchory="margin"/>
          </v:shape>
        </w:pict>
      </w:r>
      <w:r w:rsidR="00D015D9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9F942B7" wp14:editId="6A816E19">
            <wp:simplePos x="326571" y="326571"/>
            <wp:positionH relativeFrom="margin">
              <wp:align>center</wp:align>
            </wp:positionH>
            <wp:positionV relativeFrom="margin">
              <wp:align>center</wp:align>
            </wp:positionV>
            <wp:extent cx="7581265" cy="10701020"/>
            <wp:effectExtent l="0" t="0" r="635" b="508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833" cy="10703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EndPr/>
      <w:sdtContent>
        <w:p w:rsidR="002D1727" w:rsidRPr="000F685D" w:rsidRDefault="002D1727" w:rsidP="000F685D">
          <w:pPr>
            <w:pStyle w:val="Nagwekspisutreci"/>
            <w:spacing w:line="360" w:lineRule="auto"/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  <w:r w:rsidRPr="000F685D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0F685D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3C05E0" w:rsidRPr="000F685D" w:rsidRDefault="00FE545C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r w:rsidRPr="000F685D">
            <w:rPr>
              <w:rFonts w:ascii="Arial" w:hAnsi="Arial" w:cs="Arial"/>
            </w:rPr>
            <w:fldChar w:fldCharType="begin"/>
          </w:r>
          <w:r w:rsidR="0081775F" w:rsidRPr="000F685D">
            <w:rPr>
              <w:rFonts w:ascii="Arial" w:hAnsi="Arial" w:cs="Arial"/>
            </w:rPr>
            <w:instrText xml:space="preserve"> TOC \o "1-3" \h \z \u </w:instrText>
          </w:r>
          <w:r w:rsidRPr="000F685D">
            <w:rPr>
              <w:rFonts w:ascii="Arial" w:hAnsi="Arial" w:cs="Arial"/>
            </w:rPr>
            <w:fldChar w:fldCharType="separate"/>
          </w:r>
          <w:hyperlink w:anchor="_Toc426539320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Wykaz skrótów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_Toc426539320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Słownik pojęć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_Toc426539321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3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2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Kompendium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_Toc426539322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4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3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1 Podstawa prawna i zakres obowiązywania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_Toc426539323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5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4" w:history="1">
            <w:r w:rsidR="003C05E0" w:rsidRPr="000F685D">
              <w:rPr>
                <w:rStyle w:val="Hipercze"/>
                <w:b w:val="0"/>
              </w:rPr>
              <w:t>1.1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Podstawa prawna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_Toc426539324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5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5" w:history="1">
            <w:r w:rsidR="003C05E0" w:rsidRPr="000F685D">
              <w:rPr>
                <w:rStyle w:val="Hipercze"/>
                <w:b w:val="0"/>
              </w:rPr>
              <w:t>1.2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Zakres obowiązywania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_Toc426539325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6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2 Zasady udzielania zaliczek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_Toc426539326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6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7" w:history="1">
            <w:r w:rsidR="003C05E0" w:rsidRPr="000F685D">
              <w:rPr>
                <w:rStyle w:val="Hipercze"/>
                <w:b w:val="0"/>
              </w:rPr>
              <w:t>2.1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_Toc426539327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8" w:history="1">
            <w:r w:rsidR="003C05E0" w:rsidRPr="000F685D">
              <w:rPr>
                <w:rStyle w:val="Hipercze"/>
                <w:b w:val="0"/>
              </w:rPr>
              <w:t>2.2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Wysokość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_Toc426539328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9" w:history="1">
            <w:r w:rsidR="003C05E0" w:rsidRPr="000F685D">
              <w:rPr>
                <w:rStyle w:val="Hipercze"/>
                <w:b w:val="0"/>
              </w:rPr>
              <w:t>2.3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Warunki wypłaty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_Toc426539329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7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0" w:history="1">
            <w:r w:rsidR="003C05E0" w:rsidRPr="000F685D">
              <w:rPr>
                <w:rStyle w:val="Hipercze"/>
                <w:b w:val="0"/>
              </w:rPr>
              <w:t>2.4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Wypłata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_Toc426539330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7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3 Zasady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_Toc426539331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8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2" w:history="1">
            <w:r w:rsidR="003C05E0" w:rsidRPr="000F685D">
              <w:rPr>
                <w:rStyle w:val="Hipercze"/>
                <w:b w:val="0"/>
              </w:rPr>
              <w:t>3.1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_Toc426539332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8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3" w:history="1">
            <w:r w:rsidR="003C05E0" w:rsidRPr="000F685D">
              <w:rPr>
                <w:rStyle w:val="Hipercze"/>
                <w:b w:val="0"/>
              </w:rPr>
              <w:t>3.2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Sposoby i terminy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_Toc426539333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9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4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4 Konsekwencje nieprawidłowego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_Toc426539334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13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351BC0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5" w:history="1">
            <w:r w:rsidR="003C05E0" w:rsidRPr="000F685D">
              <w:rPr>
                <w:rStyle w:val="Hipercze"/>
                <w:b w:val="0"/>
              </w:rPr>
              <w:t>4.1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Dodatkowe uwagi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_Toc426539335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13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FE545C" w:rsidP="000F685D">
          <w:pPr>
            <w:spacing w:line="360" w:lineRule="auto"/>
            <w:jc w:val="both"/>
            <w:rPr>
              <w:rFonts w:ascii="Arial" w:hAnsi="Arial" w:cs="Arial"/>
            </w:rPr>
          </w:pPr>
          <w:r w:rsidRPr="000F685D">
            <w:rPr>
              <w:rFonts w:ascii="Arial" w:hAnsi="Arial" w:cs="Arial"/>
            </w:rPr>
            <w:fldChar w:fldCharType="end"/>
          </w:r>
        </w:p>
      </w:sdtContent>
    </w:sdt>
    <w:p w:rsidR="000F685D" w:rsidRDefault="000F685D">
      <w:pPr>
        <w:rPr>
          <w:rFonts w:ascii="Arial" w:eastAsiaTheme="majorEastAsia" w:hAnsi="Arial" w:cs="Arial"/>
          <w:b/>
          <w:bCs/>
          <w:sz w:val="24"/>
          <w:szCs w:val="24"/>
          <w:lang w:eastAsia="pl-PL"/>
        </w:rPr>
      </w:pPr>
      <w:bookmarkStart w:id="3" w:name="_Toc426539320"/>
      <w:r>
        <w:rPr>
          <w:rFonts w:ascii="Arial" w:hAnsi="Arial" w:cs="Arial"/>
          <w:sz w:val="24"/>
          <w:szCs w:val="24"/>
        </w:rPr>
        <w:br w:type="page"/>
      </w:r>
    </w:p>
    <w:p w:rsidR="009F0358" w:rsidRPr="00F32494" w:rsidRDefault="001E3BB2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3"/>
    </w:p>
    <w:p w:rsidR="00DD5654" w:rsidRPr="00F32494" w:rsidRDefault="00DD565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D5654" w:rsidRPr="00F32494" w:rsidRDefault="000F685D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BP </w:t>
      </w:r>
      <w:r>
        <w:rPr>
          <w:rFonts w:ascii="Arial" w:eastAsia="Times New Roman" w:hAnsi="Arial" w:cs="Arial"/>
          <w:bCs/>
          <w:sz w:val="20"/>
          <w:szCs w:val="20"/>
        </w:rPr>
        <w:t>– budżet państwa;</w:t>
      </w:r>
    </w:p>
    <w:p w:rsidR="00FB78E3" w:rsidRPr="00F32494" w:rsidRDefault="00FB78E3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</w:t>
      </w:r>
      <w:r w:rsidR="000F685D">
        <w:rPr>
          <w:rFonts w:ascii="Arial" w:eastAsia="Times New Roman" w:hAnsi="Arial" w:cs="Arial"/>
          <w:bCs/>
          <w:sz w:val="20"/>
          <w:szCs w:val="20"/>
        </w:rPr>
        <w:t>Fundusz Rozwoju Regionalnego;</w:t>
      </w:r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IZ RPO WZ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C364B8" w:rsidRPr="00F32494" w:rsidRDefault="00C364B8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70204" w:rsidRPr="003A2386" w:rsidRDefault="00D7020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3A2386">
        <w:rPr>
          <w:rFonts w:ascii="Arial" w:eastAsia="Times New Roman" w:hAnsi="Arial" w:cs="Arial"/>
          <w:bCs/>
          <w:sz w:val="20"/>
          <w:szCs w:val="20"/>
        </w:rPr>
        <w:br/>
      </w:r>
      <w:r w:rsidR="002F7587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0F685D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0F685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0F685D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Toc426539321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4"/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0F685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 pkt 10 rozporządzenia ogólnego; </w:t>
      </w:r>
    </w:p>
    <w:p w:rsidR="009F0358" w:rsidRPr="00F32494" w:rsidRDefault="009F0358" w:rsidP="002B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z budżetu państwa (BP) (jeżeli dotyczy);</w:t>
      </w:r>
    </w:p>
    <w:p w:rsidR="003A5724" w:rsidRDefault="00C364B8" w:rsidP="000F68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>- przedsięwzięcie, o którym mowa w art. 2 pkt 18 ustawy</w:t>
      </w:r>
      <w:r w:rsidR="00567D7D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3A5724" w:rsidRPr="003A5724">
        <w:rPr>
          <w:rFonts w:ascii="Arial" w:eastAsia="Times New Roman" w:hAnsi="Arial" w:cs="Arial"/>
          <w:sz w:val="20"/>
          <w:szCs w:val="20"/>
          <w:lang w:eastAsia="pl-PL"/>
        </w:rPr>
        <w:t>w dokumentacji aplikacyjnej</w:t>
      </w:r>
      <w:r w:rsidR="003C22D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B2B75" w:rsidRPr="002B2B75" w:rsidRDefault="00FF2A55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Rozporządzenie Parlamentu Europejskiego i Rady (UE) Nr 1303/2013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i Europejskiego Funduszu Morskiego i Rybackiego oraz uchylające rozporządzenie Rady (WE)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nr 1083/2006 (Dz. Urz. UE L 347 z 20.12.2013, str. 320, z </w:t>
      </w:r>
      <w:proofErr w:type="spellStart"/>
      <w:r w:rsidR="002B2B75" w:rsidRPr="002B2B75">
        <w:rPr>
          <w:rFonts w:ascii="Arial" w:hAnsi="Arial" w:cs="Arial"/>
          <w:sz w:val="20"/>
          <w:szCs w:val="20"/>
        </w:rPr>
        <w:t>późn</w:t>
      </w:r>
      <w:proofErr w:type="spellEnd"/>
      <w:r w:rsidR="002B2B75" w:rsidRPr="002B2B75">
        <w:rPr>
          <w:rFonts w:ascii="Arial" w:hAnsi="Arial" w:cs="Arial"/>
          <w:sz w:val="20"/>
          <w:szCs w:val="20"/>
        </w:rPr>
        <w:t>. zm.);</w:t>
      </w:r>
    </w:p>
    <w:p w:rsidR="006F2A3E" w:rsidRPr="002B2B75" w:rsidRDefault="00C364B8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umowa </w:t>
      </w:r>
      <w:r w:rsidR="003A5724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F2D3C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i wykorzystania środków EFRR oraz inne obowiązki stron umowy; a także zawierając</w:t>
      </w:r>
      <w:r w:rsidR="005B32F3">
        <w:rPr>
          <w:rFonts w:ascii="Arial" w:hAnsi="Arial" w:cs="Arial"/>
          <w:sz w:val="20"/>
          <w:szCs w:val="20"/>
        </w:rPr>
        <w:t>a</w:t>
      </w:r>
      <w:r w:rsidR="002B2B75" w:rsidRPr="002B2B75">
        <w:rPr>
          <w:rFonts w:ascii="Arial" w:hAnsi="Arial" w:cs="Arial"/>
          <w:sz w:val="20"/>
          <w:szCs w:val="20"/>
        </w:rPr>
        <w:t xml:space="preserve"> co najmniej elementy, o których mowa w art. 206 ust. 2 ustawy z dnia 27 sierpnia 2009 r. o finansach publicznych oraz porozumienie, o którym mowa w art. 206 ust. 5 ustawy z dnia 27 sierpnia 2009 r. o finansach publicznych, zawarte między IZ RPO WZ a wnioskodawcą, którego projekt został wybrany do dofinansowania, a także decyzja o dofinansowaniu podjęta przez IZ  RPO WZ, która stanowi podstawę dofinansowania projektu, w przypadku gdy wnioskodawcą jest Województwo Zachodniopomorskie;</w:t>
      </w:r>
    </w:p>
    <w:p w:rsidR="00C364B8" w:rsidRPr="00F32494" w:rsidRDefault="00D70CD4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wdrożeniowa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zakresie polityki spójności finansowanych w perspektywie finansowej 2014-2020 (tj.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Dz. U. z 2016 r., poz. 217</w:t>
      </w:r>
      <w:r w:rsidR="00F8270E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D015D9" w:rsidRPr="00D015D9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(</w:t>
      </w:r>
      <w:r w:rsidR="00500188">
        <w:rPr>
          <w:rFonts w:ascii="Arial" w:hAnsi="Arial" w:cs="Arial"/>
          <w:sz w:val="20"/>
          <w:szCs w:val="20"/>
        </w:rPr>
        <w:t xml:space="preserve">tj. </w:t>
      </w:r>
      <w:r w:rsidR="00F320A3">
        <w:rPr>
          <w:rFonts w:ascii="Arial" w:hAnsi="Arial" w:cs="Arial"/>
          <w:sz w:val="20"/>
          <w:szCs w:val="20"/>
        </w:rPr>
        <w:t>Dz. U. z 2016</w:t>
      </w:r>
      <w:r w:rsidR="002B2B75" w:rsidRPr="002B2B75">
        <w:rPr>
          <w:rFonts w:ascii="Arial" w:hAnsi="Arial" w:cs="Arial"/>
          <w:sz w:val="20"/>
          <w:szCs w:val="20"/>
        </w:rPr>
        <w:t xml:space="preserve"> r. poz. </w:t>
      </w:r>
      <w:r w:rsidR="00F320A3">
        <w:rPr>
          <w:rFonts w:ascii="Arial" w:hAnsi="Arial" w:cs="Arial"/>
          <w:sz w:val="20"/>
          <w:szCs w:val="20"/>
        </w:rPr>
        <w:t>1870</w:t>
      </w:r>
      <w:r w:rsidR="002B2B75" w:rsidRPr="002B2B75">
        <w:rPr>
          <w:rFonts w:ascii="Arial" w:hAnsi="Arial" w:cs="Arial"/>
          <w:sz w:val="20"/>
          <w:szCs w:val="20"/>
        </w:rPr>
        <w:t xml:space="preserve"> ze zm.);</w:t>
      </w:r>
    </w:p>
    <w:p w:rsidR="002D1727" w:rsidRPr="00F32494" w:rsidRDefault="00A0679D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2B75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2B75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pkt 30 ustawy wdrożeniowej, środki budżetu państwa niepochodzące z budżetu środków europejskich, o którym mowa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art. 117 ust. 1 ustawy z dnia 27 sierpnia 2009 r. o finansach publicznych, wypłacane na rzecz beneficjenta albo wydatkowane przez państwową jednostkę budżetową w ramach projektu,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 wyłączeniem podlegających refundacji przez Komisję Europejską środków budżetu państwa przeznaczonych na realizację projektów pomocy technicznej, projektów w ramach programów EWT oraz środków, o których mowa w art. 5 ust. 3 pkt 4 lit. b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tiret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drugie ustawy z dnia 27 sierpnia 2009 r. o finansach publicznych;</w:t>
      </w:r>
    </w:p>
    <w:p w:rsidR="002D1727" w:rsidRPr="00F32494" w:rsidRDefault="001642A6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pkt 31 ustawy wdrożeniowej, środki pochodzące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budżetu środków europejskich, o którym mowa w art. 117 ust. 1 ustawy z dnia 27 sierpnia 2009 r. o finansach publicznych, oraz podlegające refundacji przez Komisję Europejską środki budżetu państwa przeznaczone na realizację projektów pomocy technicznej, wypłacane na rzecz beneficjenta albo wydatkowane przez państwową jednostkę budżetową w ramach projektu -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>w przypadku krajowego lub regionalnego programu operacyjnego oraz środki Europejskiego Funduszu Rozwoju Regionalnego pochodzące z budżetu programu EWT, wypłacane na rzecz beneficjenta w ramach projektu - w przypadku programu EWT;</w:t>
      </w:r>
    </w:p>
    <w:p w:rsidR="001642A6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koszt lub wydatek poniesiony w związku z realizacją projektu w ramach RPO WZ, który kwalifikuje się do refundacji, rozliczenia (w przypadku systemu zaliczkowego) zgodnie z umową o dofinansowanie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26539322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5"/>
    </w:p>
    <w:p w:rsidR="00E75B14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Całkowita kwota</w:t>
      </w:r>
      <w:r w:rsidR="00E75B14" w:rsidRPr="00F32494">
        <w:rPr>
          <w:rFonts w:ascii="Arial" w:hAnsi="Arial" w:cs="Arial"/>
          <w:sz w:val="20"/>
          <w:szCs w:val="20"/>
        </w:rPr>
        <w:t xml:space="preserve"> zaliczki przekazanej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E75B14" w:rsidRPr="00F32494">
        <w:rPr>
          <w:rFonts w:ascii="Arial" w:hAnsi="Arial" w:cs="Arial"/>
          <w:sz w:val="20"/>
          <w:szCs w:val="20"/>
        </w:rPr>
        <w:t xml:space="preserve">eneficjentowi w ramach projektu może stanowić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E75B14" w:rsidRPr="00F32494">
        <w:rPr>
          <w:rFonts w:ascii="Arial" w:hAnsi="Arial" w:cs="Arial"/>
          <w:sz w:val="20"/>
          <w:szCs w:val="20"/>
        </w:rPr>
        <w:t>0% wysokości</w:t>
      </w:r>
      <w:r w:rsidRPr="00F32494">
        <w:rPr>
          <w:rFonts w:ascii="Arial" w:hAnsi="Arial" w:cs="Arial"/>
          <w:sz w:val="20"/>
          <w:szCs w:val="20"/>
        </w:rPr>
        <w:t xml:space="preserve"> przyznanego</w:t>
      </w:r>
      <w:r w:rsidR="00E75B14" w:rsidRPr="00F32494"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Warunkiem wypłaty zaliczki jest</w:t>
      </w:r>
      <w:r w:rsidR="009C47AB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zobowiązanie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>, które sprawia, że inwestycja staje</w:t>
      </w:r>
      <w:r w:rsidR="00B86AFB" w:rsidRPr="00F32494">
        <w:rPr>
          <w:rFonts w:ascii="Arial" w:hAnsi="Arial" w:cs="Arial"/>
          <w:sz w:val="20"/>
          <w:szCs w:val="20"/>
        </w:rPr>
        <w:t xml:space="preserve"> się nieodwracalna, zależnie od 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1D1CDF" w:rsidRPr="00F32494">
        <w:rPr>
          <w:rFonts w:ascii="Arial" w:hAnsi="Arial" w:cs="Arial"/>
          <w:sz w:val="20"/>
          <w:szCs w:val="20"/>
        </w:rPr>
        <w:t xml:space="preserve"> nastąpi najpierw.  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F32494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transzach.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Maksymalna wysokość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jednej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transzy</w:t>
      </w:r>
      <w:r w:rsidR="00C91E7D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 </w:t>
      </w:r>
      <w:r w:rsidR="00567054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zaliczki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nie może być większa niż </w:t>
      </w:r>
      <w:r w:rsidR="00105B79" w:rsidRPr="00F32494">
        <w:rPr>
          <w:rFonts w:ascii="Arial" w:hAnsi="Arial" w:cs="Arial"/>
          <w:sz w:val="20"/>
          <w:szCs w:val="20"/>
          <w:u w:val="single"/>
          <w:lang w:eastAsia="pl-PL"/>
        </w:rPr>
        <w:t>45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%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wartości </w:t>
      </w:r>
      <w:r w:rsidR="0004773F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dofinansowania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wskazanego </w:t>
      </w:r>
      <w:r w:rsidR="002D1727" w:rsidRPr="00F32494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w umowie</w:t>
      </w:r>
      <w:r w:rsidR="003A5724">
        <w:rPr>
          <w:rFonts w:ascii="Arial" w:hAnsi="Arial" w:cs="Arial"/>
          <w:sz w:val="20"/>
          <w:szCs w:val="20"/>
          <w:u w:val="single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 xml:space="preserve">W uzasadnionych przypadkach IZ RPO WZ może podjąć decyzję o wypłacie zaliczki w jednej transzy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wyższej niż 45%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>dofinansowania.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wypłacana jest na wyodrębniony rachunek bankowy dotyczący zaliczki wskazany w</w:t>
      </w:r>
      <w:r w:rsidR="00C91E7D" w:rsidRPr="00F32494">
        <w:rPr>
          <w:rFonts w:ascii="Arial" w:hAnsi="Arial" w:cs="Arial"/>
          <w:sz w:val="20"/>
          <w:szCs w:val="20"/>
          <w:lang w:eastAsia="pl-PL"/>
        </w:rPr>
        <w:t> </w:t>
      </w:r>
      <w:r w:rsidRPr="00F32494">
        <w:rPr>
          <w:rFonts w:ascii="Arial" w:hAnsi="Arial" w:cs="Arial"/>
          <w:sz w:val="20"/>
          <w:szCs w:val="20"/>
          <w:lang w:eastAsia="pl-PL"/>
        </w:rPr>
        <w:t>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Kolejna transza zaliczki może zostać wypłacona po</w:t>
      </w:r>
      <w:r w:rsidR="003C22D2" w:rsidRPr="00E8492E">
        <w:rPr>
          <w:u w:val="single"/>
        </w:rPr>
        <w:t xml:space="preserve"> </w:t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 xml:space="preserve">pozytywnej weryfikacji merytorycznej </w:t>
      </w:r>
      <w:r w:rsidR="002B2B75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>i finansowej wniosku o płatność rozliczającego co najmniej 70% dotychczas otrzymanej zaliczki</w:t>
      </w:r>
      <w:r w:rsidR="006210CB" w:rsidRPr="00F32494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>na sfinansowanie zaplanowanych do poniesienia wydatków kwalifikowalnych</w:t>
      </w:r>
      <w:r w:rsidR="00C364B8" w:rsidRPr="00F32494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F32494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 xml:space="preserve"> działalnoś</w:t>
      </w:r>
      <w:r w:rsidR="003D65CF" w:rsidRPr="00F32494">
        <w:rPr>
          <w:rFonts w:ascii="Arial" w:hAnsi="Arial" w:cs="Arial"/>
          <w:sz w:val="20"/>
          <w:szCs w:val="20"/>
        </w:rPr>
        <w:t>ć</w:t>
      </w:r>
      <w:r w:rsidR="004371F9" w:rsidRPr="00F32494">
        <w:rPr>
          <w:rFonts w:ascii="Arial" w:hAnsi="Arial" w:cs="Arial"/>
          <w:sz w:val="20"/>
          <w:szCs w:val="20"/>
        </w:rPr>
        <w:t xml:space="preserve"> operacyjn</w:t>
      </w:r>
      <w:r w:rsidR="00AC43DD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>) skutk</w:t>
      </w:r>
      <w:r w:rsidR="00472C9E" w:rsidRPr="00F32494">
        <w:rPr>
          <w:rFonts w:ascii="Arial" w:hAnsi="Arial" w:cs="Arial"/>
          <w:sz w:val="20"/>
          <w:szCs w:val="20"/>
        </w:rPr>
        <w:t xml:space="preserve">ować </w:t>
      </w:r>
      <w:r w:rsidR="00272454" w:rsidRPr="00F32494">
        <w:rPr>
          <w:rFonts w:ascii="Arial" w:hAnsi="Arial" w:cs="Arial"/>
          <w:sz w:val="20"/>
          <w:szCs w:val="20"/>
        </w:rPr>
        <w:t xml:space="preserve">może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7C340B" w:rsidRPr="00F32494" w:rsidRDefault="00754ADA" w:rsidP="000F685D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>zgodnie z montażem finansowym określonym w umowie</w:t>
      </w:r>
      <w:r w:rsidR="003A5724">
        <w:rPr>
          <w:rFonts w:ascii="Arial" w:hAnsi="Arial" w:cs="Arial"/>
        </w:rPr>
        <w:t xml:space="preserve"> o dofinansowanie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 wydatk</w:t>
      </w:r>
      <w:r w:rsidR="00413308" w:rsidRPr="00F32494">
        <w:rPr>
          <w:rFonts w:ascii="Arial" w:hAnsi="Arial" w:cs="Arial"/>
        </w:rPr>
        <w:t>ach</w:t>
      </w:r>
      <w:r w:rsidR="00C47802" w:rsidRPr="00F32494">
        <w:rPr>
          <w:rFonts w:ascii="Arial" w:hAnsi="Arial" w:cs="Arial"/>
        </w:rPr>
        <w:t xml:space="preserve"> kwalifikowalnych objętych dokumentem</w:t>
      </w:r>
      <w:r w:rsidR="00413308" w:rsidRPr="00F32494">
        <w:rPr>
          <w:rFonts w:ascii="Arial" w:hAnsi="Arial" w:cs="Arial"/>
        </w:rPr>
        <w:t xml:space="preserve"> potwierdzającym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należy załączyć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5D1E17" w:rsidRPr="00F32494">
        <w:rPr>
          <w:rFonts w:ascii="Arial" w:hAnsi="Arial" w:cs="Arial"/>
          <w:sz w:val="20"/>
          <w:szCs w:val="20"/>
        </w:rPr>
        <w:t>wyciąg z</w:t>
      </w:r>
      <w:r w:rsidR="00AA55B9" w:rsidRPr="00F32494">
        <w:rPr>
          <w:rFonts w:ascii="Arial" w:hAnsi="Arial" w:cs="Arial"/>
          <w:sz w:val="20"/>
          <w:szCs w:val="20"/>
        </w:rPr>
        <w:t> </w:t>
      </w:r>
      <w:r w:rsidR="005D1E17" w:rsidRPr="00F32494">
        <w:rPr>
          <w:rFonts w:ascii="Arial" w:hAnsi="Arial" w:cs="Arial"/>
          <w:sz w:val="20"/>
          <w:szCs w:val="20"/>
        </w:rPr>
        <w:t>rachunku bankowego dotyczącego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 xml:space="preserve">kontroli poprawności wydatkowania </w:t>
      </w:r>
      <w:r w:rsidR="00D17916" w:rsidRPr="00F32494">
        <w:rPr>
          <w:rFonts w:ascii="Arial" w:hAnsi="Arial" w:cs="Arial"/>
          <w:sz w:val="20"/>
          <w:szCs w:val="20"/>
        </w:rPr>
        <w:t xml:space="preserve">przekazanych </w:t>
      </w:r>
      <w:r w:rsidR="005D1E17" w:rsidRPr="00F32494">
        <w:rPr>
          <w:rFonts w:ascii="Arial" w:hAnsi="Arial" w:cs="Arial"/>
          <w:sz w:val="20"/>
          <w:szCs w:val="20"/>
        </w:rPr>
        <w:t>środków.</w:t>
      </w:r>
    </w:p>
    <w:p w:rsidR="00567054" w:rsidRPr="00F32494" w:rsidRDefault="00567054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płatność za ten kwartał </w:t>
      </w:r>
      <w:r w:rsidR="00E33D7A">
        <w:rPr>
          <w:rFonts w:ascii="Arial" w:hAnsi="Arial" w:cs="Arial"/>
          <w:sz w:val="20"/>
          <w:szCs w:val="20"/>
        </w:rPr>
        <w:t>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  <w:r w:rsidR="00C91E7D" w:rsidRPr="00F32494">
        <w:rPr>
          <w:rFonts w:ascii="Arial" w:hAnsi="Arial" w:cs="Arial"/>
          <w:sz w:val="20"/>
          <w:szCs w:val="20"/>
        </w:rPr>
        <w:t>.</w:t>
      </w:r>
    </w:p>
    <w:p w:rsidR="00B203C8" w:rsidRPr="00F32494" w:rsidRDefault="003D65CF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F32494">
        <w:rPr>
          <w:rFonts w:ascii="Arial" w:hAnsi="Arial" w:cs="Arial"/>
          <w:sz w:val="20"/>
          <w:szCs w:val="20"/>
        </w:rPr>
        <w:t>IZ RPO WZ</w:t>
      </w:r>
      <w:r w:rsidRPr="00F32494">
        <w:rPr>
          <w:rFonts w:ascii="Arial" w:hAnsi="Arial" w:cs="Arial"/>
          <w:sz w:val="20"/>
          <w:szCs w:val="20"/>
        </w:rPr>
        <w:t>, w terminach i na warunkach okreś</w:t>
      </w:r>
      <w:r w:rsidR="00D17916" w:rsidRPr="00F32494">
        <w:rPr>
          <w:rFonts w:ascii="Arial" w:hAnsi="Arial" w:cs="Arial"/>
          <w:sz w:val="20"/>
          <w:szCs w:val="20"/>
        </w:rPr>
        <w:t xml:space="preserve">lonych </w:t>
      </w:r>
      <w:r w:rsidR="002B2B75">
        <w:rPr>
          <w:rFonts w:ascii="Arial" w:hAnsi="Arial" w:cs="Arial"/>
          <w:sz w:val="20"/>
          <w:szCs w:val="20"/>
        </w:rPr>
        <w:br/>
      </w:r>
      <w:r w:rsidR="00D17916" w:rsidRPr="00F32494">
        <w:rPr>
          <w:rFonts w:ascii="Arial" w:hAnsi="Arial" w:cs="Arial"/>
          <w:sz w:val="20"/>
          <w:szCs w:val="20"/>
        </w:rPr>
        <w:t>w umowie</w:t>
      </w:r>
      <w:r w:rsidR="00272454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lub na zwrocie zaliczki. W</w:t>
      </w:r>
      <w:r w:rsidR="005F54FA" w:rsidRPr="00F32494">
        <w:rPr>
          <w:rFonts w:ascii="Arial" w:hAnsi="Arial" w:cs="Arial"/>
          <w:bCs/>
          <w:sz w:val="20"/>
          <w:szCs w:val="20"/>
        </w:rPr>
        <w:t>artość zwróconej zaliczki pomniejsz</w:t>
      </w:r>
      <w:r w:rsidR="00567054" w:rsidRPr="00F32494">
        <w:rPr>
          <w:rFonts w:ascii="Arial" w:hAnsi="Arial" w:cs="Arial"/>
          <w:bCs/>
          <w:sz w:val="20"/>
          <w:szCs w:val="20"/>
        </w:rPr>
        <w:t>a</w:t>
      </w:r>
      <w:r w:rsidR="005F54FA" w:rsidRPr="00F32494">
        <w:rPr>
          <w:rFonts w:ascii="Arial" w:hAnsi="Arial" w:cs="Arial"/>
          <w:bCs/>
          <w:sz w:val="20"/>
          <w:szCs w:val="20"/>
        </w:rPr>
        <w:t xml:space="preserve"> kwotę dofinansowania określoną w umowie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</w:t>
      </w:r>
      <w:r w:rsidR="005F54FA" w:rsidRPr="00F32494">
        <w:rPr>
          <w:rFonts w:ascii="Arial" w:hAnsi="Arial" w:cs="Arial"/>
          <w:bCs/>
          <w:sz w:val="20"/>
          <w:szCs w:val="20"/>
        </w:rPr>
        <w:t>,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AA0357" w:rsidRPr="00F32494">
        <w:rPr>
          <w:rFonts w:ascii="Arial" w:hAnsi="Arial" w:cs="Arial"/>
          <w:bCs/>
          <w:sz w:val="20"/>
          <w:szCs w:val="20"/>
        </w:rPr>
        <w:t xml:space="preserve">możliwą 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do </w:t>
      </w:r>
      <w:r w:rsidR="00882742" w:rsidRPr="00F32494">
        <w:rPr>
          <w:rFonts w:ascii="Arial" w:hAnsi="Arial" w:cs="Arial"/>
          <w:bCs/>
          <w:sz w:val="20"/>
          <w:szCs w:val="20"/>
        </w:rPr>
        <w:t>przekaz</w:t>
      </w:r>
      <w:r w:rsidR="0046384B" w:rsidRPr="00F32494">
        <w:rPr>
          <w:rFonts w:ascii="Arial" w:hAnsi="Arial" w:cs="Arial"/>
          <w:bCs/>
          <w:sz w:val="20"/>
          <w:szCs w:val="20"/>
        </w:rPr>
        <w:t>a</w:t>
      </w:r>
      <w:r w:rsidR="00882742" w:rsidRPr="00F32494">
        <w:rPr>
          <w:rFonts w:ascii="Arial" w:hAnsi="Arial" w:cs="Arial"/>
          <w:bCs/>
          <w:sz w:val="20"/>
          <w:szCs w:val="20"/>
        </w:rPr>
        <w:t xml:space="preserve">nia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w formie </w:t>
      </w:r>
      <w:r w:rsidR="00567054" w:rsidRPr="00F32494">
        <w:rPr>
          <w:rFonts w:ascii="Arial" w:hAnsi="Arial" w:cs="Arial"/>
          <w:bCs/>
          <w:sz w:val="20"/>
          <w:szCs w:val="20"/>
        </w:rPr>
        <w:t xml:space="preserve">kolejnych transz </w:t>
      </w:r>
      <w:r w:rsidR="00754ADA" w:rsidRPr="00F32494">
        <w:rPr>
          <w:rFonts w:ascii="Arial" w:hAnsi="Arial" w:cs="Arial"/>
          <w:bCs/>
          <w:sz w:val="20"/>
          <w:szCs w:val="20"/>
        </w:rPr>
        <w:t>zaliczki</w:t>
      </w:r>
      <w:r w:rsidR="005F54FA" w:rsidRPr="00F32494">
        <w:rPr>
          <w:rFonts w:ascii="Arial" w:hAnsi="Arial" w:cs="Arial"/>
          <w:bCs/>
          <w:sz w:val="20"/>
          <w:szCs w:val="20"/>
        </w:rPr>
        <w:t>.</w:t>
      </w:r>
    </w:p>
    <w:p w:rsidR="00EB2C35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6" w:name="_Toc426539323"/>
      <w:r w:rsidRPr="00F32494">
        <w:rPr>
          <w:rFonts w:ascii="Arial" w:hAnsi="Arial" w:cs="Arial"/>
          <w:color w:val="auto"/>
          <w:sz w:val="24"/>
          <w:szCs w:val="24"/>
        </w:rPr>
        <w:t>Rozdział 1 Podstawa</w:t>
      </w:r>
      <w:r w:rsidR="00034AB0" w:rsidRPr="00F32494">
        <w:rPr>
          <w:rFonts w:ascii="Arial" w:hAnsi="Arial" w:cs="Arial"/>
          <w:color w:val="auto"/>
          <w:sz w:val="24"/>
          <w:szCs w:val="24"/>
        </w:rPr>
        <w:t xml:space="preserve"> prawna i zakres obowiązywania</w:t>
      </w:r>
      <w:bookmarkEnd w:id="0"/>
      <w:bookmarkEnd w:id="1"/>
      <w:bookmarkEnd w:id="6"/>
    </w:p>
    <w:p w:rsidR="00EB2C35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7" w:name="_Toc420035489"/>
      <w:bookmarkStart w:id="8" w:name="_Toc422296090"/>
      <w:bookmarkStart w:id="9" w:name="_Toc426539324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7"/>
      <w:bookmarkEnd w:id="8"/>
      <w:bookmarkEnd w:id="9"/>
    </w:p>
    <w:p w:rsidR="00034AB0" w:rsidRPr="00F32494" w:rsidRDefault="00034AB0" w:rsidP="000F685D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1B790A">
        <w:rPr>
          <w:rFonts w:ascii="Arial" w:hAnsi="Arial" w:cs="Arial"/>
          <w:sz w:val="20"/>
          <w:szCs w:val="20"/>
        </w:rPr>
        <w:t xml:space="preserve">tj. </w:t>
      </w:r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 xml:space="preserve">. U.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1B790A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1B790A">
        <w:rPr>
          <w:rFonts w:ascii="Arial" w:hAnsi="Arial" w:cs="Arial"/>
          <w:sz w:val="20"/>
          <w:szCs w:val="20"/>
        </w:rPr>
        <w:t>217</w:t>
      </w:r>
      <w:r w:rsidR="00F8270E">
        <w:rPr>
          <w:rFonts w:ascii="Arial" w:hAnsi="Arial" w:cs="Arial"/>
          <w:sz w:val="20"/>
          <w:szCs w:val="20"/>
        </w:rPr>
        <w:t>, ze zm.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</w:t>
      </w:r>
      <w:r w:rsidR="00F320A3">
        <w:rPr>
          <w:rFonts w:ascii="Arial" w:hAnsi="Arial" w:cs="Arial"/>
          <w:sz w:val="20"/>
          <w:szCs w:val="20"/>
        </w:rPr>
        <w:t>016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F320A3">
        <w:rPr>
          <w:rFonts w:ascii="Arial" w:hAnsi="Arial" w:cs="Arial"/>
          <w:sz w:val="20"/>
          <w:szCs w:val="20"/>
        </w:rPr>
        <w:t>1870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D81B26" w:rsidRDefault="00D579B0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2015 r., poz. 61</w:t>
      </w:r>
      <w:r w:rsidR="00AA55B9" w:rsidRPr="00F32494">
        <w:rPr>
          <w:rFonts w:ascii="Arial" w:hAnsi="Arial" w:cs="Arial"/>
          <w:sz w:val="20"/>
          <w:szCs w:val="20"/>
        </w:rPr>
        <w:t>3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D81B26" w:rsidRPr="00D81B26" w:rsidRDefault="00D81B26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D81B26">
        <w:rPr>
          <w:rFonts w:ascii="Arial" w:hAnsi="Arial" w:cs="Arial"/>
          <w:sz w:val="20"/>
          <w:szCs w:val="20"/>
        </w:rPr>
        <w:t>staw</w:t>
      </w:r>
      <w:r>
        <w:rPr>
          <w:rFonts w:ascii="Arial" w:hAnsi="Arial" w:cs="Arial"/>
          <w:sz w:val="20"/>
          <w:szCs w:val="20"/>
        </w:rPr>
        <w:t>ie</w:t>
      </w:r>
      <w:r w:rsidRPr="00D81B26">
        <w:rPr>
          <w:rFonts w:ascii="Arial" w:hAnsi="Arial" w:cs="Arial"/>
          <w:sz w:val="20"/>
          <w:szCs w:val="20"/>
        </w:rPr>
        <w:t xml:space="preserve"> z dnia 13</w:t>
      </w:r>
      <w:r>
        <w:rPr>
          <w:rFonts w:ascii="Arial" w:hAnsi="Arial" w:cs="Arial"/>
          <w:sz w:val="20"/>
          <w:szCs w:val="20"/>
        </w:rPr>
        <w:t xml:space="preserve"> </w:t>
      </w:r>
      <w:r w:rsidRPr="00D81B26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6939E0" w:rsidRPr="006939E0">
        <w:t xml:space="preserve"> </w:t>
      </w:r>
      <w:r w:rsidR="006939E0" w:rsidRPr="00540A8C">
        <w:rPr>
          <w:rFonts w:ascii="Arial" w:hAnsi="Arial" w:cs="Arial"/>
          <w:sz w:val="20"/>
          <w:szCs w:val="20"/>
        </w:rPr>
        <w:t>(tj.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Dz.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U.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z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2016 r., poz. 198</w:t>
      </w:r>
      <w:r w:rsidR="00F8270E">
        <w:rPr>
          <w:rFonts w:ascii="Arial" w:hAnsi="Arial" w:cs="Arial"/>
          <w:sz w:val="20"/>
          <w:szCs w:val="20"/>
        </w:rPr>
        <w:t>, ze zm.</w:t>
      </w:r>
      <w:r w:rsidR="006939E0" w:rsidRPr="00540A8C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(Dz. U.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</w:t>
      </w:r>
      <w:r w:rsidR="00F320A3">
        <w:rPr>
          <w:rFonts w:ascii="Arial" w:eastAsia="Univers-BoldPL" w:hAnsi="Arial" w:cs="Arial"/>
          <w:bCs/>
          <w:sz w:val="20"/>
          <w:szCs w:val="20"/>
        </w:rPr>
        <w:t>016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F320A3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F320A3">
        <w:rPr>
          <w:rFonts w:ascii="Arial" w:eastAsia="Univers-BoldPL" w:hAnsi="Arial" w:cs="Arial"/>
          <w:bCs/>
          <w:sz w:val="20"/>
          <w:szCs w:val="20"/>
        </w:rPr>
        <w:t>1161</w:t>
      </w:r>
      <w:r w:rsidR="003C22D2">
        <w:rPr>
          <w:rFonts w:ascii="Arial" w:eastAsia="Univers-BoldPL" w:hAnsi="Arial" w:cs="Arial"/>
          <w:bCs/>
          <w:sz w:val="20"/>
          <w:szCs w:val="20"/>
        </w:rPr>
        <w:t xml:space="preserve"> ze zm.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10" w:name="_Toc420035490"/>
      <w:bookmarkStart w:id="11" w:name="_Toc422296091"/>
      <w:bookmarkStart w:id="12" w:name="_Toc426539325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10"/>
      <w:bookmarkEnd w:id="11"/>
      <w:bookmarkEnd w:id="12"/>
    </w:p>
    <w:p w:rsidR="00567054" w:rsidRPr="00F32494" w:rsidRDefault="009B258F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przewidziano, </w:t>
      </w:r>
      <w:r w:rsidR="00754ADA" w:rsidRPr="00F32494">
        <w:rPr>
          <w:rFonts w:ascii="Arial" w:hAnsi="Arial" w:cs="Arial"/>
          <w:sz w:val="20"/>
          <w:szCs w:val="20"/>
        </w:rPr>
        <w:t xml:space="preserve">że </w:t>
      </w:r>
      <w:r w:rsidRPr="00F32494">
        <w:rPr>
          <w:rFonts w:ascii="Arial" w:hAnsi="Arial" w:cs="Arial"/>
          <w:sz w:val="20"/>
          <w:szCs w:val="20"/>
        </w:rPr>
        <w:t xml:space="preserve">jedną z dwóch form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 o któr</w:t>
      </w:r>
      <w:r w:rsidR="0060268E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0E6AA3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może </w:t>
      </w:r>
      <w:r w:rsidR="008F66CE" w:rsidRPr="00F32494">
        <w:rPr>
          <w:rFonts w:ascii="Arial" w:hAnsi="Arial" w:cs="Arial"/>
          <w:sz w:val="20"/>
          <w:szCs w:val="20"/>
        </w:rPr>
        <w:t>się ubiegać</w:t>
      </w:r>
      <w:r w:rsidR="00546B1D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jest zaliczka.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>przewiduje to umowa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dofinansowanie</w:t>
      </w:r>
      <w:r w:rsidR="002B2B75">
        <w:rPr>
          <w:rFonts w:ascii="Arial" w:eastAsia="Univers-PL" w:hAnsi="Arial" w:cs="Arial"/>
          <w:sz w:val="20"/>
          <w:szCs w:val="20"/>
        </w:rPr>
        <w:t xml:space="preserve"> </w:t>
      </w:r>
      <w:r w:rsidR="002B2B75">
        <w:rPr>
          <w:rFonts w:ascii="Arial" w:eastAsia="Univers-PL" w:hAnsi="Arial" w:cs="Arial"/>
          <w:sz w:val="20"/>
          <w:szCs w:val="20"/>
        </w:rPr>
        <w:br/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Pr="00F32494">
        <w:rPr>
          <w:rFonts w:ascii="Arial" w:eastAsia="Univers-PL" w:hAnsi="Arial" w:cs="Arial"/>
          <w:sz w:val="20"/>
          <w:szCs w:val="20"/>
        </w:rPr>
        <w:t>umowie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034AB0" w:rsidRPr="00F32494" w:rsidRDefault="008F32B4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Niniejsze </w:t>
      </w:r>
      <w:r w:rsidR="000005F3">
        <w:rPr>
          <w:rFonts w:ascii="Arial" w:hAnsi="Arial" w:cs="Arial"/>
          <w:sz w:val="20"/>
          <w:szCs w:val="20"/>
        </w:rPr>
        <w:t>Zasady</w:t>
      </w:r>
      <w:r w:rsidR="002D6903" w:rsidRPr="00F32494">
        <w:rPr>
          <w:rFonts w:ascii="Arial" w:hAnsi="Arial" w:cs="Arial"/>
          <w:i/>
          <w:sz w:val="20"/>
          <w:szCs w:val="20"/>
        </w:rPr>
        <w:t xml:space="preserve"> </w:t>
      </w:r>
      <w:r w:rsidR="00C46638" w:rsidRPr="00F32494">
        <w:rPr>
          <w:rFonts w:ascii="Arial" w:hAnsi="Arial" w:cs="Arial"/>
          <w:sz w:val="20"/>
          <w:szCs w:val="20"/>
        </w:rPr>
        <w:t xml:space="preserve">określają warunki i </w:t>
      </w:r>
      <w:r w:rsidR="009B258F" w:rsidRPr="00F32494">
        <w:rPr>
          <w:rFonts w:ascii="Arial" w:hAnsi="Arial" w:cs="Arial"/>
          <w:sz w:val="20"/>
          <w:szCs w:val="20"/>
        </w:rPr>
        <w:t>tryb</w:t>
      </w:r>
      <w:r w:rsidR="00C46638" w:rsidRPr="00F32494">
        <w:rPr>
          <w:rFonts w:ascii="Arial" w:hAnsi="Arial" w:cs="Arial"/>
          <w:sz w:val="20"/>
          <w:szCs w:val="20"/>
        </w:rPr>
        <w:t xml:space="preserve"> udzielania zaliczek</w:t>
      </w:r>
      <w:r w:rsidR="00126007" w:rsidRPr="00F32494">
        <w:rPr>
          <w:rFonts w:ascii="Arial" w:hAnsi="Arial" w:cs="Arial"/>
          <w:sz w:val="20"/>
          <w:szCs w:val="20"/>
        </w:rPr>
        <w:t>,  zasady rozliczania otrzymanej zaliczki oraz sposób postępowania IZ RPO WZ w sytuacji nieprawidłowo i</w:t>
      </w:r>
      <w:r w:rsidR="00F74DFD" w:rsidRPr="00F32494">
        <w:rPr>
          <w:rFonts w:ascii="Arial" w:hAnsi="Arial" w:cs="Arial"/>
          <w:sz w:val="20"/>
          <w:szCs w:val="20"/>
        </w:rPr>
        <w:t> </w:t>
      </w:r>
      <w:r w:rsidR="00126007" w:rsidRPr="00F32494">
        <w:rPr>
          <w:rFonts w:ascii="Arial" w:hAnsi="Arial" w:cs="Arial"/>
          <w:sz w:val="20"/>
          <w:szCs w:val="20"/>
        </w:rPr>
        <w:t>nieterminowo rozliczon</w:t>
      </w:r>
      <w:r w:rsidR="009B258F" w:rsidRPr="00F32494">
        <w:rPr>
          <w:rFonts w:ascii="Arial" w:hAnsi="Arial" w:cs="Arial"/>
          <w:sz w:val="20"/>
          <w:szCs w:val="20"/>
        </w:rPr>
        <w:t>ej</w:t>
      </w:r>
      <w:r w:rsidR="00126007" w:rsidRPr="00F32494">
        <w:rPr>
          <w:rFonts w:ascii="Arial" w:hAnsi="Arial" w:cs="Arial"/>
          <w:sz w:val="20"/>
          <w:szCs w:val="20"/>
        </w:rPr>
        <w:t xml:space="preserve"> zalicz</w:t>
      </w:r>
      <w:r w:rsidR="009B258F" w:rsidRPr="00F32494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81775F" w:rsidRPr="00F32494" w:rsidRDefault="0081775F" w:rsidP="000F685D">
      <w:pPr>
        <w:tabs>
          <w:tab w:val="left" w:pos="1464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ab/>
      </w:r>
    </w:p>
    <w:p w:rsidR="00EB2C35" w:rsidRPr="00F32494" w:rsidRDefault="002674E1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13" w:name="_Toc426539326"/>
      <w:r w:rsidRPr="00F32494">
        <w:rPr>
          <w:rFonts w:ascii="Arial" w:hAnsi="Arial" w:cs="Arial"/>
          <w:color w:val="auto"/>
          <w:sz w:val="24"/>
          <w:szCs w:val="24"/>
        </w:rPr>
        <w:t>Rozdział 2 Zasady</w:t>
      </w:r>
      <w:r w:rsidR="002D6903" w:rsidRPr="00F32494">
        <w:rPr>
          <w:rFonts w:ascii="Arial" w:hAnsi="Arial" w:cs="Arial"/>
          <w:color w:val="auto"/>
          <w:sz w:val="24"/>
          <w:szCs w:val="24"/>
        </w:rPr>
        <w:t xml:space="preserve"> udzielania zaliczek</w:t>
      </w:r>
      <w:bookmarkEnd w:id="13"/>
    </w:p>
    <w:p w:rsidR="00B43145" w:rsidRPr="00F32494" w:rsidRDefault="002D690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4" w:name="_Toc426539327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4"/>
    </w:p>
    <w:p w:rsidR="002155F5" w:rsidRPr="00F32494" w:rsidRDefault="002155F5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742EF8" w:rsidRPr="00F32494">
        <w:rPr>
          <w:rFonts w:ascii="Arial" w:hAnsi="Arial" w:cs="Arial"/>
          <w:sz w:val="20"/>
          <w:szCs w:val="20"/>
        </w:rPr>
        <w:t>umowie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5" w:name="_Toc426539328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5"/>
    </w:p>
    <w:p w:rsidR="001642A6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Całkowita </w:t>
      </w:r>
      <w:r w:rsidR="002674E1" w:rsidRPr="00F32494">
        <w:rPr>
          <w:rFonts w:ascii="Arial" w:hAnsi="Arial" w:cs="Arial"/>
          <w:sz w:val="20"/>
          <w:szCs w:val="20"/>
        </w:rPr>
        <w:t>kwota zaliczki</w:t>
      </w:r>
      <w:r w:rsidR="00FE2F37" w:rsidRPr="00F32494">
        <w:rPr>
          <w:rFonts w:ascii="Arial" w:hAnsi="Arial" w:cs="Arial"/>
          <w:sz w:val="20"/>
          <w:szCs w:val="20"/>
        </w:rPr>
        <w:t>,</w:t>
      </w:r>
      <w:r w:rsidR="00B43145" w:rsidRPr="00F32494">
        <w:rPr>
          <w:rFonts w:ascii="Arial" w:hAnsi="Arial" w:cs="Arial"/>
          <w:sz w:val="20"/>
          <w:szCs w:val="20"/>
        </w:rPr>
        <w:t xml:space="preserve"> </w:t>
      </w:r>
      <w:r w:rsidR="009F0358" w:rsidRPr="00F32494">
        <w:rPr>
          <w:rFonts w:ascii="Arial" w:hAnsi="Arial" w:cs="Arial"/>
          <w:sz w:val="20"/>
          <w:szCs w:val="20"/>
        </w:rPr>
        <w:t xml:space="preserve">o jaką może wnioskować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B43145" w:rsidRPr="00F32494">
        <w:rPr>
          <w:rFonts w:ascii="Arial" w:hAnsi="Arial" w:cs="Arial"/>
          <w:sz w:val="20"/>
          <w:szCs w:val="20"/>
        </w:rPr>
        <w:t xml:space="preserve">eneficjent </w:t>
      </w:r>
      <w:r w:rsidR="00E75B14" w:rsidRPr="00F32494">
        <w:rPr>
          <w:rFonts w:ascii="Arial" w:hAnsi="Arial" w:cs="Arial"/>
          <w:sz w:val="20"/>
          <w:szCs w:val="20"/>
        </w:rPr>
        <w:t>w ramach projektu</w:t>
      </w:r>
      <w:r w:rsidR="00E33D7A">
        <w:rPr>
          <w:rFonts w:ascii="Arial" w:hAnsi="Arial" w:cs="Arial"/>
          <w:sz w:val="20"/>
          <w:szCs w:val="20"/>
        </w:rPr>
        <w:t>,</w:t>
      </w:r>
      <w:r w:rsidR="00E75B14" w:rsidRPr="00F32494">
        <w:rPr>
          <w:rFonts w:ascii="Arial" w:hAnsi="Arial" w:cs="Arial"/>
          <w:sz w:val="20"/>
          <w:szCs w:val="20"/>
        </w:rPr>
        <w:t xml:space="preserve"> </w:t>
      </w:r>
      <w:r w:rsidR="00B43145" w:rsidRPr="00F32494">
        <w:rPr>
          <w:rFonts w:ascii="Arial" w:hAnsi="Arial" w:cs="Arial"/>
          <w:sz w:val="20"/>
          <w:szCs w:val="20"/>
        </w:rPr>
        <w:t xml:space="preserve">stanowi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B43145" w:rsidRPr="00F32494">
        <w:rPr>
          <w:rFonts w:ascii="Arial" w:hAnsi="Arial" w:cs="Arial"/>
          <w:sz w:val="20"/>
          <w:szCs w:val="20"/>
        </w:rPr>
        <w:t xml:space="preserve">0% wysokości dofinansowania.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 xml:space="preserve">Maksymalna wysokość jednej </w:t>
      </w:r>
      <w:r w:rsidR="00531417" w:rsidRPr="00F32494">
        <w:rPr>
          <w:rFonts w:ascii="Arial" w:hAnsi="Arial" w:cs="Arial"/>
          <w:sz w:val="20"/>
          <w:szCs w:val="20"/>
          <w:lang w:eastAsia="pl-PL"/>
        </w:rPr>
        <w:t xml:space="preserve">transzy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nie może być większa niż 45% wartości dofinansowania wskazanego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642A6" w:rsidRPr="00F32494" w:rsidRDefault="0082686E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F74DFD" w:rsidRPr="00F32494">
        <w:rPr>
          <w:rFonts w:ascii="Arial" w:hAnsi="Arial" w:cs="Arial"/>
          <w:sz w:val="20"/>
          <w:szCs w:val="20"/>
        </w:rPr>
        <w:t xml:space="preserve"> </w:t>
      </w:r>
      <w:r w:rsidR="00567054" w:rsidRPr="00F32494">
        <w:rPr>
          <w:rFonts w:ascii="Arial" w:hAnsi="Arial" w:cs="Arial"/>
          <w:sz w:val="20"/>
          <w:szCs w:val="20"/>
        </w:rPr>
        <w:t xml:space="preserve">zaliczki </w:t>
      </w:r>
      <w:r w:rsidR="00F74DFD" w:rsidRPr="00F32494">
        <w:rPr>
          <w:rFonts w:ascii="Arial" w:hAnsi="Arial" w:cs="Arial"/>
          <w:sz w:val="20"/>
          <w:szCs w:val="20"/>
        </w:rPr>
        <w:t>jest uzależniona</w:t>
      </w:r>
      <w:r w:rsidR="00335667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>od </w:t>
      </w:r>
      <w:r w:rsidR="00CA1160" w:rsidRPr="00CA1160">
        <w:rPr>
          <w:rFonts w:ascii="Arial" w:hAnsi="Arial" w:cs="Arial"/>
          <w:sz w:val="20"/>
          <w:szCs w:val="20"/>
        </w:rPr>
        <w:t xml:space="preserve">pozytywnej weryfikacji merytorycznej </w:t>
      </w:r>
      <w:r w:rsidR="00761027">
        <w:rPr>
          <w:rFonts w:ascii="Arial" w:hAnsi="Arial" w:cs="Arial"/>
          <w:sz w:val="20"/>
          <w:szCs w:val="20"/>
        </w:rPr>
        <w:br/>
      </w:r>
      <w:r w:rsidR="00CA1160" w:rsidRPr="00CA1160">
        <w:rPr>
          <w:rFonts w:ascii="Arial" w:hAnsi="Arial" w:cs="Arial"/>
          <w:sz w:val="20"/>
          <w:szCs w:val="20"/>
        </w:rPr>
        <w:t>i finansowej wniosku o płatność rozliczającego co najmniej 70% dotychczas otrzymanej zaliczki</w:t>
      </w:r>
      <w:r w:rsidRPr="00F32494">
        <w:rPr>
          <w:rFonts w:ascii="Arial" w:eastAsia="Univers-PL" w:hAnsi="Arial" w:cs="Arial"/>
          <w:sz w:val="20"/>
          <w:szCs w:val="20"/>
        </w:rPr>
        <w:t xml:space="preserve">. </w:t>
      </w:r>
    </w:p>
    <w:p w:rsidR="0082686E" w:rsidRPr="00F32494" w:rsidRDefault="005730DA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 uzasadnionych przypadkach IZ 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RPO WZ może podjąć decyzję o wypłacie zaliczki w jednej transzy na poziomie do 90% dofinansowania</w:t>
      </w:r>
      <w:r w:rsidR="00B146C3" w:rsidRPr="00F32494">
        <w:rPr>
          <w:rFonts w:ascii="Arial" w:hAnsi="Arial" w:cs="Arial"/>
          <w:sz w:val="20"/>
          <w:szCs w:val="20"/>
          <w:lang w:eastAsia="pl-PL"/>
        </w:rPr>
        <w:t xml:space="preserve"> określonego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F34543">
        <w:rPr>
          <w:rFonts w:ascii="Arial" w:hAnsi="Arial" w:cs="Arial"/>
          <w:sz w:val="20"/>
          <w:szCs w:val="20"/>
          <w:lang w:eastAsia="pl-PL"/>
        </w:rPr>
        <w:t>dofinasowanie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.</w:t>
      </w:r>
    </w:p>
    <w:p w:rsidR="002155F5" w:rsidRPr="00F32494" w:rsidRDefault="00B43145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Pozostała kwota dofinansowania stanowi refundację </w:t>
      </w:r>
      <w:r w:rsidR="0060268E" w:rsidRPr="00F32494">
        <w:rPr>
          <w:rFonts w:ascii="Arial" w:hAnsi="Arial" w:cs="Arial"/>
          <w:sz w:val="20"/>
          <w:szCs w:val="20"/>
        </w:rPr>
        <w:t xml:space="preserve">wydatków </w:t>
      </w:r>
      <w:r w:rsidRPr="00F32494">
        <w:rPr>
          <w:rFonts w:ascii="Arial" w:hAnsi="Arial" w:cs="Arial"/>
          <w:sz w:val="20"/>
          <w:szCs w:val="20"/>
        </w:rPr>
        <w:t>kwalifikowa</w:t>
      </w:r>
      <w:r w:rsidR="00436871" w:rsidRPr="00F32494">
        <w:rPr>
          <w:rFonts w:ascii="Arial" w:hAnsi="Arial" w:cs="Arial"/>
          <w:sz w:val="20"/>
          <w:szCs w:val="20"/>
        </w:rPr>
        <w:t>l</w:t>
      </w:r>
      <w:r w:rsidR="007659CE" w:rsidRPr="00F32494">
        <w:rPr>
          <w:rFonts w:ascii="Arial" w:hAnsi="Arial" w:cs="Arial"/>
          <w:sz w:val="20"/>
          <w:szCs w:val="20"/>
        </w:rPr>
        <w:t xml:space="preserve">nych </w:t>
      </w:r>
      <w:r w:rsidRPr="00F32494">
        <w:rPr>
          <w:rFonts w:ascii="Arial" w:hAnsi="Arial" w:cs="Arial"/>
          <w:sz w:val="20"/>
          <w:szCs w:val="20"/>
        </w:rPr>
        <w:t xml:space="preserve">faktycznie poniesionych i w całości zapłaconych </w:t>
      </w:r>
      <w:r w:rsidR="00B146C3" w:rsidRPr="00F32494">
        <w:rPr>
          <w:rFonts w:ascii="Arial" w:hAnsi="Arial" w:cs="Arial"/>
          <w:sz w:val="20"/>
          <w:szCs w:val="20"/>
        </w:rPr>
        <w:t xml:space="preserve">ze środków własnych </w:t>
      </w:r>
      <w:r w:rsidRPr="00F32494">
        <w:rPr>
          <w:rFonts w:ascii="Arial" w:hAnsi="Arial" w:cs="Arial"/>
          <w:sz w:val="20"/>
          <w:szCs w:val="20"/>
        </w:rPr>
        <w:t>beneficjenta.</w:t>
      </w:r>
    </w:p>
    <w:p w:rsidR="008720C8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0F685D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6" w:name="_Toc426539329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6"/>
    </w:p>
    <w:p w:rsidR="002155F5" w:rsidRPr="00F32494" w:rsidRDefault="00B146C3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8C0100" w:rsidRPr="00F32494">
        <w:rPr>
          <w:rFonts w:ascii="Arial" w:hAnsi="Arial" w:cs="Arial"/>
          <w:sz w:val="20"/>
          <w:szCs w:val="20"/>
        </w:rPr>
        <w:t>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>stanowienie i wniesienie zabezpieczeni</w:t>
      </w:r>
      <w:r w:rsidR="004B6A95" w:rsidRPr="00F32494">
        <w:rPr>
          <w:rFonts w:ascii="Arial" w:hAnsi="Arial" w:cs="Arial"/>
          <w:sz w:val="20"/>
          <w:szCs w:val="20"/>
        </w:rPr>
        <w:t>a</w:t>
      </w:r>
      <w:r w:rsidR="002155F5" w:rsidRPr="00F32494">
        <w:rPr>
          <w:rFonts w:ascii="Arial" w:hAnsi="Arial" w:cs="Arial"/>
          <w:sz w:val="20"/>
          <w:szCs w:val="20"/>
        </w:rPr>
        <w:t xml:space="preserve"> należytego wykonania umowy (jeśli dotyczy)</w:t>
      </w:r>
      <w:r w:rsidR="00B2336C" w:rsidRPr="00F32494">
        <w:rPr>
          <w:rFonts w:ascii="Arial" w:hAnsi="Arial" w:cs="Arial"/>
          <w:sz w:val="20"/>
          <w:szCs w:val="20"/>
        </w:rPr>
        <w:t>.</w:t>
      </w:r>
      <w:r w:rsidR="004B6A95" w:rsidRPr="00F32494">
        <w:rPr>
          <w:rFonts w:ascii="Arial" w:hAnsi="Arial" w:cs="Arial"/>
          <w:sz w:val="20"/>
          <w:szCs w:val="20"/>
        </w:rPr>
        <w:t xml:space="preserve"> </w:t>
      </w:r>
      <w:r w:rsidR="00B2336C" w:rsidRPr="00F32494">
        <w:rPr>
          <w:rFonts w:ascii="Arial" w:hAnsi="Arial" w:cs="Arial"/>
          <w:sz w:val="20"/>
          <w:szCs w:val="20"/>
        </w:rPr>
        <w:t>Szczegółowe zapisy dotyczące zabezpieczenia umowy o dofinansowanie znajdują się w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="00B2336C" w:rsidRPr="00F32494">
        <w:rPr>
          <w:rFonts w:ascii="Arial" w:hAnsi="Arial" w:cs="Arial"/>
          <w:i/>
          <w:sz w:val="20"/>
          <w:szCs w:val="20"/>
        </w:rPr>
        <w:t>w zakresie zabezpieczenia należytego wykonania</w:t>
      </w:r>
      <w:r w:rsidR="00B80A23" w:rsidRPr="00F32494">
        <w:rPr>
          <w:rFonts w:ascii="Arial" w:hAnsi="Arial" w:cs="Arial"/>
          <w:i/>
          <w:sz w:val="20"/>
          <w:szCs w:val="20"/>
        </w:rPr>
        <w:t xml:space="preserve"> zobowiązań wynikających z</w:t>
      </w:r>
      <w:r w:rsidR="00B86AFB" w:rsidRPr="00F32494">
        <w:rPr>
          <w:rFonts w:ascii="Arial" w:hAnsi="Arial" w:cs="Arial"/>
          <w:i/>
          <w:sz w:val="20"/>
          <w:szCs w:val="20"/>
        </w:rPr>
        <w:t> </w:t>
      </w:r>
      <w:r w:rsidR="00B2336C" w:rsidRPr="00F32494">
        <w:rPr>
          <w:rFonts w:ascii="Arial" w:hAnsi="Arial" w:cs="Arial"/>
          <w:i/>
          <w:sz w:val="20"/>
          <w:szCs w:val="20"/>
        </w:rPr>
        <w:t xml:space="preserve">umowy </w:t>
      </w:r>
      <w:r w:rsidR="004B6A95" w:rsidRPr="00F32494">
        <w:rPr>
          <w:rFonts w:ascii="Arial" w:hAnsi="Arial" w:cs="Arial"/>
          <w:i/>
          <w:sz w:val="20"/>
          <w:szCs w:val="20"/>
        </w:rPr>
        <w:t>o</w:t>
      </w:r>
      <w:r w:rsidR="0082686E" w:rsidRPr="00F32494">
        <w:rPr>
          <w:rFonts w:ascii="Arial" w:hAnsi="Arial" w:cs="Arial"/>
          <w:i/>
          <w:sz w:val="20"/>
          <w:szCs w:val="20"/>
        </w:rPr>
        <w:t> </w:t>
      </w:r>
      <w:r w:rsidR="004B6A95" w:rsidRPr="00F32494">
        <w:rPr>
          <w:rFonts w:ascii="Arial" w:hAnsi="Arial" w:cs="Arial"/>
          <w:i/>
          <w:sz w:val="20"/>
          <w:szCs w:val="20"/>
        </w:rPr>
        <w:t>dofinansowanie projektu w ramach Regionalnego Programu Operacyjnego W</w:t>
      </w:r>
      <w:r w:rsidRPr="00F32494">
        <w:rPr>
          <w:rFonts w:ascii="Arial" w:hAnsi="Arial" w:cs="Arial"/>
          <w:i/>
          <w:sz w:val="20"/>
          <w:szCs w:val="20"/>
        </w:rPr>
        <w:t>ojewództwa Zachodniopomorskiego 2014-2020</w:t>
      </w:r>
      <w:r w:rsidRPr="00F32494">
        <w:rPr>
          <w:rFonts w:ascii="Arial" w:hAnsi="Arial" w:cs="Arial"/>
          <w:sz w:val="20"/>
          <w:szCs w:val="20"/>
        </w:rPr>
        <w:t>,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>. Beneficjent ma możliwość zawnioskowania o kolejne transze po uprzednim rozliczeniu co najmniej 70% dotychczas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  <w:r w:rsidR="00761027">
        <w:rPr>
          <w:rFonts w:ascii="Arial" w:hAnsi="Arial" w:cs="Arial"/>
          <w:sz w:val="20"/>
          <w:szCs w:val="20"/>
        </w:rPr>
        <w:br/>
      </w:r>
    </w:p>
    <w:p w:rsidR="00D136CB" w:rsidRPr="00F32494" w:rsidRDefault="00675B1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7" w:name="_Toc426539330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7"/>
    </w:p>
    <w:p w:rsidR="00D136CB" w:rsidRPr="00AF0EC2" w:rsidRDefault="008B0843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>W umowie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dofinansowanie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zostaną </w:t>
      </w:r>
      <w:r w:rsidR="0024234A" w:rsidRPr="00AF0EC2">
        <w:rPr>
          <w:rFonts w:ascii="Arial" w:hAnsi="Arial" w:cs="Arial"/>
          <w:sz w:val="20"/>
          <w:szCs w:val="20"/>
        </w:rPr>
        <w:t xml:space="preserve">określone </w:t>
      </w:r>
      <w:r w:rsidR="00D136CB" w:rsidRPr="00AF0EC2">
        <w:rPr>
          <w:rFonts w:ascii="Arial" w:hAnsi="Arial" w:cs="Arial"/>
          <w:sz w:val="20"/>
          <w:szCs w:val="20"/>
        </w:rPr>
        <w:t>następują</w:t>
      </w:r>
      <w:r w:rsidR="007F08E6" w:rsidRPr="00AF0EC2">
        <w:rPr>
          <w:rFonts w:ascii="Arial" w:hAnsi="Arial" w:cs="Arial"/>
          <w:sz w:val="20"/>
          <w:szCs w:val="20"/>
        </w:rPr>
        <w:t>ce</w:t>
      </w:r>
      <w:r w:rsidR="00D136CB" w:rsidRPr="00AF0EC2">
        <w:rPr>
          <w:rFonts w:ascii="Arial" w:hAnsi="Arial" w:cs="Arial"/>
          <w:sz w:val="20"/>
          <w:szCs w:val="20"/>
        </w:rPr>
        <w:t xml:space="preserve"> rachunk</w:t>
      </w:r>
      <w:r w:rsidR="00931BCF" w:rsidRPr="00AF0EC2">
        <w:rPr>
          <w:rFonts w:ascii="Arial" w:hAnsi="Arial" w:cs="Arial"/>
          <w:sz w:val="20"/>
          <w:szCs w:val="20"/>
        </w:rPr>
        <w:t>i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projektu:</w:t>
      </w:r>
    </w:p>
    <w:p w:rsidR="00D136CB" w:rsidRPr="00F34543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i/>
          <w:sz w:val="20"/>
          <w:szCs w:val="20"/>
        </w:rPr>
        <w:t>rachunek bankowy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9C4039" w:rsidRPr="00F34543">
        <w:rPr>
          <w:rFonts w:ascii="Arial" w:hAnsi="Arial" w:cs="Arial"/>
          <w:i/>
          <w:sz w:val="20"/>
          <w:szCs w:val="20"/>
        </w:rPr>
        <w:t>dotyczący projektu</w:t>
      </w:r>
      <w:r w:rsidR="00696FB6" w:rsidRPr="00F34543">
        <w:rPr>
          <w:rFonts w:ascii="Arial" w:hAnsi="Arial" w:cs="Arial"/>
          <w:i/>
          <w:sz w:val="20"/>
          <w:szCs w:val="20"/>
        </w:rPr>
        <w:t>,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24234A" w:rsidRPr="00F34543">
        <w:rPr>
          <w:rFonts w:ascii="Arial" w:hAnsi="Arial" w:cs="Arial"/>
          <w:sz w:val="20"/>
          <w:szCs w:val="20"/>
        </w:rPr>
        <w:t>tj.</w:t>
      </w:r>
      <w:r w:rsidR="0024234A" w:rsidRPr="00F34543">
        <w:rPr>
          <w:rFonts w:ascii="Arial" w:hAnsi="Arial" w:cs="Arial"/>
          <w:i/>
          <w:sz w:val="20"/>
          <w:szCs w:val="20"/>
        </w:rPr>
        <w:t xml:space="preserve"> </w:t>
      </w:r>
      <w:r w:rsidRPr="00F34543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F34543">
        <w:rPr>
          <w:rFonts w:ascii="Arial" w:hAnsi="Arial" w:cs="Arial"/>
          <w:sz w:val="20"/>
          <w:szCs w:val="20"/>
        </w:rPr>
        <w:t>będą</w:t>
      </w:r>
      <w:r w:rsidR="00A1476F" w:rsidRPr="00F34543">
        <w:rPr>
          <w:rFonts w:ascii="Arial" w:hAnsi="Arial" w:cs="Arial"/>
          <w:sz w:val="20"/>
          <w:szCs w:val="20"/>
        </w:rPr>
        <w:t xml:space="preserve"> wydatki w </w:t>
      </w:r>
      <w:r w:rsidRPr="00F34543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931BCF" w:rsidRPr="00F34543">
        <w:rPr>
          <w:rFonts w:ascii="Arial" w:hAnsi="Arial" w:cs="Arial"/>
          <w:sz w:val="20"/>
          <w:szCs w:val="20"/>
        </w:rPr>
        <w:t>,</w:t>
      </w:r>
    </w:p>
    <w:p w:rsidR="00D136CB" w:rsidRPr="00F32494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 xml:space="preserve">rachunek </w:t>
      </w:r>
      <w:r w:rsidR="009C4039" w:rsidRPr="00F32494">
        <w:rPr>
          <w:rFonts w:ascii="Arial" w:hAnsi="Arial" w:cs="Arial"/>
          <w:i/>
          <w:sz w:val="20"/>
          <w:szCs w:val="20"/>
        </w:rPr>
        <w:t xml:space="preserve">bankowy </w:t>
      </w:r>
      <w:r w:rsidRPr="00F32494">
        <w:rPr>
          <w:rFonts w:ascii="Arial" w:hAnsi="Arial" w:cs="Arial"/>
          <w:i/>
          <w:sz w:val="20"/>
          <w:szCs w:val="20"/>
        </w:rPr>
        <w:t>dotyczący zaliczki</w:t>
      </w:r>
      <w:r w:rsidR="00696FB6" w:rsidRPr="00F32494">
        <w:rPr>
          <w:rFonts w:ascii="Arial" w:hAnsi="Arial" w:cs="Arial"/>
          <w:i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1B411E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wyodrębniony rachunek bankowy, na</w:t>
      </w:r>
      <w:r w:rsidR="005730DA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który zostanie przekazane dofinansowanie w formie zaliczki.</w:t>
      </w:r>
    </w:p>
    <w:p w:rsidR="002155F5" w:rsidRPr="00F32494" w:rsidRDefault="002155F5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8" w:name="_Toc424200121"/>
      <w:bookmarkStart w:id="19" w:name="_Toc424301594"/>
      <w:bookmarkStart w:id="20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8"/>
      <w:bookmarkEnd w:id="19"/>
      <w:bookmarkEnd w:id="20"/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F32494" w:rsidRDefault="00BC7F9F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Pierwsza transza dofinansowania w formie zaliczki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eneficjentowi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po spełnieniu przez niego warunków określonych w punkcie 2.3 w terminie do 30 dni od dnia złożenia poprawnego wniosku o płatność.</w:t>
      </w:r>
      <w:r w:rsidR="00A51F1F" w:rsidRPr="00F32494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F32494">
        <w:rPr>
          <w:rFonts w:ascii="Arial" w:hAnsi="Arial" w:cs="Arial"/>
          <w:sz w:val="20"/>
          <w:szCs w:val="20"/>
        </w:rPr>
        <w:t xml:space="preserve">, po </w:t>
      </w:r>
      <w:r w:rsidR="00CA1160" w:rsidRPr="00CA1160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="00A51F1F" w:rsidRPr="00F32494">
        <w:rPr>
          <w:rFonts w:ascii="Arial" w:hAnsi="Arial" w:cs="Arial"/>
          <w:sz w:val="20"/>
          <w:szCs w:val="20"/>
        </w:rPr>
        <w:t xml:space="preserve">. </w:t>
      </w:r>
    </w:p>
    <w:p w:rsidR="000C0F67" w:rsidRPr="00F32494" w:rsidRDefault="000C0F67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roku. Po </w:t>
      </w:r>
      <w:r w:rsidR="00EC3402" w:rsidRPr="00F32494">
        <w:rPr>
          <w:rFonts w:ascii="Arial" w:hAnsi="Arial" w:cs="Arial"/>
          <w:bCs/>
          <w:sz w:val="20"/>
          <w:szCs w:val="20"/>
        </w:rPr>
        <w:t xml:space="preserve">ponownym </w:t>
      </w:r>
      <w:r w:rsidR="00A1476F" w:rsidRPr="00F32494">
        <w:rPr>
          <w:rFonts w:ascii="Arial" w:hAnsi="Arial" w:cs="Arial"/>
          <w:bCs/>
          <w:sz w:val="20"/>
          <w:szCs w:val="20"/>
        </w:rPr>
        <w:t>otrzymaniu na 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rachunek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ww. zaliczki w części dotyczącej 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>,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może dokonać przelewu </w:t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tych środków </w:t>
      </w:r>
      <w:r w:rsidR="002155F5" w:rsidRPr="00F32494">
        <w:rPr>
          <w:rFonts w:ascii="Arial" w:hAnsi="Arial" w:cs="Arial"/>
          <w:bCs/>
          <w:sz w:val="20"/>
          <w:szCs w:val="20"/>
        </w:rPr>
        <w:t>na rachunek środków własnych. Przelew taki musi być odpowiednio zatytułowany i opisany.</w:t>
      </w:r>
    </w:p>
    <w:p w:rsidR="0081775F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1" w:name="_Toc426539331"/>
      <w:r w:rsidRPr="00F32494">
        <w:rPr>
          <w:rFonts w:ascii="Arial" w:hAnsi="Arial" w:cs="Arial"/>
          <w:color w:val="auto"/>
          <w:sz w:val="24"/>
          <w:szCs w:val="24"/>
        </w:rPr>
        <w:t>Rozdział 3 Zasady</w:t>
      </w:r>
      <w:r w:rsidR="00720A64" w:rsidRPr="00F32494">
        <w:rPr>
          <w:rFonts w:ascii="Arial" w:hAnsi="Arial" w:cs="Arial"/>
          <w:color w:val="auto"/>
          <w:sz w:val="24"/>
          <w:szCs w:val="24"/>
        </w:rPr>
        <w:t xml:space="preserve"> rozliczenia zaliczki</w:t>
      </w:r>
      <w:bookmarkEnd w:id="21"/>
    </w:p>
    <w:p w:rsidR="00720A64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2" w:name="_Toc42653933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2"/>
    </w:p>
    <w:p w:rsidR="008E471F" w:rsidRPr="00F32494" w:rsidRDefault="008E471F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</w:t>
      </w:r>
      <w:r w:rsidR="00A1476F" w:rsidRPr="00F32494">
        <w:rPr>
          <w:rFonts w:ascii="Arial" w:hAnsi="Arial" w:cs="Arial"/>
          <w:sz w:val="20"/>
          <w:szCs w:val="20"/>
        </w:rPr>
        <w:t>alifikowalnych we </w:t>
      </w:r>
      <w:r w:rsidRPr="00F32494">
        <w:rPr>
          <w:rFonts w:ascii="Arial" w:hAnsi="Arial" w:cs="Arial"/>
          <w:sz w:val="20"/>
          <w:szCs w:val="20"/>
        </w:rPr>
        <w:t>wnioskach o płatność złożonych do IZ RPO WZ, w termina</w:t>
      </w:r>
      <w:r w:rsidR="00A1476F" w:rsidRPr="00F32494">
        <w:rPr>
          <w:rFonts w:ascii="Arial" w:hAnsi="Arial" w:cs="Arial"/>
          <w:sz w:val="20"/>
          <w:szCs w:val="20"/>
        </w:rPr>
        <w:t>ch i na warunkach określonych w </w:t>
      </w:r>
      <w:r w:rsidRPr="00F32494">
        <w:rPr>
          <w:rFonts w:ascii="Arial" w:hAnsi="Arial" w:cs="Arial"/>
          <w:sz w:val="20"/>
          <w:szCs w:val="20"/>
        </w:rPr>
        <w:t xml:space="preserve">umowie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 xml:space="preserve">oraz zgodnie z systemem realizacji </w:t>
      </w:r>
      <w:r w:rsidR="00807D6B" w:rsidRPr="00F32494">
        <w:rPr>
          <w:rFonts w:ascii="Arial" w:hAnsi="Arial" w:cs="Arial"/>
          <w:sz w:val="20"/>
          <w:szCs w:val="20"/>
        </w:rPr>
        <w:t xml:space="preserve">RPO WZ </w:t>
      </w:r>
      <w:r w:rsidRPr="00F32494">
        <w:rPr>
          <w:rFonts w:ascii="Arial" w:hAnsi="Arial" w:cs="Arial"/>
          <w:sz w:val="20"/>
          <w:szCs w:val="20"/>
        </w:rPr>
        <w:t>lub na zwrocie zaliczki.</w:t>
      </w:r>
    </w:p>
    <w:p w:rsidR="009E6F20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3" w:name="_Toc426539333"/>
      <w:r w:rsidRPr="00F32494">
        <w:rPr>
          <w:rFonts w:ascii="Arial" w:hAnsi="Arial" w:cs="Arial"/>
          <w:color w:val="auto"/>
          <w:sz w:val="22"/>
          <w:szCs w:val="22"/>
        </w:rPr>
        <w:lastRenderedPageBreak/>
        <w:t>Sposoby i terminy rozliczenia zaliczki</w:t>
      </w:r>
      <w:bookmarkEnd w:id="23"/>
    </w:p>
    <w:p w:rsidR="002155F5" w:rsidRPr="00F32494" w:rsidRDefault="0081775F" w:rsidP="000F685D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>do IZ RPO WZ, w terminie określonym w umowie</w:t>
      </w:r>
      <w:r w:rsidR="00051D00">
        <w:rPr>
          <w:rFonts w:ascii="Arial" w:hAnsi="Arial" w:cs="Arial"/>
          <w:sz w:val="20"/>
          <w:szCs w:val="20"/>
        </w:rPr>
        <w:t xml:space="preserve"> </w:t>
      </w:r>
      <w:r w:rsidR="00051D00">
        <w:rPr>
          <w:rFonts w:ascii="Arial" w:hAnsi="Arial" w:cs="Arial"/>
          <w:sz w:val="20"/>
          <w:szCs w:val="20"/>
        </w:rPr>
        <w:br/>
        <w:t>o</w:t>
      </w:r>
      <w:r w:rsidR="003A5724">
        <w:rPr>
          <w:rFonts w:ascii="Arial" w:hAnsi="Arial" w:cs="Arial"/>
          <w:sz w:val="20"/>
          <w:szCs w:val="20"/>
        </w:rPr>
        <w:t xml:space="preserve"> dofinansowanie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8C0621" w:rsidRPr="00F32494">
        <w:rPr>
          <w:rFonts w:ascii="Arial" w:hAnsi="Arial" w:cs="Arial"/>
          <w:sz w:val="20"/>
          <w:szCs w:val="20"/>
        </w:rPr>
        <w:t>SL2014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>tym wyciąg z rachunku bankowego</w:t>
      </w:r>
      <w:r w:rsidR="009C4039" w:rsidRPr="00F32494">
        <w:rPr>
          <w:rFonts w:ascii="Arial" w:hAnsi="Arial" w:cs="Arial"/>
          <w:sz w:val="20"/>
          <w:szCs w:val="20"/>
        </w:rPr>
        <w:t xml:space="preserve"> dotyczącego zaliczki</w:t>
      </w:r>
      <w:r w:rsidR="00931BCF" w:rsidRPr="00F32494">
        <w:rPr>
          <w:rFonts w:ascii="Arial" w:hAnsi="Arial" w:cs="Arial"/>
          <w:sz w:val="20"/>
          <w:szCs w:val="20"/>
        </w:rPr>
        <w:t xml:space="preserve"> </w:t>
      </w:r>
      <w:r w:rsidR="00752739" w:rsidRPr="00F32494">
        <w:rPr>
          <w:rFonts w:ascii="Arial" w:hAnsi="Arial" w:cs="Arial"/>
          <w:sz w:val="20"/>
          <w:szCs w:val="20"/>
        </w:rPr>
        <w:t>(tj. rachunku</w:t>
      </w:r>
      <w:r w:rsidR="009C4039" w:rsidRPr="00F32494">
        <w:rPr>
          <w:rFonts w:ascii="Arial" w:hAnsi="Arial" w:cs="Arial"/>
          <w:sz w:val="20"/>
          <w:szCs w:val="20"/>
        </w:rPr>
        <w:t>, na który prze</w:t>
      </w:r>
      <w:r w:rsidR="00A57D66" w:rsidRPr="00F32494">
        <w:rPr>
          <w:rFonts w:ascii="Arial" w:hAnsi="Arial" w:cs="Arial"/>
          <w:sz w:val="20"/>
          <w:szCs w:val="20"/>
        </w:rPr>
        <w:t>kazane zostały środki zaliczki).</w:t>
      </w:r>
      <w:r w:rsidR="004754A7" w:rsidRPr="00F32494">
        <w:rPr>
          <w:rFonts w:ascii="Arial" w:hAnsi="Arial" w:cs="Arial"/>
          <w:sz w:val="20"/>
          <w:szCs w:val="20"/>
        </w:rPr>
        <w:t xml:space="preserve"> </w:t>
      </w:r>
    </w:p>
    <w:p w:rsidR="004754A7" w:rsidRPr="00F32494" w:rsidRDefault="007F08E6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Umowa o dofinansowanie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umowy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>w obligatoryjnym terminie wynikającym z 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>wraz z pełnym wyciągiem z rachunku bankowego dotyczącego zaliczki</w:t>
      </w:r>
      <w:r w:rsidR="00462BC7" w:rsidRPr="00AF0EC2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pozwalającym na weryfikację wydatkowania środków z zaliczki. </w:t>
      </w:r>
      <w:r w:rsidR="00A802E3" w:rsidRPr="00F32494">
        <w:rPr>
          <w:rFonts w:ascii="Arial" w:hAnsi="Arial" w:cs="Arial"/>
          <w:sz w:val="20"/>
          <w:szCs w:val="20"/>
        </w:rPr>
        <w:t>W</w:t>
      </w:r>
      <w:r w:rsidR="00C5666F" w:rsidRPr="00F32494">
        <w:rPr>
          <w:rFonts w:ascii="Arial" w:hAnsi="Arial" w:cs="Arial"/>
          <w:sz w:val="20"/>
          <w:szCs w:val="20"/>
        </w:rPr>
        <w:t xml:space="preserve">yciąg </w:t>
      </w:r>
      <w:r w:rsidR="00B20821" w:rsidRPr="00F32494">
        <w:rPr>
          <w:rFonts w:ascii="Arial" w:hAnsi="Arial" w:cs="Arial"/>
          <w:sz w:val="20"/>
          <w:szCs w:val="20"/>
        </w:rPr>
        <w:t xml:space="preserve">bankowy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A802E3" w:rsidRPr="00F32494">
        <w:rPr>
          <w:rFonts w:ascii="Arial" w:hAnsi="Arial" w:cs="Arial"/>
          <w:sz w:val="20"/>
          <w:szCs w:val="20"/>
        </w:rPr>
        <w:t>ien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90006B" w:rsidRPr="00F32494" w:rsidRDefault="00B25589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z montażem finansowym określonym w 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Celem poprawnego opłacenia dokumentu księgowego stanowiącego rozliczenie zaliczki należy:</w:t>
      </w:r>
    </w:p>
    <w:p w:rsidR="0090006B" w:rsidRPr="00F32494" w:rsidRDefault="0090006B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zaliczki przelać na rachunek wystawcy ww. dokumentu kwotę </w:t>
      </w:r>
      <w:r w:rsidR="00EC3402" w:rsidRPr="00F32494">
        <w:rPr>
          <w:rFonts w:ascii="Arial" w:hAnsi="Arial" w:cs="Arial"/>
          <w:sz w:val="20"/>
          <w:szCs w:val="20"/>
        </w:rPr>
        <w:t xml:space="preserve">stanowiącą procentowy udział dofinansowania w wydatkach kwalifikowalnych ujętych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>na tym dokumencie</w:t>
      </w:r>
      <w:r w:rsidR="00624C87" w:rsidRPr="00F32494">
        <w:rPr>
          <w:rFonts w:ascii="Arial" w:hAnsi="Arial" w:cs="Arial"/>
          <w:sz w:val="20"/>
          <w:szCs w:val="20"/>
        </w:rPr>
        <w:t xml:space="preserve">, </w:t>
      </w:r>
    </w:p>
    <w:p w:rsidR="00DC7271" w:rsidRPr="00F32494" w:rsidRDefault="00DC7271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przelać na rachunek wystawcy ww. dokumentu kwotę, która odpowiada </w:t>
      </w:r>
      <w:r w:rsidR="00EC3402" w:rsidRPr="00F32494">
        <w:rPr>
          <w:rFonts w:ascii="Arial" w:hAnsi="Arial" w:cs="Arial"/>
          <w:sz w:val="20"/>
          <w:szCs w:val="20"/>
        </w:rPr>
        <w:t xml:space="preserve">udziałowi </w:t>
      </w:r>
      <w:r w:rsidRPr="00F32494">
        <w:rPr>
          <w:rFonts w:ascii="Arial" w:hAnsi="Arial" w:cs="Arial"/>
          <w:sz w:val="20"/>
          <w:szCs w:val="20"/>
        </w:rPr>
        <w:t>wkład</w:t>
      </w:r>
      <w:r w:rsidR="00F95765" w:rsidRPr="00F3249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 własne</w:t>
      </w:r>
      <w:r w:rsidR="00F95765" w:rsidRPr="00F32494">
        <w:rPr>
          <w:rFonts w:ascii="Arial" w:hAnsi="Arial" w:cs="Arial"/>
          <w:sz w:val="20"/>
          <w:szCs w:val="20"/>
        </w:rPr>
        <w:t xml:space="preserve">go </w:t>
      </w:r>
      <w:r w:rsidR="00EC3402" w:rsidRPr="00F32494">
        <w:rPr>
          <w:rFonts w:ascii="Arial" w:hAnsi="Arial" w:cs="Arial"/>
          <w:sz w:val="20"/>
          <w:szCs w:val="20"/>
        </w:rPr>
        <w:t xml:space="preserve">w wydatkach kwalifikowanych ujętych </w:t>
      </w:r>
      <w:r w:rsidR="00AF0EC2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 xml:space="preserve">na tym dokumencie </w:t>
      </w:r>
      <w:r w:rsidR="00F95765" w:rsidRPr="00F32494">
        <w:rPr>
          <w:rFonts w:ascii="Arial" w:hAnsi="Arial" w:cs="Arial"/>
          <w:sz w:val="20"/>
          <w:szCs w:val="20"/>
        </w:rPr>
        <w:t xml:space="preserve">oraz </w:t>
      </w:r>
      <w:r w:rsidR="00EC3402" w:rsidRPr="00F32494">
        <w:rPr>
          <w:rFonts w:ascii="Arial" w:hAnsi="Arial" w:cs="Arial"/>
          <w:sz w:val="20"/>
          <w:szCs w:val="20"/>
        </w:rPr>
        <w:t xml:space="preserve">kwotę </w:t>
      </w:r>
      <w:r w:rsidR="00F95765" w:rsidRPr="00F32494">
        <w:rPr>
          <w:rFonts w:ascii="Arial" w:hAnsi="Arial" w:cs="Arial"/>
          <w:sz w:val="20"/>
          <w:szCs w:val="20"/>
        </w:rPr>
        <w:t>wydatków niekwalifikowalnych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C340B" w:rsidRPr="00F32494" w:rsidRDefault="00C4780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po</w:t>
      </w:r>
      <w:r w:rsidR="009A3F13" w:rsidRPr="009A3F13">
        <w:t xml:space="preserve"> </w:t>
      </w:r>
      <w:r w:rsidR="009A3F13" w:rsidRPr="009A3F13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61027" w:rsidRDefault="0076102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2014F" w:rsidRPr="00F32494" w:rsidRDefault="0038610C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  <w:u w:val="single"/>
        </w:rPr>
        <w:lastRenderedPageBreak/>
        <w:t>K</w:t>
      </w:r>
      <w:r w:rsidR="00C2014F" w:rsidRPr="00F32494">
        <w:rPr>
          <w:rFonts w:ascii="Arial" w:hAnsi="Arial" w:cs="Arial"/>
          <w:sz w:val="20"/>
          <w:szCs w:val="20"/>
          <w:u w:val="single"/>
        </w:rPr>
        <w:t>olejn</w:t>
      </w:r>
      <w:r w:rsidR="00F15865"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F32494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o</w:t>
      </w:r>
      <w:r w:rsidR="00C2014F" w:rsidRPr="00F32494">
        <w:rPr>
          <w:rFonts w:ascii="Arial" w:hAnsi="Arial" w:cs="Arial"/>
          <w:sz w:val="20"/>
          <w:szCs w:val="20"/>
        </w:rPr>
        <w:t>:</w:t>
      </w:r>
    </w:p>
    <w:p w:rsidR="00C2014F" w:rsidRPr="00F32494" w:rsidRDefault="00C2014F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nierozliczoną </w:t>
      </w:r>
      <w:r w:rsidR="0038610C" w:rsidRPr="00F32494">
        <w:rPr>
          <w:rFonts w:ascii="Arial" w:hAnsi="Arial" w:cs="Arial"/>
          <w:sz w:val="20"/>
          <w:szCs w:val="20"/>
        </w:rPr>
        <w:t xml:space="preserve">część </w:t>
      </w:r>
      <w:r w:rsidRPr="00F32494">
        <w:rPr>
          <w:rFonts w:ascii="Arial" w:hAnsi="Arial" w:cs="Arial"/>
          <w:sz w:val="20"/>
          <w:szCs w:val="20"/>
        </w:rPr>
        <w:t>poprzedniej transzy, chyba że nierozliczona kwota została zwrócona</w:t>
      </w:r>
      <w:r w:rsidR="00F70874" w:rsidRPr="00F32494">
        <w:rPr>
          <w:rFonts w:ascii="Arial" w:hAnsi="Arial" w:cs="Arial"/>
          <w:sz w:val="20"/>
          <w:szCs w:val="20"/>
        </w:rPr>
        <w:t xml:space="preserve"> przez </w:t>
      </w:r>
      <w:r w:rsidRPr="00F32494">
        <w:rPr>
          <w:rFonts w:ascii="Arial" w:hAnsi="Arial" w:cs="Arial"/>
          <w:sz w:val="20"/>
          <w:szCs w:val="20"/>
        </w:rPr>
        <w:t>ben</w:t>
      </w:r>
      <w:r w:rsidR="00271933" w:rsidRPr="00F32494">
        <w:rPr>
          <w:rFonts w:ascii="Arial" w:hAnsi="Arial" w:cs="Arial"/>
          <w:sz w:val="20"/>
          <w:szCs w:val="20"/>
        </w:rPr>
        <w:t>eficjenta na rachunek</w:t>
      </w:r>
      <w:r w:rsidR="00CA1160">
        <w:rPr>
          <w:rFonts w:ascii="Arial" w:hAnsi="Arial" w:cs="Arial"/>
          <w:sz w:val="20"/>
          <w:szCs w:val="20"/>
        </w:rPr>
        <w:t>/i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 wskazany</w:t>
      </w:r>
      <w:r w:rsidR="00CA1160">
        <w:rPr>
          <w:rFonts w:ascii="Arial" w:hAnsi="Arial" w:cs="Arial"/>
          <w:sz w:val="20"/>
          <w:szCs w:val="20"/>
        </w:rPr>
        <w:t>/e</w:t>
      </w:r>
      <w:r w:rsidRPr="00F32494">
        <w:rPr>
          <w:rFonts w:ascii="Arial" w:hAnsi="Arial" w:cs="Arial"/>
          <w:sz w:val="20"/>
          <w:szCs w:val="20"/>
        </w:rPr>
        <w:t xml:space="preserve"> przez </w:t>
      </w:r>
      <w:r w:rsidR="00F70874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444230" w:rsidRPr="00F32494">
        <w:rPr>
          <w:rFonts w:ascii="Arial" w:hAnsi="Arial" w:cs="Arial"/>
          <w:sz w:val="20"/>
          <w:szCs w:val="20"/>
        </w:rPr>
        <w:t>,</w:t>
      </w:r>
    </w:p>
    <w:p w:rsidR="00CF0DD1" w:rsidRPr="00F32494" w:rsidRDefault="004705E7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odsetki narosłe od </w:t>
      </w:r>
      <w:r w:rsidR="00C2014F" w:rsidRPr="00F32494">
        <w:rPr>
          <w:rFonts w:ascii="Arial" w:hAnsi="Arial" w:cs="Arial"/>
          <w:sz w:val="20"/>
          <w:szCs w:val="20"/>
        </w:rPr>
        <w:t>środków zaliczki</w:t>
      </w:r>
      <w:r w:rsidR="00CD0C32">
        <w:rPr>
          <w:rFonts w:ascii="Arial" w:hAnsi="Arial" w:cs="Arial"/>
          <w:sz w:val="20"/>
          <w:szCs w:val="20"/>
        </w:rPr>
        <w:t>, chyba</w:t>
      </w:r>
      <w:r w:rsidR="002942DA" w:rsidRPr="00F32494">
        <w:rPr>
          <w:rFonts w:ascii="Arial" w:hAnsi="Arial" w:cs="Arial"/>
          <w:sz w:val="20"/>
          <w:szCs w:val="20"/>
        </w:rPr>
        <w:t xml:space="preserve"> że </w:t>
      </w:r>
      <w:r w:rsidR="00A57D66" w:rsidRPr="00F32494">
        <w:rPr>
          <w:rFonts w:ascii="Arial" w:hAnsi="Arial" w:cs="Arial"/>
          <w:sz w:val="20"/>
          <w:szCs w:val="20"/>
        </w:rPr>
        <w:t xml:space="preserve">zostały </w:t>
      </w:r>
      <w:r w:rsidR="00F15865" w:rsidRPr="00F32494">
        <w:rPr>
          <w:rFonts w:ascii="Arial" w:hAnsi="Arial" w:cs="Arial"/>
          <w:sz w:val="20"/>
          <w:szCs w:val="20"/>
        </w:rPr>
        <w:t xml:space="preserve">one </w:t>
      </w:r>
      <w:r w:rsidR="00A57D66" w:rsidRPr="00F32494">
        <w:rPr>
          <w:rFonts w:ascii="Arial" w:hAnsi="Arial" w:cs="Arial"/>
          <w:sz w:val="20"/>
          <w:szCs w:val="20"/>
        </w:rPr>
        <w:t>zwrócone</w:t>
      </w:r>
      <w:r w:rsidRPr="00F32494">
        <w:rPr>
          <w:rFonts w:ascii="Arial" w:hAnsi="Arial" w:cs="Arial"/>
          <w:sz w:val="20"/>
          <w:szCs w:val="20"/>
        </w:rPr>
        <w:t xml:space="preserve"> na</w:t>
      </w:r>
      <w:r w:rsidR="00F70874" w:rsidRPr="00F32494">
        <w:rPr>
          <w:rFonts w:ascii="Arial" w:hAnsi="Arial" w:cs="Arial"/>
          <w:sz w:val="20"/>
          <w:szCs w:val="20"/>
        </w:rPr>
        <w:t> </w:t>
      </w:r>
      <w:r w:rsidR="0065799D" w:rsidRPr="00F32494">
        <w:rPr>
          <w:rFonts w:ascii="Arial" w:hAnsi="Arial" w:cs="Arial"/>
          <w:sz w:val="20"/>
          <w:szCs w:val="20"/>
        </w:rPr>
        <w:t xml:space="preserve">rachunek </w:t>
      </w:r>
      <w:r w:rsidRPr="00F32494">
        <w:rPr>
          <w:rFonts w:ascii="Arial" w:hAnsi="Arial" w:cs="Arial"/>
          <w:sz w:val="20"/>
          <w:szCs w:val="20"/>
        </w:rPr>
        <w:t xml:space="preserve">wskazany </w:t>
      </w:r>
      <w:r w:rsidR="00962823" w:rsidRPr="00F32494">
        <w:rPr>
          <w:rFonts w:ascii="Arial" w:hAnsi="Arial" w:cs="Arial"/>
          <w:sz w:val="20"/>
          <w:szCs w:val="20"/>
        </w:rPr>
        <w:t xml:space="preserve">przez IZ </w:t>
      </w:r>
      <w:r w:rsidR="00E61A3E" w:rsidRPr="00F32494">
        <w:rPr>
          <w:rFonts w:ascii="Arial" w:hAnsi="Arial" w:cs="Arial"/>
          <w:sz w:val="20"/>
          <w:szCs w:val="20"/>
        </w:rPr>
        <w:t>RPO WZ</w:t>
      </w:r>
      <w:r w:rsidR="00962823" w:rsidRPr="00F32494">
        <w:rPr>
          <w:rFonts w:ascii="Arial" w:hAnsi="Arial" w:cs="Arial"/>
          <w:sz w:val="20"/>
          <w:szCs w:val="20"/>
        </w:rPr>
        <w:t xml:space="preserve">. W </w:t>
      </w:r>
      <w:r w:rsidRPr="00F32494">
        <w:rPr>
          <w:rFonts w:ascii="Arial" w:hAnsi="Arial" w:cs="Arial"/>
          <w:sz w:val="20"/>
          <w:szCs w:val="20"/>
        </w:rPr>
        <w:t xml:space="preserve">przypadku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>eneficjentów będących jednostkami samorządu terytorialnego odsetki od zaliczek narosłe na rachunku bankowym stanowią dochód jednostki, zgodnie z art. 4 ust. 1 pkt 10, art. 5 ust. 1 pkt 9 lub art. 6 ust. 1 pkt</w:t>
      </w:r>
      <w:r w:rsidR="0018499E" w:rsidRPr="00F32494">
        <w:rPr>
          <w:rFonts w:ascii="Arial" w:hAnsi="Arial" w:cs="Arial"/>
          <w:sz w:val="20"/>
          <w:szCs w:val="20"/>
        </w:rPr>
        <w:t xml:space="preserve"> 8</w:t>
      </w:r>
      <w:r w:rsidRPr="00F32494">
        <w:rPr>
          <w:rFonts w:ascii="Arial" w:hAnsi="Arial" w:cs="Arial"/>
          <w:sz w:val="20"/>
          <w:szCs w:val="20"/>
        </w:rPr>
        <w:t xml:space="preserve"> ustawy z dnia 13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listopada 2003 r. o dochodach jednostek samorządu terytorialnego.</w:t>
      </w:r>
    </w:p>
    <w:p w:rsidR="00F15865" w:rsidRPr="00F32494" w:rsidRDefault="00F15865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F32494" w:rsidRDefault="00EB3764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EB3764" w:rsidRPr="00F32494" w:rsidRDefault="00C47802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 xml:space="preserve">Przykład 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Kwota całkowitych</w:t>
      </w:r>
      <w:r w:rsidR="00125ADB" w:rsidRPr="00F32494">
        <w:rPr>
          <w:rFonts w:ascii="Arial" w:hAnsi="Arial" w:cs="Arial"/>
          <w:sz w:val="20"/>
          <w:szCs w:val="20"/>
        </w:rPr>
        <w:t xml:space="preserve"> wydatków kwalifikowalnych w projekci</w:t>
      </w:r>
      <w:r w:rsidRPr="00F32494">
        <w:rPr>
          <w:rFonts w:ascii="Arial" w:hAnsi="Arial" w:cs="Arial"/>
          <w:sz w:val="20"/>
          <w:szCs w:val="20"/>
        </w:rPr>
        <w:t>e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sz w:val="20"/>
          <w:szCs w:val="20"/>
        </w:rPr>
        <w:t xml:space="preserve">] - </w:t>
      </w:r>
      <w:r w:rsidR="00125ADB" w:rsidRPr="00F32494">
        <w:rPr>
          <w:rFonts w:ascii="Arial" w:hAnsi="Arial" w:cs="Arial"/>
          <w:sz w:val="20"/>
          <w:szCs w:val="20"/>
        </w:rPr>
        <w:t>1 000 000,00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Kwota dofinansowania </w:t>
      </w:r>
      <w:r w:rsidR="00962511" w:rsidRPr="00F32494">
        <w:rPr>
          <w:rFonts w:ascii="Arial" w:hAnsi="Arial" w:cs="Arial"/>
          <w:sz w:val="20"/>
          <w:szCs w:val="20"/>
        </w:rPr>
        <w:t>[</w:t>
      </w:r>
      <w:r w:rsidR="00FE2E80" w:rsidRPr="00F32494">
        <w:rPr>
          <w:rFonts w:ascii="Arial" w:hAnsi="Arial" w:cs="Arial"/>
          <w:b/>
          <w:sz w:val="20"/>
          <w:szCs w:val="20"/>
        </w:rPr>
        <w:t>K</w:t>
      </w:r>
      <w:r w:rsidR="00962511"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="00FE2E80" w:rsidRPr="00F32494">
        <w:rPr>
          <w:rFonts w:ascii="Arial" w:hAnsi="Arial" w:cs="Arial"/>
          <w:sz w:val="20"/>
          <w:szCs w:val="20"/>
        </w:rPr>
        <w:t xml:space="preserve">] </w:t>
      </w:r>
      <w:r w:rsidRPr="00F32494">
        <w:rPr>
          <w:rFonts w:ascii="Arial" w:hAnsi="Arial" w:cs="Arial"/>
          <w:sz w:val="20"/>
          <w:szCs w:val="20"/>
        </w:rPr>
        <w:t>(50,00% całkowitych wydatków kwalifikowalnych</w:t>
      </w:r>
      <w:r w:rsidR="00FE2E80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-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500 000,00 zł,</w:t>
      </w:r>
    </w:p>
    <w:p w:rsidR="00FE2E80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Maksymalna kwota zaliczki,</w:t>
      </w:r>
      <w:r w:rsidR="00FE2E80" w:rsidRPr="00F32494">
        <w:rPr>
          <w:rFonts w:ascii="Arial" w:hAnsi="Arial" w:cs="Arial"/>
          <w:sz w:val="20"/>
          <w:szCs w:val="20"/>
        </w:rPr>
        <w:t xml:space="preserve"> która </w:t>
      </w:r>
      <w:r w:rsidR="002674E1" w:rsidRPr="00F32494">
        <w:rPr>
          <w:rFonts w:ascii="Arial" w:hAnsi="Arial" w:cs="Arial"/>
          <w:sz w:val="20"/>
          <w:szCs w:val="20"/>
        </w:rPr>
        <w:t>stanowi 90% wartości</w:t>
      </w:r>
      <w:r w:rsidR="00FE2E80" w:rsidRPr="00F32494">
        <w:rPr>
          <w:rFonts w:ascii="Arial" w:hAnsi="Arial" w:cs="Arial"/>
          <w:sz w:val="20"/>
          <w:szCs w:val="20"/>
        </w:rPr>
        <w:t xml:space="preserve"> dofinansowania -</w:t>
      </w:r>
      <w:r w:rsidRPr="00F32494">
        <w:rPr>
          <w:rFonts w:ascii="Arial" w:hAnsi="Arial" w:cs="Arial"/>
          <w:sz w:val="20"/>
          <w:szCs w:val="20"/>
        </w:rPr>
        <w:t xml:space="preserve"> 4</w:t>
      </w:r>
      <w:r w:rsidR="00B72E8D" w:rsidRPr="00F32494">
        <w:rPr>
          <w:rFonts w:ascii="Arial" w:hAnsi="Arial" w:cs="Arial"/>
          <w:sz w:val="20"/>
          <w:szCs w:val="20"/>
        </w:rPr>
        <w:t>5</w:t>
      </w:r>
      <w:r w:rsidRPr="00F32494">
        <w:rPr>
          <w:rFonts w:ascii="Arial" w:hAnsi="Arial" w:cs="Arial"/>
          <w:sz w:val="20"/>
          <w:szCs w:val="20"/>
        </w:rPr>
        <w:t>0 000,00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z</w:t>
      </w:r>
      <w:r w:rsidR="008A1D1E" w:rsidRPr="00F32494">
        <w:rPr>
          <w:rFonts w:ascii="Arial" w:hAnsi="Arial" w:cs="Arial"/>
          <w:sz w:val="20"/>
          <w:szCs w:val="20"/>
        </w:rPr>
        <w:t>ł</w:t>
      </w:r>
      <w:r w:rsidRPr="00F32494">
        <w:rPr>
          <w:rFonts w:ascii="Arial" w:hAnsi="Arial" w:cs="Arial"/>
          <w:sz w:val="20"/>
          <w:szCs w:val="20"/>
        </w:rPr>
        <w:t xml:space="preserve">, </w:t>
      </w:r>
    </w:p>
    <w:p w:rsidR="00125ADB" w:rsidRPr="00F32494" w:rsidRDefault="000F685D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Beneficjent </w:t>
      </w:r>
      <w:r w:rsidR="007E6C28" w:rsidRPr="00F32494">
        <w:rPr>
          <w:rFonts w:ascii="Arial" w:hAnsi="Arial" w:cs="Arial"/>
          <w:sz w:val="20"/>
          <w:szCs w:val="20"/>
        </w:rPr>
        <w:t xml:space="preserve">w pierwszym wniosku o płatność </w:t>
      </w:r>
      <w:r w:rsidR="00125ADB" w:rsidRPr="00F32494">
        <w:rPr>
          <w:rFonts w:ascii="Arial" w:hAnsi="Arial" w:cs="Arial"/>
          <w:sz w:val="20"/>
          <w:szCs w:val="20"/>
        </w:rPr>
        <w:t xml:space="preserve">zawnioskował </w:t>
      </w:r>
      <w:r w:rsidR="00F15865" w:rsidRPr="00F32494">
        <w:rPr>
          <w:rFonts w:ascii="Arial" w:hAnsi="Arial" w:cs="Arial"/>
          <w:sz w:val="20"/>
          <w:szCs w:val="20"/>
        </w:rPr>
        <w:t xml:space="preserve">o </w:t>
      </w:r>
      <w:r w:rsidR="00125ADB" w:rsidRPr="00F32494">
        <w:rPr>
          <w:rFonts w:ascii="Arial" w:hAnsi="Arial" w:cs="Arial"/>
          <w:sz w:val="20"/>
          <w:szCs w:val="20"/>
        </w:rPr>
        <w:t>zaliczk</w:t>
      </w:r>
      <w:r w:rsidR="00F15865" w:rsidRPr="00F32494">
        <w:rPr>
          <w:rFonts w:ascii="Arial" w:hAnsi="Arial" w:cs="Arial"/>
          <w:sz w:val="20"/>
          <w:szCs w:val="20"/>
        </w:rPr>
        <w:t>ę</w:t>
      </w:r>
      <w:r w:rsidR="00462BC7" w:rsidRPr="00F32494">
        <w:rPr>
          <w:rFonts w:ascii="Arial" w:hAnsi="Arial" w:cs="Arial"/>
          <w:sz w:val="20"/>
          <w:szCs w:val="20"/>
        </w:rPr>
        <w:t xml:space="preserve"> w kwocie -</w:t>
      </w:r>
      <w:r w:rsidR="002942DA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b/>
          <w:sz w:val="20"/>
          <w:szCs w:val="20"/>
        </w:rPr>
        <w:t>200 000,00 zł</w:t>
      </w:r>
      <w:r w:rsidR="00A1476F" w:rsidRPr="00F32494">
        <w:rPr>
          <w:rFonts w:ascii="Arial" w:hAnsi="Arial" w:cs="Arial"/>
          <w:sz w:val="20"/>
          <w:szCs w:val="20"/>
        </w:rPr>
        <w:t>, co </w:t>
      </w:r>
      <w:r w:rsidR="00125ADB" w:rsidRPr="00F32494">
        <w:rPr>
          <w:rFonts w:ascii="Arial" w:hAnsi="Arial" w:cs="Arial"/>
          <w:sz w:val="20"/>
          <w:szCs w:val="20"/>
        </w:rPr>
        <w:t xml:space="preserve">stanowi 40% wartości dofinansowania. </w:t>
      </w:r>
    </w:p>
    <w:p w:rsidR="003337FB" w:rsidRPr="00F32494" w:rsidRDefault="007E6C2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drugim </w:t>
      </w:r>
      <w:r w:rsidR="00125ADB" w:rsidRPr="00F32494">
        <w:rPr>
          <w:rFonts w:ascii="Arial" w:hAnsi="Arial" w:cs="Arial"/>
          <w:sz w:val="20"/>
          <w:szCs w:val="20"/>
        </w:rPr>
        <w:t xml:space="preserve">wniosku o płatność </w:t>
      </w:r>
      <w:r w:rsidRPr="00F32494">
        <w:rPr>
          <w:rFonts w:ascii="Arial" w:hAnsi="Arial" w:cs="Arial"/>
          <w:sz w:val="20"/>
          <w:szCs w:val="20"/>
        </w:rPr>
        <w:t xml:space="preserve">rozliczającym </w:t>
      </w:r>
      <w:r w:rsidR="00125ADB" w:rsidRPr="00F32494">
        <w:rPr>
          <w:rFonts w:ascii="Arial" w:hAnsi="Arial" w:cs="Arial"/>
          <w:sz w:val="20"/>
          <w:szCs w:val="20"/>
        </w:rPr>
        <w:t xml:space="preserve">otrzymaną zaliczkę beneficjent </w:t>
      </w:r>
      <w:r w:rsidR="00FE2E80" w:rsidRPr="00F32494">
        <w:rPr>
          <w:rFonts w:ascii="Arial" w:hAnsi="Arial" w:cs="Arial"/>
          <w:sz w:val="20"/>
          <w:szCs w:val="20"/>
        </w:rPr>
        <w:t>przedstawi</w:t>
      </w:r>
      <w:r w:rsidR="00DC7271" w:rsidRPr="00F32494">
        <w:rPr>
          <w:rFonts w:ascii="Arial" w:hAnsi="Arial" w:cs="Arial"/>
          <w:sz w:val="20"/>
          <w:szCs w:val="20"/>
        </w:rPr>
        <w:t>ł</w:t>
      </w:r>
      <w:r w:rsidR="00125ADB" w:rsidRPr="00F32494">
        <w:rPr>
          <w:rFonts w:ascii="Arial" w:hAnsi="Arial" w:cs="Arial"/>
          <w:sz w:val="20"/>
          <w:szCs w:val="20"/>
        </w:rPr>
        <w:t xml:space="preserve"> do rozliczenia</w:t>
      </w:r>
      <w:r w:rsidR="00FE2E80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>fakturę VAT nr 1/2015: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3337FB" w:rsidRPr="00F32494">
        <w:rPr>
          <w:rFonts w:ascii="Arial" w:hAnsi="Arial" w:cs="Arial"/>
          <w:sz w:val="20"/>
          <w:szCs w:val="20"/>
        </w:rPr>
        <w:t>wartość brutto</w:t>
      </w:r>
      <w:r w:rsidR="00962511" w:rsidRPr="00F32494">
        <w:rPr>
          <w:rFonts w:ascii="Arial" w:hAnsi="Arial" w:cs="Arial"/>
          <w:sz w:val="20"/>
          <w:szCs w:val="20"/>
        </w:rPr>
        <w:t xml:space="preserve"> faktury -</w:t>
      </w:r>
      <w:r w:rsidR="003337FB" w:rsidRPr="00F32494">
        <w:rPr>
          <w:rFonts w:ascii="Arial" w:hAnsi="Arial" w:cs="Arial"/>
          <w:sz w:val="20"/>
          <w:szCs w:val="20"/>
        </w:rPr>
        <w:t xml:space="preserve"> 123 000,00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3337FB" w:rsidRPr="00F32494">
        <w:rPr>
          <w:rFonts w:ascii="Arial" w:hAnsi="Arial" w:cs="Arial"/>
          <w:sz w:val="20"/>
          <w:szCs w:val="20"/>
        </w:rPr>
        <w:t xml:space="preserve"> 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wartość netto faktury </w:t>
      </w:r>
      <w:r w:rsidR="003337FB"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</w:t>
      </w:r>
      <w:r w:rsidR="003337FB" w:rsidRPr="00F32494">
        <w:rPr>
          <w:rFonts w:ascii="Arial" w:hAnsi="Arial" w:cs="Arial"/>
          <w:sz w:val="20"/>
          <w:szCs w:val="20"/>
        </w:rPr>
        <w:t>,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VAT </w:t>
      </w:r>
      <w:r w:rsidR="00B87619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23%</w:t>
      </w:r>
      <w:r w:rsidR="00B87619" w:rsidRPr="00F32494">
        <w:rPr>
          <w:rFonts w:ascii="Arial" w:hAnsi="Arial" w:cs="Arial"/>
          <w:sz w:val="20"/>
          <w:szCs w:val="20"/>
        </w:rPr>
        <w:t>)</w:t>
      </w:r>
      <w:r w:rsidR="003337FB" w:rsidRPr="00F32494">
        <w:rPr>
          <w:rFonts w:ascii="Arial" w:hAnsi="Arial" w:cs="Arial"/>
          <w:sz w:val="20"/>
          <w:szCs w:val="20"/>
        </w:rPr>
        <w:t xml:space="preserve"> - </w:t>
      </w:r>
      <w:r w:rsidR="00125ADB" w:rsidRPr="00F32494">
        <w:rPr>
          <w:rFonts w:ascii="Arial" w:hAnsi="Arial" w:cs="Arial"/>
          <w:sz w:val="20"/>
          <w:szCs w:val="20"/>
        </w:rPr>
        <w:t>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kwalifikowalnych</w:t>
      </w:r>
      <w:r w:rsidRPr="00F32494">
        <w:rPr>
          <w:rFonts w:ascii="Arial" w:hAnsi="Arial" w:cs="Arial"/>
          <w:sz w:val="20"/>
          <w:szCs w:val="20"/>
        </w:rPr>
        <w:t xml:space="preserve"> z faktury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3337FB" w:rsidRPr="00F32494">
        <w:rPr>
          <w:rFonts w:ascii="Arial" w:hAnsi="Arial" w:cs="Arial"/>
          <w:sz w:val="20"/>
          <w:szCs w:val="20"/>
        </w:rPr>
        <w:t>[</w:t>
      </w:r>
      <w:r w:rsidR="003337FB"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3337FB" w:rsidRPr="00F32494">
        <w:rPr>
          <w:rFonts w:ascii="Arial" w:hAnsi="Arial" w:cs="Arial"/>
          <w:sz w:val="20"/>
          <w:szCs w:val="20"/>
        </w:rPr>
        <w:t>]</w:t>
      </w:r>
      <w:r w:rsidR="003337FB" w:rsidRPr="00F32494" w:rsidDel="003337FB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zł.</w:t>
      </w:r>
    </w:p>
    <w:p w:rsidR="0057612E" w:rsidRPr="00F32494" w:rsidRDefault="0057612E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zgodnie z montażem fi</w:t>
      </w:r>
      <w:r w:rsidR="00FE2E80" w:rsidRPr="00F32494">
        <w:rPr>
          <w:rFonts w:ascii="Arial" w:hAnsi="Arial" w:cs="Arial"/>
          <w:sz w:val="20"/>
          <w:szCs w:val="20"/>
        </w:rPr>
        <w:t xml:space="preserve">nansowym </w:t>
      </w:r>
      <w:r w:rsidR="00B62B91" w:rsidRPr="00F32494">
        <w:rPr>
          <w:rFonts w:ascii="Arial" w:hAnsi="Arial" w:cs="Arial"/>
          <w:sz w:val="20"/>
          <w:szCs w:val="20"/>
        </w:rPr>
        <w:t>określa</w:t>
      </w:r>
      <w:r w:rsidR="00FE2E80" w:rsidRPr="00F32494">
        <w:rPr>
          <w:rFonts w:ascii="Arial" w:hAnsi="Arial" w:cs="Arial"/>
          <w:sz w:val="20"/>
          <w:szCs w:val="20"/>
        </w:rPr>
        <w:t xml:space="preserve"> wzór: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="00DC7271" w:rsidRPr="00F32494">
        <w:rPr>
          <w:rFonts w:ascii="Arial" w:hAnsi="Arial" w:cs="Arial"/>
          <w:sz w:val="20"/>
          <w:szCs w:val="20"/>
        </w:rPr>
        <w:t>[kwota stanowiąca rozliczenie zaliczki]</w:t>
      </w:r>
      <w:r w:rsidR="00DC7271" w:rsidRPr="00F32494">
        <w:rPr>
          <w:rFonts w:ascii="Arial" w:hAnsi="Arial" w:cs="Arial"/>
          <w:b/>
          <w:sz w:val="20"/>
          <w:szCs w:val="20"/>
        </w:rPr>
        <w:t xml:space="preserve"> </w:t>
      </w:r>
      <w:r w:rsidRPr="00F32494">
        <w:rPr>
          <w:rFonts w:ascii="Arial" w:hAnsi="Arial" w:cs="Arial"/>
          <w:b/>
          <w:sz w:val="20"/>
          <w:szCs w:val="20"/>
        </w:rPr>
        <w:t>=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Pr="00F32494">
        <w:rPr>
          <w:rFonts w:ascii="Arial" w:hAnsi="Arial" w:cs="Arial"/>
          <w:b/>
          <w:sz w:val="20"/>
          <w:szCs w:val="20"/>
        </w:rPr>
        <w:t xml:space="preserve"> x (K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Pr="00F32494">
        <w:rPr>
          <w:rFonts w:ascii="Arial" w:hAnsi="Arial" w:cs="Arial"/>
          <w:b/>
          <w:sz w:val="20"/>
          <w:szCs w:val="20"/>
        </w:rPr>
        <w:t>/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b/>
          <w:sz w:val="20"/>
          <w:szCs w:val="20"/>
        </w:rPr>
        <w:t>)</w:t>
      </w:r>
    </w:p>
    <w:p w:rsidR="00734274" w:rsidRPr="00F32494" w:rsidRDefault="00734274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100 000,00 x (500 000,00/1 000 000,00) = </w:t>
      </w:r>
      <w:r w:rsidRPr="00F32494">
        <w:rPr>
          <w:rFonts w:ascii="Arial" w:hAnsi="Arial" w:cs="Arial"/>
          <w:b/>
          <w:sz w:val="20"/>
          <w:szCs w:val="20"/>
        </w:rPr>
        <w:t>50 000,00 zł.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Tym samy</w:t>
      </w:r>
      <w:r w:rsidR="007E6C28" w:rsidRPr="00F32494">
        <w:rPr>
          <w:rFonts w:ascii="Arial" w:hAnsi="Arial" w:cs="Arial"/>
          <w:sz w:val="20"/>
          <w:szCs w:val="20"/>
        </w:rPr>
        <w:t>m na podstawie faktury VAT nr 1/2015 zostanie rozliczona część zaliczki</w:t>
      </w:r>
      <w:r w:rsidRPr="00F32494">
        <w:rPr>
          <w:rFonts w:ascii="Arial" w:hAnsi="Arial" w:cs="Arial"/>
          <w:sz w:val="20"/>
          <w:szCs w:val="20"/>
        </w:rPr>
        <w:t xml:space="preserve"> w kwocie 50 000,00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DC1B5C" w:rsidRPr="00F32494" w:rsidRDefault="00DC1B5C" w:rsidP="000F685D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dotyczącego zaliczki kwotę 50 000,00 zł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- kwota stanowiąca rozliczenie zaliczki],</w:t>
      </w:r>
    </w:p>
    <w:p w:rsidR="00125ADB" w:rsidRPr="00F32494" w:rsidRDefault="00DC1B5C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</w:t>
      </w:r>
      <w:r w:rsidR="00125ADB" w:rsidRPr="00F32494">
        <w:rPr>
          <w:rFonts w:ascii="Arial" w:hAnsi="Arial" w:cs="Arial"/>
          <w:sz w:val="20"/>
          <w:szCs w:val="20"/>
        </w:rPr>
        <w:t>rachunku bankowego dotycząceg</w:t>
      </w:r>
      <w:r w:rsidR="00B62B91" w:rsidRPr="00F32494">
        <w:rPr>
          <w:rFonts w:ascii="Arial" w:hAnsi="Arial" w:cs="Arial"/>
          <w:sz w:val="20"/>
          <w:szCs w:val="20"/>
        </w:rPr>
        <w:t>o</w:t>
      </w:r>
      <w:r w:rsidR="00594D45" w:rsidRPr="00F32494">
        <w:rPr>
          <w:rFonts w:ascii="Arial" w:hAnsi="Arial" w:cs="Arial"/>
          <w:sz w:val="20"/>
          <w:szCs w:val="20"/>
        </w:rPr>
        <w:t xml:space="preserve"> projektu kwotę 73 000,00 zł [</w:t>
      </w:r>
      <w:r w:rsidR="00B62B91" w:rsidRPr="00F32494">
        <w:rPr>
          <w:rFonts w:ascii="Arial" w:hAnsi="Arial" w:cs="Arial"/>
          <w:sz w:val="20"/>
          <w:szCs w:val="20"/>
        </w:rPr>
        <w:t>suma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>wkładu własnego beneficjenta (50%)</w:t>
      </w:r>
      <w:r w:rsidR="00FD6831" w:rsidRPr="00F32494">
        <w:rPr>
          <w:rFonts w:ascii="Arial" w:hAnsi="Arial" w:cs="Arial"/>
          <w:sz w:val="20"/>
          <w:szCs w:val="20"/>
        </w:rPr>
        <w:t>:</w:t>
      </w:r>
      <w:r w:rsidR="00B62B91" w:rsidRPr="00F32494">
        <w:rPr>
          <w:rFonts w:ascii="Arial" w:hAnsi="Arial" w:cs="Arial"/>
          <w:sz w:val="20"/>
          <w:szCs w:val="20"/>
        </w:rPr>
        <w:t xml:space="preserve"> 50 000,00 </w:t>
      </w:r>
      <w:r w:rsidR="002674E1" w:rsidRPr="00F32494">
        <w:rPr>
          <w:rFonts w:ascii="Arial" w:hAnsi="Arial" w:cs="Arial"/>
          <w:sz w:val="20"/>
          <w:szCs w:val="20"/>
        </w:rPr>
        <w:t>zł i</w:t>
      </w:r>
      <w:r w:rsidR="00B62B91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594D45" w:rsidRPr="00F32494">
        <w:rPr>
          <w:rFonts w:ascii="Arial" w:hAnsi="Arial" w:cs="Arial"/>
          <w:sz w:val="20"/>
          <w:szCs w:val="20"/>
        </w:rPr>
        <w:t>z faktury</w:t>
      </w:r>
      <w:r w:rsidR="00FD6831" w:rsidRPr="00F32494">
        <w:rPr>
          <w:rFonts w:ascii="Arial" w:hAnsi="Arial" w:cs="Arial"/>
          <w:sz w:val="20"/>
          <w:szCs w:val="20"/>
        </w:rPr>
        <w:t xml:space="preserve">: </w:t>
      </w:r>
      <w:r w:rsidR="00B62B91" w:rsidRPr="00F32494">
        <w:rPr>
          <w:rFonts w:ascii="Arial" w:hAnsi="Arial" w:cs="Arial"/>
          <w:sz w:val="20"/>
          <w:szCs w:val="20"/>
        </w:rPr>
        <w:t>23 000,00 zł</w:t>
      </w:r>
      <w:r w:rsidR="00FD6831" w:rsidRPr="00F32494">
        <w:rPr>
          <w:rFonts w:ascii="Arial" w:hAnsi="Arial" w:cs="Arial"/>
          <w:sz w:val="20"/>
          <w:szCs w:val="20"/>
        </w:rPr>
        <w:t>]</w:t>
      </w:r>
      <w:r w:rsidR="00F95765" w:rsidRPr="00F32494">
        <w:rPr>
          <w:rFonts w:ascii="Arial" w:hAnsi="Arial" w:cs="Arial"/>
          <w:sz w:val="20"/>
          <w:szCs w:val="20"/>
        </w:rPr>
        <w:t>.</w:t>
      </w:r>
    </w:p>
    <w:p w:rsidR="00761027" w:rsidRDefault="0076102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32494">
        <w:rPr>
          <w:rFonts w:ascii="Arial" w:hAnsi="Arial" w:cs="Arial"/>
          <w:b/>
          <w:i/>
          <w:sz w:val="20"/>
          <w:szCs w:val="20"/>
        </w:rPr>
        <w:lastRenderedPageBreak/>
        <w:t>Podsumowując:</w:t>
      </w:r>
    </w:p>
    <w:p w:rsidR="00125ADB" w:rsidRPr="00F32494" w:rsidRDefault="00594D45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Beneficjent przedkładając we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fakturę VAT nr 1/2015 rozliczy </w:t>
      </w:r>
      <w:r w:rsidR="00B62B91" w:rsidRPr="00F32494">
        <w:rPr>
          <w:rFonts w:ascii="Arial" w:hAnsi="Arial" w:cs="Arial"/>
          <w:sz w:val="20"/>
          <w:szCs w:val="20"/>
        </w:rPr>
        <w:t xml:space="preserve">zaliczkę w kwocie 50 000,00 zł - </w:t>
      </w:r>
      <w:r w:rsidR="00AD5D0A" w:rsidRPr="00F32494">
        <w:rPr>
          <w:rFonts w:ascii="Arial" w:hAnsi="Arial" w:cs="Arial"/>
          <w:sz w:val="20"/>
          <w:szCs w:val="20"/>
        </w:rPr>
        <w:t xml:space="preserve">co stanowi </w:t>
      </w:r>
      <w:r w:rsidR="00125ADB" w:rsidRPr="00F32494">
        <w:rPr>
          <w:rFonts w:ascii="Arial" w:hAnsi="Arial" w:cs="Arial"/>
          <w:sz w:val="20"/>
          <w:szCs w:val="20"/>
        </w:rPr>
        <w:t>25%</w:t>
      </w:r>
      <w:r w:rsidR="00B62B91" w:rsidRPr="00F32494">
        <w:rPr>
          <w:rFonts w:ascii="Arial" w:hAnsi="Arial" w:cs="Arial"/>
          <w:sz w:val="20"/>
          <w:szCs w:val="20"/>
        </w:rPr>
        <w:t xml:space="preserve"> udzielonej </w:t>
      </w:r>
      <w:r w:rsidRPr="00F32494">
        <w:rPr>
          <w:rFonts w:ascii="Arial" w:hAnsi="Arial" w:cs="Arial"/>
          <w:sz w:val="20"/>
          <w:szCs w:val="20"/>
        </w:rPr>
        <w:t xml:space="preserve">I transzy </w:t>
      </w:r>
      <w:r w:rsidR="00B62B91" w:rsidRPr="00F32494">
        <w:rPr>
          <w:rFonts w:ascii="Arial" w:hAnsi="Arial" w:cs="Arial"/>
          <w:sz w:val="20"/>
          <w:szCs w:val="20"/>
        </w:rPr>
        <w:t>zaliczki</w:t>
      </w:r>
      <w:r w:rsidR="00125ADB" w:rsidRPr="00F32494">
        <w:rPr>
          <w:rFonts w:ascii="Arial" w:hAnsi="Arial" w:cs="Arial"/>
          <w:sz w:val="20"/>
          <w:szCs w:val="20"/>
        </w:rPr>
        <w:t>, tym samym do rozliczeni</w:t>
      </w:r>
      <w:r w:rsidRPr="00F32494">
        <w:rPr>
          <w:rFonts w:ascii="Arial" w:hAnsi="Arial" w:cs="Arial"/>
          <w:sz w:val="20"/>
          <w:szCs w:val="20"/>
        </w:rPr>
        <w:t xml:space="preserve">a pozostanie mu kwota </w:t>
      </w:r>
      <w:r w:rsidR="00125ADB" w:rsidRPr="00F32494">
        <w:rPr>
          <w:rFonts w:ascii="Arial" w:hAnsi="Arial" w:cs="Arial"/>
          <w:b/>
          <w:sz w:val="20"/>
          <w:szCs w:val="20"/>
        </w:rPr>
        <w:t>150 000,00 zł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200 000,00 zł – 50 000,00 zł</w:t>
      </w:r>
      <w:r w:rsidR="00135B27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.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</w:p>
    <w:p w:rsidR="0075246E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W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rozliczając</w:t>
      </w:r>
      <w:r w:rsidR="00DC7271" w:rsidRPr="00F32494">
        <w:rPr>
          <w:rFonts w:ascii="Arial" w:hAnsi="Arial" w:cs="Arial"/>
          <w:sz w:val="20"/>
          <w:szCs w:val="20"/>
        </w:rPr>
        <w:t>ym</w:t>
      </w:r>
      <w:r w:rsidR="00125ADB" w:rsidRPr="00F32494">
        <w:rPr>
          <w:rFonts w:ascii="Arial" w:hAnsi="Arial" w:cs="Arial"/>
          <w:sz w:val="20"/>
          <w:szCs w:val="20"/>
        </w:rPr>
        <w:t xml:space="preserve"> otrzymaną zaliczkę beneficjent </w:t>
      </w:r>
      <w:r w:rsidR="00594D45" w:rsidRPr="00F32494">
        <w:rPr>
          <w:rFonts w:ascii="Arial" w:hAnsi="Arial" w:cs="Arial"/>
          <w:sz w:val="20"/>
          <w:szCs w:val="20"/>
        </w:rPr>
        <w:t>przedstawi</w:t>
      </w:r>
      <w:r w:rsidR="00A1476F" w:rsidRPr="00F32494">
        <w:rPr>
          <w:rFonts w:ascii="Arial" w:hAnsi="Arial" w:cs="Arial"/>
          <w:sz w:val="20"/>
          <w:szCs w:val="20"/>
        </w:rPr>
        <w:t xml:space="preserve"> fakturę VAT nr </w:t>
      </w:r>
      <w:r w:rsidR="00125ADB" w:rsidRPr="00F32494">
        <w:rPr>
          <w:rFonts w:ascii="Arial" w:hAnsi="Arial" w:cs="Arial"/>
          <w:sz w:val="20"/>
          <w:szCs w:val="20"/>
        </w:rPr>
        <w:t xml:space="preserve">2/2015: </w:t>
      </w:r>
    </w:p>
    <w:p w:rsidR="00962511" w:rsidRPr="00F32494" w:rsidRDefault="0096251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- wartość brutto faktury - 221 400,00 zł,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wartość netto faktury - </w:t>
      </w:r>
      <w:r w:rsidR="00125ADB" w:rsidRPr="00F32494">
        <w:rPr>
          <w:rFonts w:ascii="Arial" w:hAnsi="Arial" w:cs="Arial"/>
          <w:sz w:val="20"/>
          <w:szCs w:val="20"/>
        </w:rPr>
        <w:t>180 000,00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VAT 23% - </w:t>
      </w:r>
      <w:r w:rsidR="00125ADB" w:rsidRPr="00F32494">
        <w:rPr>
          <w:rFonts w:ascii="Arial" w:hAnsi="Arial" w:cs="Arial"/>
          <w:sz w:val="20"/>
          <w:szCs w:val="20"/>
        </w:rPr>
        <w:t>41 400,00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</w:p>
    <w:p w:rsidR="00125ADB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</w:t>
      </w:r>
      <w:r w:rsidRPr="00F32494">
        <w:rPr>
          <w:rFonts w:ascii="Arial" w:hAnsi="Arial" w:cs="Arial"/>
          <w:sz w:val="20"/>
          <w:szCs w:val="20"/>
        </w:rPr>
        <w:t>owalnych w ramach faktury [</w:t>
      </w:r>
      <w:r w:rsidR="002674E1" w:rsidRPr="00F32494">
        <w:rPr>
          <w:rFonts w:ascii="Arial" w:hAnsi="Arial" w:cs="Arial"/>
          <w:b/>
          <w:sz w:val="20"/>
          <w:szCs w:val="20"/>
        </w:rPr>
        <w:t>K</w:t>
      </w:r>
      <w:r w:rsidR="002674E1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2674E1" w:rsidRPr="00F32494">
        <w:rPr>
          <w:rFonts w:ascii="Arial" w:hAnsi="Arial" w:cs="Arial"/>
          <w:sz w:val="20"/>
          <w:szCs w:val="20"/>
        </w:rPr>
        <w:t>]</w:t>
      </w:r>
      <w:r w:rsidR="002674E1" w:rsidRPr="00F32494" w:rsidDel="003337FB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- 180 000,00 zł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E31E3A" w:rsidRPr="000F685D" w:rsidRDefault="00E31E3A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Obliczając zgodnie</w:t>
      </w:r>
      <w:r w:rsidR="001F7546" w:rsidRPr="00F32494">
        <w:rPr>
          <w:rFonts w:ascii="Arial" w:hAnsi="Arial" w:cs="Arial"/>
          <w:sz w:val="20"/>
          <w:szCs w:val="20"/>
        </w:rPr>
        <w:t xml:space="preserve"> z ww. </w:t>
      </w:r>
      <w:r w:rsidRPr="00F32494">
        <w:rPr>
          <w:rFonts w:ascii="Arial" w:hAnsi="Arial" w:cs="Arial"/>
          <w:sz w:val="20"/>
          <w:szCs w:val="20"/>
        </w:rPr>
        <w:t xml:space="preserve">wzorem: 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180 000,00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 xml:space="preserve"> x (500 000,00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>/1 000 000,00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 xml:space="preserve">) </w:t>
      </w:r>
      <w:r w:rsidRPr="00F32494">
        <w:rPr>
          <w:rFonts w:ascii="Arial" w:hAnsi="Arial" w:cs="Arial"/>
          <w:sz w:val="20"/>
          <w:szCs w:val="20"/>
        </w:rPr>
        <w:t xml:space="preserve">= </w:t>
      </w:r>
      <w:r w:rsidRPr="00F32494">
        <w:rPr>
          <w:rFonts w:ascii="Arial" w:hAnsi="Arial" w:cs="Arial"/>
          <w:b/>
          <w:sz w:val="20"/>
          <w:szCs w:val="20"/>
        </w:rPr>
        <w:t>90 000,00 zł</w:t>
      </w:r>
      <w:r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62511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Tym samym </w:t>
      </w:r>
      <w:r w:rsidR="00594D45" w:rsidRPr="00F32494">
        <w:rPr>
          <w:rFonts w:ascii="Arial" w:hAnsi="Arial" w:cs="Arial"/>
          <w:sz w:val="20"/>
          <w:szCs w:val="20"/>
        </w:rPr>
        <w:t>na podstawie faktury</w:t>
      </w:r>
      <w:r w:rsidRPr="00F32494">
        <w:rPr>
          <w:rFonts w:ascii="Arial" w:hAnsi="Arial" w:cs="Arial"/>
          <w:sz w:val="20"/>
          <w:szCs w:val="20"/>
        </w:rPr>
        <w:t xml:space="preserve"> VAT nr 2/2015 </w:t>
      </w:r>
      <w:r w:rsidR="00594D45" w:rsidRPr="00F32494">
        <w:rPr>
          <w:rFonts w:ascii="Arial" w:hAnsi="Arial" w:cs="Arial"/>
          <w:sz w:val="20"/>
          <w:szCs w:val="20"/>
        </w:rPr>
        <w:t>zostanie rozliczona cz</w:t>
      </w:r>
      <w:r w:rsidR="009A3F13">
        <w:rPr>
          <w:rFonts w:ascii="Arial" w:hAnsi="Arial" w:cs="Arial"/>
          <w:sz w:val="20"/>
          <w:szCs w:val="20"/>
        </w:rPr>
        <w:t>ę</w:t>
      </w:r>
      <w:r w:rsidR="00594D45" w:rsidRPr="00F32494">
        <w:rPr>
          <w:rFonts w:ascii="Arial" w:hAnsi="Arial" w:cs="Arial"/>
          <w:sz w:val="20"/>
          <w:szCs w:val="20"/>
        </w:rPr>
        <w:t>ść zaliczki</w:t>
      </w:r>
      <w:r w:rsidRPr="00F32494">
        <w:rPr>
          <w:rFonts w:ascii="Arial" w:hAnsi="Arial" w:cs="Arial"/>
          <w:sz w:val="20"/>
          <w:szCs w:val="20"/>
        </w:rPr>
        <w:t xml:space="preserve"> w kwocie 90 000,00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962511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</w:t>
      </w:r>
      <w:r w:rsidR="00962511" w:rsidRPr="00F32494">
        <w:rPr>
          <w:rFonts w:ascii="Arial" w:hAnsi="Arial" w:cs="Arial"/>
          <w:sz w:val="20"/>
          <w:szCs w:val="20"/>
        </w:rPr>
        <w:t>go zaliczki kwotę 90 000,00 zł [</w:t>
      </w:r>
      <w:r w:rsidR="00AD5D0A" w:rsidRPr="00F32494">
        <w:rPr>
          <w:rFonts w:ascii="Arial" w:hAnsi="Arial" w:cs="Arial"/>
          <w:b/>
          <w:sz w:val="20"/>
          <w:szCs w:val="20"/>
        </w:rPr>
        <w:t>K</w:t>
      </w:r>
      <w:r w:rsidR="00AD5D0A"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962511" w:rsidRPr="00F32494">
        <w:rPr>
          <w:rFonts w:ascii="Arial" w:hAnsi="Arial" w:cs="Arial"/>
          <w:sz w:val="20"/>
          <w:szCs w:val="20"/>
        </w:rPr>
        <w:t>]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kwotę 131 400,00 zł  </w:t>
      </w:r>
      <w:r w:rsidR="00594D45" w:rsidRPr="00F32494">
        <w:rPr>
          <w:rFonts w:ascii="Arial" w:hAnsi="Arial" w:cs="Arial"/>
          <w:sz w:val="20"/>
          <w:szCs w:val="20"/>
        </w:rPr>
        <w:t>[</w:t>
      </w:r>
      <w:r w:rsidR="00B62B91" w:rsidRPr="00F32494">
        <w:rPr>
          <w:rFonts w:ascii="Arial" w:hAnsi="Arial" w:cs="Arial"/>
          <w:sz w:val="20"/>
          <w:szCs w:val="20"/>
        </w:rPr>
        <w:t>suma wkładu własnego beneficje</w:t>
      </w:r>
      <w:r w:rsidR="00594D45" w:rsidRPr="00F32494">
        <w:rPr>
          <w:rFonts w:ascii="Arial" w:hAnsi="Arial" w:cs="Arial"/>
          <w:sz w:val="20"/>
          <w:szCs w:val="20"/>
        </w:rPr>
        <w:t>nta (50%)</w:t>
      </w:r>
      <w:r w:rsidR="00DC1B5C" w:rsidRPr="00F32494">
        <w:rPr>
          <w:rFonts w:ascii="Arial" w:hAnsi="Arial" w:cs="Arial"/>
          <w:sz w:val="20"/>
          <w:szCs w:val="20"/>
        </w:rPr>
        <w:t>:</w:t>
      </w:r>
      <w:r w:rsidR="005E0D53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 xml:space="preserve">90 000,00 zł i </w:t>
      </w:r>
      <w:r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2674E1" w:rsidRPr="00F32494">
        <w:rPr>
          <w:rFonts w:ascii="Arial" w:hAnsi="Arial" w:cs="Arial"/>
          <w:sz w:val="20"/>
          <w:szCs w:val="20"/>
        </w:rPr>
        <w:t>z faktury</w:t>
      </w:r>
      <w:r w:rsidR="00B62B91" w:rsidRPr="00F32494">
        <w:rPr>
          <w:rFonts w:ascii="Arial" w:hAnsi="Arial" w:cs="Arial"/>
          <w:sz w:val="20"/>
          <w:szCs w:val="20"/>
        </w:rPr>
        <w:t>: 41 400,00 zł</w:t>
      </w:r>
      <w:r w:rsidR="00594D45" w:rsidRPr="00F32494">
        <w:rPr>
          <w:rFonts w:ascii="Arial" w:hAnsi="Arial" w:cs="Arial"/>
          <w:sz w:val="20"/>
          <w:szCs w:val="20"/>
        </w:rPr>
        <w:t>]</w:t>
      </w:r>
      <w:r w:rsidR="00962511"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0F685D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125ADB" w:rsidRPr="00F32494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przedkładając </w:t>
      </w:r>
      <w:r w:rsidR="00F75178" w:rsidRPr="00F32494">
        <w:rPr>
          <w:rFonts w:ascii="Arial" w:hAnsi="Arial" w:cs="Arial"/>
          <w:sz w:val="20"/>
          <w:szCs w:val="20"/>
        </w:rPr>
        <w:t>we</w:t>
      </w:r>
      <w:r w:rsidRPr="00F32494">
        <w:rPr>
          <w:rFonts w:ascii="Arial" w:hAnsi="Arial" w:cs="Arial"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F32494">
        <w:rPr>
          <w:rFonts w:ascii="Arial" w:hAnsi="Arial" w:cs="Arial"/>
          <w:sz w:val="20"/>
          <w:szCs w:val="20"/>
        </w:rPr>
        <w:t xml:space="preserve">I transzy </w:t>
      </w:r>
      <w:r w:rsidRPr="00F32494">
        <w:rPr>
          <w:rFonts w:ascii="Arial" w:hAnsi="Arial" w:cs="Arial"/>
          <w:sz w:val="20"/>
          <w:szCs w:val="20"/>
        </w:rPr>
        <w:t>zaliczki w wysokości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b/>
          <w:sz w:val="20"/>
          <w:szCs w:val="20"/>
        </w:rPr>
        <w:t>6</w:t>
      </w:r>
      <w:r w:rsidRPr="00F32494">
        <w:rPr>
          <w:rFonts w:ascii="Arial" w:hAnsi="Arial" w:cs="Arial"/>
          <w:b/>
          <w:sz w:val="20"/>
          <w:szCs w:val="20"/>
        </w:rPr>
        <w:t>0 000,00</w:t>
      </w:r>
      <w:r w:rsidR="00E61A3E" w:rsidRPr="00F32494">
        <w:rPr>
          <w:rFonts w:ascii="Arial" w:hAnsi="Arial" w:cs="Arial"/>
          <w:b/>
          <w:sz w:val="20"/>
          <w:szCs w:val="20"/>
        </w:rPr>
        <w:t> </w:t>
      </w:r>
      <w:r w:rsidRPr="00F32494">
        <w:rPr>
          <w:rFonts w:ascii="Arial" w:hAnsi="Arial" w:cs="Arial"/>
          <w:b/>
          <w:sz w:val="20"/>
          <w:szCs w:val="20"/>
        </w:rPr>
        <w:t>zł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Pr="00F32494">
        <w:rPr>
          <w:rFonts w:ascii="Arial" w:hAnsi="Arial" w:cs="Arial"/>
          <w:sz w:val="20"/>
          <w:szCs w:val="20"/>
        </w:rPr>
        <w:t xml:space="preserve">200 000,00 zł – </w:t>
      </w:r>
      <w:r w:rsidR="00AD5D0A" w:rsidRPr="00F32494">
        <w:rPr>
          <w:rFonts w:ascii="Arial" w:hAnsi="Arial" w:cs="Arial"/>
          <w:sz w:val="20"/>
          <w:szCs w:val="20"/>
        </w:rPr>
        <w:t>50 </w:t>
      </w:r>
      <w:r w:rsidRPr="00F32494">
        <w:rPr>
          <w:rFonts w:ascii="Arial" w:hAnsi="Arial" w:cs="Arial"/>
          <w:sz w:val="20"/>
          <w:szCs w:val="20"/>
        </w:rPr>
        <w:t>000,00 zł – 90 000,00</w:t>
      </w:r>
      <w:r w:rsidR="00617F27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>).</w:t>
      </w:r>
    </w:p>
    <w:p w:rsidR="00DC7271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97268" w:rsidRPr="00F32494">
        <w:rPr>
          <w:rFonts w:ascii="Arial" w:hAnsi="Arial" w:cs="Arial"/>
          <w:sz w:val="20"/>
          <w:szCs w:val="20"/>
        </w:rPr>
        <w:t>Składając</w:t>
      </w:r>
      <w:r w:rsidR="00125ADB" w:rsidRPr="00F32494">
        <w:rPr>
          <w:rFonts w:ascii="Arial" w:hAnsi="Arial" w:cs="Arial"/>
          <w:sz w:val="20"/>
          <w:szCs w:val="20"/>
        </w:rPr>
        <w:t xml:space="preserve"> dwa wnioski o płatność </w:t>
      </w:r>
      <w:r w:rsidR="001F7546" w:rsidRPr="00F32494">
        <w:rPr>
          <w:rFonts w:ascii="Arial" w:hAnsi="Arial" w:cs="Arial"/>
          <w:sz w:val="20"/>
          <w:szCs w:val="20"/>
        </w:rPr>
        <w:t xml:space="preserve">(drugi i trzeci)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125ADB" w:rsidRPr="00F32494">
        <w:rPr>
          <w:rFonts w:ascii="Arial" w:hAnsi="Arial" w:cs="Arial"/>
          <w:sz w:val="20"/>
          <w:szCs w:val="20"/>
        </w:rPr>
        <w:t xml:space="preserve">eneficjent rozliczył otrzymaną </w:t>
      </w:r>
      <w:r w:rsidR="00594D45" w:rsidRPr="00F32494">
        <w:rPr>
          <w:rFonts w:ascii="Arial" w:hAnsi="Arial" w:cs="Arial"/>
          <w:sz w:val="20"/>
          <w:szCs w:val="20"/>
        </w:rPr>
        <w:t>I transzę zaliczki</w:t>
      </w:r>
      <w:r w:rsidR="00125ADB" w:rsidRPr="00F32494">
        <w:rPr>
          <w:rFonts w:ascii="Arial" w:hAnsi="Arial" w:cs="Arial"/>
          <w:sz w:val="20"/>
          <w:szCs w:val="20"/>
        </w:rPr>
        <w:t xml:space="preserve"> (200 000,00 zł) w kwocie </w:t>
      </w:r>
      <w:r w:rsidR="00AD5D0A" w:rsidRPr="00F32494">
        <w:rPr>
          <w:rFonts w:ascii="Arial" w:hAnsi="Arial" w:cs="Arial"/>
          <w:sz w:val="20"/>
          <w:szCs w:val="20"/>
        </w:rPr>
        <w:t>140 </w:t>
      </w:r>
      <w:r w:rsidR="00125ADB" w:rsidRPr="00F32494">
        <w:rPr>
          <w:rFonts w:ascii="Arial" w:hAnsi="Arial" w:cs="Arial"/>
          <w:sz w:val="20"/>
          <w:szCs w:val="20"/>
        </w:rPr>
        <w:t xml:space="preserve">000,00 zł, </w:t>
      </w:r>
      <w:r w:rsidR="00594D45" w:rsidRPr="00F32494">
        <w:rPr>
          <w:rFonts w:ascii="Arial" w:hAnsi="Arial" w:cs="Arial"/>
          <w:sz w:val="20"/>
          <w:szCs w:val="20"/>
        </w:rPr>
        <w:t>tj.</w:t>
      </w:r>
      <w:r w:rsidR="00125ADB" w:rsidRPr="00F32494">
        <w:rPr>
          <w:rFonts w:ascii="Arial" w:hAnsi="Arial" w:cs="Arial"/>
          <w:sz w:val="20"/>
          <w:szCs w:val="20"/>
        </w:rPr>
        <w:t xml:space="preserve"> na poziomie </w:t>
      </w:r>
      <w:r w:rsidR="00AD5D0A" w:rsidRPr="00F32494">
        <w:rPr>
          <w:rFonts w:ascii="Arial" w:hAnsi="Arial" w:cs="Arial"/>
          <w:sz w:val="20"/>
          <w:szCs w:val="20"/>
        </w:rPr>
        <w:t>70</w:t>
      </w:r>
      <w:r w:rsidR="00125ADB" w:rsidRPr="00F32494">
        <w:rPr>
          <w:rFonts w:ascii="Arial" w:hAnsi="Arial" w:cs="Arial"/>
          <w:sz w:val="20"/>
          <w:szCs w:val="20"/>
        </w:rPr>
        <w:t xml:space="preserve">%. W związku z powyższym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594D45" w:rsidRPr="00F32494">
        <w:rPr>
          <w:rFonts w:ascii="Arial" w:hAnsi="Arial" w:cs="Arial"/>
          <w:sz w:val="20"/>
          <w:szCs w:val="20"/>
        </w:rPr>
        <w:t xml:space="preserve">eneficjent może w niniejszym </w:t>
      </w:r>
      <w:r w:rsidR="00F75178" w:rsidRPr="00F32494">
        <w:rPr>
          <w:rFonts w:ascii="Arial" w:hAnsi="Arial" w:cs="Arial"/>
          <w:sz w:val="20"/>
          <w:szCs w:val="20"/>
        </w:rPr>
        <w:t xml:space="preserve">–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F75178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>wniosku</w:t>
      </w:r>
      <w:r w:rsidR="00125ADB" w:rsidRPr="00F32494">
        <w:rPr>
          <w:rFonts w:ascii="Arial" w:hAnsi="Arial" w:cs="Arial"/>
          <w:sz w:val="20"/>
          <w:szCs w:val="20"/>
        </w:rPr>
        <w:t xml:space="preserve"> o płatność</w:t>
      </w:r>
      <w:r w:rsidR="00F75178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 xml:space="preserve">ubiegać się </w:t>
      </w:r>
      <w:r w:rsidR="00125ADB" w:rsidRPr="00F32494">
        <w:rPr>
          <w:rFonts w:ascii="Arial" w:hAnsi="Arial" w:cs="Arial"/>
          <w:sz w:val="20"/>
          <w:szCs w:val="20"/>
        </w:rPr>
        <w:t xml:space="preserve">o </w:t>
      </w:r>
      <w:r w:rsidR="00DC7271" w:rsidRPr="00F32494">
        <w:rPr>
          <w:rFonts w:ascii="Arial" w:hAnsi="Arial" w:cs="Arial"/>
          <w:sz w:val="20"/>
          <w:szCs w:val="20"/>
        </w:rPr>
        <w:t xml:space="preserve">II </w:t>
      </w:r>
      <w:r w:rsidR="00125ADB" w:rsidRPr="00F32494">
        <w:rPr>
          <w:rFonts w:ascii="Arial" w:hAnsi="Arial" w:cs="Arial"/>
          <w:sz w:val="20"/>
          <w:szCs w:val="20"/>
        </w:rPr>
        <w:t xml:space="preserve">transzę zaliczki w maksymalnej </w:t>
      </w:r>
      <w:r w:rsidR="002674E1" w:rsidRPr="00F32494">
        <w:rPr>
          <w:rFonts w:ascii="Arial" w:hAnsi="Arial" w:cs="Arial"/>
          <w:sz w:val="20"/>
          <w:szCs w:val="20"/>
        </w:rPr>
        <w:t>wysokości 225 000,00 zł</w:t>
      </w:r>
      <w:r w:rsidR="00125ADB" w:rsidRPr="00F32494">
        <w:rPr>
          <w:rFonts w:ascii="Arial" w:hAnsi="Arial" w:cs="Arial"/>
          <w:sz w:val="20"/>
          <w:szCs w:val="20"/>
        </w:rPr>
        <w:t xml:space="preserve"> (</w:t>
      </w:r>
      <w:r w:rsidR="00265B1C" w:rsidRPr="00F32494">
        <w:rPr>
          <w:rFonts w:ascii="Arial" w:hAnsi="Arial" w:cs="Arial"/>
          <w:sz w:val="20"/>
          <w:szCs w:val="20"/>
        </w:rPr>
        <w:t>45</w:t>
      </w:r>
      <w:r w:rsidR="00125ADB" w:rsidRPr="00F32494">
        <w:rPr>
          <w:rFonts w:ascii="Arial" w:hAnsi="Arial" w:cs="Arial"/>
          <w:sz w:val="20"/>
          <w:szCs w:val="20"/>
        </w:rPr>
        <w:t xml:space="preserve">% wartości dofinansowania). </w:t>
      </w:r>
    </w:p>
    <w:p w:rsidR="009E6F20" w:rsidRPr="00F32494" w:rsidRDefault="0021319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zasadą, że nierozliczona część zaliczki pomniejsza </w:t>
      </w:r>
      <w:r w:rsidR="00734274" w:rsidRPr="00F32494">
        <w:rPr>
          <w:rFonts w:ascii="Arial" w:hAnsi="Arial" w:cs="Arial"/>
          <w:sz w:val="20"/>
          <w:szCs w:val="20"/>
        </w:rPr>
        <w:t xml:space="preserve">jej </w:t>
      </w:r>
      <w:r w:rsidRPr="00F32494">
        <w:rPr>
          <w:rFonts w:ascii="Arial" w:hAnsi="Arial" w:cs="Arial"/>
          <w:sz w:val="20"/>
          <w:szCs w:val="20"/>
        </w:rPr>
        <w:t>kolejną transzę, wnioskowana transza w wysokości 225 000,00 zł zostanie pomniejszona o 60 000,00 zł, tj. kwotę nierozliczonej zaliczki.</w:t>
      </w:r>
      <w:r w:rsidR="007E6C28" w:rsidRPr="00F32494">
        <w:rPr>
          <w:rFonts w:ascii="Arial" w:hAnsi="Arial" w:cs="Arial"/>
          <w:sz w:val="20"/>
          <w:szCs w:val="20"/>
        </w:rPr>
        <w:t xml:space="preserve"> W związku z tym </w:t>
      </w:r>
      <w:r w:rsidR="00125ADB" w:rsidRPr="00F32494">
        <w:rPr>
          <w:rFonts w:ascii="Arial" w:hAnsi="Arial" w:cs="Arial"/>
          <w:sz w:val="20"/>
          <w:szCs w:val="20"/>
        </w:rPr>
        <w:t xml:space="preserve">na rachunek bankowy dotyczący zaliczki zostanie </w:t>
      </w:r>
      <w:r w:rsidR="007E6C28" w:rsidRPr="00F32494">
        <w:rPr>
          <w:rFonts w:ascii="Arial" w:hAnsi="Arial" w:cs="Arial"/>
          <w:sz w:val="20"/>
          <w:szCs w:val="20"/>
        </w:rPr>
        <w:t xml:space="preserve">beneficjentowi </w:t>
      </w:r>
      <w:r w:rsidR="00125ADB" w:rsidRPr="00F32494">
        <w:rPr>
          <w:rFonts w:ascii="Arial" w:hAnsi="Arial" w:cs="Arial"/>
          <w:sz w:val="20"/>
          <w:szCs w:val="20"/>
        </w:rPr>
        <w:t>przekazana kwota zaliczki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25ADB" w:rsidRPr="00F32494">
        <w:rPr>
          <w:rFonts w:ascii="Arial" w:hAnsi="Arial" w:cs="Arial"/>
          <w:sz w:val="20"/>
          <w:szCs w:val="20"/>
        </w:rPr>
        <w:t xml:space="preserve">wysokości </w:t>
      </w:r>
      <w:r w:rsidR="00C47802" w:rsidRPr="00F32494">
        <w:rPr>
          <w:rFonts w:ascii="Arial" w:hAnsi="Arial" w:cs="Arial"/>
          <w:b/>
          <w:sz w:val="20"/>
          <w:szCs w:val="20"/>
        </w:rPr>
        <w:t>165 000,00 zł</w:t>
      </w:r>
      <w:r w:rsidR="00125ADB" w:rsidRPr="00F32494">
        <w:rPr>
          <w:rFonts w:ascii="Arial" w:hAnsi="Arial" w:cs="Arial"/>
          <w:sz w:val="20"/>
          <w:szCs w:val="20"/>
        </w:rPr>
        <w:t xml:space="preserve">. Natomiast </w:t>
      </w:r>
      <w:r w:rsidR="0057612E" w:rsidRPr="00F32494">
        <w:rPr>
          <w:rFonts w:ascii="Arial" w:hAnsi="Arial" w:cs="Arial"/>
          <w:sz w:val="20"/>
          <w:szCs w:val="20"/>
        </w:rPr>
        <w:t xml:space="preserve">pozostająca do rozliczenia </w:t>
      </w:r>
      <w:r w:rsidR="00BA4FE9" w:rsidRPr="00F32494">
        <w:rPr>
          <w:rFonts w:ascii="Arial" w:hAnsi="Arial" w:cs="Arial"/>
          <w:sz w:val="20"/>
          <w:szCs w:val="20"/>
        </w:rPr>
        <w:t>kwota zaliczki to suma nierozliczonej I transzy zaliczki oraz kolejnej wypłaconej transzy zaliczki,</w:t>
      </w:r>
      <w:r w:rsidR="00734274" w:rsidRPr="00F32494">
        <w:rPr>
          <w:rFonts w:ascii="Arial" w:hAnsi="Arial" w:cs="Arial"/>
          <w:sz w:val="20"/>
          <w:szCs w:val="20"/>
        </w:rPr>
        <w:t xml:space="preserve"> </w:t>
      </w:r>
      <w:r w:rsidR="00EE4F9F" w:rsidRPr="00F32494">
        <w:rPr>
          <w:rFonts w:ascii="Arial" w:hAnsi="Arial" w:cs="Arial"/>
          <w:sz w:val="20"/>
          <w:szCs w:val="20"/>
        </w:rPr>
        <w:br/>
      </w:r>
      <w:r w:rsidR="00734274" w:rsidRPr="00F32494">
        <w:rPr>
          <w:rFonts w:ascii="Arial" w:hAnsi="Arial" w:cs="Arial"/>
          <w:sz w:val="20"/>
          <w:szCs w:val="20"/>
        </w:rPr>
        <w:t xml:space="preserve">tj. </w:t>
      </w:r>
      <w:r w:rsidR="00C47802" w:rsidRPr="00F32494">
        <w:rPr>
          <w:rFonts w:ascii="Arial" w:hAnsi="Arial" w:cs="Arial"/>
          <w:b/>
          <w:sz w:val="20"/>
          <w:szCs w:val="20"/>
        </w:rPr>
        <w:t>225 000,00 zł</w:t>
      </w:r>
      <w:r w:rsidR="007E6C28" w:rsidRPr="00F32494">
        <w:rPr>
          <w:rFonts w:ascii="Arial" w:hAnsi="Arial" w:cs="Arial"/>
          <w:b/>
          <w:sz w:val="20"/>
          <w:szCs w:val="20"/>
        </w:rPr>
        <w:t xml:space="preserve"> </w:t>
      </w:r>
      <w:r w:rsidR="007E6C28" w:rsidRPr="00F32494">
        <w:rPr>
          <w:rFonts w:ascii="Arial" w:hAnsi="Arial" w:cs="Arial"/>
          <w:sz w:val="20"/>
          <w:szCs w:val="20"/>
        </w:rPr>
        <w:t>(60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 + 165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zł)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9970D3" w:rsidRPr="00F32494" w:rsidRDefault="009970D3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027" w:rsidRDefault="007610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E6F20" w:rsidRPr="00F34543" w:rsidRDefault="0081775F" w:rsidP="000F685D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lastRenderedPageBreak/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A1476F"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dofinansowanie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 xml:space="preserve">,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0F685D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skrajnych przypadkach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43049A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/>
          <w:bCs/>
          <w:sz w:val="20"/>
          <w:szCs w:val="20"/>
        </w:rPr>
        <w:t xml:space="preserve">Wartość niewykorzystanej i zwróconej części zaliczki pomniejsza kwotę dofinansowania określoną w umowie, o którą </w:t>
      </w:r>
      <w:r w:rsidR="00105B79" w:rsidRPr="00F32494">
        <w:rPr>
          <w:rFonts w:ascii="Arial" w:hAnsi="Arial" w:cs="Arial"/>
          <w:b/>
          <w:bCs/>
          <w:sz w:val="20"/>
          <w:szCs w:val="20"/>
        </w:rPr>
        <w:t>b</w:t>
      </w:r>
      <w:r w:rsidRPr="00F32494">
        <w:rPr>
          <w:rFonts w:ascii="Arial" w:hAnsi="Arial" w:cs="Arial"/>
          <w:b/>
          <w:bCs/>
          <w:sz w:val="20"/>
          <w:szCs w:val="20"/>
        </w:rPr>
        <w:t>eneficjent może ubiegać się w formie zaliczki</w:t>
      </w:r>
      <w:r w:rsidR="0023400B" w:rsidRPr="00F32494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3"/>
      </w:r>
      <w:r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Zgodnie z zapisami umowy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>rachunku dotyczącego zaliczki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9719A2" w:rsidRPr="00F32494" w:rsidRDefault="002674E1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>a wcześniej niż termin rozliczenia zaliczki, zwrot niewykorzystanej części zaliczki powinien nastąpić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 xml:space="preserve">wypłata środków oraz rozliczenie wniosków o płatność może zostać wstrzymana. </w:t>
      </w:r>
    </w:p>
    <w:p w:rsidR="00662C1C" w:rsidRPr="00F32494" w:rsidRDefault="00105FD3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123735" w:rsidRPr="00F32494">
        <w:rPr>
          <w:rFonts w:ascii="Arial" w:hAnsi="Arial" w:cs="Arial"/>
          <w:sz w:val="20"/>
          <w:szCs w:val="20"/>
        </w:rPr>
        <w:t xml:space="preserve">wrotowi podlegają również odsetki od </w:t>
      </w:r>
      <w:r w:rsidR="00FC7EA3" w:rsidRPr="00F32494">
        <w:rPr>
          <w:rFonts w:ascii="Arial" w:hAnsi="Arial" w:cs="Arial"/>
          <w:sz w:val="20"/>
          <w:szCs w:val="20"/>
        </w:rPr>
        <w:t>środków zaliczki zgromadzone na </w:t>
      </w:r>
      <w:r w:rsidR="00123735" w:rsidRPr="00F32494">
        <w:rPr>
          <w:rFonts w:ascii="Arial" w:hAnsi="Arial" w:cs="Arial"/>
          <w:sz w:val="20"/>
          <w:szCs w:val="20"/>
        </w:rPr>
        <w:t>rachunkach bankowych (jeśli dotyczy)</w:t>
      </w:r>
      <w:r w:rsidR="00662C1C" w:rsidRPr="00F32494">
        <w:rPr>
          <w:rFonts w:ascii="Arial" w:hAnsi="Arial" w:cs="Arial"/>
          <w:sz w:val="20"/>
          <w:szCs w:val="20"/>
        </w:rPr>
        <w:t>.</w:t>
      </w:r>
      <w:r w:rsidR="001F0894" w:rsidRPr="00F32494">
        <w:rPr>
          <w:rFonts w:ascii="Arial" w:hAnsi="Arial" w:cs="Arial"/>
          <w:sz w:val="20"/>
          <w:szCs w:val="20"/>
        </w:rPr>
        <w:t xml:space="preserve"> </w:t>
      </w:r>
      <w:r w:rsidR="00662C1C" w:rsidRPr="00F32494">
        <w:rPr>
          <w:rFonts w:ascii="Arial" w:hAnsi="Arial" w:cs="Arial"/>
          <w:sz w:val="20"/>
          <w:szCs w:val="20"/>
        </w:rPr>
        <w:t>W tytule przelewu zwrotu środków należy zamieścić poniższe dane: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numer projektu,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d</w:t>
      </w:r>
      <w:r w:rsidR="00662C1C" w:rsidRPr="00F34543">
        <w:rPr>
          <w:rFonts w:ascii="Arial" w:hAnsi="Arial" w:cs="Arial"/>
          <w:sz w:val="20"/>
          <w:szCs w:val="20"/>
        </w:rPr>
        <w:t xml:space="preserve">ata i kwota otrzymanej płatności, której dotyczy zwrot lub </w:t>
      </w:r>
      <w:r w:rsidRPr="00F34543">
        <w:rPr>
          <w:rFonts w:ascii="Arial" w:hAnsi="Arial" w:cs="Arial"/>
          <w:sz w:val="20"/>
          <w:szCs w:val="20"/>
        </w:rPr>
        <w:t>numer zlecenia,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i</w:t>
      </w:r>
      <w:r w:rsidR="00662C1C" w:rsidRPr="00F34543">
        <w:rPr>
          <w:rFonts w:ascii="Arial" w:hAnsi="Arial" w:cs="Arial"/>
          <w:sz w:val="20"/>
          <w:szCs w:val="20"/>
        </w:rPr>
        <w:t xml:space="preserve">nformacja czy kwota zwrotu stanowi należność główną czy odsetki (jeżeli odsetki należy wskazać rodzaj: </w:t>
      </w:r>
      <w:r w:rsidR="00265B1C" w:rsidRPr="00F34543">
        <w:rPr>
          <w:rFonts w:ascii="Arial" w:hAnsi="Arial" w:cs="Arial"/>
          <w:sz w:val="20"/>
          <w:szCs w:val="20"/>
        </w:rPr>
        <w:t xml:space="preserve">umowne, </w:t>
      </w:r>
      <w:r w:rsidR="00662C1C" w:rsidRPr="00F34543">
        <w:rPr>
          <w:rFonts w:ascii="Arial" w:hAnsi="Arial" w:cs="Arial"/>
          <w:sz w:val="20"/>
          <w:szCs w:val="20"/>
        </w:rPr>
        <w:t xml:space="preserve">karne, bankowe, ew. </w:t>
      </w:r>
      <w:r w:rsidR="00CD0C32">
        <w:rPr>
          <w:rFonts w:ascii="Arial" w:hAnsi="Arial" w:cs="Arial"/>
          <w:sz w:val="20"/>
          <w:szCs w:val="20"/>
        </w:rPr>
        <w:t>dochód z projektu</w:t>
      </w:r>
      <w:r w:rsidRPr="00F34543">
        <w:rPr>
          <w:rFonts w:ascii="Arial" w:hAnsi="Arial" w:cs="Arial"/>
          <w:sz w:val="20"/>
          <w:szCs w:val="20"/>
        </w:rPr>
        <w:t>),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t</w:t>
      </w:r>
      <w:r w:rsidR="00662C1C" w:rsidRPr="00F34543">
        <w:rPr>
          <w:rFonts w:ascii="Arial" w:hAnsi="Arial" w:cs="Arial"/>
          <w:sz w:val="20"/>
          <w:szCs w:val="20"/>
        </w:rPr>
        <w:t xml:space="preserve">ytuł zwrotu, a w przypadku zwrotu na podstawie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="00662C1C" w:rsidRPr="00F34543">
        <w:rPr>
          <w:rFonts w:ascii="Arial" w:hAnsi="Arial" w:cs="Arial"/>
          <w:sz w:val="20"/>
          <w:szCs w:val="20"/>
        </w:rPr>
        <w:t xml:space="preserve"> należy podać numeru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Pr="00F34543">
        <w:rPr>
          <w:rFonts w:ascii="Arial" w:hAnsi="Arial" w:cs="Arial"/>
          <w:sz w:val="20"/>
          <w:szCs w:val="20"/>
        </w:rPr>
        <w:t>,</w:t>
      </w:r>
    </w:p>
    <w:p w:rsidR="00FC7EA3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k</w:t>
      </w:r>
      <w:r w:rsidR="00662C1C" w:rsidRPr="00F34543">
        <w:rPr>
          <w:rFonts w:ascii="Arial" w:hAnsi="Arial" w:cs="Arial"/>
          <w:sz w:val="20"/>
          <w:szCs w:val="20"/>
        </w:rPr>
        <w:t>lasyfikacja budżetowa zwracanych środków</w:t>
      </w:r>
      <w:r w:rsidR="00860C5C" w:rsidRPr="00F34543">
        <w:rPr>
          <w:rFonts w:ascii="Arial" w:hAnsi="Arial" w:cs="Arial"/>
          <w:sz w:val="20"/>
          <w:szCs w:val="20"/>
        </w:rPr>
        <w:t>.</w:t>
      </w:r>
      <w:r w:rsidR="00662C1C" w:rsidRPr="00F34543">
        <w:rPr>
          <w:rFonts w:ascii="Arial" w:hAnsi="Arial" w:cs="Arial"/>
          <w:sz w:val="20"/>
          <w:szCs w:val="20"/>
        </w:rPr>
        <w:t xml:space="preserve"> </w:t>
      </w:r>
    </w:p>
    <w:p w:rsidR="003C05E0" w:rsidRPr="00F32494" w:rsidRDefault="00177D0C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4" w:name="_Toc426539334"/>
      <w:r w:rsidRPr="00F32494">
        <w:rPr>
          <w:rFonts w:ascii="Arial" w:hAnsi="Arial" w:cs="Arial"/>
          <w:color w:val="auto"/>
          <w:sz w:val="24"/>
          <w:szCs w:val="24"/>
        </w:rPr>
        <w:lastRenderedPageBreak/>
        <w:t>Rozdział 4 Konsekwencje nieprawidłowego rozliczenia zaliczki</w:t>
      </w:r>
      <w:bookmarkEnd w:id="24"/>
    </w:p>
    <w:p w:rsidR="001F0894" w:rsidRPr="00F32494" w:rsidRDefault="001F0894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0F685D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5" w:name="_Toc426035467"/>
      <w:bookmarkStart w:id="26" w:name="_Toc426035509"/>
      <w:bookmarkStart w:id="27" w:name="_Toc426035468"/>
      <w:bookmarkStart w:id="28" w:name="_Toc426035510"/>
      <w:bookmarkStart w:id="29" w:name="_Toc426035469"/>
      <w:bookmarkStart w:id="30" w:name="_Toc426035511"/>
      <w:bookmarkStart w:id="31" w:name="_Toc426035470"/>
      <w:bookmarkStart w:id="32" w:name="_Toc426035512"/>
      <w:bookmarkStart w:id="33" w:name="_Toc426035471"/>
      <w:bookmarkStart w:id="34" w:name="_Toc426035513"/>
      <w:bookmarkStart w:id="35" w:name="_Toc426035472"/>
      <w:bookmarkStart w:id="36" w:name="_Toc426035514"/>
      <w:bookmarkStart w:id="37" w:name="_Toc426035473"/>
      <w:bookmarkStart w:id="38" w:name="_Toc426035515"/>
      <w:bookmarkStart w:id="39" w:name="_Toc426035474"/>
      <w:bookmarkStart w:id="40" w:name="_Toc426035516"/>
      <w:bookmarkStart w:id="41" w:name="_Toc426035475"/>
      <w:bookmarkStart w:id="42" w:name="_Toc426035517"/>
      <w:bookmarkStart w:id="43" w:name="_Toc426035476"/>
      <w:bookmarkStart w:id="44" w:name="_Toc426035518"/>
      <w:bookmarkStart w:id="45" w:name="_Toc426035477"/>
      <w:bookmarkStart w:id="46" w:name="_Toc426035519"/>
      <w:bookmarkStart w:id="47" w:name="_Toc426035478"/>
      <w:bookmarkStart w:id="48" w:name="_Toc426035520"/>
      <w:bookmarkStart w:id="49" w:name="_Toc426035485"/>
      <w:bookmarkStart w:id="50" w:name="_Toc426035527"/>
      <w:bookmarkStart w:id="51" w:name="_Toc42653933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32494">
        <w:rPr>
          <w:rFonts w:ascii="Arial" w:hAnsi="Arial" w:cs="Arial"/>
          <w:color w:val="auto"/>
          <w:sz w:val="22"/>
          <w:szCs w:val="22"/>
        </w:rPr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1"/>
    </w:p>
    <w:p w:rsidR="00A9668D" w:rsidRPr="00F34543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pkt 5 Ordynacji podatkowej, odsetek za zwłokę nie nalicza się, jeżeli ich wysokość nie przekraczałaby trzykrotnej wartości opłaty pobieranej przez operatora wyznaczonego w rozumieniu ustawy z dnia 23 listopada 2012 r. - Prawo pocztowe,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za traktowanie przesyłki listowej jako przesyłki poleconej. </w:t>
      </w:r>
    </w:p>
    <w:p w:rsidR="000F685D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0F685D" w:rsidRDefault="000F68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17D4" w:rsidRPr="005847E0" w:rsidRDefault="00351BC0" w:rsidP="00A0679D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lastRenderedPageBreak/>
        <w:pict>
          <v:shape id="Text Box 5" o:spid="_x0000_s1027" type="#_x0000_t202" style="position:absolute;margin-left:-6.8pt;margin-top:550.15pt;width:453.4pt;height:96.7pt;z-index:251670528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<v:textbox style="mso-fit-shape-to-text:t" inset=",7.2pt,,7.2pt">
              <w:txbxContent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</w:txbxContent>
            </v:textbox>
            <w10:wrap type="square" anchorx="margin" anchory="margin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FE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480800" cy="10742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10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CB" w:rsidRDefault="00B919CB" w:rsidP="005A693F">
      <w:pPr>
        <w:spacing w:after="0" w:line="240" w:lineRule="auto"/>
      </w:pPr>
      <w:r>
        <w:separator/>
      </w:r>
    </w:p>
    <w:p w:rsidR="00B919CB" w:rsidRDefault="00B919CB"/>
  </w:endnote>
  <w:endnote w:type="continuationSeparator" w:id="0">
    <w:p w:rsidR="00B919CB" w:rsidRDefault="00B919CB" w:rsidP="005A693F">
      <w:pPr>
        <w:spacing w:after="0" w:line="240" w:lineRule="auto"/>
      </w:pPr>
      <w:r>
        <w:continuationSeparator/>
      </w:r>
    </w:p>
    <w:p w:rsidR="00B919CB" w:rsidRDefault="00B91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904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7CE2" w:rsidRDefault="00947CE2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351BC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351BC0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1F0894" w:rsidRPr="003B1C27" w:rsidRDefault="001F08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CB" w:rsidRDefault="00B919CB" w:rsidP="005A693F">
      <w:pPr>
        <w:spacing w:after="0" w:line="240" w:lineRule="auto"/>
      </w:pPr>
      <w:r>
        <w:separator/>
      </w:r>
    </w:p>
    <w:p w:rsidR="00B919CB" w:rsidRDefault="00B919CB"/>
  </w:footnote>
  <w:footnote w:type="continuationSeparator" w:id="0">
    <w:p w:rsidR="00B919CB" w:rsidRDefault="00B919CB" w:rsidP="005A693F">
      <w:pPr>
        <w:spacing w:after="0" w:line="240" w:lineRule="auto"/>
      </w:pPr>
      <w:r>
        <w:continuationSeparator/>
      </w:r>
    </w:p>
    <w:p w:rsidR="00B919CB" w:rsidRDefault="00B919CB"/>
  </w:footnote>
  <w:footnote w:id="1">
    <w:p w:rsidR="002B2B75" w:rsidRPr="00E2270E" w:rsidRDefault="002B2B75" w:rsidP="002B2B75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1F0894" w:rsidRPr="00761027" w:rsidRDefault="001F0894" w:rsidP="006A2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10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61027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Centralnym Systemie Informatycznym SL2014. Sposób jego wypełniania opisany został w Podręczniku/Instrukcji Beneficjenta dotyczącej Aplikacji Głównej ww. systemu.</w:t>
      </w:r>
    </w:p>
  </w:footnote>
  <w:footnote w:id="3">
    <w:p w:rsidR="0023400B" w:rsidRPr="000F685D" w:rsidRDefault="0023400B" w:rsidP="003A57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68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685D">
        <w:rPr>
          <w:rFonts w:ascii="Arial" w:hAnsi="Arial" w:cs="Arial"/>
          <w:sz w:val="16"/>
          <w:szCs w:val="16"/>
        </w:rPr>
        <w:t xml:space="preserve"> Nie dotyczy środków zaliczki pochodzących z budżetu państwa podlegających zwrot</w:t>
      </w:r>
      <w:r w:rsidR="00BA7ED8" w:rsidRPr="000F685D">
        <w:rPr>
          <w:rFonts w:ascii="Arial" w:hAnsi="Arial" w:cs="Arial"/>
          <w:sz w:val="16"/>
          <w:szCs w:val="16"/>
        </w:rPr>
        <w:t>owi</w:t>
      </w:r>
      <w:r w:rsidRPr="000F685D">
        <w:rPr>
          <w:rFonts w:ascii="Arial" w:hAnsi="Arial" w:cs="Arial"/>
          <w:sz w:val="16"/>
          <w:szCs w:val="16"/>
        </w:rPr>
        <w:t xml:space="preserve"> na podstawie zapisów ustawy </w:t>
      </w:r>
      <w:r w:rsidR="000F685D">
        <w:rPr>
          <w:rFonts w:ascii="Arial" w:hAnsi="Arial" w:cs="Arial"/>
          <w:sz w:val="16"/>
          <w:szCs w:val="16"/>
        </w:rPr>
        <w:br/>
      </w:r>
      <w:r w:rsidRPr="000F685D">
        <w:rPr>
          <w:rFonts w:ascii="Arial" w:hAnsi="Arial" w:cs="Arial"/>
          <w:sz w:val="16"/>
          <w:szCs w:val="16"/>
        </w:rPr>
        <w:t xml:space="preserve">o finansach publicznych.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894" w:rsidRPr="000727EE" w:rsidRDefault="000005F3" w:rsidP="000F685D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Zasady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 w zakresie warunków i trybu udzielania oraz rozliczania zaliczek w ramach Regionalnego Programu Operacyjnego W</w:t>
    </w:r>
    <w:r w:rsidR="0056705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ojewództwa Zachodniopomorskiego 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8D8A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ECACAE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E12949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E9F87A52"/>
    <w:lvl w:ilvl="0" w:tplc="3EACB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78C6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22492BA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0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7F5"/>
    <w:rsid w:val="000005F3"/>
    <w:rsid w:val="000029CA"/>
    <w:rsid w:val="00006DED"/>
    <w:rsid w:val="00011D12"/>
    <w:rsid w:val="000129EA"/>
    <w:rsid w:val="00022ECE"/>
    <w:rsid w:val="000309D9"/>
    <w:rsid w:val="000331B2"/>
    <w:rsid w:val="00033E12"/>
    <w:rsid w:val="00034AB0"/>
    <w:rsid w:val="00035121"/>
    <w:rsid w:val="000400A5"/>
    <w:rsid w:val="000423C2"/>
    <w:rsid w:val="0004773F"/>
    <w:rsid w:val="00051D00"/>
    <w:rsid w:val="00052528"/>
    <w:rsid w:val="00052D9E"/>
    <w:rsid w:val="00053339"/>
    <w:rsid w:val="000536AF"/>
    <w:rsid w:val="000549B1"/>
    <w:rsid w:val="000550A2"/>
    <w:rsid w:val="0006599D"/>
    <w:rsid w:val="000727EE"/>
    <w:rsid w:val="0008668E"/>
    <w:rsid w:val="00086B31"/>
    <w:rsid w:val="000943C1"/>
    <w:rsid w:val="0009626D"/>
    <w:rsid w:val="000A51A1"/>
    <w:rsid w:val="000B1F73"/>
    <w:rsid w:val="000B7258"/>
    <w:rsid w:val="000C0E9C"/>
    <w:rsid w:val="000C0F67"/>
    <w:rsid w:val="000C6B7E"/>
    <w:rsid w:val="000D1426"/>
    <w:rsid w:val="000D1A17"/>
    <w:rsid w:val="000D20B1"/>
    <w:rsid w:val="000E2126"/>
    <w:rsid w:val="000E4FDA"/>
    <w:rsid w:val="000E6AA3"/>
    <w:rsid w:val="000E7D9C"/>
    <w:rsid w:val="000F685D"/>
    <w:rsid w:val="001032EB"/>
    <w:rsid w:val="00105B79"/>
    <w:rsid w:val="00105C42"/>
    <w:rsid w:val="00105FD3"/>
    <w:rsid w:val="001117D4"/>
    <w:rsid w:val="00123735"/>
    <w:rsid w:val="00125ADB"/>
    <w:rsid w:val="00126007"/>
    <w:rsid w:val="00127D4D"/>
    <w:rsid w:val="00133742"/>
    <w:rsid w:val="00134E12"/>
    <w:rsid w:val="00135B27"/>
    <w:rsid w:val="00135C77"/>
    <w:rsid w:val="0014117D"/>
    <w:rsid w:val="0014540E"/>
    <w:rsid w:val="001526E9"/>
    <w:rsid w:val="0016152B"/>
    <w:rsid w:val="001618E1"/>
    <w:rsid w:val="001642A6"/>
    <w:rsid w:val="001761F8"/>
    <w:rsid w:val="00177D0C"/>
    <w:rsid w:val="00180365"/>
    <w:rsid w:val="001827B0"/>
    <w:rsid w:val="0018499E"/>
    <w:rsid w:val="0019044C"/>
    <w:rsid w:val="001A365D"/>
    <w:rsid w:val="001A59A3"/>
    <w:rsid w:val="001B1697"/>
    <w:rsid w:val="001B411E"/>
    <w:rsid w:val="001B6E42"/>
    <w:rsid w:val="001B790A"/>
    <w:rsid w:val="001C0FDA"/>
    <w:rsid w:val="001C1244"/>
    <w:rsid w:val="001D0624"/>
    <w:rsid w:val="001D1CDF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6AAD"/>
    <w:rsid w:val="00207F8A"/>
    <w:rsid w:val="00213198"/>
    <w:rsid w:val="002155F5"/>
    <w:rsid w:val="00232697"/>
    <w:rsid w:val="00232F01"/>
    <w:rsid w:val="0023400B"/>
    <w:rsid w:val="00237876"/>
    <w:rsid w:val="0024234A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942DA"/>
    <w:rsid w:val="0029524D"/>
    <w:rsid w:val="002A0A6E"/>
    <w:rsid w:val="002A41E4"/>
    <w:rsid w:val="002B04F7"/>
    <w:rsid w:val="002B09BA"/>
    <w:rsid w:val="002B2B75"/>
    <w:rsid w:val="002B5DA3"/>
    <w:rsid w:val="002B7C3B"/>
    <w:rsid w:val="002C09AE"/>
    <w:rsid w:val="002C149A"/>
    <w:rsid w:val="002C3932"/>
    <w:rsid w:val="002D1727"/>
    <w:rsid w:val="002D6903"/>
    <w:rsid w:val="002D71FE"/>
    <w:rsid w:val="002E09BC"/>
    <w:rsid w:val="002E0E8A"/>
    <w:rsid w:val="002E55B4"/>
    <w:rsid w:val="002F2D3C"/>
    <w:rsid w:val="002F7587"/>
    <w:rsid w:val="00301AAF"/>
    <w:rsid w:val="00304D6E"/>
    <w:rsid w:val="00312150"/>
    <w:rsid w:val="00312245"/>
    <w:rsid w:val="00313490"/>
    <w:rsid w:val="00330652"/>
    <w:rsid w:val="003337FB"/>
    <w:rsid w:val="00335667"/>
    <w:rsid w:val="00340C89"/>
    <w:rsid w:val="00351BC0"/>
    <w:rsid w:val="0035756B"/>
    <w:rsid w:val="0036007C"/>
    <w:rsid w:val="003624BA"/>
    <w:rsid w:val="003760E2"/>
    <w:rsid w:val="003800AE"/>
    <w:rsid w:val="0038032D"/>
    <w:rsid w:val="00384ED4"/>
    <w:rsid w:val="00385BAC"/>
    <w:rsid w:val="0038610C"/>
    <w:rsid w:val="00391763"/>
    <w:rsid w:val="00391B11"/>
    <w:rsid w:val="00392FD8"/>
    <w:rsid w:val="00397469"/>
    <w:rsid w:val="003978EC"/>
    <w:rsid w:val="003A0E20"/>
    <w:rsid w:val="003A133B"/>
    <w:rsid w:val="003A2386"/>
    <w:rsid w:val="003A35D9"/>
    <w:rsid w:val="003A5724"/>
    <w:rsid w:val="003B1C27"/>
    <w:rsid w:val="003B57F8"/>
    <w:rsid w:val="003C05E0"/>
    <w:rsid w:val="003C22D2"/>
    <w:rsid w:val="003D3C52"/>
    <w:rsid w:val="003D65CF"/>
    <w:rsid w:val="003E60E0"/>
    <w:rsid w:val="00403825"/>
    <w:rsid w:val="004061BA"/>
    <w:rsid w:val="00410D67"/>
    <w:rsid w:val="00413308"/>
    <w:rsid w:val="00414DBB"/>
    <w:rsid w:val="00423E44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30C9"/>
    <w:rsid w:val="00455108"/>
    <w:rsid w:val="0045584D"/>
    <w:rsid w:val="004601A7"/>
    <w:rsid w:val="00461D58"/>
    <w:rsid w:val="00462BC7"/>
    <w:rsid w:val="0046384B"/>
    <w:rsid w:val="004705E7"/>
    <w:rsid w:val="00472C9E"/>
    <w:rsid w:val="004754A7"/>
    <w:rsid w:val="004815C5"/>
    <w:rsid w:val="00484FEF"/>
    <w:rsid w:val="00495C84"/>
    <w:rsid w:val="00496806"/>
    <w:rsid w:val="00496AC0"/>
    <w:rsid w:val="004A33FB"/>
    <w:rsid w:val="004A6663"/>
    <w:rsid w:val="004B5D63"/>
    <w:rsid w:val="004B6A95"/>
    <w:rsid w:val="004C227D"/>
    <w:rsid w:val="004C4472"/>
    <w:rsid w:val="004D0F7C"/>
    <w:rsid w:val="004D1196"/>
    <w:rsid w:val="004D1828"/>
    <w:rsid w:val="004D2B9A"/>
    <w:rsid w:val="004D38B5"/>
    <w:rsid w:val="004D3FFC"/>
    <w:rsid w:val="004D5C1C"/>
    <w:rsid w:val="004E2735"/>
    <w:rsid w:val="004F229B"/>
    <w:rsid w:val="004F43A4"/>
    <w:rsid w:val="00500188"/>
    <w:rsid w:val="00502C1D"/>
    <w:rsid w:val="00503C58"/>
    <w:rsid w:val="005129F2"/>
    <w:rsid w:val="005172B5"/>
    <w:rsid w:val="00531417"/>
    <w:rsid w:val="00540A8C"/>
    <w:rsid w:val="00541494"/>
    <w:rsid w:val="00541CF6"/>
    <w:rsid w:val="00542C4A"/>
    <w:rsid w:val="00545879"/>
    <w:rsid w:val="00546B1D"/>
    <w:rsid w:val="005532EF"/>
    <w:rsid w:val="00567054"/>
    <w:rsid w:val="005675D6"/>
    <w:rsid w:val="00567D7D"/>
    <w:rsid w:val="005730DA"/>
    <w:rsid w:val="0057612E"/>
    <w:rsid w:val="005847E0"/>
    <w:rsid w:val="00585C18"/>
    <w:rsid w:val="00594D45"/>
    <w:rsid w:val="00596565"/>
    <w:rsid w:val="005A554C"/>
    <w:rsid w:val="005A57F5"/>
    <w:rsid w:val="005A693F"/>
    <w:rsid w:val="005B32F3"/>
    <w:rsid w:val="005B591D"/>
    <w:rsid w:val="005C5DBB"/>
    <w:rsid w:val="005D1E17"/>
    <w:rsid w:val="005D2D24"/>
    <w:rsid w:val="005E01CF"/>
    <w:rsid w:val="005E08C1"/>
    <w:rsid w:val="005E0D53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C87"/>
    <w:rsid w:val="0065799D"/>
    <w:rsid w:val="00660E88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39E0"/>
    <w:rsid w:val="006952E5"/>
    <w:rsid w:val="00696FB6"/>
    <w:rsid w:val="0069722C"/>
    <w:rsid w:val="006976B2"/>
    <w:rsid w:val="006A2C0A"/>
    <w:rsid w:val="006A7C4B"/>
    <w:rsid w:val="006B31F2"/>
    <w:rsid w:val="006B4D7E"/>
    <w:rsid w:val="006B78F2"/>
    <w:rsid w:val="006C4D67"/>
    <w:rsid w:val="006C7661"/>
    <w:rsid w:val="006D1190"/>
    <w:rsid w:val="006D18D0"/>
    <w:rsid w:val="006D2B74"/>
    <w:rsid w:val="006D4A01"/>
    <w:rsid w:val="006D5B0B"/>
    <w:rsid w:val="006E3DCA"/>
    <w:rsid w:val="006E7B51"/>
    <w:rsid w:val="006F2A3E"/>
    <w:rsid w:val="006F4D3F"/>
    <w:rsid w:val="006F7272"/>
    <w:rsid w:val="00705303"/>
    <w:rsid w:val="00706365"/>
    <w:rsid w:val="00717EB5"/>
    <w:rsid w:val="0072053E"/>
    <w:rsid w:val="00720A64"/>
    <w:rsid w:val="00730B07"/>
    <w:rsid w:val="00734274"/>
    <w:rsid w:val="007357B6"/>
    <w:rsid w:val="00735824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61027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40B"/>
    <w:rsid w:val="007C7D58"/>
    <w:rsid w:val="007D5D75"/>
    <w:rsid w:val="007D71A3"/>
    <w:rsid w:val="007E6814"/>
    <w:rsid w:val="007E6C28"/>
    <w:rsid w:val="007E7C15"/>
    <w:rsid w:val="007F08E6"/>
    <w:rsid w:val="007F0902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60C5C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7E40"/>
    <w:rsid w:val="008A1D1E"/>
    <w:rsid w:val="008B0843"/>
    <w:rsid w:val="008B22F0"/>
    <w:rsid w:val="008C0100"/>
    <w:rsid w:val="008C0621"/>
    <w:rsid w:val="008C1AFB"/>
    <w:rsid w:val="008C37E3"/>
    <w:rsid w:val="008C4348"/>
    <w:rsid w:val="008C5B92"/>
    <w:rsid w:val="008C6298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BCF"/>
    <w:rsid w:val="00935407"/>
    <w:rsid w:val="00937F99"/>
    <w:rsid w:val="009400F1"/>
    <w:rsid w:val="009454A4"/>
    <w:rsid w:val="00945663"/>
    <w:rsid w:val="0094646A"/>
    <w:rsid w:val="00947CE2"/>
    <w:rsid w:val="00952473"/>
    <w:rsid w:val="00962511"/>
    <w:rsid w:val="00962823"/>
    <w:rsid w:val="00970788"/>
    <w:rsid w:val="009719A2"/>
    <w:rsid w:val="0097481E"/>
    <w:rsid w:val="009752A3"/>
    <w:rsid w:val="00980CAD"/>
    <w:rsid w:val="0098280F"/>
    <w:rsid w:val="00983705"/>
    <w:rsid w:val="009932C4"/>
    <w:rsid w:val="009970D3"/>
    <w:rsid w:val="009A3F13"/>
    <w:rsid w:val="009B258F"/>
    <w:rsid w:val="009B3029"/>
    <w:rsid w:val="009C4039"/>
    <w:rsid w:val="009C47AB"/>
    <w:rsid w:val="009C4F4B"/>
    <w:rsid w:val="009C7E49"/>
    <w:rsid w:val="009D7585"/>
    <w:rsid w:val="009E6F20"/>
    <w:rsid w:val="009F0358"/>
    <w:rsid w:val="00A0679D"/>
    <w:rsid w:val="00A07F53"/>
    <w:rsid w:val="00A1476F"/>
    <w:rsid w:val="00A207BE"/>
    <w:rsid w:val="00A23F56"/>
    <w:rsid w:val="00A41D11"/>
    <w:rsid w:val="00A51E1F"/>
    <w:rsid w:val="00A51F1F"/>
    <w:rsid w:val="00A52589"/>
    <w:rsid w:val="00A57D66"/>
    <w:rsid w:val="00A61681"/>
    <w:rsid w:val="00A659FA"/>
    <w:rsid w:val="00A7472E"/>
    <w:rsid w:val="00A767F2"/>
    <w:rsid w:val="00A802E3"/>
    <w:rsid w:val="00A81589"/>
    <w:rsid w:val="00A82D40"/>
    <w:rsid w:val="00A905AE"/>
    <w:rsid w:val="00A93B02"/>
    <w:rsid w:val="00A95331"/>
    <w:rsid w:val="00A9668D"/>
    <w:rsid w:val="00AA0357"/>
    <w:rsid w:val="00AA2236"/>
    <w:rsid w:val="00AA55B9"/>
    <w:rsid w:val="00AA6601"/>
    <w:rsid w:val="00AB11A2"/>
    <w:rsid w:val="00AB4422"/>
    <w:rsid w:val="00AB481F"/>
    <w:rsid w:val="00AB61DD"/>
    <w:rsid w:val="00AC0B26"/>
    <w:rsid w:val="00AC43DD"/>
    <w:rsid w:val="00AD1AC8"/>
    <w:rsid w:val="00AD5D0A"/>
    <w:rsid w:val="00AD5FFD"/>
    <w:rsid w:val="00AE5E9C"/>
    <w:rsid w:val="00AE5F53"/>
    <w:rsid w:val="00AE738E"/>
    <w:rsid w:val="00AF0EC2"/>
    <w:rsid w:val="00AF551B"/>
    <w:rsid w:val="00B07428"/>
    <w:rsid w:val="00B12AE4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5FF7"/>
    <w:rsid w:val="00B57195"/>
    <w:rsid w:val="00B60FDB"/>
    <w:rsid w:val="00B62B91"/>
    <w:rsid w:val="00B70908"/>
    <w:rsid w:val="00B72E8D"/>
    <w:rsid w:val="00B80A23"/>
    <w:rsid w:val="00B8635E"/>
    <w:rsid w:val="00B86AFB"/>
    <w:rsid w:val="00B87619"/>
    <w:rsid w:val="00B919CB"/>
    <w:rsid w:val="00BA2899"/>
    <w:rsid w:val="00BA4FE9"/>
    <w:rsid w:val="00BA68FF"/>
    <w:rsid w:val="00BA7ED8"/>
    <w:rsid w:val="00BB0B3A"/>
    <w:rsid w:val="00BC20B7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D26"/>
    <w:rsid w:val="00C07F97"/>
    <w:rsid w:val="00C10EFF"/>
    <w:rsid w:val="00C11A9D"/>
    <w:rsid w:val="00C1445F"/>
    <w:rsid w:val="00C144FD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701D"/>
    <w:rsid w:val="00C91A76"/>
    <w:rsid w:val="00C91E7D"/>
    <w:rsid w:val="00C91EEB"/>
    <w:rsid w:val="00C92ACA"/>
    <w:rsid w:val="00C954E9"/>
    <w:rsid w:val="00C961E9"/>
    <w:rsid w:val="00CA1160"/>
    <w:rsid w:val="00CA14F6"/>
    <w:rsid w:val="00CA3633"/>
    <w:rsid w:val="00CA3AD0"/>
    <w:rsid w:val="00CB2C4B"/>
    <w:rsid w:val="00CC0212"/>
    <w:rsid w:val="00CC28D0"/>
    <w:rsid w:val="00CC391D"/>
    <w:rsid w:val="00CD0C32"/>
    <w:rsid w:val="00CD583B"/>
    <w:rsid w:val="00CD7D94"/>
    <w:rsid w:val="00CE65AA"/>
    <w:rsid w:val="00CF0DD1"/>
    <w:rsid w:val="00CF4952"/>
    <w:rsid w:val="00D015D9"/>
    <w:rsid w:val="00D136CB"/>
    <w:rsid w:val="00D16D91"/>
    <w:rsid w:val="00D17446"/>
    <w:rsid w:val="00D17916"/>
    <w:rsid w:val="00D22F48"/>
    <w:rsid w:val="00D25D04"/>
    <w:rsid w:val="00D26B62"/>
    <w:rsid w:val="00D426C8"/>
    <w:rsid w:val="00D51C1A"/>
    <w:rsid w:val="00D550FE"/>
    <w:rsid w:val="00D579B0"/>
    <w:rsid w:val="00D60883"/>
    <w:rsid w:val="00D6094C"/>
    <w:rsid w:val="00D62748"/>
    <w:rsid w:val="00D70204"/>
    <w:rsid w:val="00D70CD4"/>
    <w:rsid w:val="00D76311"/>
    <w:rsid w:val="00D80E6C"/>
    <w:rsid w:val="00D81B26"/>
    <w:rsid w:val="00D85951"/>
    <w:rsid w:val="00D94C7B"/>
    <w:rsid w:val="00D9611D"/>
    <w:rsid w:val="00DA3678"/>
    <w:rsid w:val="00DA39D6"/>
    <w:rsid w:val="00DB0E80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D5654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3175"/>
    <w:rsid w:val="00E15FDF"/>
    <w:rsid w:val="00E163A6"/>
    <w:rsid w:val="00E220AE"/>
    <w:rsid w:val="00E221FE"/>
    <w:rsid w:val="00E31E3A"/>
    <w:rsid w:val="00E33D7A"/>
    <w:rsid w:val="00E375BC"/>
    <w:rsid w:val="00E554B6"/>
    <w:rsid w:val="00E6113D"/>
    <w:rsid w:val="00E61717"/>
    <w:rsid w:val="00E61A3E"/>
    <w:rsid w:val="00E66D03"/>
    <w:rsid w:val="00E72A5D"/>
    <w:rsid w:val="00E75B14"/>
    <w:rsid w:val="00E76DD7"/>
    <w:rsid w:val="00E8025C"/>
    <w:rsid w:val="00E8492E"/>
    <w:rsid w:val="00E858F3"/>
    <w:rsid w:val="00E911E2"/>
    <w:rsid w:val="00E91F76"/>
    <w:rsid w:val="00E9587B"/>
    <w:rsid w:val="00E963FD"/>
    <w:rsid w:val="00E976B9"/>
    <w:rsid w:val="00EA327A"/>
    <w:rsid w:val="00EB2C35"/>
    <w:rsid w:val="00EB3764"/>
    <w:rsid w:val="00EC251A"/>
    <w:rsid w:val="00EC2F5B"/>
    <w:rsid w:val="00EC3402"/>
    <w:rsid w:val="00EC73FE"/>
    <w:rsid w:val="00ED7F75"/>
    <w:rsid w:val="00EE0D0B"/>
    <w:rsid w:val="00EE3126"/>
    <w:rsid w:val="00EE4F9F"/>
    <w:rsid w:val="00EE565A"/>
    <w:rsid w:val="00EF0618"/>
    <w:rsid w:val="00EF68BD"/>
    <w:rsid w:val="00F0054E"/>
    <w:rsid w:val="00F02AE5"/>
    <w:rsid w:val="00F06530"/>
    <w:rsid w:val="00F129A6"/>
    <w:rsid w:val="00F12B71"/>
    <w:rsid w:val="00F15865"/>
    <w:rsid w:val="00F244C8"/>
    <w:rsid w:val="00F25E4E"/>
    <w:rsid w:val="00F320A3"/>
    <w:rsid w:val="00F32494"/>
    <w:rsid w:val="00F34543"/>
    <w:rsid w:val="00F41DA4"/>
    <w:rsid w:val="00F45278"/>
    <w:rsid w:val="00F5643A"/>
    <w:rsid w:val="00F65317"/>
    <w:rsid w:val="00F70874"/>
    <w:rsid w:val="00F74DFD"/>
    <w:rsid w:val="00F75178"/>
    <w:rsid w:val="00F8270E"/>
    <w:rsid w:val="00F86C79"/>
    <w:rsid w:val="00F91B4A"/>
    <w:rsid w:val="00F95765"/>
    <w:rsid w:val="00F97268"/>
    <w:rsid w:val="00FA1515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3D30"/>
    <w:rsid w:val="00FD4DB5"/>
    <w:rsid w:val="00FD6831"/>
    <w:rsid w:val="00FE2E80"/>
    <w:rsid w:val="00FE2F37"/>
    <w:rsid w:val="00FE545C"/>
    <w:rsid w:val="00FF2A55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45C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E2759-899F-4ABC-8236-7893536A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4142</Words>
  <Characters>24852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Użytkownik systemu Windows</cp:lastModifiedBy>
  <cp:revision>8</cp:revision>
  <cp:lastPrinted>2015-12-17T08:08:00Z</cp:lastPrinted>
  <dcterms:created xsi:type="dcterms:W3CDTF">2016-04-29T08:26:00Z</dcterms:created>
  <dcterms:modified xsi:type="dcterms:W3CDTF">2017-05-22T09:19:00Z</dcterms:modified>
</cp:coreProperties>
</file>