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14:anchorId="29CEA5F4" wp14:editId="77C147EC">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B457F1">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B457F1"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786626" w:rsidRPr="00795CD8">
                    <w:rPr>
                      <w:rFonts w:ascii="Arial" w:hAnsi="Arial" w:cs="Arial"/>
                      <w:b/>
                      <w:color w:val="FFFFFF" w:themeColor="background1"/>
                      <w:sz w:val="20"/>
                      <w:szCs w:val="20"/>
                    </w:rPr>
                    <w:t>do umowy 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786626" w:rsidRPr="00795CD8" w:rsidRDefault="00B457F1" w:rsidP="00120608">
                  <w:pPr>
                    <w:jc w:val="center"/>
                    <w:rPr>
                      <w:rFonts w:ascii="Arial" w:hAnsi="Arial" w:cs="Arial"/>
                      <w:b/>
                      <w:color w:val="FFFFFF" w:themeColor="background1"/>
                      <w:sz w:val="20"/>
                    </w:rPr>
                  </w:pPr>
                  <w:r>
                    <w:rPr>
                      <w:rFonts w:ascii="Arial" w:hAnsi="Arial" w:cs="Arial"/>
                      <w:b/>
                      <w:color w:val="FFFFFF" w:themeColor="background1"/>
                      <w:sz w:val="20"/>
                    </w:rPr>
                    <w:t xml:space="preserve">Oś Priorytetowa </w:t>
                  </w:r>
                  <w:r w:rsidRPr="000C560A">
                    <w:rPr>
                      <w:rFonts w:ascii="Arial" w:hAnsi="Arial" w:cs="Arial"/>
                      <w:b/>
                      <w:color w:val="FFFFFF" w:themeColor="background1"/>
                      <w:sz w:val="20"/>
                      <w:szCs w:val="20"/>
                    </w:rPr>
                    <w:t xml:space="preserve">1 Gospodarka, Innowacje, </w:t>
                  </w:r>
                  <w:r>
                    <w:rPr>
                      <w:rFonts w:ascii="Arial" w:hAnsi="Arial" w:cs="Arial"/>
                      <w:b/>
                      <w:color w:val="FFFFFF" w:themeColor="background1"/>
                      <w:sz w:val="20"/>
                      <w:szCs w:val="20"/>
                    </w:rPr>
                    <w:t xml:space="preserve">Nowoczesne, </w:t>
                  </w:r>
                  <w:r w:rsidRPr="000C560A">
                    <w:rPr>
                      <w:rFonts w:ascii="Arial" w:hAnsi="Arial" w:cs="Arial"/>
                      <w:b/>
                      <w:color w:val="FFFFFF" w:themeColor="background1"/>
                      <w:sz w:val="20"/>
                      <w:szCs w:val="20"/>
                    </w:rPr>
                    <w:t>Technologie</w:t>
                  </w:r>
                  <w:r>
                    <w:rPr>
                      <w:rFonts w:ascii="Arial" w:hAnsi="Arial" w:cs="Arial"/>
                      <w:b/>
                      <w:color w:val="FFFFFF" w:themeColor="background1"/>
                      <w:sz w:val="20"/>
                    </w:rPr>
                    <w:t xml:space="preserve">  </w:t>
                  </w:r>
                </w:p>
                <w:p w:rsidR="00786626" w:rsidRPr="00795CD8" w:rsidRDefault="00B457F1" w:rsidP="00120608">
                  <w:pPr>
                    <w:jc w:val="center"/>
                    <w:rPr>
                      <w:rFonts w:ascii="Arial" w:hAnsi="Arial" w:cs="Arial"/>
                      <w:color w:val="FFFFFF" w:themeColor="background1"/>
                      <w:sz w:val="20"/>
                    </w:rPr>
                  </w:pPr>
                  <w:r>
                    <w:rPr>
                      <w:rFonts w:ascii="Arial" w:hAnsi="Arial" w:cs="Arial"/>
                      <w:b/>
                      <w:color w:val="FFFFFF" w:themeColor="background1"/>
                      <w:sz w:val="20"/>
                    </w:rPr>
                    <w:t xml:space="preserve">Działanie 1.11 </w:t>
                  </w:r>
                  <w:r>
                    <w:rPr>
                      <w:rFonts w:ascii="Arial" w:hAnsi="Arial" w:cs="Arial"/>
                      <w:b/>
                      <w:bCs/>
                      <w:color w:val="FFFFFF" w:themeColor="background1"/>
                      <w:sz w:val="20"/>
                      <w:szCs w:val="20"/>
                    </w:rPr>
                    <w:t>Tworzenie i rozbudowa infrastruktury na rzecz rozwoju gospodarczego w ramach Strategii ZIT dla Szczecińskiego Obszaru Metropolitalnego</w:t>
                  </w:r>
                </w:p>
                <w:p w:rsidR="00786626" w:rsidRPr="00795CD8" w:rsidRDefault="00786626" w:rsidP="00B845B0">
                  <w:pPr>
                    <w:rPr>
                      <w:rFonts w:ascii="Arial" w:hAnsi="Arial" w:cs="Arial"/>
                      <w:color w:val="FFFFFF" w:themeColor="background1"/>
                      <w:sz w:val="20"/>
                    </w:rPr>
                  </w:pPr>
                </w:p>
                <w:p w:rsidR="00B457F1" w:rsidRPr="00B457F1" w:rsidRDefault="00786626" w:rsidP="00B457F1">
                  <w:pPr>
                    <w:spacing w:after="0" w:line="240" w:lineRule="auto"/>
                    <w:jc w:val="center"/>
                    <w:rPr>
                      <w:rFonts w:ascii="Arial" w:hAnsi="Arial" w:cs="Arial"/>
                      <w:b/>
                      <w:color w:val="FFFFFF" w:themeColor="background1"/>
                      <w:sz w:val="20"/>
                      <w:szCs w:val="20"/>
                    </w:rPr>
                  </w:pPr>
                  <w:r w:rsidRPr="00795CD8">
                    <w:rPr>
                      <w:rFonts w:ascii="Arial" w:hAnsi="Arial" w:cs="Arial"/>
                      <w:b/>
                      <w:color w:val="FFFFFF" w:themeColor="background1"/>
                      <w:sz w:val="20"/>
                    </w:rPr>
                    <w:t xml:space="preserve">Nabór nr </w:t>
                  </w:r>
                  <w:r w:rsidR="00B457F1" w:rsidRPr="00B457F1">
                    <w:rPr>
                      <w:rFonts w:ascii="Arial" w:hAnsi="Arial" w:cs="Arial"/>
                      <w:b/>
                      <w:color w:val="FFFFFF" w:themeColor="background1"/>
                      <w:sz w:val="20"/>
                      <w:szCs w:val="20"/>
                    </w:rPr>
                    <w:t>RPZP.01.11.00-IZ.00-32-001/16</w:t>
                  </w:r>
                </w:p>
                <w:p w:rsidR="00786626" w:rsidRPr="00795CD8" w:rsidRDefault="00786626" w:rsidP="00B845B0">
                  <w:pPr>
                    <w:jc w:val="center"/>
                    <w:rPr>
                      <w:rFonts w:ascii="Arial" w:hAnsi="Arial" w:cs="Arial"/>
                      <w:b/>
                      <w:color w:val="FFFFFF" w:themeColor="background1"/>
                      <w:sz w:val="20"/>
                    </w:rPr>
                  </w:pPr>
                  <w:bookmarkStart w:id="0" w:name="_GoBack"/>
                  <w:bookmarkEnd w:id="0"/>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14:anchorId="4CF1111C" wp14:editId="572A3A0F">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F07FC" w:rsidRDefault="000F07FC" w:rsidP="00E444C4">
      <w:pPr>
        <w:pStyle w:val="Nagwekspisutreci"/>
        <w:spacing w:line="360" w:lineRule="auto"/>
        <w:rPr>
          <w:rFonts w:ascii="Arial" w:hAnsi="Arial" w:cs="Arial"/>
          <w:color w:val="auto"/>
          <w:sz w:val="32"/>
          <w:szCs w:val="32"/>
        </w:rPr>
      </w:pPr>
    </w:p>
    <w:p w:rsidR="000D6356" w:rsidRPr="000F07FC" w:rsidRDefault="000D6356" w:rsidP="00E444C4">
      <w:pPr>
        <w:pStyle w:val="Nagwekspisutreci"/>
        <w:spacing w:line="360" w:lineRule="auto"/>
        <w:rPr>
          <w:rFonts w:ascii="Arial" w:hAnsi="Arial" w:cs="Arial"/>
          <w:color w:val="auto"/>
          <w:sz w:val="24"/>
          <w:szCs w:val="24"/>
        </w:rPr>
      </w:pPr>
      <w:r w:rsidRPr="000F07FC">
        <w:rPr>
          <w:rFonts w:ascii="Arial" w:hAnsi="Arial" w:cs="Arial"/>
          <w:color w:val="auto"/>
          <w:sz w:val="24"/>
          <w:szCs w:val="24"/>
        </w:rPr>
        <w:t>Spis treści</w:t>
      </w:r>
    </w:p>
    <w:p w:rsidR="000F07FC" w:rsidRDefault="000F07FC" w:rsidP="000F07FC">
      <w:pPr>
        <w:rPr>
          <w:lang w:eastAsia="pl-PL"/>
        </w:rPr>
      </w:pPr>
    </w:p>
    <w:p w:rsidR="000F07FC" w:rsidRDefault="000F07FC" w:rsidP="000F07FC">
      <w:pPr>
        <w:rPr>
          <w:lang w:eastAsia="pl-PL"/>
        </w:rPr>
      </w:pPr>
    </w:p>
    <w:p w:rsidR="000F07FC" w:rsidRPr="000F07FC" w:rsidRDefault="000F07FC" w:rsidP="000F07FC">
      <w:pPr>
        <w:rPr>
          <w:lang w:eastAsia="pl-PL"/>
        </w:rPr>
      </w:pP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397FF8" w:rsidRPr="000F07FC" w:rsidRDefault="007073EB">
          <w:pPr>
            <w:pStyle w:val="Spistreci1"/>
            <w:rPr>
              <w:rFonts w:eastAsiaTheme="minorEastAsia"/>
              <w:b w:val="0"/>
              <w:bCs w:val="0"/>
              <w:sz w:val="24"/>
              <w:szCs w:val="24"/>
            </w:rPr>
          </w:pPr>
          <w:r w:rsidRPr="000F07FC">
            <w:fldChar w:fldCharType="begin"/>
          </w:r>
          <w:r w:rsidR="00D41DA6" w:rsidRPr="000F07FC">
            <w:instrText xml:space="preserve"> TOC \o "1-3" \h \z \u </w:instrText>
          </w:r>
          <w:r w:rsidRPr="000F07FC">
            <w:fldChar w:fldCharType="separate"/>
          </w:r>
          <w:hyperlink w:anchor="_Toc494357384" w:history="1">
            <w:r w:rsidR="00397FF8" w:rsidRPr="000F07FC">
              <w:rPr>
                <w:rStyle w:val="Hipercze"/>
                <w:sz w:val="24"/>
                <w:szCs w:val="24"/>
              </w:rPr>
              <w:t>Wykaz skrótów</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_Toc494357384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w:t>
            </w:r>
            <w:r w:rsidR="00397FF8" w:rsidRPr="000F07FC">
              <w:rPr>
                <w:webHidden/>
                <w:sz w:val="24"/>
                <w:szCs w:val="24"/>
              </w:rPr>
              <w:fldChar w:fldCharType="end"/>
            </w:r>
          </w:hyperlink>
        </w:p>
        <w:p w:rsidR="00397FF8" w:rsidRPr="000F07FC" w:rsidRDefault="00B457F1">
          <w:pPr>
            <w:pStyle w:val="Spistreci1"/>
            <w:rPr>
              <w:rFonts w:eastAsiaTheme="minorEastAsia"/>
              <w:b w:val="0"/>
              <w:bCs w:val="0"/>
              <w:sz w:val="24"/>
              <w:szCs w:val="24"/>
            </w:rPr>
          </w:pPr>
          <w:hyperlink w:anchor="_Toc494357385" w:history="1">
            <w:r w:rsidR="00397FF8" w:rsidRPr="000F07FC">
              <w:rPr>
                <w:rStyle w:val="Hipercze"/>
                <w:sz w:val="24"/>
                <w:szCs w:val="24"/>
              </w:rPr>
              <w:t>Słownik pojęć</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_Toc494357385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w:t>
            </w:r>
            <w:r w:rsidR="00397FF8" w:rsidRPr="000F07FC">
              <w:rPr>
                <w:webHidden/>
                <w:sz w:val="24"/>
                <w:szCs w:val="24"/>
              </w:rPr>
              <w:fldChar w:fldCharType="end"/>
            </w:r>
          </w:hyperlink>
        </w:p>
        <w:p w:rsidR="00397FF8" w:rsidRPr="000F07FC" w:rsidRDefault="00B457F1">
          <w:pPr>
            <w:pStyle w:val="Spistreci1"/>
            <w:rPr>
              <w:rFonts w:eastAsiaTheme="minorEastAsia"/>
              <w:b w:val="0"/>
              <w:bCs w:val="0"/>
              <w:sz w:val="24"/>
              <w:szCs w:val="24"/>
            </w:rPr>
          </w:pPr>
          <w:hyperlink w:anchor="_Toc494357386" w:history="1">
            <w:r w:rsidR="00397FF8" w:rsidRPr="000F07FC">
              <w:rPr>
                <w:rStyle w:val="Hipercze"/>
                <w:sz w:val="24"/>
                <w:szCs w:val="24"/>
              </w:rPr>
              <w:t>Kompendium</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_Toc494357386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4</w:t>
            </w:r>
            <w:r w:rsidR="00397FF8" w:rsidRPr="000F07FC">
              <w:rPr>
                <w:webHidden/>
                <w:sz w:val="24"/>
                <w:szCs w:val="24"/>
              </w:rPr>
              <w:fldChar w:fldCharType="end"/>
            </w:r>
          </w:hyperlink>
        </w:p>
        <w:p w:rsidR="00397FF8" w:rsidRPr="000F07FC" w:rsidRDefault="00B457F1">
          <w:pPr>
            <w:pStyle w:val="Spistreci1"/>
            <w:rPr>
              <w:rFonts w:eastAsiaTheme="minorEastAsia"/>
              <w:b w:val="0"/>
              <w:bCs w:val="0"/>
              <w:sz w:val="24"/>
              <w:szCs w:val="24"/>
            </w:rPr>
          </w:pPr>
          <w:hyperlink w:anchor="_Toc494357387" w:history="1">
            <w:r w:rsidR="00397FF8" w:rsidRPr="000F07FC">
              <w:rPr>
                <w:rStyle w:val="Hipercze"/>
                <w:sz w:val="24"/>
                <w:szCs w:val="24"/>
              </w:rPr>
              <w:t>Rozdział 1 Podstawa prawna i zakres obowiązywania</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_Toc494357387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7</w:t>
            </w:r>
            <w:r w:rsidR="00397FF8" w:rsidRPr="000F07FC">
              <w:rPr>
                <w:webHidden/>
                <w:sz w:val="24"/>
                <w:szCs w:val="24"/>
              </w:rPr>
              <w:fldChar w:fldCharType="end"/>
            </w:r>
          </w:hyperlink>
        </w:p>
        <w:p w:rsidR="00397FF8" w:rsidRPr="000F07FC" w:rsidRDefault="00B457F1">
          <w:pPr>
            <w:pStyle w:val="Spistreci2"/>
            <w:rPr>
              <w:rFonts w:ascii="Arial" w:eastAsiaTheme="minorEastAsia" w:hAnsi="Arial" w:cs="Arial"/>
            </w:rPr>
          </w:pPr>
          <w:hyperlink w:anchor="_Toc494357388" w:history="1">
            <w:r w:rsidR="00397FF8" w:rsidRPr="000F07FC">
              <w:rPr>
                <w:rStyle w:val="Hipercze"/>
                <w:rFonts w:ascii="Arial" w:eastAsia="Calibri" w:hAnsi="Arial" w:cs="Arial"/>
              </w:rPr>
              <w:t>1.1 Podstawy prawne</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_Toc494357388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7</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389" w:history="1">
            <w:r w:rsidR="00397FF8" w:rsidRPr="000F07FC">
              <w:rPr>
                <w:rStyle w:val="Hipercze"/>
                <w:rFonts w:ascii="Arial" w:eastAsia="Calibri" w:hAnsi="Arial" w:cs="Arial"/>
              </w:rPr>
              <w:t>1.2 Cel i zakres Zasad</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_Toc494357389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8</w:t>
            </w:r>
            <w:r w:rsidR="00397FF8" w:rsidRPr="000F07FC">
              <w:rPr>
                <w:rFonts w:ascii="Arial" w:hAnsi="Arial" w:cs="Arial"/>
                <w:webHidden/>
              </w:rPr>
              <w:fldChar w:fldCharType="end"/>
            </w:r>
          </w:hyperlink>
        </w:p>
        <w:p w:rsidR="00397FF8" w:rsidRPr="000F07FC" w:rsidRDefault="00B457F1">
          <w:pPr>
            <w:pStyle w:val="Spistreci1"/>
            <w:rPr>
              <w:rFonts w:eastAsiaTheme="minorEastAsia"/>
              <w:b w:val="0"/>
              <w:bCs w:val="0"/>
              <w:sz w:val="24"/>
              <w:szCs w:val="24"/>
            </w:rPr>
          </w:pPr>
          <w:hyperlink w:anchor="_Toc494357390" w:history="1">
            <w:r w:rsidR="00397FF8" w:rsidRPr="000F07FC">
              <w:rPr>
                <w:rStyle w:val="Hipercze"/>
                <w:sz w:val="24"/>
                <w:szCs w:val="24"/>
              </w:rPr>
              <w:t>Rozdział 2 Zasady obowiązujące przy wydatkowaniu środków publicznych</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_Toc494357390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8</w:t>
            </w:r>
            <w:r w:rsidR="00397FF8" w:rsidRPr="000F07FC">
              <w:rPr>
                <w:webHidden/>
                <w:sz w:val="24"/>
                <w:szCs w:val="24"/>
              </w:rPr>
              <w:fldChar w:fldCharType="end"/>
            </w:r>
          </w:hyperlink>
        </w:p>
        <w:p w:rsidR="00397FF8" w:rsidRPr="000F07FC" w:rsidRDefault="00B457F1">
          <w:pPr>
            <w:pStyle w:val="Spistreci1"/>
            <w:rPr>
              <w:rFonts w:eastAsiaTheme="minorEastAsia"/>
              <w:b w:val="0"/>
              <w:bCs w:val="0"/>
              <w:sz w:val="24"/>
              <w:szCs w:val="24"/>
            </w:rPr>
          </w:pPr>
          <w:hyperlink w:anchor="_Toc494357391" w:history="1">
            <w:r w:rsidR="00397FF8" w:rsidRPr="000F07FC">
              <w:rPr>
                <w:rStyle w:val="Hipercze"/>
                <w:sz w:val="24"/>
                <w:szCs w:val="24"/>
              </w:rPr>
              <w:t>Rozdział 3 Udzielanie zamówień w ramach projektu</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_Toc494357391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10</w:t>
            </w:r>
            <w:r w:rsidR="00397FF8" w:rsidRPr="000F07FC">
              <w:rPr>
                <w:webHidden/>
                <w:sz w:val="24"/>
                <w:szCs w:val="24"/>
              </w:rPr>
              <w:fldChar w:fldCharType="end"/>
            </w:r>
          </w:hyperlink>
        </w:p>
        <w:p w:rsidR="00397FF8" w:rsidRPr="000F07FC" w:rsidRDefault="00B457F1">
          <w:pPr>
            <w:pStyle w:val="Spistreci2"/>
            <w:rPr>
              <w:rFonts w:ascii="Arial" w:eastAsiaTheme="minorEastAsia" w:hAnsi="Arial" w:cs="Arial"/>
            </w:rPr>
          </w:pPr>
          <w:hyperlink w:anchor="_Toc494357392" w:history="1">
            <w:r w:rsidR="00397FF8" w:rsidRPr="000F07FC">
              <w:rPr>
                <w:rStyle w:val="Hipercze"/>
                <w:rFonts w:ascii="Arial" w:eastAsia="Calibri" w:hAnsi="Arial" w:cs="Arial"/>
              </w:rPr>
              <w:t>3.1 Zasady ogólne</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_Toc494357392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10</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393" w:history="1">
            <w:r w:rsidR="00397FF8" w:rsidRPr="000F07FC">
              <w:rPr>
                <w:rStyle w:val="Hipercze"/>
                <w:rFonts w:ascii="Arial" w:eastAsia="Calibri" w:hAnsi="Arial" w:cs="Arial"/>
              </w:rPr>
              <w:t>3.2 Zamówienia o wartości poniżej 20 000 zł netto</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_Toc494357393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14</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394" w:history="1">
            <w:r w:rsidR="00397FF8" w:rsidRPr="000F07FC">
              <w:rPr>
                <w:rStyle w:val="Hipercze"/>
                <w:rFonts w:ascii="Arial" w:eastAsia="Calibri" w:hAnsi="Arial" w:cs="Arial"/>
              </w:rPr>
              <w:t>3.3 Rozeznanie rynku</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_Toc494357394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14</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395" w:history="1">
            <w:r w:rsidR="00397FF8" w:rsidRPr="000F07FC">
              <w:rPr>
                <w:rStyle w:val="Hipercze"/>
                <w:rFonts w:ascii="Arial" w:eastAsia="Calibri" w:hAnsi="Arial" w:cs="Arial"/>
              </w:rPr>
              <w:t>3.4 Zasada konkurencyjności</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_Toc494357395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15</w:t>
            </w:r>
            <w:r w:rsidR="00397FF8" w:rsidRPr="000F07FC">
              <w:rPr>
                <w:rFonts w:ascii="Arial" w:hAnsi="Arial" w:cs="Arial"/>
                <w:webHidden/>
              </w:rPr>
              <w:fldChar w:fldCharType="end"/>
            </w:r>
          </w:hyperlink>
        </w:p>
        <w:p w:rsidR="00397FF8" w:rsidRPr="000F07FC" w:rsidRDefault="00B457F1">
          <w:pPr>
            <w:pStyle w:val="Spistreci1"/>
            <w:rPr>
              <w:rFonts w:eastAsiaTheme="minorEastAsia"/>
              <w:b w:val="0"/>
              <w:bCs w:val="0"/>
              <w:sz w:val="24"/>
              <w:szCs w:val="24"/>
            </w:rPr>
          </w:pPr>
          <w:hyperlink w:anchor="_Toc494357396" w:history="1">
            <w:r w:rsidR="00397FF8" w:rsidRPr="000F07FC">
              <w:rPr>
                <w:rStyle w:val="Hipercze"/>
                <w:sz w:val="24"/>
                <w:szCs w:val="24"/>
              </w:rPr>
              <w:t>Rozdział 4 Podsumowanie dotyczące zasad udzielania zamówień</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_Toc494357396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21</w:t>
            </w:r>
            <w:r w:rsidR="00397FF8" w:rsidRPr="000F07FC">
              <w:rPr>
                <w:webHidden/>
                <w:sz w:val="24"/>
                <w:szCs w:val="24"/>
              </w:rPr>
              <w:fldChar w:fldCharType="end"/>
            </w:r>
          </w:hyperlink>
        </w:p>
        <w:p w:rsidR="00397FF8" w:rsidRPr="000F07FC" w:rsidRDefault="00B457F1">
          <w:pPr>
            <w:pStyle w:val="Spistreci1"/>
            <w:rPr>
              <w:rFonts w:eastAsiaTheme="minorEastAsia"/>
              <w:b w:val="0"/>
              <w:bCs w:val="0"/>
              <w:sz w:val="24"/>
              <w:szCs w:val="24"/>
            </w:rPr>
          </w:pPr>
          <w:hyperlink w:anchor="_Toc494357397" w:history="1">
            <w:r w:rsidR="00397FF8" w:rsidRPr="000F07FC">
              <w:rPr>
                <w:rStyle w:val="Hipercze"/>
                <w:sz w:val="24"/>
                <w:szCs w:val="24"/>
              </w:rPr>
              <w:t>Załączniki</w:t>
            </w:r>
            <w:r w:rsidR="00397FF8" w:rsidRPr="000F07FC">
              <w:rPr>
                <w:webHidden/>
                <w:sz w:val="24"/>
                <w:szCs w:val="24"/>
              </w:rPr>
              <w:tab/>
            </w:r>
            <w:r w:rsidR="00397FF8" w:rsidRPr="000F07FC">
              <w:rPr>
                <w:webHidden/>
                <w:sz w:val="24"/>
                <w:szCs w:val="24"/>
              </w:rPr>
              <w:fldChar w:fldCharType="begin"/>
            </w:r>
            <w:r w:rsidR="00397FF8" w:rsidRPr="000F07FC">
              <w:rPr>
                <w:webHidden/>
                <w:sz w:val="24"/>
                <w:szCs w:val="24"/>
              </w:rPr>
              <w:instrText xml:space="preserve"> PAGEREF _Toc494357397 \h </w:instrText>
            </w:r>
            <w:r w:rsidR="00397FF8" w:rsidRPr="000F07FC">
              <w:rPr>
                <w:webHidden/>
                <w:sz w:val="24"/>
                <w:szCs w:val="24"/>
              </w:rPr>
            </w:r>
            <w:r w:rsidR="00397FF8" w:rsidRPr="000F07FC">
              <w:rPr>
                <w:webHidden/>
                <w:sz w:val="24"/>
                <w:szCs w:val="24"/>
              </w:rPr>
              <w:fldChar w:fldCharType="separate"/>
            </w:r>
            <w:r w:rsidR="000F07FC" w:rsidRPr="000F07FC">
              <w:rPr>
                <w:webHidden/>
                <w:sz w:val="24"/>
                <w:szCs w:val="24"/>
              </w:rPr>
              <w:t>22</w:t>
            </w:r>
            <w:r w:rsidR="00397FF8" w:rsidRPr="000F07FC">
              <w:rPr>
                <w:webHidden/>
                <w:sz w:val="24"/>
                <w:szCs w:val="24"/>
              </w:rPr>
              <w:fldChar w:fldCharType="end"/>
            </w:r>
          </w:hyperlink>
        </w:p>
        <w:p w:rsidR="00397FF8" w:rsidRPr="000F07FC" w:rsidRDefault="00B457F1">
          <w:pPr>
            <w:pStyle w:val="Spistreci2"/>
            <w:rPr>
              <w:rFonts w:ascii="Arial" w:eastAsiaTheme="minorEastAsia" w:hAnsi="Arial" w:cs="Arial"/>
            </w:rPr>
          </w:pPr>
          <w:hyperlink w:anchor="_Toc494357398" w:history="1">
            <w:r w:rsidR="00397FF8" w:rsidRPr="000F07FC">
              <w:rPr>
                <w:rStyle w:val="Hipercze"/>
                <w:rFonts w:ascii="Arial" w:eastAsia="Calibri" w:hAnsi="Arial" w:cs="Arial"/>
              </w:rPr>
              <w:t>Załącznik nr 1.1 - ZAPYTANIE OFERTOWE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_Toc494357398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22</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399" w:history="1">
            <w:r w:rsidR="00397FF8" w:rsidRPr="000F07FC">
              <w:rPr>
                <w:rStyle w:val="Hipercze"/>
                <w:rFonts w:ascii="Arial" w:eastAsia="Calibri" w:hAnsi="Arial" w:cs="Arial"/>
              </w:rPr>
              <w:t>Załącznik nr 1.2 - PROTOKÓŁ POSTĘPOWANIA O UDZIELENIE ZAMÓWIENIA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_Toc494357399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24</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400" w:history="1">
            <w:r w:rsidR="00397FF8" w:rsidRPr="000F07FC">
              <w:rPr>
                <w:rStyle w:val="Hipercze"/>
                <w:rFonts w:ascii="Arial" w:eastAsia="Calibri" w:hAnsi="Arial" w:cs="Arial"/>
              </w:rPr>
              <w:t>Załącznik nr 1.3 - OŚWIADCZENIE O BRAKU POWIĄZAŃ OSOBOWYCH LUB KAPITAŁOWYCH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_Toc494357400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27</w:t>
            </w:r>
            <w:r w:rsidR="00397FF8" w:rsidRPr="000F07FC">
              <w:rPr>
                <w:rFonts w:ascii="Arial" w:hAnsi="Arial" w:cs="Arial"/>
                <w:webHidden/>
              </w:rPr>
              <w:fldChar w:fldCharType="end"/>
            </w:r>
          </w:hyperlink>
        </w:p>
        <w:p w:rsidR="00397FF8" w:rsidRPr="000F07FC" w:rsidRDefault="00B457F1">
          <w:pPr>
            <w:pStyle w:val="Spistreci2"/>
            <w:rPr>
              <w:rFonts w:ascii="Arial" w:eastAsiaTheme="minorEastAsia" w:hAnsi="Arial" w:cs="Arial"/>
            </w:rPr>
          </w:pPr>
          <w:hyperlink w:anchor="_Toc494357401" w:history="1">
            <w:r w:rsidR="00397FF8" w:rsidRPr="000F07FC">
              <w:rPr>
                <w:rStyle w:val="Hipercze"/>
                <w:rFonts w:ascii="Arial" w:eastAsia="Calibri" w:hAnsi="Arial" w:cs="Arial"/>
              </w:rPr>
              <w:t>Załącznik nr 1.4 - OŚWIADCZENIE ZAMAWIAJĄCEGO O BRAKU POWIĄZAŃ OSOBOWYCH LUB KAPITAŁOWYCH - WZÓR</w:t>
            </w:r>
            <w:r w:rsidR="00397FF8" w:rsidRPr="000F07FC">
              <w:rPr>
                <w:rFonts w:ascii="Arial" w:hAnsi="Arial" w:cs="Arial"/>
                <w:webHidden/>
              </w:rPr>
              <w:tab/>
            </w:r>
            <w:r w:rsidR="00397FF8" w:rsidRPr="000F07FC">
              <w:rPr>
                <w:rFonts w:ascii="Arial" w:hAnsi="Arial" w:cs="Arial"/>
                <w:webHidden/>
              </w:rPr>
              <w:fldChar w:fldCharType="begin"/>
            </w:r>
            <w:r w:rsidR="00397FF8" w:rsidRPr="000F07FC">
              <w:rPr>
                <w:rFonts w:ascii="Arial" w:hAnsi="Arial" w:cs="Arial"/>
                <w:webHidden/>
              </w:rPr>
              <w:instrText xml:space="preserve"> PAGEREF _Toc494357401 \h </w:instrText>
            </w:r>
            <w:r w:rsidR="00397FF8" w:rsidRPr="000F07FC">
              <w:rPr>
                <w:rFonts w:ascii="Arial" w:hAnsi="Arial" w:cs="Arial"/>
                <w:webHidden/>
              </w:rPr>
            </w:r>
            <w:r w:rsidR="00397FF8" w:rsidRPr="000F07FC">
              <w:rPr>
                <w:rFonts w:ascii="Arial" w:hAnsi="Arial" w:cs="Arial"/>
                <w:webHidden/>
              </w:rPr>
              <w:fldChar w:fldCharType="separate"/>
            </w:r>
            <w:r w:rsidR="000F07FC" w:rsidRPr="000F07FC">
              <w:rPr>
                <w:rFonts w:ascii="Arial" w:hAnsi="Arial" w:cs="Arial"/>
                <w:webHidden/>
              </w:rPr>
              <w:t>28</w:t>
            </w:r>
            <w:r w:rsidR="00397FF8" w:rsidRPr="000F07FC">
              <w:rPr>
                <w:rFonts w:ascii="Arial" w:hAnsi="Arial" w:cs="Arial"/>
                <w:webHidden/>
              </w:rPr>
              <w:fldChar w:fldCharType="end"/>
            </w:r>
          </w:hyperlink>
        </w:p>
        <w:p w:rsidR="00FF52E1" w:rsidRPr="004B53ED" w:rsidRDefault="007073EB" w:rsidP="00FA4591">
          <w:pPr>
            <w:jc w:val="both"/>
            <w:rPr>
              <w:rFonts w:ascii="Arial" w:hAnsi="Arial" w:cs="Arial"/>
            </w:rPr>
          </w:pPr>
          <w:r w:rsidRPr="000F07FC">
            <w:rPr>
              <w:rFonts w:ascii="Arial" w:hAnsi="Arial" w:cs="Arial"/>
            </w:rPr>
            <w:fldChar w:fldCharType="end"/>
          </w:r>
        </w:p>
      </w:sdtContent>
    </w:sdt>
    <w:p w:rsidR="000F07FC" w:rsidRDefault="000F07FC" w:rsidP="00837367">
      <w:pPr>
        <w:pStyle w:val="Nagwek1"/>
        <w:spacing w:line="360" w:lineRule="auto"/>
        <w:rPr>
          <w:rFonts w:ascii="Arial" w:hAnsi="Arial" w:cs="Arial"/>
          <w:sz w:val="24"/>
          <w:szCs w:val="24"/>
        </w:rPr>
      </w:pPr>
      <w:bookmarkStart w:id="1" w:name="_Toc441141844"/>
      <w:bookmarkStart w:id="2" w:name="_Toc494357384"/>
      <w:bookmarkStart w:id="3" w:name="_Toc422306620"/>
    </w:p>
    <w:p w:rsidR="000F07FC" w:rsidRPr="000F07FC" w:rsidRDefault="000F07FC" w:rsidP="000F07FC"/>
    <w:p w:rsidR="00680468" w:rsidRPr="004B53ED" w:rsidRDefault="00680468" w:rsidP="00837367">
      <w:pPr>
        <w:pStyle w:val="Nagwek1"/>
        <w:spacing w:line="360" w:lineRule="auto"/>
        <w:rPr>
          <w:rFonts w:ascii="Arial" w:hAnsi="Arial" w:cs="Arial"/>
          <w:sz w:val="24"/>
          <w:szCs w:val="24"/>
        </w:rPr>
      </w:pPr>
      <w:r w:rsidRPr="004B53ED">
        <w:rPr>
          <w:rFonts w:ascii="Arial" w:hAnsi="Arial" w:cs="Arial"/>
          <w:sz w:val="24"/>
          <w:szCs w:val="24"/>
        </w:rPr>
        <w:lastRenderedPageBreak/>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94357385"/>
      <w:r w:rsidRPr="004B53ED">
        <w:rPr>
          <w:rFonts w:ascii="Arial" w:hAnsi="Arial" w:cs="Arial"/>
          <w:sz w:val="24"/>
          <w:szCs w:val="24"/>
        </w:rPr>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Pzp</w:t>
      </w:r>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w:t>
      </w:r>
      <w:r w:rsidRPr="004B53ED">
        <w:rPr>
          <w:rFonts w:ascii="Arial" w:hAnsi="Arial" w:cs="Arial"/>
          <w:sz w:val="20"/>
          <w:szCs w:val="20"/>
        </w:rPr>
        <w:lastRenderedPageBreak/>
        <w:t xml:space="preserve">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zamówienie sektorowe - zamówienie w rozumieniu art. 132 ust. 1 Pzp.</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94357386"/>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lastRenderedPageBreak/>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wartości równej lub niższej niż kwota określona w art. 4 pkt 8 Pzp,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przypadku zamówień sektorowych o wartości niższej niż kwota określona w przepisach 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B457F1"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w:pict>
          <v:roundrect id="Prostokąt zaokrąglony 546" o:spid="_x0000_s1027" style="position:absolute;left:0;text-align:left;margin-left:106.95pt;margin-top:15pt;width:272.85pt;height:52.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r>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B457F1"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B457F1"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B457F1"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późn.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eń ustala się w oparciu o przepisy wydane na podstawie art. 35 ust. 3 Pzp.</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d) zamówień udzielonych lub postępowań o udzielenie zamówienia wszczętych przed złożeniem wniosku o dofinansowanie w przypadku projektów, które otrzymały Seal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Pzp</w:t>
      </w:r>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eneficjenta, który nie jest zamawiającym w rozumieniu Pzp,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charakterze niepriorytetowym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Termin na złożenie oferty wynosi co najmniej 7 dni w przypadku dostaw i usług, co najmniej 14 dni - w przypadku robót budowlanych oraz w przypadku zamówień sektorowych o wartości niższej niż kwota określona w przepisach wydanych na podstawie art. 11 ust. 8 Pzp.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1"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14:anchorId="1BB67226" wp14:editId="34383DB4">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14:anchorId="798C5D79" wp14:editId="33FE9AC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14:anchorId="54D2DDDB" wp14:editId="19CEDF87">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7073EB"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B457F1">
        <w:rPr>
          <w:rFonts w:ascii="Arial" w:hAnsi="Arial" w:cs="Arial"/>
          <w:b w:val="0"/>
          <w:bCs/>
          <w:sz w:val="20"/>
        </w:rPr>
      </w:r>
      <w:r w:rsidR="00B457F1">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7073EB"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B457F1">
        <w:rPr>
          <w:rFonts w:ascii="Arial" w:hAnsi="Arial" w:cs="Arial"/>
          <w:b/>
          <w:bCs/>
          <w:sz w:val="20"/>
          <w:szCs w:val="20"/>
        </w:rPr>
      </w:r>
      <w:r w:rsidR="00B457F1">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14:anchorId="5CCF2AD5" wp14:editId="2B22A26A">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14:anchorId="25FC21CC" wp14:editId="54A96427">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14:anchorId="01740C3B" wp14:editId="5C05E1AA">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14:anchorId="68AF135E" wp14:editId="1F86F5EF">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14:anchorId="1795A42C" wp14:editId="62C7F75C">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6"/>
      <w:footerReference w:type="default" r:id="rId17"/>
      <w:footerReference w:type="first" r:id="rId18"/>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786626" w:rsidRDefault="00786626">
            <w:pPr>
              <w:pStyle w:val="Stopka"/>
              <w:jc w:val="right"/>
            </w:pPr>
            <w:r w:rsidRPr="00DF10A7">
              <w:rPr>
                <w:rFonts w:ascii="Arial" w:hAnsi="Arial" w:cs="Arial"/>
                <w:sz w:val="14"/>
                <w:szCs w:val="14"/>
              </w:rPr>
              <w:t xml:space="preserve">Strona </w:t>
            </w:r>
            <w:r w:rsidRPr="00DF10A7">
              <w:rPr>
                <w:rFonts w:ascii="Arial" w:hAnsi="Arial" w:cs="Arial"/>
                <w:b/>
                <w:bCs/>
                <w:sz w:val="14"/>
                <w:szCs w:val="14"/>
              </w:rPr>
              <w:fldChar w:fldCharType="begin"/>
            </w:r>
            <w:r w:rsidRPr="00DF10A7">
              <w:rPr>
                <w:rFonts w:ascii="Arial" w:hAnsi="Arial" w:cs="Arial"/>
                <w:b/>
                <w:bCs/>
                <w:sz w:val="14"/>
                <w:szCs w:val="14"/>
              </w:rPr>
              <w:instrText>PAGE</w:instrText>
            </w:r>
            <w:r w:rsidRPr="00DF10A7">
              <w:rPr>
                <w:rFonts w:ascii="Arial" w:hAnsi="Arial" w:cs="Arial"/>
                <w:b/>
                <w:bCs/>
                <w:sz w:val="14"/>
                <w:szCs w:val="14"/>
              </w:rPr>
              <w:fldChar w:fldCharType="separate"/>
            </w:r>
            <w:r w:rsidR="00B457F1">
              <w:rPr>
                <w:rFonts w:ascii="Arial" w:hAnsi="Arial" w:cs="Arial"/>
                <w:b/>
                <w:bCs/>
                <w:noProof/>
                <w:sz w:val="14"/>
                <w:szCs w:val="14"/>
              </w:rPr>
              <w:t>2</w:t>
            </w:r>
            <w:r w:rsidRPr="00DF10A7">
              <w:rPr>
                <w:rFonts w:ascii="Arial" w:hAnsi="Arial" w:cs="Arial"/>
                <w:b/>
                <w:bCs/>
                <w:sz w:val="14"/>
                <w:szCs w:val="14"/>
              </w:rPr>
              <w:fldChar w:fldCharType="end"/>
            </w:r>
            <w:r w:rsidRPr="00DF10A7">
              <w:rPr>
                <w:rFonts w:ascii="Arial" w:hAnsi="Arial" w:cs="Arial"/>
                <w:sz w:val="14"/>
                <w:szCs w:val="14"/>
              </w:rPr>
              <w:t xml:space="preserve"> z </w:t>
            </w:r>
            <w:r w:rsidRPr="00DF10A7">
              <w:rPr>
                <w:rFonts w:ascii="Arial" w:hAnsi="Arial" w:cs="Arial"/>
                <w:b/>
                <w:bCs/>
                <w:sz w:val="14"/>
                <w:szCs w:val="14"/>
              </w:rPr>
              <w:fldChar w:fldCharType="begin"/>
            </w:r>
            <w:r w:rsidRPr="00DF10A7">
              <w:rPr>
                <w:rFonts w:ascii="Arial" w:hAnsi="Arial" w:cs="Arial"/>
                <w:b/>
                <w:bCs/>
                <w:sz w:val="14"/>
                <w:szCs w:val="14"/>
              </w:rPr>
              <w:instrText>NUMPAGES</w:instrText>
            </w:r>
            <w:r w:rsidRPr="00DF10A7">
              <w:rPr>
                <w:rFonts w:ascii="Arial" w:hAnsi="Arial" w:cs="Arial"/>
                <w:b/>
                <w:bCs/>
                <w:sz w:val="14"/>
                <w:szCs w:val="14"/>
              </w:rPr>
              <w:fldChar w:fldCharType="separate"/>
            </w:r>
            <w:r w:rsidR="00B457F1">
              <w:rPr>
                <w:rFonts w:ascii="Arial" w:hAnsi="Arial" w:cs="Arial"/>
                <w:b/>
                <w:bCs/>
                <w:noProof/>
                <w:sz w:val="14"/>
                <w:szCs w:val="14"/>
              </w:rPr>
              <w:t>29</w:t>
            </w:r>
            <w:r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Pzp,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959A3"/>
    <w:rsid w:val="000022A3"/>
    <w:rsid w:val="00007AE9"/>
    <w:rsid w:val="00007B38"/>
    <w:rsid w:val="00012ADC"/>
    <w:rsid w:val="00014B7C"/>
    <w:rsid w:val="00017AEA"/>
    <w:rsid w:val="00017B0D"/>
    <w:rsid w:val="00017E49"/>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07FC"/>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57F1"/>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1C99-ADDB-4F7F-A889-C6625510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29</Pages>
  <Words>8921</Words>
  <Characters>53530</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62327</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12</cp:revision>
  <cp:lastPrinted>2018-02-14T07:16:00Z</cp:lastPrinted>
  <dcterms:created xsi:type="dcterms:W3CDTF">2017-09-27T13:26:00Z</dcterms:created>
  <dcterms:modified xsi:type="dcterms:W3CDTF">2018-04-27T10:16:00Z</dcterms:modified>
</cp:coreProperties>
</file>