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65" w:rsidRDefault="00A84265" w:rsidP="00B92087">
      <w:pPr>
        <w:keepNext/>
        <w:spacing w:after="0"/>
        <w:rPr>
          <w:rFonts w:ascii="Myriad Pro" w:hAnsi="Myriad Pro"/>
          <w:b/>
          <w:i/>
          <w:sz w:val="20"/>
          <w:szCs w:val="20"/>
        </w:rPr>
      </w:pPr>
      <w:r w:rsidRPr="005911BE">
        <w:rPr>
          <w:rFonts w:ascii="Myriad Pro" w:hAnsi="Myriad Pro"/>
          <w:b/>
          <w:i/>
          <w:sz w:val="20"/>
          <w:szCs w:val="20"/>
        </w:rPr>
        <w:t>Spalinowy zespół trakcyjny  SA139 typ 223M</w:t>
      </w:r>
    </w:p>
    <w:p w:rsidR="00B92087" w:rsidRPr="005911BE" w:rsidRDefault="00B92087" w:rsidP="00B92087">
      <w:pPr>
        <w:keepNext/>
        <w:spacing w:after="0"/>
        <w:rPr>
          <w:rFonts w:ascii="Myriad Pro" w:hAnsi="Myriad Pro"/>
          <w:b/>
          <w:i/>
          <w:sz w:val="20"/>
          <w:szCs w:val="20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2"/>
        <w:gridCol w:w="5335"/>
      </w:tblGrid>
      <w:tr w:rsidR="00A84265" w:rsidRPr="001A0776" w:rsidTr="00C77BE6">
        <w:trPr>
          <w:cantSplit/>
          <w:trHeight w:val="283"/>
        </w:trPr>
        <w:tc>
          <w:tcPr>
            <w:tcW w:w="2106" w:type="pct"/>
            <w:shd w:val="clear" w:color="auto" w:fill="FFFFFF"/>
          </w:tcPr>
          <w:p w:rsidR="00A84265" w:rsidRPr="001A0776" w:rsidRDefault="00A84265" w:rsidP="00B92087">
            <w:pPr>
              <w:spacing w:after="0" w:line="240" w:lineRule="auto"/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</w:pPr>
            <w:r w:rsidRPr="001A0776">
              <w:rPr>
                <w:rFonts w:ascii="Myriad Pro" w:eastAsia="Calibri" w:hAnsi="Myriad Pro" w:cs="Times New Roman"/>
                <w:sz w:val="20"/>
                <w:szCs w:val="20"/>
                <w:lang w:eastAsia="pl-PL"/>
              </w:rPr>
              <w:t>Wykonanie i dostawa 2 sztuk dwuczłonowych spalinowych zespołów trakcyjnych SA139</w:t>
            </w:r>
          </w:p>
        </w:tc>
        <w:tc>
          <w:tcPr>
            <w:tcW w:w="2894" w:type="pct"/>
            <w:shd w:val="clear" w:color="auto" w:fill="FFFFFF"/>
          </w:tcPr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Tabor przeznaczony jest do obsługi regionalnych kolejowych przewozów pasażerskich: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Goleniów – Kołobrzeg, 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Szczecinek, </w:t>
            </w:r>
          </w:p>
          <w:p w:rsidR="00A84265" w:rsidRPr="001A0776" w:rsidRDefault="00A84265" w:rsidP="00B92087">
            <w:pPr>
              <w:pStyle w:val="Akapitzlist1"/>
              <w:autoSpaceDE w:val="0"/>
              <w:autoSpaceDN w:val="0"/>
              <w:adjustRightInd w:val="0"/>
              <w:spacing w:before="0" w:after="0" w:line="240" w:lineRule="auto"/>
              <w:ind w:left="0"/>
              <w:rPr>
                <w:rFonts w:ascii="Myriad Pro" w:hAnsi="Myriad Pro"/>
                <w:sz w:val="20"/>
                <w:szCs w:val="20"/>
                <w:lang w:eastAsia="pl-PL"/>
              </w:rPr>
            </w:pPr>
            <w:r w:rsidRPr="001A0776">
              <w:rPr>
                <w:rFonts w:ascii="Myriad Pro" w:hAnsi="Myriad Pro"/>
                <w:sz w:val="20"/>
                <w:szCs w:val="20"/>
                <w:lang w:eastAsia="pl-PL"/>
              </w:rPr>
              <w:t>- Szczecin – Wałcz – Piła</w:t>
            </w:r>
          </w:p>
        </w:tc>
      </w:tr>
      <w:tr w:rsidR="00A84265" w:rsidRPr="001A0776" w:rsidTr="00C77BE6">
        <w:trPr>
          <w:cantSplit/>
          <w:trHeight w:val="283"/>
        </w:trPr>
        <w:tc>
          <w:tcPr>
            <w:tcW w:w="5000" w:type="pct"/>
            <w:gridSpan w:val="2"/>
            <w:shd w:val="clear" w:color="auto" w:fill="FFFFFF"/>
          </w:tcPr>
          <w:p w:rsidR="00A84265" w:rsidRPr="005911BE" w:rsidRDefault="00A84265" w:rsidP="00B92087">
            <w:pPr>
              <w:pStyle w:val="PSDBTabelaNormalny"/>
              <w:tabs>
                <w:tab w:val="clear" w:pos="567"/>
              </w:tabs>
              <w:suppressAutoHyphens/>
              <w:autoSpaceDE w:val="0"/>
              <w:spacing w:before="0" w:after="0"/>
              <w:jc w:val="both"/>
              <w:rPr>
                <w:rFonts w:ascii="Myriad Pro" w:hAnsi="Myriad Pro" w:cs="Arial"/>
                <w:sz w:val="20"/>
              </w:rPr>
            </w:pPr>
            <w:r w:rsidRPr="001A0776">
              <w:rPr>
                <w:rFonts w:ascii="Myriad Pro" w:hAnsi="Myriad Pro" w:cs="Arial"/>
                <w:sz w:val="20"/>
              </w:rPr>
              <w:t xml:space="preserve">W latach 2011-2012 wykonanie i dostawa 2 sztuk dwuczłonowych spalinowych zespołów trakcyjnych produkcji bydgoskiej PESA typu 223M o oznaczeniu kolejowym SA139. Całkowita wartość projektu 24,6 mln PLN. </w:t>
            </w:r>
          </w:p>
        </w:tc>
      </w:tr>
    </w:tbl>
    <w:p w:rsidR="00B91DE2" w:rsidRDefault="00B91DE2" w:rsidP="00B92087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</w:p>
    <w:p w:rsidR="00A84265" w:rsidRDefault="00A84265" w:rsidP="00B92087">
      <w:pPr>
        <w:spacing w:after="0"/>
        <w:jc w:val="both"/>
        <w:rPr>
          <w:rFonts w:ascii="Myriad Pro" w:hAnsi="Myriad Pro"/>
          <w:sz w:val="20"/>
          <w:szCs w:val="20"/>
        </w:rPr>
      </w:pPr>
      <w:r w:rsidRPr="005911BE">
        <w:rPr>
          <w:rFonts w:ascii="Myriad Pro" w:hAnsi="Myriad Pro"/>
          <w:sz w:val="20"/>
          <w:szCs w:val="20"/>
        </w:rPr>
        <w:t xml:space="preserve">Pojazdy są częściowo niskopodłogowe i mają wejścia (szerokości 1300 mm) na wysokości 600 mm nad poziomem główki szyny (możliwa jest także wersja 760 mm. Dodatkowy schodek umożliwia wsiadanie z peronów wysokości od 230 mm nad PGS. Dostęp z tej wysokości jest także możliwy dla osób na wózkach inwalidzkich poprzez przenośną rampę. W części niskopodłogowej znajduje się przestrzeń dla podróżujących na wózkach inwalidzkich i przystosowana dla nich toaleta oraz miejsce do przewożenia wózków dziecięcych oraz rowerów. Poziom hałasu jest zgodny z </w:t>
      </w:r>
      <w:r w:rsidRPr="00A84265">
        <w:rPr>
          <w:rFonts w:ascii="Myriad Pro" w:hAnsi="Myriad Pro"/>
          <w:sz w:val="20"/>
          <w:szCs w:val="20"/>
        </w:rPr>
        <w:t>Techniczną Specyfikacją Interoperacyjności (TSI)</w:t>
      </w:r>
      <w:r w:rsidRPr="005911BE">
        <w:rPr>
          <w:rFonts w:ascii="Myriad Pro" w:hAnsi="Myriad Pro"/>
          <w:sz w:val="20"/>
          <w:szCs w:val="20"/>
        </w:rPr>
        <w:t xml:space="preserve"> Hałas. Dwuczłonowe Linki są napędzane przez dwa silniki spalinowe o mocy 390 kW każdy. Silniki są produkowane przez MTU i spełniają normę emisji spalin Euro III B. Dla jednostek napędowych MTU przewidziana jest przekładnia </w:t>
      </w:r>
      <w:r w:rsidRPr="00A84265">
        <w:rPr>
          <w:rFonts w:ascii="Myriad Pro" w:hAnsi="Myriad Pro"/>
          <w:sz w:val="20"/>
          <w:szCs w:val="20"/>
        </w:rPr>
        <w:t>ZF</w:t>
      </w:r>
      <w:r w:rsidRPr="005911BE">
        <w:rPr>
          <w:rFonts w:ascii="Myriad Pro" w:hAnsi="Myriad Pro"/>
          <w:sz w:val="20"/>
          <w:szCs w:val="20"/>
        </w:rPr>
        <w:t>. W dwuczłonie zbiorniki paliwa mieszczą 2 × 780 l.</w:t>
      </w:r>
      <w:r>
        <w:rPr>
          <w:rFonts w:ascii="Myriad Pro" w:hAnsi="Myriad Pro"/>
          <w:sz w:val="20"/>
          <w:szCs w:val="20"/>
        </w:rPr>
        <w:t xml:space="preserve"> </w:t>
      </w:r>
      <w:r w:rsidRPr="005911BE">
        <w:rPr>
          <w:rFonts w:ascii="Myriad Pro" w:hAnsi="Myriad Pro"/>
          <w:sz w:val="20"/>
          <w:szCs w:val="20"/>
        </w:rPr>
        <w:t xml:space="preserve">Pojazdy w wersji podstawowej przeznaczone są do jazdy z prędkością do 120 km/h, ale istnieje możliwość przystosowania do prędkości 140 km/h. Linki mogą pracować w trybie </w:t>
      </w:r>
      <w:r w:rsidRPr="00A84265">
        <w:rPr>
          <w:rFonts w:ascii="Myriad Pro" w:hAnsi="Myriad Pro"/>
          <w:sz w:val="20"/>
          <w:szCs w:val="20"/>
        </w:rPr>
        <w:t>trakcji ukrotnionej</w:t>
      </w:r>
      <w:r w:rsidRPr="005911BE">
        <w:rPr>
          <w:rFonts w:ascii="Myriad Pro" w:hAnsi="Myriad Pro"/>
          <w:sz w:val="20"/>
          <w:szCs w:val="20"/>
        </w:rPr>
        <w:t xml:space="preserve"> (do trzech pojazdów). Pojazdy poruszają się na klasycznych wózkach napędowych typu 32MNb i tocznych w </w:t>
      </w:r>
      <w:r w:rsidRPr="00A84265">
        <w:rPr>
          <w:rFonts w:ascii="Myriad Pro" w:hAnsi="Myriad Pro"/>
          <w:sz w:val="20"/>
          <w:szCs w:val="20"/>
        </w:rPr>
        <w:t>systemie Jakobsa</w:t>
      </w:r>
      <w:r w:rsidRPr="005911BE">
        <w:rPr>
          <w:rFonts w:ascii="Myriad Pro" w:hAnsi="Myriad Pro"/>
          <w:sz w:val="20"/>
          <w:szCs w:val="20"/>
        </w:rPr>
        <w:t xml:space="preserve"> typu 42ANb. Pierwszym stopniem usprężynowania wózków są sprężyny śrubowe z tłumikami hydraulicznymi, a drugim sprężyny pneumatyczne. Konstrukcja Linka spełnia wymagania normy wytrzymałościowej EN-12663 (kat. P II) i normy dla zderzeń EN-15227 (kat. C-1), przewidującej cztery scenariusze zdarzeń.  </w:t>
      </w:r>
    </w:p>
    <w:p w:rsidR="00A84265" w:rsidRPr="00B91DE2" w:rsidRDefault="00A84265" w:rsidP="00B92087">
      <w:pPr>
        <w:suppressAutoHyphens/>
        <w:snapToGrid w:val="0"/>
        <w:spacing w:after="0"/>
        <w:rPr>
          <w:rFonts w:ascii="Myriad Pro" w:hAnsi="Myriad Pro"/>
          <w:sz w:val="20"/>
          <w:szCs w:val="20"/>
        </w:rPr>
      </w:pPr>
    </w:p>
    <w:p w:rsidR="00B91DE2" w:rsidRDefault="00B91DE2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  <w:r w:rsidRPr="00B91DE2">
        <w:rPr>
          <w:rFonts w:ascii="Myriad Pro" w:eastAsia="Calibri" w:hAnsi="Myriad Pro" w:cs="Times New Roman"/>
          <w:b/>
          <w:sz w:val="20"/>
          <w:szCs w:val="20"/>
        </w:rPr>
        <w:t>Podst</w:t>
      </w:r>
      <w:r w:rsidR="00CA4CB1">
        <w:rPr>
          <w:rFonts w:ascii="Myriad Pro" w:eastAsia="Calibri" w:hAnsi="Myriad Pro" w:cs="Times New Roman"/>
          <w:b/>
          <w:sz w:val="20"/>
          <w:szCs w:val="20"/>
        </w:rPr>
        <w:t>awowe dane techniczne pojazdu 2</w:t>
      </w:r>
      <w:r w:rsidRPr="00B91DE2">
        <w:rPr>
          <w:rFonts w:ascii="Myriad Pro" w:eastAsia="Calibri" w:hAnsi="Myriad Pro" w:cs="Times New Roman"/>
          <w:b/>
          <w:sz w:val="20"/>
          <w:szCs w:val="20"/>
        </w:rPr>
        <w:t>2</w:t>
      </w:r>
      <w:r w:rsidR="00CA4CB1">
        <w:rPr>
          <w:rFonts w:ascii="Myriad Pro" w:eastAsia="Calibri" w:hAnsi="Myriad Pro" w:cs="Times New Roman"/>
          <w:b/>
          <w:sz w:val="20"/>
          <w:szCs w:val="20"/>
        </w:rPr>
        <w:t>3M o oznaczeniu SA13</w:t>
      </w:r>
      <w:r w:rsidRPr="00B91DE2">
        <w:rPr>
          <w:rFonts w:ascii="Myriad Pro" w:eastAsia="Calibri" w:hAnsi="Myriad Pro" w:cs="Times New Roman"/>
          <w:b/>
          <w:sz w:val="20"/>
          <w:szCs w:val="20"/>
        </w:rPr>
        <w:t>9</w:t>
      </w:r>
    </w:p>
    <w:p w:rsidR="00AA276D" w:rsidRDefault="00AA276D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tbl>
      <w:tblPr>
        <w:tblW w:w="926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180"/>
        <w:gridCol w:w="1080"/>
        <w:gridCol w:w="1080"/>
        <w:gridCol w:w="2960"/>
        <w:gridCol w:w="2960"/>
      </w:tblGrid>
      <w:tr w:rsidR="00CA4CB1" w:rsidRPr="00CA4CB1" w:rsidTr="003C7E35">
        <w:trPr>
          <w:trHeight w:val="81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typ i nr fabryczny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seria pojazdu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numer pojazdu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WAGON A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WAGON B</w:t>
            </w:r>
          </w:p>
        </w:tc>
      </w:tr>
      <w:tr w:rsidR="00CA4CB1" w:rsidRPr="00CA4CB1" w:rsidTr="003C7E35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223M-001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SA139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3C7E35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00</w:t>
            </w:r>
            <w:r w:rsidR="00CA4CB1"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 95 51 2 720 140-3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 95 51 2 720 141-1</w:t>
            </w:r>
          </w:p>
        </w:tc>
      </w:tr>
      <w:tr w:rsidR="00CA4CB1" w:rsidRPr="00CA4CB1" w:rsidTr="003C7E35">
        <w:trPr>
          <w:trHeight w:val="36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223M-002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SA139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3C7E35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00</w:t>
            </w:r>
            <w:r w:rsidR="00CA4CB1"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 95 51 2 720 142-9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CB1" w:rsidRPr="00CA4CB1" w:rsidRDefault="00CA4CB1" w:rsidP="00B9208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</w:pP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u w:val="single"/>
                <w:lang w:eastAsia="pl-PL"/>
              </w:rPr>
              <w:t>PL</w:t>
            </w:r>
            <w:r w:rsidRPr="00CA4CB1">
              <w:rPr>
                <w:rFonts w:ascii="Myriad Pro" w:eastAsia="Times New Roman" w:hAnsi="Myriad Pro" w:cs="Times New Roman"/>
                <w:color w:val="000000"/>
                <w:sz w:val="20"/>
                <w:szCs w:val="20"/>
                <w:lang w:eastAsia="pl-PL"/>
              </w:rPr>
              <w:t>-PREG 95 51 2 720 143-7</w:t>
            </w:r>
          </w:p>
        </w:tc>
      </w:tr>
    </w:tbl>
    <w:p w:rsidR="00AA276D" w:rsidRDefault="00AA276D" w:rsidP="00B92087">
      <w:pPr>
        <w:suppressAutoHyphens/>
        <w:snapToGri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Dane ogólne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Szerokość toru – 1435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Liczba miejsc siedzących – 100,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Liczba miejsc stojących (w zależności od przyjętego normatywu) – max.141,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Minimalny promień łuku torów do przejazdu pojedynczego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spalinowego zespołu trakcyjnego – 100 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Skrajnia, masa pojazdu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a) Wpisywanie się w skrajnię 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– wg UIC 505-1,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”B” wg PN/K-02056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Masa spalinowego pojazdu trakcyjnego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 – 85 t,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Wysokość podłogi nad poziomem główki szyny w części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obniżonej – 600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Wysokość podłogi nad poziomem główki szyny w pozostałej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części – 1295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Wysokość spalinowego pojazdu trakcyjnego od główki szyny – 4270mm,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Długość spalinowego pojazdu trakcyjnego ze sprzęgami – 43730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g) Szerokość spalinowego pojazdu trakcyjnego – 2880 mm,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h) Rozstaw czopów skrętu – 17200mm.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Parametry trakcyjne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Prędkość maksymalna eksploatacyjna – 120 km/h,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Moc znamionowa silników spalinowych – 2x390 kW,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Skład spalin wg normy UE – testy wg UIC 624.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lastRenderedPageBreak/>
        <w:t>Cz</w:t>
      </w:r>
      <w:r w:rsidRPr="0046727F">
        <w:rPr>
          <w:rFonts w:ascii="Myriad Pro" w:hAnsi="Myriad Pro" w:cs="Arial,Bold"/>
          <w:b/>
          <w:bCs/>
          <w:sz w:val="20"/>
          <w:szCs w:val="20"/>
        </w:rPr>
        <w:t xml:space="preserve">ęść </w:t>
      </w:r>
      <w:r w:rsidRPr="0046727F">
        <w:rPr>
          <w:rFonts w:ascii="Myriad Pro" w:hAnsi="Myriad Pro" w:cs="Arial"/>
          <w:b/>
          <w:bCs/>
          <w:sz w:val="20"/>
          <w:szCs w:val="20"/>
        </w:rPr>
        <w:t>mechaniczna, układ hamulcowy i zestawy kołowe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Napęd – dwa silniki wysokoprężne,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Rodzaj przekładni (2 przekładnie) – hydromechaniczna,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Hamulec pneumatyczny zespolony (nast. P, R):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system hamulca pneumatycznego – KNORR,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układ przeciwpoślizgowy – elektroniczny KNORR,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opóźnienie hamowania – średnia wartość 1,6 m/s2,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wartość max 2,2 m/s2,</w:t>
      </w:r>
    </w:p>
    <w:p w:rsidR="0046727F" w:rsidRDefault="0046727F" w:rsidP="00B92087">
      <w:pPr>
        <w:autoSpaceDE w:val="0"/>
        <w:autoSpaceDN w:val="0"/>
        <w:adjustRightInd w:val="0"/>
        <w:spacing w:after="0"/>
        <w:ind w:left="426" w:hanging="142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- max wzniesienie, przy którym spalinowy zespół trakcyjny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utrzymywany jest w spoczynku hamulcem </w:t>
      </w:r>
      <w:r w:rsidR="00F56999">
        <w:rPr>
          <w:rFonts w:ascii="Myriad Pro" w:hAnsi="Myriad Pro" w:cs="Arial"/>
          <w:sz w:val="20"/>
          <w:szCs w:val="20"/>
        </w:rPr>
        <w:t>p</w:t>
      </w:r>
      <w:r w:rsidRPr="0046727F">
        <w:rPr>
          <w:rFonts w:ascii="Myriad Pro" w:hAnsi="Myriad Pro" w:cs="Arial"/>
          <w:sz w:val="20"/>
          <w:szCs w:val="20"/>
        </w:rPr>
        <w:t>ostojowym – 40‰,</w:t>
      </w:r>
    </w:p>
    <w:p w:rsidR="00F56999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Hamulec bezpieczeństwa – rączka w każdej wydzielonej części przedziału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pasażerskiego i każdej kabinie </w:t>
      </w:r>
      <w:r w:rsidR="00F56999">
        <w:rPr>
          <w:rFonts w:ascii="Myriad Pro" w:hAnsi="Myriad Pro" w:cs="Arial"/>
          <w:sz w:val="20"/>
          <w:szCs w:val="20"/>
        </w:rPr>
        <w:t xml:space="preserve"> 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</w:t>
      </w:r>
      <w:r w:rsidR="0046727F" w:rsidRPr="0046727F">
        <w:rPr>
          <w:rFonts w:ascii="Myriad Pro" w:hAnsi="Myriad Pro" w:cs="Arial"/>
          <w:sz w:val="20"/>
          <w:szCs w:val="20"/>
        </w:rPr>
        <w:t>maszynisty,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Wózki dwuosiowe:</w:t>
      </w:r>
    </w:p>
    <w:p w:rsidR="0046727F" w:rsidRPr="0046727F" w:rsidRDefault="009628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-  </w:t>
      </w:r>
      <w:r w:rsidR="0046727F" w:rsidRPr="0046727F">
        <w:rPr>
          <w:rFonts w:ascii="Myriad Pro" w:hAnsi="Myriad Pro" w:cs="Arial"/>
          <w:sz w:val="20"/>
          <w:szCs w:val="20"/>
        </w:rPr>
        <w:t>2 x napędowy</w:t>
      </w:r>
      <w:r>
        <w:rPr>
          <w:rFonts w:ascii="Myriad Pro" w:hAnsi="Myriad Pro" w:cs="Arial"/>
          <w:sz w:val="20"/>
          <w:szCs w:val="20"/>
        </w:rPr>
        <w:t xml:space="preserve"> </w:t>
      </w:r>
      <w:r w:rsidR="0046727F" w:rsidRPr="0046727F">
        <w:rPr>
          <w:rFonts w:ascii="Myriad Pro" w:hAnsi="Myriad Pro" w:cs="Arial"/>
          <w:sz w:val="20"/>
          <w:szCs w:val="20"/>
        </w:rPr>
        <w:t>– typ 32MNb, obie osie napędzane,</w:t>
      </w:r>
    </w:p>
    <w:p w:rsidR="0046727F" w:rsidRPr="0046727F" w:rsidRDefault="009628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- </w:t>
      </w:r>
      <w:r w:rsidR="0046727F" w:rsidRPr="0046727F">
        <w:rPr>
          <w:rFonts w:ascii="Myriad Pro" w:hAnsi="Myriad Pro" w:cs="Arial"/>
          <w:sz w:val="20"/>
          <w:szCs w:val="20"/>
        </w:rPr>
        <w:t xml:space="preserve"> toczny – typ 42ANb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Średnica zestawów kołowych (nowych/max. zużytych) – 850/780mm.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Cz</w:t>
      </w:r>
      <w:r w:rsidRPr="0046727F">
        <w:rPr>
          <w:rFonts w:ascii="Myriad Pro" w:hAnsi="Myriad Pro" w:cs="Arial,Bold"/>
          <w:b/>
          <w:bCs/>
          <w:sz w:val="20"/>
          <w:szCs w:val="20"/>
        </w:rPr>
        <w:t xml:space="preserve">ęść </w:t>
      </w:r>
      <w:r w:rsidRPr="0046727F">
        <w:rPr>
          <w:rFonts w:ascii="Myriad Pro" w:hAnsi="Myriad Pro" w:cs="Arial"/>
          <w:b/>
          <w:bCs/>
          <w:sz w:val="20"/>
          <w:szCs w:val="20"/>
        </w:rPr>
        <w:t>elektryczna pojazdu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Napięcie znamionowe instalacji elektrycznej – 24 V DC,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Bateria akumulatorowa – 2x 440Ah 24 V,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Oświetlenie:</w:t>
      </w:r>
    </w:p>
    <w:p w:rsidR="00F56999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Symbol"/>
          <w:sz w:val="20"/>
          <w:szCs w:val="20"/>
        </w:rPr>
        <w:t xml:space="preserve">      ·- </w:t>
      </w:r>
      <w:r w:rsidR="0046727F" w:rsidRPr="0046727F">
        <w:rPr>
          <w:rFonts w:ascii="Myriad Pro" w:hAnsi="Myriad Pro" w:cs="Arial"/>
          <w:sz w:val="20"/>
          <w:szCs w:val="20"/>
        </w:rPr>
        <w:t>przedział pasażerski</w:t>
      </w:r>
      <w:r>
        <w:rPr>
          <w:rFonts w:ascii="Myriad Pro" w:hAnsi="Myriad Pro" w:cs="Arial"/>
          <w:sz w:val="20"/>
          <w:szCs w:val="20"/>
        </w:rPr>
        <w:t xml:space="preserve">: </w:t>
      </w:r>
      <w:r w:rsidR="0046727F" w:rsidRPr="0046727F">
        <w:rPr>
          <w:rFonts w:ascii="Myriad Pro" w:hAnsi="Myriad Pro" w:cs="Arial"/>
          <w:sz w:val="20"/>
          <w:szCs w:val="20"/>
        </w:rPr>
        <w:t xml:space="preserve"> podstawowe – świetlówki z indywidualnymi statecznikami,</w:t>
      </w:r>
      <w:r>
        <w:rPr>
          <w:rFonts w:ascii="Myriad Pro" w:hAnsi="Myriad Pro" w:cs="Arial"/>
          <w:sz w:val="20"/>
          <w:szCs w:val="20"/>
        </w:rPr>
        <w:t xml:space="preserve"> </w:t>
      </w:r>
    </w:p>
    <w:p w:rsidR="00F56999" w:rsidRDefault="00F56999" w:rsidP="00B92087">
      <w:pPr>
        <w:autoSpaceDE w:val="0"/>
        <w:autoSpaceDN w:val="0"/>
        <w:adjustRightInd w:val="0"/>
        <w:spacing w:after="0"/>
        <w:ind w:left="1416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</w:t>
      </w:r>
      <w:r w:rsidR="0046727F" w:rsidRPr="0046727F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        </w:t>
      </w:r>
      <w:r w:rsidR="0046727F" w:rsidRPr="0046727F">
        <w:rPr>
          <w:rFonts w:ascii="Myriad Pro" w:hAnsi="Myriad Pro" w:cs="Arial"/>
          <w:sz w:val="20"/>
          <w:szCs w:val="20"/>
        </w:rPr>
        <w:t>bezpieczeństwa (awaryjne) – żarowe, zasilanie bezpośrednio z baterii</w:t>
      </w:r>
      <w:r>
        <w:rPr>
          <w:rFonts w:ascii="Myriad Pro" w:hAnsi="Myriad Pro" w:cs="Arial"/>
          <w:sz w:val="20"/>
          <w:szCs w:val="20"/>
        </w:rPr>
        <w:t xml:space="preserve">    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ind w:left="1416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           </w:t>
      </w:r>
      <w:r w:rsidR="0046727F" w:rsidRPr="0046727F">
        <w:rPr>
          <w:rFonts w:ascii="Myriad Pro" w:hAnsi="Myriad Pro" w:cs="Arial"/>
          <w:sz w:val="20"/>
          <w:szCs w:val="20"/>
        </w:rPr>
        <w:t>akumulatorowej,</w:t>
      </w:r>
    </w:p>
    <w:p w:rsidR="0046727F" w:rsidRPr="0046727F" w:rsidRDefault="00F56999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Symbol"/>
          <w:sz w:val="20"/>
          <w:szCs w:val="20"/>
        </w:rPr>
        <w:t xml:space="preserve">      - </w:t>
      </w:r>
      <w:r w:rsidR="0046727F" w:rsidRPr="0046727F">
        <w:rPr>
          <w:rFonts w:ascii="Myriad Pro" w:hAnsi="Myriad Pro" w:cs="Arial"/>
          <w:sz w:val="20"/>
          <w:szCs w:val="20"/>
        </w:rPr>
        <w:t>kabina maszynisty</w:t>
      </w:r>
      <w:r>
        <w:rPr>
          <w:rFonts w:ascii="Myriad Pro" w:hAnsi="Myriad Pro" w:cs="Arial"/>
          <w:sz w:val="20"/>
          <w:szCs w:val="20"/>
        </w:rPr>
        <w:t xml:space="preserve"> (</w:t>
      </w:r>
      <w:r w:rsidR="0046727F" w:rsidRPr="0046727F">
        <w:rPr>
          <w:rFonts w:ascii="Myriad Pro" w:hAnsi="Myriad Pro" w:cs="Arial"/>
          <w:sz w:val="20"/>
          <w:szCs w:val="20"/>
        </w:rPr>
        <w:t>ogólne</w:t>
      </w:r>
      <w:r>
        <w:rPr>
          <w:rFonts w:ascii="Myriad Pro" w:hAnsi="Myriad Pro" w:cs="Arial"/>
          <w:sz w:val="20"/>
          <w:szCs w:val="20"/>
        </w:rPr>
        <w:t>)</w:t>
      </w:r>
      <w:r w:rsidR="0046727F" w:rsidRPr="0046727F">
        <w:rPr>
          <w:rFonts w:ascii="Myriad Pro" w:hAnsi="Myriad Pro" w:cs="Arial"/>
          <w:sz w:val="20"/>
          <w:szCs w:val="20"/>
        </w:rPr>
        <w:t xml:space="preserve"> – led,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d) Oświetlenie zewnętrzne – zgodne z wymaganiami norm,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e) Oświetlenie drzwi – halogenowe 2x10W 24V,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f) Oświetlenie WC – halogenowe.</w:t>
      </w:r>
    </w:p>
    <w:p w:rsidR="00B92087" w:rsidRDefault="00B9208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Urz</w:t>
      </w:r>
      <w:r w:rsidRPr="0046727F">
        <w:rPr>
          <w:rFonts w:ascii="Myriad Pro" w:hAnsi="Myriad Pro" w:cs="Arial,Bold"/>
          <w:b/>
          <w:bCs/>
          <w:sz w:val="20"/>
          <w:szCs w:val="20"/>
        </w:rPr>
        <w:t>ą</w:t>
      </w:r>
      <w:r w:rsidRPr="0046727F">
        <w:rPr>
          <w:rFonts w:ascii="Myriad Pro" w:hAnsi="Myriad Pro" w:cs="Arial"/>
          <w:b/>
          <w:bCs/>
          <w:sz w:val="20"/>
          <w:szCs w:val="20"/>
        </w:rPr>
        <w:t>dzenia bezpiecze</w:t>
      </w:r>
      <w:r w:rsidRPr="0046727F">
        <w:rPr>
          <w:rFonts w:ascii="Myriad Pro" w:hAnsi="Myriad Pro" w:cs="Arial,Bold"/>
          <w:b/>
          <w:bCs/>
          <w:sz w:val="20"/>
          <w:szCs w:val="20"/>
        </w:rPr>
        <w:t>ń</w:t>
      </w:r>
      <w:r w:rsidRPr="0046727F">
        <w:rPr>
          <w:rFonts w:ascii="Myriad Pro" w:hAnsi="Myriad Pro" w:cs="Arial"/>
          <w:b/>
          <w:bCs/>
          <w:sz w:val="20"/>
          <w:szCs w:val="20"/>
        </w:rPr>
        <w:t>stwa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Sygnalizacja pożarowa – informacja świetlna i dźwiękowa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 kabinach maszynisty,</w:t>
      </w:r>
    </w:p>
    <w:p w:rsidR="003554D7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Urządzenia zabezpieczenia ruchu kolejowego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 xml:space="preserve">spalinowego zespołu trakcyjnego – czuwak aktywny + SHP </w:t>
      </w:r>
    </w:p>
    <w:p w:rsidR="0046727F" w:rsidRPr="0046727F" w:rsidRDefault="003554D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       </w:t>
      </w:r>
      <w:r w:rsidR="0046727F" w:rsidRPr="0046727F">
        <w:rPr>
          <w:rFonts w:ascii="Myriad Pro" w:hAnsi="Myriad Pro" w:cs="Arial"/>
          <w:sz w:val="20"/>
          <w:szCs w:val="20"/>
        </w:rPr>
        <w:t xml:space="preserve">– </w:t>
      </w:r>
      <w:r>
        <w:rPr>
          <w:rFonts w:ascii="Myriad Pro" w:hAnsi="Myriad Pro" w:cs="Arial"/>
          <w:sz w:val="20"/>
          <w:szCs w:val="20"/>
        </w:rPr>
        <w:t xml:space="preserve"> </w:t>
      </w:r>
      <w:r w:rsidR="0046727F" w:rsidRPr="0046727F">
        <w:rPr>
          <w:rFonts w:ascii="Myriad Pro" w:hAnsi="Myriad Pro" w:cs="Arial"/>
          <w:sz w:val="20"/>
          <w:szCs w:val="20"/>
        </w:rPr>
        <w:t>wg UIC 641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– 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Radio-stop, radiotelefon z Radiostopem.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ind w:firstLine="284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 xml:space="preserve">– 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system bezpieczeństwa EBI Cab 500 PZB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b/>
          <w:bCs/>
          <w:sz w:val="20"/>
          <w:szCs w:val="20"/>
        </w:rPr>
      </w:pPr>
      <w:r w:rsidRPr="0046727F">
        <w:rPr>
          <w:rFonts w:ascii="Myriad Pro" w:hAnsi="Myriad Pro" w:cs="Arial"/>
          <w:b/>
          <w:bCs/>
          <w:sz w:val="20"/>
          <w:szCs w:val="20"/>
        </w:rPr>
        <w:t>Ogrzewanie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a) Kabina maszynisty – nadmuch ciepłego powietrza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z nagrzewnicy wodnej,</w:t>
      </w:r>
    </w:p>
    <w:p w:rsidR="0046727F" w:rsidRP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b) Przedział pasażerski – cieczowe zamknięte z grzejnikami rozmieszczonymi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wzdłuż ścian bocznych,</w:t>
      </w:r>
    </w:p>
    <w:p w:rsidR="0046727F" w:rsidRDefault="0046727F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  <w:r w:rsidRPr="0046727F">
        <w:rPr>
          <w:rFonts w:ascii="Myriad Pro" w:hAnsi="Myriad Pro" w:cs="Arial"/>
          <w:sz w:val="20"/>
          <w:szCs w:val="20"/>
        </w:rPr>
        <w:t>c) Wejścia – nadmuch ciepłego powietrza z nagrzewnicy</w:t>
      </w:r>
      <w:r w:rsidR="003554D7">
        <w:rPr>
          <w:rFonts w:ascii="Myriad Pro" w:hAnsi="Myriad Pro" w:cs="Arial"/>
          <w:sz w:val="20"/>
          <w:szCs w:val="20"/>
        </w:rPr>
        <w:t xml:space="preserve"> </w:t>
      </w:r>
      <w:r w:rsidRPr="0046727F">
        <w:rPr>
          <w:rFonts w:ascii="Myriad Pro" w:hAnsi="Myriad Pro" w:cs="Arial"/>
          <w:sz w:val="20"/>
          <w:szCs w:val="20"/>
        </w:rPr>
        <w:t>wodnej.</w:t>
      </w:r>
    </w:p>
    <w:p w:rsidR="00B92087" w:rsidRDefault="00B92087" w:rsidP="00B92087">
      <w:pPr>
        <w:autoSpaceDE w:val="0"/>
        <w:autoSpaceDN w:val="0"/>
        <w:adjustRightInd w:val="0"/>
        <w:spacing w:after="0"/>
        <w:rPr>
          <w:rFonts w:ascii="Myriad Pro" w:hAnsi="Myriad Pro" w:cs="Arial"/>
          <w:sz w:val="20"/>
          <w:szCs w:val="20"/>
        </w:rPr>
      </w:pPr>
    </w:p>
    <w:p w:rsidR="00B92087" w:rsidRDefault="00B92087" w:rsidP="00B92087">
      <w:pPr>
        <w:spacing w:after="0"/>
        <w:rPr>
          <w:rFonts w:ascii="Myriad Pro" w:eastAsia="Calibri" w:hAnsi="Myriad Pro" w:cs="Times New Roman"/>
          <w:b/>
          <w:sz w:val="20"/>
          <w:szCs w:val="20"/>
        </w:rPr>
      </w:pPr>
      <w:r w:rsidRPr="00B92087">
        <w:rPr>
          <w:rFonts w:ascii="Myriad Pro" w:eastAsia="Calibri" w:hAnsi="Myriad Pro" w:cs="Times New Roman"/>
          <w:b/>
          <w:sz w:val="20"/>
          <w:szCs w:val="20"/>
        </w:rPr>
        <w:t>Wykaz dokumentów, które sprzedający wyda kupującemu wraz z pojazdem</w:t>
      </w:r>
    </w:p>
    <w:p w:rsidR="00D87DEF" w:rsidRPr="00B92087" w:rsidRDefault="00D87DEF" w:rsidP="00B92087">
      <w:pPr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p w:rsidR="00B92087" w:rsidRPr="00B92087" w:rsidRDefault="00B92087" w:rsidP="00B92087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92087">
        <w:rPr>
          <w:rFonts w:ascii="Arial" w:hAnsi="Arial" w:cs="Arial"/>
          <w:sz w:val="20"/>
          <w:szCs w:val="20"/>
          <w:u w:val="single"/>
        </w:rPr>
        <w:t>SA139-001: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Uwierzytelnioną kopię Świadectwa dopuszczenia do eksploatacji typu pojazdu szynowego nr T/2012/0849 z dnia 05.12.2012 r.  wydane przez Urząd transportu Kolejowego,</w:t>
      </w:r>
    </w:p>
    <w:p w:rsidR="00B92087" w:rsidRPr="00476911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6911">
        <w:rPr>
          <w:rFonts w:ascii="Arial" w:eastAsia="Times New Roman" w:hAnsi="Arial" w:cs="Arial"/>
          <w:sz w:val="20"/>
          <w:szCs w:val="20"/>
          <w:lang w:eastAsia="ar-SA"/>
        </w:rPr>
        <w:t xml:space="preserve">Deklarację zgodności producenta nr 236/2012 dla spalinowego Zespołu Trakcyjnego typu 223M serii SA139-001 z dnia 05.12.2012 r. 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sprawności technicznej pojazdu szynowego nr PBU1/4-65/2013 z dnia 13.09.2013 r. wydane przez „Przewozy Regionalne” Sp. z o.o. – Wydział Odbiorów Technicznych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Kartę gwarancyjną nr 24/12–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Dokumentację Techniczno – Ruchową nr 223M 0 159-1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Dokumentację Systemu Utrzymania nr </w:t>
      </w:r>
      <w:r w:rsidRPr="00442877">
        <w:rPr>
          <w:rFonts w:ascii="Arial" w:hAnsi="Arial" w:cs="Arial"/>
          <w:sz w:val="18"/>
          <w:szCs w:val="18"/>
        </w:rPr>
        <w:t xml:space="preserve">223M 0130-1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Warunki Techniczne Wykonania i Odbioru pojazdu kolejowego nr </w:t>
      </w:r>
      <w:r w:rsidRPr="00442877">
        <w:rPr>
          <w:rFonts w:ascii="Arial" w:hAnsi="Arial" w:cs="Arial"/>
          <w:sz w:val="18"/>
          <w:szCs w:val="18"/>
        </w:rPr>
        <w:t xml:space="preserve">223M 0136-1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jego zespołów i podzespołów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Katalog części zamiennych nr </w:t>
      </w:r>
      <w:r w:rsidRPr="00442877">
        <w:rPr>
          <w:rFonts w:ascii="Arial" w:hAnsi="Arial" w:cs="Arial"/>
          <w:sz w:val="20"/>
          <w:szCs w:val="20"/>
        </w:rPr>
        <w:t xml:space="preserve">223 M 0164-1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Oryginały dokumentacji odbiorczej zbiorników ciśnieniowych zamontowanych w pojeździe.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Książkę pojazdu kolejowego z napędem spalinowym,</w:t>
      </w:r>
    </w:p>
    <w:p w:rsidR="00B92087" w:rsidRPr="00442877" w:rsidRDefault="00B92087" w:rsidP="00B92087">
      <w:pPr>
        <w:pStyle w:val="Akapitzlist"/>
        <w:numPr>
          <w:ilvl w:val="0"/>
          <w:numId w:val="1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pokładową pojazdu z napędem.</w:t>
      </w:r>
    </w:p>
    <w:p w:rsidR="00B92087" w:rsidRPr="00442877" w:rsidRDefault="00B92087" w:rsidP="00B92087">
      <w:pPr>
        <w:pStyle w:val="Akapitzlist"/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B92087" w:rsidRPr="00B92087" w:rsidRDefault="00B92087" w:rsidP="00B92087">
      <w:pPr>
        <w:pStyle w:val="Akapitzlist"/>
        <w:suppressAutoHyphens/>
        <w:spacing w:after="0"/>
        <w:ind w:left="284"/>
        <w:jc w:val="both"/>
        <w:rPr>
          <w:rFonts w:ascii="Arial" w:eastAsia="Times New Roman" w:hAnsi="Arial" w:cs="Arial"/>
          <w:sz w:val="20"/>
          <w:szCs w:val="20"/>
          <w:u w:val="single"/>
          <w:lang w:eastAsia="ar-SA"/>
        </w:rPr>
      </w:pPr>
      <w:r w:rsidRPr="00B92087">
        <w:rPr>
          <w:rFonts w:ascii="Arial" w:hAnsi="Arial" w:cs="Arial"/>
          <w:sz w:val="20"/>
          <w:szCs w:val="20"/>
          <w:u w:val="single"/>
        </w:rPr>
        <w:t>SA139-002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Uwierzytelnioną kopię Świadectwa dopuszczenia do eksploatacji typu pojazdu szynowego nr T/2012/0849 z dnia 05.12.2012 r.  wydane przez Urząd transportu Kolejowego,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Deklarację zgodności producenta nr 195/2013 dla spalinowego Zespołu Trakcyjnego typu 223M serii SA139-002 z dnia 30.07.2013 r.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Świadectwo sprawności technicznej pojazdu szynowego nr PBU1/4-66/2013 z dnia 13.09.2013 r. wydane przez „Przewozy Regionalne” Sp. z o.o. – Wydział Odbiorów Technicznych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Kartę gwarancyjną AA 09/13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Dokumentację Techniczno – Ruchową nr 223M 0 159-1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Dokumentację Systemu Utrzymania nr </w:t>
      </w:r>
      <w:r w:rsidRPr="00442877">
        <w:rPr>
          <w:rFonts w:ascii="Arial" w:hAnsi="Arial" w:cs="Arial"/>
          <w:sz w:val="18"/>
          <w:szCs w:val="18"/>
        </w:rPr>
        <w:t xml:space="preserve">223M 0130-1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Warunki Techniczne Odbioru pojazdu kolejowego, jego zespołów i podzespołów 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 xml:space="preserve">Katalog części zamiennych nr </w:t>
      </w:r>
      <w:r w:rsidRPr="00442877">
        <w:rPr>
          <w:rFonts w:ascii="Arial" w:hAnsi="Arial" w:cs="Arial"/>
          <w:sz w:val="20"/>
          <w:szCs w:val="20"/>
        </w:rPr>
        <w:t xml:space="preserve">223 M 0164-1 </w:t>
      </w:r>
      <w:r w:rsidRPr="00442877">
        <w:rPr>
          <w:rFonts w:ascii="Arial" w:eastAsia="Times New Roman" w:hAnsi="Arial" w:cs="Arial"/>
          <w:sz w:val="20"/>
          <w:szCs w:val="20"/>
          <w:lang w:eastAsia="ar-SA"/>
        </w:rPr>
        <w:t>w formie elektronicznej – 1 egz.,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Oryginały dokumentacji odbiorczej zbiorników ciśnieniowych zamontowanych w pojeździe,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pojazdu kolejowego z napędem spalinowym,</w:t>
      </w:r>
    </w:p>
    <w:p w:rsidR="00B92087" w:rsidRPr="00442877" w:rsidRDefault="00B92087" w:rsidP="00B92087">
      <w:pPr>
        <w:pStyle w:val="Akapitzlist"/>
        <w:numPr>
          <w:ilvl w:val="0"/>
          <w:numId w:val="2"/>
        </w:numPr>
        <w:suppressAutoHyphens/>
        <w:spacing w:after="0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42877">
        <w:rPr>
          <w:rFonts w:ascii="Arial" w:eastAsia="Times New Roman" w:hAnsi="Arial" w:cs="Arial"/>
          <w:sz w:val="20"/>
          <w:szCs w:val="20"/>
          <w:lang w:eastAsia="ar-SA"/>
        </w:rPr>
        <w:t>Książkę pokładową pojazdu z napędem.</w:t>
      </w:r>
    </w:p>
    <w:p w:rsidR="00B92087" w:rsidRPr="0046727F" w:rsidRDefault="00B92087" w:rsidP="00B92087">
      <w:pPr>
        <w:autoSpaceDE w:val="0"/>
        <w:autoSpaceDN w:val="0"/>
        <w:adjustRightInd w:val="0"/>
        <w:spacing w:after="0"/>
        <w:rPr>
          <w:rFonts w:ascii="Myriad Pro" w:eastAsia="Calibri" w:hAnsi="Myriad Pro" w:cs="Times New Roman"/>
          <w:b/>
          <w:sz w:val="20"/>
          <w:szCs w:val="20"/>
        </w:rPr>
      </w:pPr>
    </w:p>
    <w:sectPr w:rsidR="00B92087" w:rsidRPr="0046727F" w:rsidSect="00B920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413" w:rsidRDefault="000C5413" w:rsidP="000C5413">
      <w:pPr>
        <w:spacing w:after="0" w:line="240" w:lineRule="auto"/>
      </w:pPr>
      <w:r>
        <w:separator/>
      </w:r>
    </w:p>
  </w:endnote>
  <w:endnote w:type="continuationSeparator" w:id="0">
    <w:p w:rsidR="000C5413" w:rsidRDefault="000C5413" w:rsidP="000C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069670"/>
      <w:docPartObj>
        <w:docPartGallery w:val="Page Numbers (Bottom of Page)"/>
        <w:docPartUnique/>
      </w:docPartObj>
    </w:sdtPr>
    <w:sdtContent>
      <w:p w:rsidR="000C5413" w:rsidRDefault="00A53E77">
        <w:pPr>
          <w:pStyle w:val="Stopka"/>
          <w:jc w:val="center"/>
        </w:pPr>
        <w:fldSimple w:instr=" PAGE   \* MERGEFORMAT ">
          <w:r w:rsidR="00B674DB">
            <w:rPr>
              <w:noProof/>
            </w:rPr>
            <w:t>3</w:t>
          </w:r>
        </w:fldSimple>
      </w:p>
    </w:sdtContent>
  </w:sdt>
  <w:p w:rsidR="000C5413" w:rsidRDefault="000C541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413" w:rsidRDefault="000C5413" w:rsidP="000C5413">
      <w:pPr>
        <w:spacing w:after="0" w:line="240" w:lineRule="auto"/>
      </w:pPr>
      <w:r>
        <w:separator/>
      </w:r>
    </w:p>
  </w:footnote>
  <w:footnote w:type="continuationSeparator" w:id="0">
    <w:p w:rsidR="000C5413" w:rsidRDefault="000C5413" w:rsidP="000C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13" w:rsidRDefault="000C541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469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59957B16"/>
    <w:multiLevelType w:val="hybridMultilevel"/>
    <w:tmpl w:val="2580F3FC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CB"/>
    <w:rsid w:val="00046EB1"/>
    <w:rsid w:val="00055749"/>
    <w:rsid w:val="000C5413"/>
    <w:rsid w:val="00100FFA"/>
    <w:rsid w:val="001A29D7"/>
    <w:rsid w:val="003554D7"/>
    <w:rsid w:val="003C7E35"/>
    <w:rsid w:val="0046727F"/>
    <w:rsid w:val="006C25D7"/>
    <w:rsid w:val="006C40FB"/>
    <w:rsid w:val="006D293F"/>
    <w:rsid w:val="006E3C5C"/>
    <w:rsid w:val="00726DA3"/>
    <w:rsid w:val="00802ECA"/>
    <w:rsid w:val="0096137D"/>
    <w:rsid w:val="0096287F"/>
    <w:rsid w:val="00987872"/>
    <w:rsid w:val="00A53E77"/>
    <w:rsid w:val="00A84265"/>
    <w:rsid w:val="00AA276D"/>
    <w:rsid w:val="00B413CA"/>
    <w:rsid w:val="00B674DB"/>
    <w:rsid w:val="00B91DE2"/>
    <w:rsid w:val="00B92087"/>
    <w:rsid w:val="00BC7B17"/>
    <w:rsid w:val="00C17689"/>
    <w:rsid w:val="00CA4CB1"/>
    <w:rsid w:val="00D87DEF"/>
    <w:rsid w:val="00DA6815"/>
    <w:rsid w:val="00E71398"/>
    <w:rsid w:val="00E835CB"/>
    <w:rsid w:val="00F5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71398"/>
    <w:rPr>
      <w:color w:val="0000FF"/>
      <w:u w:val="single"/>
    </w:rPr>
  </w:style>
  <w:style w:type="paragraph" w:styleId="NormalnyWeb">
    <w:name w:val="Normal (Web)"/>
    <w:basedOn w:val="Normalny"/>
    <w:unhideWhenUsed/>
    <w:rsid w:val="00E71398"/>
    <w:pPr>
      <w:spacing w:before="100" w:beforeAutospacing="1" w:after="100" w:afterAutospacing="1" w:line="240" w:lineRule="auto"/>
      <w:jc w:val="both"/>
    </w:pPr>
    <w:rPr>
      <w:rFonts w:eastAsia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71398"/>
    <w:rPr>
      <w:b/>
      <w:bCs/>
    </w:rPr>
  </w:style>
  <w:style w:type="paragraph" w:customStyle="1" w:styleId="Akapitzlist1">
    <w:name w:val="Akapit z listą1"/>
    <w:basedOn w:val="Normalny"/>
    <w:rsid w:val="00A84265"/>
    <w:pPr>
      <w:spacing w:before="120" w:after="120"/>
      <w:ind w:left="72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PSDBTabelaNormalny">
    <w:name w:val="PSDB Tabela Normalny"/>
    <w:basedOn w:val="Normalny"/>
    <w:link w:val="PSDBTabelaNormalnyZnakZnak"/>
    <w:rsid w:val="00A84265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A84265"/>
    <w:rPr>
      <w:rFonts w:ascii="Verdana" w:eastAsia="Times New Roman" w:hAnsi="Verdana" w:cs="Times New Roman"/>
      <w:sz w:val="1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C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413"/>
  </w:style>
  <w:style w:type="paragraph" w:styleId="Stopka">
    <w:name w:val="footer"/>
    <w:basedOn w:val="Normalny"/>
    <w:link w:val="StopkaZnak"/>
    <w:uiPriority w:val="99"/>
    <w:unhideWhenUsed/>
    <w:rsid w:val="000C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413"/>
  </w:style>
  <w:style w:type="paragraph" w:styleId="Akapitzlist">
    <w:name w:val="List Paragraph"/>
    <w:basedOn w:val="Normalny"/>
    <w:uiPriority w:val="34"/>
    <w:qFormat/>
    <w:rsid w:val="00B92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39B86-61FF-4B08-AB44-E004CED6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pmalko</dc:creator>
  <cp:lastModifiedBy>ksobska</cp:lastModifiedBy>
  <cp:revision>2</cp:revision>
  <dcterms:created xsi:type="dcterms:W3CDTF">2021-08-03T08:42:00Z</dcterms:created>
  <dcterms:modified xsi:type="dcterms:W3CDTF">2021-08-03T08:42:00Z</dcterms:modified>
</cp:coreProperties>
</file>