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E4" w:rsidRPr="001A0D4F" w:rsidRDefault="00246CE4" w:rsidP="00246CE4">
      <w:pPr>
        <w:autoSpaceDE w:val="0"/>
        <w:autoSpaceDN w:val="0"/>
        <w:adjustRightInd w:val="0"/>
        <w:spacing w:before="40" w:after="40" w:line="280" w:lineRule="exact"/>
        <w:jc w:val="center"/>
        <w:rPr>
          <w:rFonts w:ascii="PKO Bank Polski Rg" w:eastAsia="Calibri" w:hAnsi="PKO Bank Polski Rg" w:cs="Arial"/>
          <w:b/>
          <w:lang w:eastAsia="pl-PL"/>
        </w:rPr>
      </w:pPr>
      <w:r w:rsidRPr="001A0D4F">
        <w:rPr>
          <w:rFonts w:ascii="PKO Bank Polski Rg" w:eastAsia="Calibri" w:hAnsi="PKO Bank Polski Rg" w:cs="Arial"/>
          <w:b/>
          <w:lang w:eastAsia="pl-PL"/>
        </w:rPr>
        <w:t>Umowa kompleksowa obsługi bankowej budżetu Województwa Zachodniopomorskiego</w:t>
      </w:r>
    </w:p>
    <w:p w:rsidR="00246CE4" w:rsidRPr="003A1000" w:rsidRDefault="00246CE4" w:rsidP="00246CE4">
      <w:pPr>
        <w:autoSpaceDE w:val="0"/>
        <w:autoSpaceDN w:val="0"/>
        <w:adjustRightInd w:val="0"/>
        <w:spacing w:before="40" w:after="40" w:line="280" w:lineRule="exact"/>
        <w:jc w:val="center"/>
        <w:rPr>
          <w:rFonts w:ascii="PKO Bank Polski Rg" w:eastAsia="Calibri" w:hAnsi="PKO Bank Polski Rg" w:cs="Arial"/>
          <w:b/>
          <w:sz w:val="20"/>
          <w:szCs w:val="20"/>
          <w:lang w:eastAsia="pl-PL"/>
        </w:rPr>
      </w:pPr>
      <w:r w:rsidRPr="001A0D4F">
        <w:rPr>
          <w:rFonts w:ascii="PKO Bank Polski Rg" w:eastAsia="Calibri" w:hAnsi="PKO Bank Polski Rg" w:cs="Arial"/>
          <w:b/>
          <w:lang w:eastAsia="pl-PL"/>
        </w:rPr>
        <w:t xml:space="preserve"> i powiązanych z nim wojewódzkich jednostek budżetowych</w:t>
      </w:r>
    </w:p>
    <w:p w:rsidR="00246CE4" w:rsidRPr="003A1000" w:rsidRDefault="00246CE4" w:rsidP="00246CE4">
      <w:pPr>
        <w:autoSpaceDE w:val="0"/>
        <w:autoSpaceDN w:val="0"/>
        <w:adjustRightInd w:val="0"/>
        <w:spacing w:before="40" w:after="40" w:line="280" w:lineRule="exact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</w:p>
    <w:p w:rsidR="0036644B" w:rsidRPr="003A1000" w:rsidRDefault="00B00C81" w:rsidP="00246CE4">
      <w:pPr>
        <w:autoSpaceDE w:val="0"/>
        <w:autoSpaceDN w:val="0"/>
        <w:adjustRightInd w:val="0"/>
        <w:spacing w:before="40" w:after="40" w:line="280" w:lineRule="exact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W dniu …</w:t>
      </w:r>
      <w:r w:rsidR="004329C2">
        <w:rPr>
          <w:rFonts w:ascii="PKO Bank Polski Rg" w:eastAsia="Calibri" w:hAnsi="PKO Bank Polski Rg" w:cs="Arial"/>
          <w:sz w:val="20"/>
          <w:szCs w:val="20"/>
          <w:lang w:eastAsia="pl-PL"/>
        </w:rPr>
        <w:t>……………….</w:t>
      </w:r>
      <w:r w:rsidR="00A8666E">
        <w:rPr>
          <w:rFonts w:ascii="PKO Bank Polski Rg" w:eastAsia="Calibri" w:hAnsi="PKO Bank Polski Rg" w:cs="Arial"/>
          <w:sz w:val="20"/>
          <w:szCs w:val="20"/>
          <w:lang w:eastAsia="pl-PL"/>
        </w:rPr>
        <w:t>…..</w:t>
      </w:r>
      <w:r w:rsidR="004329C2">
        <w:rPr>
          <w:rFonts w:ascii="PKO Bank Polski Rg" w:eastAsia="Calibri" w:hAnsi="PKO Bank Polski Rg" w:cs="Arial"/>
          <w:sz w:val="20"/>
          <w:szCs w:val="20"/>
          <w:lang w:eastAsia="pl-PL"/>
        </w:rPr>
        <w:t>.......................</w:t>
      </w:r>
      <w:r w:rsidR="00446F3A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2016</w:t>
      </w:r>
      <w:r w:rsidR="0036644B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r. w</w:t>
      </w:r>
      <w:r w:rsidR="00246CE4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Szczecinie pomiędzy</w:t>
      </w:r>
      <w:r w:rsidR="004329C2">
        <w:rPr>
          <w:rFonts w:ascii="PKO Bank Polski Rg" w:eastAsia="Calibri" w:hAnsi="PKO Bank Polski Rg" w:cs="Arial"/>
          <w:sz w:val="20"/>
          <w:szCs w:val="20"/>
          <w:lang w:eastAsia="pl-PL"/>
        </w:rPr>
        <w:t>:</w:t>
      </w:r>
      <w:r w:rsidR="00246CE4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</w:t>
      </w:r>
    </w:p>
    <w:p w:rsidR="0041069D" w:rsidRPr="003A1000" w:rsidRDefault="00B71C1D" w:rsidP="0041069D">
      <w:pPr>
        <w:autoSpaceDE w:val="0"/>
        <w:autoSpaceDN w:val="0"/>
        <w:adjustRightInd w:val="0"/>
        <w:spacing w:before="40" w:after="40" w:line="280" w:lineRule="exact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Powszechną Kasą</w:t>
      </w:r>
      <w:r w:rsidR="0041069D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Oszczędności Bank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iem</w:t>
      </w:r>
      <w:r w:rsidR="0041069D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Polski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m Spółką Akcyjną</w:t>
      </w:r>
      <w:r w:rsidR="0041069D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z siedzibą w Warszawie przy ul. Puławskiej 15,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02-515 Warszawa, zarejestrowaną</w:t>
      </w:r>
      <w:r w:rsidR="0041069D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w Sądzie Rejonowym dla m.st. Warszawy w Warszawie, XIII Wydział Gospodarczy Krajowego Rejestru Sądowego pod nr KRS 0000026438; NIP: 525-000-77-38, REGON 016298263; kapitał zakładowy (kapitał wpłacony) 1 250 000 000 zł, </w:t>
      </w:r>
      <w:r w:rsidR="00B91835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Zachodni </w:t>
      </w:r>
      <w:r w:rsidR="0041069D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Regionalny Oddział Korporacyjny w </w:t>
      </w:r>
      <w:r w:rsidR="00B91835">
        <w:rPr>
          <w:rFonts w:ascii="PKO Bank Polski Rg" w:eastAsia="Calibri" w:hAnsi="PKO Bank Polski Rg" w:cs="Arial"/>
          <w:sz w:val="20"/>
          <w:szCs w:val="20"/>
          <w:lang w:eastAsia="pl-PL"/>
        </w:rPr>
        <w:t>Poznaniu</w:t>
      </w:r>
      <w:r w:rsidR="0041069D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, </w:t>
      </w:r>
      <w:r w:rsidR="00B91835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Regionalne </w:t>
      </w:r>
      <w:r w:rsidR="0041069D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Centrum Korporacyjne w Szczecinie, Al. Niepodległości 4</w:t>
      </w:r>
      <w:r w:rsidR="00B91835">
        <w:rPr>
          <w:rFonts w:ascii="PKO Bank Polski Rg" w:eastAsia="Calibri" w:hAnsi="PKO Bank Polski Rg" w:cs="Arial"/>
          <w:sz w:val="20"/>
          <w:szCs w:val="20"/>
          <w:lang w:eastAsia="pl-PL"/>
        </w:rPr>
        <w:t>4</w:t>
      </w:r>
      <w:r w:rsidR="0041069D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, 70-404 Szczecin,</w:t>
      </w:r>
    </w:p>
    <w:p w:rsidR="00246CE4" w:rsidRPr="003A1000" w:rsidRDefault="00246CE4" w:rsidP="0041069D">
      <w:pPr>
        <w:autoSpaceDE w:val="0"/>
        <w:autoSpaceDN w:val="0"/>
        <w:adjustRightInd w:val="0"/>
        <w:spacing w:before="40" w:after="40" w:line="280" w:lineRule="exact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zwanym dalej „Bankiem”, w imieniu którego działają:</w:t>
      </w:r>
    </w:p>
    <w:p w:rsidR="00246CE4" w:rsidRPr="003A1000" w:rsidRDefault="00246CE4" w:rsidP="00246CE4">
      <w:pPr>
        <w:autoSpaceDE w:val="0"/>
        <w:autoSpaceDN w:val="0"/>
        <w:adjustRightInd w:val="0"/>
        <w:spacing w:before="40" w:after="40" w:line="280" w:lineRule="exact"/>
        <w:ind w:firstLine="708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1) …………………………………………</w:t>
      </w:r>
      <w:r w:rsidR="004329C2">
        <w:rPr>
          <w:rFonts w:ascii="PKO Bank Polski Rg" w:eastAsia="Calibri" w:hAnsi="PKO Bank Polski Rg" w:cs="Arial"/>
          <w:sz w:val="20"/>
          <w:szCs w:val="20"/>
          <w:lang w:eastAsia="pl-PL"/>
        </w:rPr>
        <w:t>……………………………..- Pełnomocnik.</w:t>
      </w:r>
    </w:p>
    <w:p w:rsidR="00246CE4" w:rsidRPr="003A1000" w:rsidRDefault="00246CE4" w:rsidP="00246CE4">
      <w:pPr>
        <w:autoSpaceDE w:val="0"/>
        <w:autoSpaceDN w:val="0"/>
        <w:adjustRightInd w:val="0"/>
        <w:spacing w:before="40" w:after="40" w:line="280" w:lineRule="exact"/>
        <w:ind w:firstLine="708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2) …………………………………………</w:t>
      </w:r>
      <w:r w:rsidR="004329C2">
        <w:rPr>
          <w:rFonts w:ascii="PKO Bank Polski Rg" w:eastAsia="Calibri" w:hAnsi="PKO Bank Polski Rg" w:cs="Arial"/>
          <w:sz w:val="20"/>
          <w:szCs w:val="20"/>
          <w:lang w:eastAsia="pl-PL"/>
        </w:rPr>
        <w:t>……………………………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..</w:t>
      </w:r>
      <w:r w:rsidR="004329C2">
        <w:rPr>
          <w:rFonts w:ascii="PKO Bank Polski Rg" w:eastAsia="Calibri" w:hAnsi="PKO Bank Polski Rg" w:cs="Arial"/>
          <w:sz w:val="20"/>
          <w:szCs w:val="20"/>
          <w:lang w:eastAsia="pl-PL"/>
        </w:rPr>
        <w:t>- Pełnomocnik</w:t>
      </w:r>
    </w:p>
    <w:p w:rsidR="00246CE4" w:rsidRPr="003A1000" w:rsidRDefault="00246CE4" w:rsidP="00246CE4">
      <w:pPr>
        <w:autoSpaceDE w:val="0"/>
        <w:autoSpaceDN w:val="0"/>
        <w:adjustRightInd w:val="0"/>
        <w:spacing w:before="40" w:after="40" w:line="280" w:lineRule="exact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a</w:t>
      </w:r>
    </w:p>
    <w:p w:rsidR="00246CE4" w:rsidRPr="003A1000" w:rsidRDefault="00246CE4" w:rsidP="00246CE4">
      <w:pPr>
        <w:autoSpaceDE w:val="0"/>
        <w:autoSpaceDN w:val="0"/>
        <w:adjustRightInd w:val="0"/>
        <w:spacing w:before="40" w:after="40" w:line="280" w:lineRule="exact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Województwem Zachodni</w:t>
      </w:r>
      <w:r w:rsidR="0036644B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opomorskim 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w Szczecinie z siedzibą w Szczecinie, ul. Korsarzy 34, 70-540 Szczecin</w:t>
      </w:r>
    </w:p>
    <w:p w:rsidR="00246CE4" w:rsidRPr="003A1000" w:rsidRDefault="00246CE4" w:rsidP="00246CE4">
      <w:pPr>
        <w:autoSpaceDE w:val="0"/>
        <w:autoSpaceDN w:val="0"/>
        <w:adjustRightInd w:val="0"/>
        <w:spacing w:before="40" w:after="40" w:line="280" w:lineRule="exact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zwanym dalej „Województwem” reprezentowanym przez:</w:t>
      </w:r>
    </w:p>
    <w:p w:rsidR="00246CE4" w:rsidRPr="003A1000" w:rsidRDefault="004329C2" w:rsidP="00246CE4">
      <w:pPr>
        <w:numPr>
          <w:ilvl w:val="0"/>
          <w:numId w:val="15"/>
        </w:numPr>
        <w:autoSpaceDE w:val="0"/>
        <w:autoSpaceDN w:val="0"/>
        <w:adjustRightInd w:val="0"/>
        <w:spacing w:before="40" w:after="40" w:line="280" w:lineRule="exact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>
        <w:rPr>
          <w:rFonts w:ascii="PKO Bank Polski Rg" w:eastAsia="Calibri" w:hAnsi="PKO Bank Polski Rg" w:cs="Arial"/>
          <w:sz w:val="20"/>
          <w:szCs w:val="20"/>
          <w:lang w:eastAsia="pl-PL"/>
        </w:rPr>
        <w:t>……………………………………………………….</w:t>
      </w:r>
      <w:r w:rsidR="00C3114F">
        <w:rPr>
          <w:rFonts w:ascii="PKO Bank Polski Rg" w:eastAsia="Calibri" w:hAnsi="PKO Bank Polski Rg" w:cs="Arial"/>
          <w:sz w:val="20"/>
          <w:szCs w:val="20"/>
          <w:lang w:eastAsia="pl-PL"/>
        </w:rPr>
        <w:t>-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>………………………………</w:t>
      </w:r>
      <w:r w:rsidR="00246CE4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Województwa Zachodniopomorskiego</w:t>
      </w:r>
    </w:p>
    <w:p w:rsidR="00246CE4" w:rsidRPr="00E628F4" w:rsidRDefault="00E628F4" w:rsidP="00E628F4">
      <w:pPr>
        <w:numPr>
          <w:ilvl w:val="0"/>
          <w:numId w:val="15"/>
        </w:numPr>
        <w:autoSpaceDE w:val="0"/>
        <w:autoSpaceDN w:val="0"/>
        <w:adjustRightInd w:val="0"/>
        <w:spacing w:before="40" w:after="40" w:line="280" w:lineRule="exact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>
        <w:rPr>
          <w:rFonts w:ascii="PKO Bank Polski Rg" w:eastAsia="Calibri" w:hAnsi="PKO Bank Polski Rg" w:cs="Arial"/>
          <w:sz w:val="20"/>
          <w:szCs w:val="20"/>
          <w:lang w:eastAsia="pl-PL"/>
        </w:rPr>
        <w:t>………………………</w:t>
      </w:r>
      <w:r w:rsidR="00C3114F">
        <w:rPr>
          <w:rFonts w:ascii="PKO Bank Polski Rg" w:eastAsia="Calibri" w:hAnsi="PKO Bank Polski Rg" w:cs="Arial"/>
          <w:sz w:val="20"/>
          <w:szCs w:val="20"/>
          <w:lang w:eastAsia="pl-PL"/>
        </w:rPr>
        <w:t>………………</w:t>
      </w:r>
      <w:r w:rsidR="004329C2">
        <w:rPr>
          <w:rFonts w:ascii="PKO Bank Polski Rg" w:eastAsia="Calibri" w:hAnsi="PKO Bank Polski Rg" w:cs="Arial"/>
          <w:sz w:val="20"/>
          <w:szCs w:val="20"/>
          <w:lang w:eastAsia="pl-PL"/>
        </w:rPr>
        <w:t>………………</w:t>
      </w:r>
      <w:r w:rsidR="00C3114F">
        <w:rPr>
          <w:rFonts w:ascii="PKO Bank Polski Rg" w:eastAsia="Calibri" w:hAnsi="PKO Bank Polski Rg" w:cs="Arial"/>
          <w:sz w:val="20"/>
          <w:szCs w:val="20"/>
          <w:lang w:eastAsia="pl-PL"/>
        </w:rPr>
        <w:t>.</w:t>
      </w:r>
      <w:r w:rsidR="004329C2">
        <w:rPr>
          <w:rFonts w:ascii="PKO Bank Polski Rg" w:eastAsia="Calibri" w:hAnsi="PKO Bank Polski Rg" w:cs="Arial"/>
          <w:sz w:val="20"/>
          <w:szCs w:val="20"/>
          <w:lang w:eastAsia="pl-PL"/>
        </w:rPr>
        <w:t>-………………………………</w:t>
      </w:r>
      <w:r w:rsidR="00246CE4" w:rsidRPr="00E628F4">
        <w:rPr>
          <w:rFonts w:ascii="PKO Bank Polski Rg" w:eastAsia="Calibri" w:hAnsi="PKO Bank Polski Rg" w:cs="Arial"/>
          <w:sz w:val="20"/>
          <w:szCs w:val="20"/>
          <w:lang w:eastAsia="pl-PL"/>
        </w:rPr>
        <w:t>Województwa Zachodniopomorskiego</w:t>
      </w:r>
    </w:p>
    <w:p w:rsidR="00246CE4" w:rsidRPr="003A1000" w:rsidRDefault="00246CE4" w:rsidP="00246CE4">
      <w:pPr>
        <w:autoSpaceDE w:val="0"/>
        <w:autoSpaceDN w:val="0"/>
        <w:adjustRightInd w:val="0"/>
        <w:spacing w:before="40" w:after="40" w:line="280" w:lineRule="exact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przy kontrasygnacie </w:t>
      </w:r>
    </w:p>
    <w:p w:rsidR="00246CE4" w:rsidRPr="003A1000" w:rsidRDefault="00446F3A" w:rsidP="00246CE4">
      <w:pPr>
        <w:numPr>
          <w:ilvl w:val="0"/>
          <w:numId w:val="16"/>
        </w:numPr>
        <w:autoSpaceDE w:val="0"/>
        <w:autoSpaceDN w:val="0"/>
        <w:adjustRightInd w:val="0"/>
        <w:spacing w:before="40" w:after="40" w:line="280" w:lineRule="exact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>
        <w:rPr>
          <w:rFonts w:ascii="PKO Bank Polski Rg" w:eastAsia="Calibri" w:hAnsi="PKO Bank Polski Rg" w:cs="Arial"/>
          <w:sz w:val="20"/>
          <w:szCs w:val="20"/>
          <w:lang w:eastAsia="pl-PL"/>
        </w:rPr>
        <w:t>Marka Dylewskiego</w:t>
      </w:r>
      <w:r w:rsidR="00246CE4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– Skarbnika Województwa Zachodniopomorskiego</w:t>
      </w:r>
    </w:p>
    <w:p w:rsidR="00246CE4" w:rsidRPr="003A1000" w:rsidRDefault="00246CE4" w:rsidP="00246CE4">
      <w:pPr>
        <w:autoSpaceDE w:val="0"/>
        <w:autoSpaceDN w:val="0"/>
        <w:adjustRightInd w:val="0"/>
        <w:spacing w:before="40" w:after="40" w:line="280" w:lineRule="exact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w wyniku postępowania o udzielenie zamówienia publicznego w trybie przetargu nieograniczonego, na podstawie art. 10 ust. 1 i art. 39 i nast. ustawy z dnia 29 stycznia 2004 r.</w:t>
      </w:r>
      <w:r w:rsid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– Prawo zamówień publicznych (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Dz. U. z 201</w:t>
      </w:r>
      <w:r w:rsidR="000456B3">
        <w:rPr>
          <w:rFonts w:ascii="PKO Bank Polski Rg" w:eastAsia="Calibri" w:hAnsi="PKO Bank Polski Rg" w:cs="Arial"/>
          <w:sz w:val="20"/>
          <w:szCs w:val="20"/>
          <w:lang w:eastAsia="pl-PL"/>
        </w:rPr>
        <w:t>5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r., poz. </w:t>
      </w:r>
      <w:r w:rsidR="000456B3">
        <w:rPr>
          <w:rFonts w:ascii="PKO Bank Polski Rg" w:eastAsia="Calibri" w:hAnsi="PKO Bank Polski Rg" w:cs="Arial"/>
          <w:sz w:val="20"/>
          <w:szCs w:val="20"/>
          <w:lang w:eastAsia="pl-PL"/>
        </w:rPr>
        <w:t>2164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ze zmianami) została zawarta umowa kompleksowa obsługi bankowej budżetu Województwa Zachodniopomorskiego i powiązanych z nim wojewódzkich jednostek budżetowych, zwana dalej „umową”, o następującej treści:</w:t>
      </w:r>
    </w:p>
    <w:p w:rsidR="00246CE4" w:rsidRPr="003A1000" w:rsidRDefault="00246CE4" w:rsidP="00246CE4">
      <w:pPr>
        <w:spacing w:before="40" w:after="40" w:line="280" w:lineRule="exact"/>
        <w:jc w:val="center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§ 1.</w:t>
      </w:r>
    </w:p>
    <w:p w:rsidR="00246CE4" w:rsidRPr="003A1000" w:rsidRDefault="00246CE4" w:rsidP="00246CE4">
      <w:pPr>
        <w:spacing w:before="40" w:after="40" w:line="280" w:lineRule="exact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Przedmiotem niniejszej umowy jest określenie jednolitych zasad współpracy pomiędzy Bankiem, wyłonionym w</w:t>
      </w:r>
      <w:r w:rsidR="000456B3">
        <w:rPr>
          <w:rFonts w:ascii="PKO Bank Polski Rg" w:eastAsia="Calibri" w:hAnsi="PKO Bank Polski Rg" w:cs="Arial"/>
          <w:sz w:val="20"/>
          <w:szCs w:val="20"/>
          <w:lang w:eastAsia="pl-PL"/>
        </w:rPr>
        <w:t> 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przetargu nieograniczonym, a Województwem w zakresie obsługi bankowej budżetu Województwa Zachodniopomorskiego i powiązanych z nim 17 wojewódzkich jednostek budżetowych, (16 podległych jednostek budżetowych, w tym Urzędu Marszałkowskiego</w:t>
      </w:r>
      <w:r w:rsidRPr="003A1000">
        <w:rPr>
          <w:rFonts w:ascii="PKO Bank Polski Rg" w:eastAsia="Calibri" w:hAnsi="PKO Bank Polski Rg" w:cs="Arial"/>
          <w:i/>
          <w:sz w:val="20"/>
          <w:szCs w:val="20"/>
          <w:lang w:eastAsia="pl-PL"/>
        </w:rPr>
        <w:t>,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oraz 1 zakładu budżetowego) zgodnie ze Specyfikacją Istotnych Warunków Zamówienia i Ofertą Banku, stanowiącymi załączniki do niniejszej umowy.</w:t>
      </w:r>
    </w:p>
    <w:p w:rsidR="00246CE4" w:rsidRPr="003A1000" w:rsidRDefault="00246CE4" w:rsidP="00246CE4">
      <w:pPr>
        <w:spacing w:before="40" w:after="40" w:line="280" w:lineRule="exact"/>
        <w:jc w:val="center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§ 2.</w:t>
      </w:r>
    </w:p>
    <w:p w:rsidR="00246CE4" w:rsidRPr="003A1000" w:rsidRDefault="00246CE4" w:rsidP="00246CE4">
      <w:pPr>
        <w:spacing w:before="40" w:after="40" w:line="280" w:lineRule="exact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Bank zobowiązuje się do świadczenia na rzecz Województwa usług </w:t>
      </w:r>
      <w:r w:rsidR="003A1000">
        <w:rPr>
          <w:rFonts w:ascii="PKO Bank Polski Rg" w:eastAsia="Calibri" w:hAnsi="PKO Bank Polski Rg" w:cs="Arial"/>
          <w:sz w:val="20"/>
          <w:szCs w:val="20"/>
          <w:lang w:eastAsia="pl-PL"/>
        </w:rPr>
        <w:t>obejmujących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w szczególności:</w:t>
      </w:r>
    </w:p>
    <w:p w:rsidR="00246CE4" w:rsidRPr="003A1000" w:rsidRDefault="00246CE4" w:rsidP="00246CE4">
      <w:pPr>
        <w:numPr>
          <w:ilvl w:val="0"/>
          <w:numId w:val="14"/>
        </w:numPr>
        <w:tabs>
          <w:tab w:val="left" w:pos="851"/>
        </w:tabs>
        <w:suppressAutoHyphens/>
        <w:spacing w:before="40" w:after="40" w:line="280" w:lineRule="exact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Otwarcie, obsługa i prowadzenie dla wyżej wymienionych podmiotów 17 rachunków bieżących</w:t>
      </w:r>
      <w:r w:rsidR="000456B3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i około </w:t>
      </w:r>
      <w:r w:rsidR="003A1000">
        <w:rPr>
          <w:rFonts w:ascii="PKO Bank Polski Rg" w:eastAsia="Calibri" w:hAnsi="PKO Bank Polski Rg" w:cs="Arial"/>
          <w:sz w:val="20"/>
          <w:szCs w:val="20"/>
          <w:lang w:eastAsia="pl-PL"/>
        </w:rPr>
        <w:t>2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3</w:t>
      </w:r>
      <w:r w:rsidR="003A1000">
        <w:rPr>
          <w:rFonts w:ascii="PKO Bank Polski Rg" w:eastAsia="Calibri" w:hAnsi="PKO Bank Polski Rg" w:cs="Arial"/>
          <w:sz w:val="20"/>
          <w:szCs w:val="20"/>
          <w:lang w:eastAsia="pl-PL"/>
        </w:rPr>
        <w:t>0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rachunków pomocniczych (z orientacyjną liczbą przelewów bankowych w skali roku: krajowych około </w:t>
      </w:r>
      <w:r w:rsidR="003A1000">
        <w:rPr>
          <w:rFonts w:ascii="PKO Bank Polski Rg" w:eastAsia="Calibri" w:hAnsi="PKO Bank Polski Rg" w:cs="Arial"/>
          <w:sz w:val="20"/>
          <w:szCs w:val="20"/>
          <w:lang w:eastAsia="pl-PL"/>
        </w:rPr>
        <w:t>98 950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 szt., SORBNET około </w:t>
      </w:r>
      <w:r w:rsidR="003A1000">
        <w:rPr>
          <w:rFonts w:ascii="PKO Bank Polski Rg" w:eastAsia="Calibri" w:hAnsi="PKO Bank Polski Rg" w:cs="Arial"/>
          <w:sz w:val="20"/>
          <w:szCs w:val="20"/>
          <w:lang w:eastAsia="pl-PL"/>
        </w:rPr>
        <w:t>12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0 szt. i zagranicznych około 19</w:t>
      </w:r>
      <w:r w:rsidR="003A1000">
        <w:rPr>
          <w:rFonts w:ascii="PKO Bank Polski Rg" w:eastAsia="Calibri" w:hAnsi="PKO Bank Polski Rg" w:cs="Arial"/>
          <w:sz w:val="20"/>
          <w:szCs w:val="20"/>
          <w:lang w:eastAsia="pl-PL"/>
        </w:rPr>
        <w:t>0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szt.);</w:t>
      </w:r>
    </w:p>
    <w:p w:rsidR="00246CE4" w:rsidRPr="003A1000" w:rsidRDefault="00246CE4" w:rsidP="00246CE4">
      <w:pPr>
        <w:numPr>
          <w:ilvl w:val="0"/>
          <w:numId w:val="14"/>
        </w:numPr>
        <w:tabs>
          <w:tab w:val="num" w:pos="1080"/>
        </w:tabs>
        <w:suppressAutoHyphens/>
        <w:spacing w:before="40" w:after="40" w:line="280" w:lineRule="exact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Prowadzenie rachunków w walucie obcej.</w:t>
      </w:r>
    </w:p>
    <w:p w:rsidR="00246CE4" w:rsidRPr="003A1000" w:rsidRDefault="00C3114F" w:rsidP="00246CE4">
      <w:pPr>
        <w:numPr>
          <w:ilvl w:val="0"/>
          <w:numId w:val="14"/>
        </w:numPr>
        <w:tabs>
          <w:tab w:val="num" w:pos="1080"/>
        </w:tabs>
        <w:suppressAutoHyphens/>
        <w:spacing w:before="40" w:after="40" w:line="280" w:lineRule="exact"/>
        <w:ind w:left="284" w:hanging="284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</w:t>
      </w:r>
      <w:r w:rsidR="00246CE4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Otwieranie i prowadzenie nowych rachunków bankowych.</w:t>
      </w:r>
      <w:r w:rsidR="00246CE4" w:rsidRPr="003A1000">
        <w:rPr>
          <w:rFonts w:ascii="PKO Bank Polski Rg" w:eastAsia="Calibri" w:hAnsi="PKO Bank Polski Rg" w:cs="Arial"/>
          <w:sz w:val="20"/>
          <w:szCs w:val="20"/>
        </w:rPr>
        <w:t xml:space="preserve"> W przypadku powołania nowych jednostek organizacyjnych wynagrodzenie za ich obsługę bankową wynikać będzie z SIWZ.</w:t>
      </w:r>
    </w:p>
    <w:p w:rsidR="00246CE4" w:rsidRPr="003A1000" w:rsidRDefault="00C3114F" w:rsidP="00246CE4">
      <w:pPr>
        <w:numPr>
          <w:ilvl w:val="0"/>
          <w:numId w:val="14"/>
        </w:numPr>
        <w:tabs>
          <w:tab w:val="num" w:pos="1080"/>
        </w:tabs>
        <w:suppressAutoHyphens/>
        <w:spacing w:before="40" w:after="40" w:line="280" w:lineRule="exact"/>
        <w:ind w:left="284" w:hanging="284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</w:t>
      </w:r>
      <w:r w:rsidR="00246CE4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Realizowanie rozliczeń i płatności elektronicznie oraz papierowo w obrocie krajowym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</w:t>
      </w:r>
      <w:r w:rsidR="00246CE4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i zagranicznym.</w:t>
      </w:r>
    </w:p>
    <w:p w:rsidR="00246CE4" w:rsidRPr="003A1000" w:rsidRDefault="001B02FC" w:rsidP="00246CE4">
      <w:pPr>
        <w:numPr>
          <w:ilvl w:val="0"/>
          <w:numId w:val="14"/>
        </w:numPr>
        <w:suppressAutoHyphens/>
        <w:spacing w:before="40" w:after="40" w:line="280" w:lineRule="exact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>
        <w:rPr>
          <w:rFonts w:ascii="PKO Bank Polski Rg" w:eastAsia="Calibri" w:hAnsi="PKO Bank Polski Rg" w:cs="Arial"/>
          <w:sz w:val="20"/>
          <w:szCs w:val="20"/>
          <w:lang w:eastAsia="pl-PL"/>
        </w:rPr>
        <w:t>Realizację</w:t>
      </w:r>
      <w:r w:rsidR="00246CE4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wpłat i wypłat gotówkowych w PLN oraz w walutach wymienialnych. Zapewnienie obsługi kasowej dla wszystkich jednostek objętych umową. Bank zapewni obsługę kasową</w:t>
      </w:r>
      <w:r w:rsidR="000456B3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</w:t>
      </w:r>
      <w:r w:rsidR="00246CE4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w siedzibach wojewódzkich jednostek budżetowych z wykorzystaniem własnych placówek</w:t>
      </w:r>
      <w:r w:rsidR="000456B3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</w:t>
      </w:r>
      <w:r w:rsidR="00246CE4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lub</w:t>
      </w:r>
      <w:r w:rsidR="00246CE4" w:rsidRPr="003A1000">
        <w:rPr>
          <w:rFonts w:ascii="PKO Bank Polski Rg" w:eastAsia="Calibri" w:hAnsi="PKO Bank Polski Rg" w:cs="Arial"/>
          <w:i/>
          <w:sz w:val="20"/>
          <w:szCs w:val="20"/>
          <w:lang w:eastAsia="pl-PL"/>
        </w:rPr>
        <w:t xml:space="preserve"> </w:t>
      </w:r>
      <w:r w:rsidR="00246CE4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w siedzibach, w których Bank nie posiada własnych placówek, we własnym zakresie na podstawie umowy z innymi podmiotami, na </w:t>
      </w:r>
      <w:r w:rsidR="00246CE4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lastRenderedPageBreak/>
        <w:t xml:space="preserve">własne ryzyko i na własną odpowiedzialność, w terminie nieprzekraczającym 48 godzin od złożenia zapotrzebowania na środki. </w:t>
      </w:r>
    </w:p>
    <w:p w:rsidR="00246CE4" w:rsidRPr="003A1000" w:rsidRDefault="00E75888" w:rsidP="00246CE4">
      <w:pPr>
        <w:numPr>
          <w:ilvl w:val="0"/>
          <w:numId w:val="14"/>
        </w:numPr>
        <w:tabs>
          <w:tab w:val="num" w:pos="1080"/>
        </w:tabs>
        <w:suppressAutoHyphens/>
        <w:spacing w:before="40" w:after="40" w:line="280" w:lineRule="exact"/>
        <w:ind w:left="284" w:hanging="284"/>
        <w:contextualSpacing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</w:t>
      </w:r>
      <w:r w:rsidR="00246CE4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Wydawanie, realizacja i potwierdzanie czeków.</w:t>
      </w:r>
    </w:p>
    <w:p w:rsidR="00246CE4" w:rsidRPr="003A1000" w:rsidRDefault="00246CE4" w:rsidP="00246CE4">
      <w:pPr>
        <w:numPr>
          <w:ilvl w:val="0"/>
          <w:numId w:val="14"/>
        </w:numPr>
        <w:suppressAutoHyphens/>
        <w:spacing w:before="40" w:after="40" w:line="280" w:lineRule="exact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Negocjowanie kursów walut wymienialnych o ile Województwo nie skorzysta z oferty innych banków w</w:t>
      </w:r>
      <w:r w:rsidR="000456B3">
        <w:rPr>
          <w:rFonts w:ascii="PKO Bank Polski Rg" w:eastAsia="Calibri" w:hAnsi="PKO Bank Polski Rg" w:cs="Arial"/>
          <w:sz w:val="20"/>
          <w:szCs w:val="20"/>
          <w:lang w:eastAsia="pl-PL"/>
        </w:rPr>
        <w:t> 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zakresie proponowanych kursów zakupu walut.</w:t>
      </w:r>
    </w:p>
    <w:p w:rsidR="00246CE4" w:rsidRPr="003A1000" w:rsidRDefault="00C3114F" w:rsidP="00246CE4">
      <w:pPr>
        <w:numPr>
          <w:ilvl w:val="0"/>
          <w:numId w:val="14"/>
        </w:numPr>
        <w:suppressAutoHyphens/>
        <w:spacing w:before="40" w:after="40" w:line="280" w:lineRule="exact"/>
        <w:ind w:left="284" w:hanging="284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</w:t>
      </w:r>
      <w:r w:rsidR="00246CE4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Sporządzanie i wydawanie zaświadczeń i opinii bankowych</w:t>
      </w:r>
      <w:r w:rsid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oraz innych informacji i potwierdzeń.</w:t>
      </w:r>
    </w:p>
    <w:p w:rsidR="00246CE4" w:rsidRPr="003A1000" w:rsidRDefault="00C3114F" w:rsidP="00246CE4">
      <w:pPr>
        <w:numPr>
          <w:ilvl w:val="0"/>
          <w:numId w:val="14"/>
        </w:numPr>
        <w:suppressAutoHyphens/>
        <w:spacing w:before="40" w:after="40" w:line="280" w:lineRule="exact"/>
        <w:ind w:left="284" w:hanging="284"/>
        <w:contextualSpacing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</w:t>
      </w:r>
      <w:r w:rsidR="00246CE4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Elektroniczną obsługę rachunków typu „Home banking”, umożliwiającą w szczególności:</w:t>
      </w:r>
    </w:p>
    <w:p w:rsidR="00246CE4" w:rsidRPr="003A1000" w:rsidRDefault="003A1000" w:rsidP="00246CE4">
      <w:pPr>
        <w:numPr>
          <w:ilvl w:val="1"/>
          <w:numId w:val="14"/>
        </w:numPr>
        <w:tabs>
          <w:tab w:val="num" w:pos="180"/>
          <w:tab w:val="num" w:pos="851"/>
        </w:tabs>
        <w:suppressAutoHyphens/>
        <w:spacing w:before="40" w:after="40" w:line="280" w:lineRule="exact"/>
        <w:ind w:left="851" w:hanging="425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>
        <w:rPr>
          <w:rFonts w:ascii="PKO Bank Polski Rg" w:eastAsia="Calibri" w:hAnsi="PKO Bank Polski Rg" w:cs="Arial"/>
          <w:sz w:val="20"/>
          <w:szCs w:val="20"/>
          <w:lang w:eastAsia="pl-PL"/>
        </w:rPr>
        <w:t>pracę co najmniej 25</w:t>
      </w:r>
      <w:r w:rsidR="00246CE4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pracowników jednocześnie w każdej z jednostek</w:t>
      </w:r>
      <w:r w:rsidR="00E20280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</w:t>
      </w:r>
      <w:r>
        <w:rPr>
          <w:rFonts w:ascii="PKO Bank Polski Rg" w:eastAsia="Calibri" w:hAnsi="PKO Bank Polski Rg" w:cs="Arial"/>
          <w:i/>
          <w:sz w:val="20"/>
          <w:szCs w:val="20"/>
          <w:lang w:eastAsia="pl-PL"/>
        </w:rPr>
        <w:t>(sporządzanie przelewów, pobier</w:t>
      </w:r>
      <w:r w:rsidR="00246CE4" w:rsidRPr="003A1000">
        <w:rPr>
          <w:rFonts w:ascii="PKO Bank Polski Rg" w:eastAsia="Calibri" w:hAnsi="PKO Bank Polski Rg" w:cs="Arial"/>
          <w:i/>
          <w:sz w:val="20"/>
          <w:szCs w:val="20"/>
          <w:lang w:eastAsia="pl-PL"/>
        </w:rPr>
        <w:t xml:space="preserve">anie i sprawdzanie sald, logowanie do systemu itp., oraz </w:t>
      </w:r>
      <w:r>
        <w:rPr>
          <w:rFonts w:ascii="PKO Bank Polski Rg" w:eastAsia="Calibri" w:hAnsi="PKO Bank Polski Rg" w:cs="Arial"/>
          <w:i/>
          <w:sz w:val="20"/>
          <w:szCs w:val="20"/>
          <w:lang w:eastAsia="pl-PL"/>
        </w:rPr>
        <w:t>pobieranie</w:t>
      </w:r>
      <w:r w:rsidR="00246CE4" w:rsidRPr="003A1000">
        <w:rPr>
          <w:rFonts w:ascii="PKO Bank Polski Rg" w:eastAsia="Calibri" w:hAnsi="PKO Bank Polski Rg" w:cs="Arial"/>
          <w:i/>
          <w:sz w:val="20"/>
          <w:szCs w:val="20"/>
          <w:lang w:eastAsia="pl-PL"/>
        </w:rPr>
        <w:t xml:space="preserve"> wyciągów bankowych)</w:t>
      </w:r>
      <w:r w:rsidR="00246CE4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,</w:t>
      </w:r>
    </w:p>
    <w:p w:rsidR="00246CE4" w:rsidRPr="003A1000" w:rsidRDefault="00246CE4" w:rsidP="00246CE4">
      <w:pPr>
        <w:numPr>
          <w:ilvl w:val="1"/>
          <w:numId w:val="14"/>
        </w:numPr>
        <w:tabs>
          <w:tab w:val="num" w:pos="180"/>
          <w:tab w:val="num" w:pos="851"/>
        </w:tabs>
        <w:suppressAutoHyphens/>
        <w:spacing w:before="40" w:after="40" w:line="280" w:lineRule="exact"/>
        <w:ind w:left="851" w:hanging="425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uzyskiwanie w czasie rzeczywistym (na bieżąco) wiadomości o wszystkich operacjach</w:t>
      </w:r>
      <w:r w:rsidR="000456B3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i saldach na rachunku bieżącym, jego subkontach, na rachunkach pomocniczych</w:t>
      </w:r>
      <w:r w:rsidR="000456B3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i subkontach tych rachunków,</w:t>
      </w:r>
    </w:p>
    <w:p w:rsidR="00246CE4" w:rsidRPr="003A1000" w:rsidRDefault="00246CE4" w:rsidP="00246CE4">
      <w:pPr>
        <w:numPr>
          <w:ilvl w:val="1"/>
          <w:numId w:val="14"/>
        </w:numPr>
        <w:tabs>
          <w:tab w:val="num" w:pos="180"/>
          <w:tab w:val="num" w:pos="851"/>
        </w:tabs>
        <w:suppressAutoHyphens/>
        <w:spacing w:before="40" w:after="40" w:line="280" w:lineRule="exact"/>
        <w:ind w:left="851" w:hanging="425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przeszukiwanie zbioru operacji na wszystkich ww. rachunkach wg, nazwy kontrahenta, daty, okresu, kwoty i innych kryteriów możliwych do wyodrębnienia w zbiorze operacji,</w:t>
      </w:r>
    </w:p>
    <w:p w:rsidR="00246CE4" w:rsidRPr="003A1000" w:rsidRDefault="00246CE4" w:rsidP="00246CE4">
      <w:pPr>
        <w:numPr>
          <w:ilvl w:val="1"/>
          <w:numId w:val="14"/>
        </w:numPr>
        <w:tabs>
          <w:tab w:val="num" w:pos="180"/>
          <w:tab w:val="num" w:pos="851"/>
        </w:tabs>
        <w:suppressAutoHyphens/>
        <w:spacing w:before="40" w:after="40" w:line="280" w:lineRule="exact"/>
        <w:ind w:left="851" w:hanging="425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wywoływanie/sortowanie dowolnej operacji wg ww. kryteriów,</w:t>
      </w:r>
    </w:p>
    <w:p w:rsidR="00246CE4" w:rsidRPr="003A1000" w:rsidRDefault="00246CE4" w:rsidP="00246CE4">
      <w:pPr>
        <w:numPr>
          <w:ilvl w:val="1"/>
          <w:numId w:val="14"/>
        </w:numPr>
        <w:tabs>
          <w:tab w:val="num" w:pos="180"/>
          <w:tab w:val="num" w:pos="851"/>
        </w:tabs>
        <w:suppressAutoHyphens/>
        <w:spacing w:before="40" w:after="40" w:line="280" w:lineRule="exact"/>
        <w:ind w:left="851" w:hanging="425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składanie poleceń przelewu z wszystkich rachunków złotowych i pr</w:t>
      </w:r>
      <w:r w:rsidR="00E20280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owadzonych w walutach obcych,</w:t>
      </w:r>
    </w:p>
    <w:p w:rsidR="00246CE4" w:rsidRPr="003A1000" w:rsidRDefault="00246CE4" w:rsidP="00246CE4">
      <w:pPr>
        <w:numPr>
          <w:ilvl w:val="1"/>
          <w:numId w:val="14"/>
        </w:numPr>
        <w:tabs>
          <w:tab w:val="num" w:pos="180"/>
          <w:tab w:val="num" w:pos="851"/>
        </w:tabs>
        <w:suppressAutoHyphens/>
        <w:spacing w:before="40" w:after="40" w:line="280" w:lineRule="exact"/>
        <w:ind w:left="851" w:hanging="425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składanie polec</w:t>
      </w:r>
      <w:r w:rsidR="00E20280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eń tworzenia lokat terminowych,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w przypadku gdy lokata terminowa zakładana jest w</w:t>
      </w:r>
      <w:r w:rsidR="00C2259B">
        <w:rPr>
          <w:rFonts w:ascii="PKO Bank Polski Rg" w:eastAsia="Calibri" w:hAnsi="PKO Bank Polski Rg" w:cs="Arial"/>
          <w:sz w:val="20"/>
          <w:szCs w:val="20"/>
          <w:lang w:eastAsia="pl-PL"/>
        </w:rPr>
        <w:t> 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banku, z który</w:t>
      </w:r>
      <w:r w:rsidR="00E20280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m zawarta jest umowa na obsługę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bankową Województwa Zachodniopomorskiego,</w:t>
      </w:r>
    </w:p>
    <w:p w:rsidR="00246CE4" w:rsidRPr="003A1000" w:rsidRDefault="00246CE4" w:rsidP="00246CE4">
      <w:pPr>
        <w:numPr>
          <w:ilvl w:val="1"/>
          <w:numId w:val="14"/>
        </w:numPr>
        <w:tabs>
          <w:tab w:val="num" w:pos="180"/>
          <w:tab w:val="num" w:pos="851"/>
        </w:tabs>
        <w:suppressAutoHyphens/>
        <w:spacing w:before="40" w:after="40" w:line="280" w:lineRule="exact"/>
        <w:ind w:left="851" w:hanging="425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składanie poleceń uruchomienia kredytu w rachunku bieżącym,</w:t>
      </w:r>
    </w:p>
    <w:p w:rsidR="00246CE4" w:rsidRDefault="00246CE4" w:rsidP="00246CE4">
      <w:pPr>
        <w:numPr>
          <w:ilvl w:val="1"/>
          <w:numId w:val="14"/>
        </w:numPr>
        <w:tabs>
          <w:tab w:val="num" w:pos="180"/>
          <w:tab w:val="num" w:pos="851"/>
        </w:tabs>
        <w:suppressAutoHyphens/>
        <w:spacing w:before="40" w:after="40" w:line="280" w:lineRule="exact"/>
        <w:ind w:left="851" w:hanging="425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łączenie dowolnej liczby pojedynczych przelewów bankowych w grupy pozwalające na złożenie na nich akceptacji przez osoby upoważnione,</w:t>
      </w:r>
    </w:p>
    <w:p w:rsidR="003A1000" w:rsidRDefault="00C56337" w:rsidP="00246CE4">
      <w:pPr>
        <w:numPr>
          <w:ilvl w:val="1"/>
          <w:numId w:val="14"/>
        </w:numPr>
        <w:tabs>
          <w:tab w:val="num" w:pos="180"/>
          <w:tab w:val="num" w:pos="851"/>
        </w:tabs>
        <w:suppressAutoHyphens/>
        <w:spacing w:before="40" w:after="40" w:line="280" w:lineRule="exact"/>
        <w:ind w:left="851" w:hanging="425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>
        <w:rPr>
          <w:rFonts w:ascii="PKO Bank Polski Rg" w:eastAsia="Calibri" w:hAnsi="PKO Bank Polski Rg" w:cs="Arial"/>
          <w:sz w:val="20"/>
          <w:szCs w:val="20"/>
          <w:lang w:eastAsia="pl-PL"/>
        </w:rPr>
        <w:t>autoryzację sporządzonych przelewów przez minimum dwie osoby,</w:t>
      </w:r>
    </w:p>
    <w:p w:rsidR="00C56337" w:rsidRPr="003A1000" w:rsidRDefault="00C56337" w:rsidP="00246CE4">
      <w:pPr>
        <w:numPr>
          <w:ilvl w:val="1"/>
          <w:numId w:val="14"/>
        </w:numPr>
        <w:tabs>
          <w:tab w:val="num" w:pos="180"/>
          <w:tab w:val="num" w:pos="851"/>
        </w:tabs>
        <w:suppressAutoHyphens/>
        <w:spacing w:before="40" w:after="40" w:line="280" w:lineRule="exact"/>
        <w:ind w:left="851" w:hanging="425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>
        <w:rPr>
          <w:rFonts w:ascii="PKO Bank Polski Rg" w:eastAsia="Calibri" w:hAnsi="PKO Bank Polski Rg" w:cs="Arial"/>
          <w:sz w:val="20"/>
          <w:szCs w:val="20"/>
          <w:lang w:eastAsia="pl-PL"/>
        </w:rPr>
        <w:t>zapewnienie funkcji blokady systemu polegającej na ty</w:t>
      </w:r>
      <w:r w:rsidR="001B02FC">
        <w:rPr>
          <w:rFonts w:ascii="PKO Bank Polski Rg" w:eastAsia="Calibri" w:hAnsi="PKO Bank Polski Rg" w:cs="Arial"/>
          <w:sz w:val="20"/>
          <w:szCs w:val="20"/>
          <w:lang w:eastAsia="pl-PL"/>
        </w:rPr>
        <w:t>m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>, żeby osoba sporządzająca przelew nie mogła jednocześnie autoryzować tego przelewu,</w:t>
      </w:r>
    </w:p>
    <w:p w:rsidR="00246CE4" w:rsidRPr="001A129F" w:rsidRDefault="00246CE4" w:rsidP="001A129F">
      <w:pPr>
        <w:numPr>
          <w:ilvl w:val="1"/>
          <w:numId w:val="14"/>
        </w:numPr>
        <w:tabs>
          <w:tab w:val="num" w:pos="180"/>
          <w:tab w:val="num" w:pos="851"/>
        </w:tabs>
        <w:suppressAutoHyphens/>
        <w:spacing w:before="40" w:after="40" w:line="280" w:lineRule="exact"/>
        <w:ind w:left="851" w:hanging="425"/>
        <w:jc w:val="both"/>
        <w:rPr>
          <w:rFonts w:ascii="PKO Bank Polski Rg" w:eastAsia="Calibri" w:hAnsi="PKO Bank Polski Rg" w:cs="Aria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dostęp do historii operacji wykonanych przelewów bankowych </w:t>
      </w:r>
      <w:r w:rsidR="001A129F" w:rsidRPr="001A129F">
        <w:rPr>
          <w:rFonts w:ascii="PKO Bank Polski Rg" w:eastAsia="Calibri" w:hAnsi="PKO Bank Polski Rg" w:cs="Arial"/>
          <w:sz w:val="20"/>
          <w:szCs w:val="20"/>
        </w:rPr>
        <w:t>w trakcie obowiązywania umowy</w:t>
      </w:r>
      <w:r w:rsidRPr="001A129F">
        <w:rPr>
          <w:rFonts w:ascii="PKO Bank Polski Rg" w:eastAsia="Calibri" w:hAnsi="PKO Bank Polski Rg" w:cs="Arial"/>
          <w:sz w:val="20"/>
          <w:szCs w:val="20"/>
          <w:lang w:eastAsia="pl-PL"/>
        </w:rPr>
        <w:t>,</w:t>
      </w:r>
    </w:p>
    <w:p w:rsidR="00246CE4" w:rsidRPr="003A1000" w:rsidRDefault="00246CE4" w:rsidP="00246CE4">
      <w:pPr>
        <w:numPr>
          <w:ilvl w:val="1"/>
          <w:numId w:val="14"/>
        </w:numPr>
        <w:tabs>
          <w:tab w:val="num" w:pos="180"/>
          <w:tab w:val="num" w:pos="851"/>
        </w:tabs>
        <w:suppressAutoHyphens/>
        <w:spacing w:before="40" w:after="40" w:line="280" w:lineRule="exact"/>
        <w:ind w:left="851" w:hanging="425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dostęp do właściwego rachunku bankowego poprzez uszeregowanie w bazie prowadzonych rachunków wg ich nazw i numerów,</w:t>
      </w:r>
    </w:p>
    <w:p w:rsidR="00246CE4" w:rsidRPr="003A1000" w:rsidRDefault="00246CE4" w:rsidP="00246CE4">
      <w:pPr>
        <w:numPr>
          <w:ilvl w:val="1"/>
          <w:numId w:val="14"/>
        </w:numPr>
        <w:tabs>
          <w:tab w:val="num" w:pos="180"/>
          <w:tab w:val="num" w:pos="851"/>
        </w:tabs>
        <w:suppressAutoHyphens/>
        <w:spacing w:before="40" w:after="40" w:line="280" w:lineRule="exact"/>
        <w:ind w:left="851" w:hanging="425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dostęp do aktualnego salda na każdym rachunku bankowym na wybrany dzień,</w:t>
      </w:r>
    </w:p>
    <w:p w:rsidR="00246CE4" w:rsidRDefault="00246CE4" w:rsidP="00246CE4">
      <w:pPr>
        <w:numPr>
          <w:ilvl w:val="1"/>
          <w:numId w:val="14"/>
        </w:numPr>
        <w:tabs>
          <w:tab w:val="num" w:pos="180"/>
          <w:tab w:val="num" w:pos="851"/>
        </w:tabs>
        <w:suppressAutoHyphens/>
        <w:spacing w:before="40" w:after="40" w:line="280" w:lineRule="exact"/>
        <w:ind w:left="851" w:hanging="425"/>
        <w:contextualSpacing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Bank udostępni w systemie bankowości elektronicznej wyciągi bankowe z rachunków</w:t>
      </w:r>
      <w:r w:rsidR="000456B3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z ustalonym saldem i pełną informacją źródłową o dokonanych operacjach. Wyciągi bankowe w formie elektronicznej dostępne będą w systemie bankowości elektronicznej</w:t>
      </w:r>
      <w:r w:rsidR="000456B3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w następnym dniu roboczym po z</w:t>
      </w:r>
      <w:r w:rsidR="00E20280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aksięgowaniu obrotu, najpóźniej</w:t>
      </w:r>
      <w:r w:rsidR="00C56337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od godz. 8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.00,</w:t>
      </w:r>
    </w:p>
    <w:p w:rsidR="00246CE4" w:rsidRDefault="00246CE4" w:rsidP="00446F3A">
      <w:pPr>
        <w:numPr>
          <w:ilvl w:val="1"/>
          <w:numId w:val="14"/>
        </w:numPr>
        <w:tabs>
          <w:tab w:val="num" w:pos="180"/>
          <w:tab w:val="num" w:pos="851"/>
        </w:tabs>
        <w:suppressAutoHyphens/>
        <w:spacing w:before="40" w:after="40" w:line="280" w:lineRule="exact"/>
        <w:ind w:left="851" w:hanging="425"/>
        <w:contextualSpacing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446F3A">
        <w:rPr>
          <w:rFonts w:ascii="PKO Bank Polski Rg" w:eastAsia="Calibri" w:hAnsi="PKO Bank Polski Rg" w:cs="Arial"/>
          <w:sz w:val="20"/>
          <w:szCs w:val="20"/>
          <w:lang w:eastAsia="pl-PL"/>
        </w:rPr>
        <w:t>w ramach systemu bankowości elektronicznej Bank zapewni dostosowanie dziennych limitów dokonywanych transakcji oraz limitów zleceń płatniczych każdorazowo do potrzeb</w:t>
      </w:r>
      <w:r w:rsidR="00C56337" w:rsidRPr="00446F3A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Województwa</w:t>
      </w:r>
      <w:r w:rsidRPr="00446F3A">
        <w:rPr>
          <w:rFonts w:ascii="PKO Bank Polski Rg" w:eastAsia="Calibri" w:hAnsi="PKO Bank Polski Rg" w:cs="Arial"/>
          <w:sz w:val="20"/>
          <w:szCs w:val="20"/>
          <w:lang w:eastAsia="pl-PL"/>
        </w:rPr>
        <w:t>,</w:t>
      </w:r>
    </w:p>
    <w:p w:rsidR="00C56337" w:rsidRDefault="00C56337" w:rsidP="00AE66BD">
      <w:pPr>
        <w:numPr>
          <w:ilvl w:val="1"/>
          <w:numId w:val="14"/>
        </w:numPr>
        <w:tabs>
          <w:tab w:val="num" w:pos="180"/>
          <w:tab w:val="num" w:pos="851"/>
        </w:tabs>
        <w:suppressAutoHyphens/>
        <w:spacing w:before="40" w:after="40" w:line="280" w:lineRule="exact"/>
        <w:ind w:left="851" w:hanging="425"/>
        <w:contextualSpacing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AE66BD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Bank zapewni realizację </w:t>
      </w:r>
      <w:r w:rsidRPr="00237A86">
        <w:rPr>
          <w:rFonts w:ascii="PKO Bank Polski Rg" w:eastAsia="Calibri" w:hAnsi="PKO Bank Polski Rg" w:cs="Arial"/>
          <w:sz w:val="20"/>
          <w:szCs w:val="20"/>
          <w:lang w:eastAsia="pl-PL"/>
        </w:rPr>
        <w:t>przelewów krajowych</w:t>
      </w:r>
      <w:r w:rsidRPr="00AE66BD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w dniu wskazanym do realizacji z </w:t>
      </w:r>
      <w:r w:rsidR="001A129F">
        <w:rPr>
          <w:rFonts w:ascii="PKO Bank Polski Rg" w:eastAsia="Calibri" w:hAnsi="PKO Bank Polski Rg" w:cs="Arial"/>
          <w:sz w:val="20"/>
          <w:szCs w:val="20"/>
          <w:lang w:eastAsia="pl-PL"/>
        </w:rPr>
        <w:t>opcją</w:t>
      </w:r>
      <w:r w:rsidRPr="00AE66BD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oczekiwania na środki do ostatniej sesji bankowej w danym dniu,</w:t>
      </w:r>
    </w:p>
    <w:p w:rsidR="00246CE4" w:rsidRPr="00AE66BD" w:rsidRDefault="00246CE4" w:rsidP="00AE66BD">
      <w:pPr>
        <w:numPr>
          <w:ilvl w:val="1"/>
          <w:numId w:val="14"/>
        </w:numPr>
        <w:tabs>
          <w:tab w:val="num" w:pos="180"/>
          <w:tab w:val="num" w:pos="851"/>
        </w:tabs>
        <w:suppressAutoHyphens/>
        <w:spacing w:before="40" w:after="40" w:line="280" w:lineRule="exact"/>
        <w:ind w:left="851" w:hanging="425"/>
        <w:contextualSpacing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AE66BD">
        <w:rPr>
          <w:rFonts w:ascii="PKO Bank Polski Rg" w:eastAsia="Calibri" w:hAnsi="PKO Bank Polski Rg" w:cs="Arial"/>
          <w:sz w:val="20"/>
          <w:szCs w:val="20"/>
          <w:lang w:eastAsia="pl-PL"/>
        </w:rPr>
        <w:t>Bank zapewni wszelkie usługi związane z systemem elektr</w:t>
      </w:r>
      <w:r w:rsidR="005113CF" w:rsidRPr="00AE66BD">
        <w:rPr>
          <w:rFonts w:ascii="PKO Bank Polski Rg" w:eastAsia="Calibri" w:hAnsi="PKO Bank Polski Rg" w:cs="Arial"/>
          <w:sz w:val="20"/>
          <w:szCs w:val="20"/>
          <w:lang w:eastAsia="pl-PL"/>
        </w:rPr>
        <w:t>onicznej łączności z Bankiem, w </w:t>
      </w:r>
      <w:r w:rsidRPr="00AE66BD">
        <w:rPr>
          <w:rFonts w:ascii="PKO Bank Polski Rg" w:eastAsia="Calibri" w:hAnsi="PKO Bank Polski Rg" w:cs="Arial"/>
          <w:sz w:val="20"/>
          <w:szCs w:val="20"/>
          <w:lang w:eastAsia="pl-PL"/>
        </w:rPr>
        <w:t>tym m. in. zainstalowanie, wdrożenie, szkolenie użytkowników systemu</w:t>
      </w:r>
      <w:r w:rsidR="00C56337" w:rsidRPr="00AE66BD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</w:t>
      </w:r>
      <w:r w:rsidRPr="00AE66BD">
        <w:rPr>
          <w:rFonts w:ascii="PKO Bank Polski Rg" w:eastAsia="Calibri" w:hAnsi="PKO Bank Polski Rg" w:cs="Arial"/>
          <w:sz w:val="20"/>
          <w:szCs w:val="20"/>
          <w:lang w:eastAsia="pl-PL"/>
        </w:rPr>
        <w:t>- pracowników Województwa, serwis, pomoc techniczną we wszystkich wojewódzkich jednostkach budżetowych Województwa Zachodniopomorskiego oraz umożliwi integrację systemu bankowości elektronicznej z systemami finansowo-księgowymi funkcjonującymi w tych jednostkach na wniosek ich kierowników.</w:t>
      </w:r>
    </w:p>
    <w:p w:rsidR="00C56337" w:rsidRDefault="00246CE4" w:rsidP="00246CE4">
      <w:pPr>
        <w:numPr>
          <w:ilvl w:val="0"/>
          <w:numId w:val="14"/>
        </w:numPr>
        <w:tabs>
          <w:tab w:val="clear" w:pos="361"/>
          <w:tab w:val="num" w:pos="426"/>
          <w:tab w:val="num" w:pos="720"/>
        </w:tabs>
        <w:suppressAutoHyphens/>
        <w:spacing w:before="40" w:after="40" w:line="280" w:lineRule="exact"/>
        <w:ind w:left="426" w:hanging="426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Dokonywanie na koniec każdego dnia roboczego konsolidacji sald wskazanych rachunków bankowych Województwa oraz jego podległych jednostek budżetowych i zakładu budżetowego. Konsolidacja sald będzie przeprowadzana metodą obrachunkową (analityczno- obliczeniową, zwaną „wirtualną”), tj. bez dokonywania rzeczywistego transferu środków (bez realizacji przeksięgowań pomiędzy rachunkami bankowymi) dla wskazanych przez Województwo rachunków bankowych. </w:t>
      </w:r>
    </w:p>
    <w:p w:rsidR="00E75888" w:rsidRDefault="00246CE4" w:rsidP="00246CE4">
      <w:pPr>
        <w:numPr>
          <w:ilvl w:val="0"/>
          <w:numId w:val="14"/>
        </w:numPr>
        <w:tabs>
          <w:tab w:val="clear" w:pos="361"/>
          <w:tab w:val="num" w:pos="426"/>
          <w:tab w:val="num" w:pos="720"/>
        </w:tabs>
        <w:suppressAutoHyphens/>
        <w:spacing w:before="40" w:after="40" w:line="280" w:lineRule="exact"/>
        <w:ind w:left="426" w:hanging="426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lastRenderedPageBreak/>
        <w:t xml:space="preserve">Województwo, w okresie trwania umowy o obsługę bankową, może dołączać lub wyłączać wybrane rachunki bankowe, których salda podlegać będą konsolidacji. Zmiana rachunków podlegających konsolidacji nie będzie wymagać </w:t>
      </w:r>
      <w:r w:rsidR="00237A86">
        <w:rPr>
          <w:rFonts w:ascii="PKO Bank Polski Rg" w:eastAsia="Calibri" w:hAnsi="PKO Bank Polski Rg" w:cs="Arial"/>
          <w:sz w:val="20"/>
          <w:szCs w:val="20"/>
          <w:lang w:eastAsia="pl-PL"/>
        </w:rPr>
        <w:t>zmiany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umowy</w:t>
      </w:r>
      <w:r w:rsidR="00C56337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, 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a jedynie stosownego powiadomienia Banku o zmianie. </w:t>
      </w:r>
    </w:p>
    <w:p w:rsidR="00246CE4" w:rsidRPr="003A1000" w:rsidRDefault="00246CE4" w:rsidP="00246CE4">
      <w:pPr>
        <w:numPr>
          <w:ilvl w:val="0"/>
          <w:numId w:val="14"/>
        </w:numPr>
        <w:tabs>
          <w:tab w:val="clear" w:pos="361"/>
          <w:tab w:val="num" w:pos="426"/>
          <w:tab w:val="num" w:pos="720"/>
        </w:tabs>
        <w:suppressAutoHyphens/>
        <w:spacing w:before="40" w:after="40" w:line="280" w:lineRule="exact"/>
        <w:ind w:left="426" w:hanging="426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E75888">
        <w:rPr>
          <w:rFonts w:ascii="PKO Bank Polski Rg" w:eastAsia="Calibri" w:hAnsi="PKO Bank Polski Rg" w:cs="Arial"/>
          <w:sz w:val="20"/>
          <w:szCs w:val="20"/>
          <w:lang w:eastAsia="pl-PL"/>
        </w:rPr>
        <w:t>Bank będzie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codziennie przekazywał raport z konsolidacji sald. Dopuszcza się możliwość przekazywania tych danych w formie dziennego raportu przesyłanego elektronicznie.</w:t>
      </w:r>
    </w:p>
    <w:p w:rsidR="00246CE4" w:rsidRPr="003A1000" w:rsidRDefault="008044BE" w:rsidP="00246CE4">
      <w:pPr>
        <w:numPr>
          <w:ilvl w:val="0"/>
          <w:numId w:val="14"/>
        </w:numPr>
        <w:tabs>
          <w:tab w:val="clear" w:pos="361"/>
          <w:tab w:val="num" w:pos="426"/>
        </w:tabs>
        <w:suppressAutoHyphens/>
        <w:spacing w:before="40" w:after="40" w:line="280" w:lineRule="exact"/>
        <w:ind w:left="426" w:hanging="426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Lokowanie środków na</w:t>
      </w:r>
      <w:r w:rsidR="00246CE4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negocjowanych lokatach terminowych.</w:t>
      </w:r>
    </w:p>
    <w:p w:rsidR="00246CE4" w:rsidRPr="003A1000" w:rsidRDefault="00246CE4" w:rsidP="00246CE4">
      <w:pPr>
        <w:numPr>
          <w:ilvl w:val="0"/>
          <w:numId w:val="14"/>
        </w:numPr>
        <w:tabs>
          <w:tab w:val="clear" w:pos="361"/>
          <w:tab w:val="num" w:pos="426"/>
        </w:tabs>
        <w:suppressAutoHyphens/>
        <w:spacing w:before="40" w:after="40" w:line="280" w:lineRule="exact"/>
        <w:ind w:left="426" w:hanging="426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Uznanie i obciążenie rachunków w dniu operacji</w:t>
      </w:r>
      <w:r w:rsidRPr="003A1000">
        <w:rPr>
          <w:rFonts w:ascii="PKO Bank Polski Rg" w:eastAsia="Calibri" w:hAnsi="PKO Bank Polski Rg" w:cs="Arial"/>
          <w:b/>
          <w:sz w:val="20"/>
          <w:szCs w:val="20"/>
          <w:lang w:eastAsia="pl-PL"/>
        </w:rPr>
        <w:t xml:space="preserve">, 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o ile w treści zlecenia nie przewidziano późniejszego terminu realizacji.</w:t>
      </w:r>
    </w:p>
    <w:p w:rsidR="00246CE4" w:rsidRPr="003A1000" w:rsidRDefault="00246CE4" w:rsidP="00246CE4">
      <w:pPr>
        <w:numPr>
          <w:ilvl w:val="0"/>
          <w:numId w:val="14"/>
        </w:numPr>
        <w:tabs>
          <w:tab w:val="clear" w:pos="361"/>
          <w:tab w:val="num" w:pos="426"/>
        </w:tabs>
        <w:suppressAutoHyphens/>
        <w:spacing w:before="40" w:after="40" w:line="280" w:lineRule="exact"/>
        <w:ind w:left="426" w:hanging="426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Wydawanie kart płatniczych oraz wykonywanie operacji przy ich użyciu. Wydawanie karty płatniczej będzie realizowane na wniosek i według potrzeb określanych przez Województwo, ewentualne opłaty za wydanie karty, obsługę karty, realizację transakcji bezgotówkowych, zastrzeżeni</w:t>
      </w:r>
      <w:r w:rsidR="004364D4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e oraz awaryjną wypłatę gotówki 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lub wydanie karty zastępczej poza granicami kraju</w:t>
      </w:r>
      <w:r w:rsidR="00C2259B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w przypadku utraty karty, Bank </w:t>
      </w:r>
      <w:r w:rsidR="00E628F4" w:rsidRPr="00E628F4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wliczy 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w</w:t>
      </w:r>
      <w:r w:rsidR="00C2259B">
        <w:rPr>
          <w:rFonts w:ascii="PKO Bank Polski Rg" w:eastAsia="Calibri" w:hAnsi="PKO Bank Polski Rg" w:cs="Arial"/>
          <w:sz w:val="20"/>
          <w:szCs w:val="20"/>
          <w:lang w:eastAsia="pl-PL"/>
        </w:rPr>
        <w:t> 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opłaty za prowadzenie rachunku bankowego wskazane w ofercie.</w:t>
      </w:r>
    </w:p>
    <w:p w:rsidR="00246CE4" w:rsidRDefault="00246CE4" w:rsidP="00246CE4">
      <w:pPr>
        <w:numPr>
          <w:ilvl w:val="0"/>
          <w:numId w:val="14"/>
        </w:numPr>
        <w:tabs>
          <w:tab w:val="clear" w:pos="361"/>
          <w:tab w:val="num" w:pos="426"/>
        </w:tabs>
        <w:suppressAutoHyphens/>
        <w:spacing w:before="40" w:after="40" w:line="280" w:lineRule="exact"/>
        <w:ind w:left="426" w:hanging="426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Udostępnienie skrytek bankowych. Udostępnienie skrytki bankowej odbywać się będzie na wniosek i według potrzeb określanych przez Województwo.</w:t>
      </w:r>
    </w:p>
    <w:p w:rsidR="00E75888" w:rsidRDefault="00E75888" w:rsidP="00246CE4">
      <w:pPr>
        <w:numPr>
          <w:ilvl w:val="0"/>
          <w:numId w:val="14"/>
        </w:numPr>
        <w:tabs>
          <w:tab w:val="clear" w:pos="361"/>
          <w:tab w:val="num" w:pos="426"/>
        </w:tabs>
        <w:suppressAutoHyphens/>
        <w:spacing w:before="40" w:after="40" w:line="280" w:lineRule="exact"/>
        <w:ind w:left="426" w:hanging="426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>
        <w:rPr>
          <w:rFonts w:ascii="PKO Bank Polski Rg" w:eastAsia="Calibri" w:hAnsi="PKO Bank Polski Rg" w:cs="Arial"/>
          <w:sz w:val="20"/>
          <w:szCs w:val="20"/>
          <w:lang w:eastAsia="pl-PL"/>
        </w:rPr>
        <w:t>Bank raz w roku zapewni pomieszczenie do spisywania, w ramach inwentaryzacji rocznej, weksli deponowanych w wynajmowanych w Banku skrytkach sejfowych.</w:t>
      </w:r>
    </w:p>
    <w:p w:rsidR="00E75888" w:rsidRDefault="00E75888" w:rsidP="00E75888">
      <w:pPr>
        <w:numPr>
          <w:ilvl w:val="0"/>
          <w:numId w:val="14"/>
        </w:numPr>
        <w:suppressAutoHyphens/>
        <w:spacing w:before="40" w:after="40" w:line="280" w:lineRule="exact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Zachowanie referencji list płac przy przesyłaniu kolejnych list płac z systemu kadrowo-płacowego do systemu bankowości elektronicznej polegającej na tym, że przesyłane z systemu </w:t>
      </w:r>
      <w:r w:rsidRPr="00E75888">
        <w:rPr>
          <w:rFonts w:ascii="PKO Bank Polski Rg" w:eastAsia="Calibri" w:hAnsi="PKO Bank Polski Rg" w:cs="Arial"/>
          <w:sz w:val="20"/>
          <w:szCs w:val="20"/>
          <w:lang w:eastAsia="pl-PL"/>
        </w:rPr>
        <w:t>kadrowo-płacowego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do realizacji listy płac układają się zgodnie ze wskazanym porządkiem – referencją sparametryzowaną odpowiednimi cyframi lub literami, co po realizacji przelewu zapewnia prezentację operacji </w:t>
      </w:r>
      <w:r w:rsidR="00FD0A06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bankowych </w:t>
      </w:r>
      <w:r w:rsidR="00CD02AE">
        <w:rPr>
          <w:rFonts w:ascii="PKO Bank Polski Rg" w:eastAsia="Calibri" w:hAnsi="PKO Bank Polski Rg" w:cs="Arial"/>
          <w:sz w:val="20"/>
          <w:szCs w:val="20"/>
          <w:lang w:eastAsia="pl-PL"/>
        </w:rPr>
        <w:t>na wyciągu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bankowym </w:t>
      </w:r>
      <w:r w:rsidR="00CD02AE">
        <w:rPr>
          <w:rFonts w:ascii="PKO Bank Polski Rg" w:eastAsia="Calibri" w:hAnsi="PKO Bank Polski Rg" w:cs="Arial"/>
          <w:sz w:val="20"/>
          <w:szCs w:val="20"/>
          <w:lang w:eastAsia="pl-PL"/>
        </w:rPr>
        <w:t>zgo</w:t>
      </w:r>
      <w:r w:rsidR="004364D4">
        <w:rPr>
          <w:rFonts w:ascii="PKO Bank Polski Rg" w:eastAsia="Calibri" w:hAnsi="PKO Bank Polski Rg" w:cs="Arial"/>
          <w:sz w:val="20"/>
          <w:szCs w:val="20"/>
          <w:lang w:eastAsia="pl-PL"/>
        </w:rPr>
        <w:t>d</w:t>
      </w:r>
      <w:r w:rsidR="00CD02AE">
        <w:rPr>
          <w:rFonts w:ascii="PKO Bank Polski Rg" w:eastAsia="Calibri" w:hAnsi="PKO Bank Polski Rg" w:cs="Arial"/>
          <w:sz w:val="20"/>
          <w:szCs w:val="20"/>
          <w:lang w:eastAsia="pl-PL"/>
        </w:rPr>
        <w:t>nie z przyjętą przez Województwo chronologią.</w:t>
      </w:r>
    </w:p>
    <w:p w:rsidR="00CD02AE" w:rsidRDefault="00CD02AE" w:rsidP="00CD02AE">
      <w:pPr>
        <w:numPr>
          <w:ilvl w:val="0"/>
          <w:numId w:val="14"/>
        </w:numPr>
        <w:suppressAutoHyphens/>
        <w:spacing w:before="40" w:after="40" w:line="280" w:lineRule="exact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Zapewnienie podglądu sald rachunków bankowych 17 </w:t>
      </w:r>
      <w:r w:rsidRPr="00CD02AE">
        <w:rPr>
          <w:rFonts w:ascii="PKO Bank Polski Rg" w:eastAsia="Calibri" w:hAnsi="PKO Bank Polski Rg" w:cs="Arial"/>
          <w:sz w:val="20"/>
          <w:szCs w:val="20"/>
          <w:lang w:eastAsia="pl-PL"/>
        </w:rPr>
        <w:t>wojewódzkich jednostek budżetowych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przez członków Zarządu Województwa Zachodniopomorskiego, Skarbnika </w:t>
      </w:r>
      <w:r w:rsidRPr="00CD02AE">
        <w:rPr>
          <w:rFonts w:ascii="PKO Bank Polski Rg" w:eastAsia="Calibri" w:hAnsi="PKO Bank Polski Rg" w:cs="Arial"/>
          <w:sz w:val="20"/>
          <w:szCs w:val="20"/>
          <w:lang w:eastAsia="pl-PL"/>
        </w:rPr>
        <w:t>Województwa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oraz wyznaczonych pracowników Urzędu Marszałkowskiego.</w:t>
      </w:r>
    </w:p>
    <w:p w:rsidR="00246CE4" w:rsidRPr="003A1000" w:rsidRDefault="00246CE4" w:rsidP="00246CE4">
      <w:pPr>
        <w:suppressAutoHyphens/>
        <w:spacing w:before="40" w:after="40" w:line="280" w:lineRule="exact"/>
        <w:jc w:val="center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§ 3.</w:t>
      </w:r>
    </w:p>
    <w:p w:rsidR="00246CE4" w:rsidRPr="003A1000" w:rsidRDefault="00246CE4" w:rsidP="00246CE4">
      <w:pPr>
        <w:numPr>
          <w:ilvl w:val="0"/>
          <w:numId w:val="8"/>
        </w:numPr>
        <w:tabs>
          <w:tab w:val="left" w:pos="426"/>
        </w:tabs>
        <w:suppressAutoHyphens/>
        <w:spacing w:before="40" w:after="40" w:line="280" w:lineRule="exact"/>
        <w:ind w:left="426" w:hanging="426"/>
        <w:contextualSpacing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Środki na rachunkach bankowych podlegające kapitalizacji miesięcznej i miesięcznemu okresowi odsetkowemu oprocentowane będą według zmiennej stopy procentowej WIBID 1M dla depozytów jednomiesięcznych (branej z notowań w drugim dniu roboczym przed pierwszym dniem rozpoczynającego się miesiąca odsetkowego) plus stała marża Banku.</w:t>
      </w:r>
    </w:p>
    <w:p w:rsidR="00246CE4" w:rsidRPr="003A1000" w:rsidRDefault="00246CE4" w:rsidP="00246CE4">
      <w:pPr>
        <w:numPr>
          <w:ilvl w:val="0"/>
          <w:numId w:val="8"/>
        </w:numPr>
        <w:tabs>
          <w:tab w:val="left" w:pos="426"/>
        </w:tabs>
        <w:suppressAutoHyphens/>
        <w:spacing w:before="40" w:after="40" w:line="280" w:lineRule="exact"/>
        <w:ind w:left="426" w:hanging="426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Skapitalizowane odsetki bankowe będą automatycznie przekazywane w rozliczeniu na koniec każdego miesiąca kalendarzowego bezpośrednio na rachunki bankowe, z których pochodzą kwoty podlegające kapitalizacji.</w:t>
      </w:r>
    </w:p>
    <w:p w:rsidR="00446F3A" w:rsidRPr="00FD0A06" w:rsidRDefault="00246CE4" w:rsidP="000D0D8F">
      <w:pPr>
        <w:numPr>
          <w:ilvl w:val="0"/>
          <w:numId w:val="8"/>
        </w:numPr>
        <w:tabs>
          <w:tab w:val="left" w:pos="426"/>
        </w:tabs>
        <w:suppressAutoHyphens/>
        <w:spacing w:before="40" w:after="40" w:line="280" w:lineRule="exact"/>
        <w:ind w:left="426" w:hanging="426"/>
        <w:contextualSpacing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Województwo zastrzega sobie prawo do zakładania w innych bankach negocjowanych lokat terminowych ustalanych na zasadach rynkowych.</w:t>
      </w:r>
    </w:p>
    <w:p w:rsidR="00246CE4" w:rsidRPr="003A1000" w:rsidRDefault="00246CE4" w:rsidP="00246CE4">
      <w:pPr>
        <w:spacing w:before="40" w:after="40" w:line="280" w:lineRule="exact"/>
        <w:jc w:val="center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237A86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§ </w:t>
      </w:r>
      <w:r w:rsidR="000D0D8F" w:rsidRPr="00237A86">
        <w:rPr>
          <w:rFonts w:ascii="PKO Bank Polski Rg" w:eastAsia="Calibri" w:hAnsi="PKO Bank Polski Rg" w:cs="Arial"/>
          <w:sz w:val="20"/>
          <w:szCs w:val="20"/>
          <w:lang w:eastAsia="pl-PL"/>
        </w:rPr>
        <w:t>4</w:t>
      </w:r>
      <w:r w:rsidRPr="00237A86">
        <w:rPr>
          <w:rFonts w:ascii="PKO Bank Polski Rg" w:eastAsia="Calibri" w:hAnsi="PKO Bank Polski Rg" w:cs="Arial"/>
          <w:sz w:val="20"/>
          <w:szCs w:val="20"/>
          <w:lang w:eastAsia="pl-PL"/>
        </w:rPr>
        <w:t>.</w:t>
      </w:r>
    </w:p>
    <w:p w:rsidR="00246CE4" w:rsidRPr="003A1000" w:rsidRDefault="00246CE4" w:rsidP="00246CE4">
      <w:pPr>
        <w:spacing w:before="40" w:after="40" w:line="280" w:lineRule="exact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W celu realizacji </w:t>
      </w:r>
      <w:r w:rsidR="00237A86">
        <w:rPr>
          <w:rFonts w:ascii="PKO Bank Polski Rg" w:eastAsia="Calibri" w:hAnsi="PKO Bank Polski Rg" w:cs="Arial"/>
          <w:sz w:val="20"/>
          <w:szCs w:val="20"/>
          <w:lang w:eastAsia="pl-PL"/>
        </w:rPr>
        <w:t>umowy w zakresie udzielenia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kredytu w rachunku bieżącym strony ustalają, że</w:t>
      </w:r>
      <w:r w:rsidR="00237A86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kredyt ten zostanie udzielony po zawarciu odrębnej umowy kredytu, uwzględniającej poniższe postanowienia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:</w:t>
      </w:r>
    </w:p>
    <w:p w:rsidR="00246CE4" w:rsidRPr="003A1000" w:rsidRDefault="00246CE4" w:rsidP="00246CE4">
      <w:pPr>
        <w:numPr>
          <w:ilvl w:val="0"/>
          <w:numId w:val="2"/>
        </w:numPr>
        <w:tabs>
          <w:tab w:val="left" w:pos="426"/>
        </w:tabs>
        <w:spacing w:before="40" w:after="40" w:line="280" w:lineRule="exact"/>
        <w:ind w:left="426" w:hanging="426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Udzielenie </w:t>
      </w:r>
      <w:r w:rsidR="00237A86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Województwu 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kredytu w PLN w rachunku bieżącym o zmiennym oprocentowaniu</w:t>
      </w:r>
      <w:r w:rsidR="004364D4">
        <w:rPr>
          <w:rFonts w:ascii="PKO Bank Polski Rg" w:eastAsia="Calibri" w:hAnsi="PKO Bank Polski Rg" w:cs="Arial"/>
          <w:sz w:val="20"/>
          <w:szCs w:val="20"/>
          <w:lang w:eastAsia="pl-PL"/>
        </w:rPr>
        <w:t>,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zabezpieczonego w formie weksla in blanco </w:t>
      </w:r>
      <w:r w:rsidR="007608CB">
        <w:rPr>
          <w:rFonts w:ascii="PKO Bank Polski Rg" w:eastAsia="Calibri" w:hAnsi="PKO Bank Polski Rg" w:cs="Arial"/>
          <w:sz w:val="20"/>
          <w:szCs w:val="20"/>
          <w:lang w:eastAsia="pl-PL"/>
        </w:rPr>
        <w:t>wraz z deklaracją wekslową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,</w:t>
      </w:r>
      <w:r w:rsidR="00237A86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wystawionego przez Województwo, nastąpi na wniosek Województwa, po uprzednim zbadaniu</w:t>
      </w:r>
      <w:r w:rsidR="004364D4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jego</w:t>
      </w:r>
      <w:r w:rsidR="00237A86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zdolności kredytowej.</w:t>
      </w:r>
    </w:p>
    <w:p w:rsidR="00246CE4" w:rsidRPr="003A1000" w:rsidRDefault="00246CE4" w:rsidP="00246CE4">
      <w:pPr>
        <w:numPr>
          <w:ilvl w:val="0"/>
          <w:numId w:val="2"/>
        </w:numPr>
        <w:tabs>
          <w:tab w:val="left" w:pos="426"/>
        </w:tabs>
        <w:spacing w:before="40" w:after="40" w:line="280" w:lineRule="exact"/>
        <w:ind w:left="426" w:hanging="426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Maksymalny roczny limit zadłużenia ustalony na okres </w:t>
      </w:r>
      <w:r w:rsidR="007608CB">
        <w:rPr>
          <w:rFonts w:ascii="PKO Bank Polski Rg" w:eastAsia="Calibri" w:hAnsi="PKO Bank Polski Rg" w:cs="Arial"/>
          <w:sz w:val="20"/>
          <w:szCs w:val="20"/>
          <w:lang w:eastAsia="pl-PL"/>
        </w:rPr>
        <w:t>60 miesięcy od dnia 14 sierpnia 2016 r. do dnia 13 sierpnia 2021 r. wynosi 4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0 000 000 PLN (</w:t>
      </w:r>
      <w:r w:rsidR="007608CB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słownie: czterdzieści 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milionów złotych</w:t>
      </w:r>
      <w:r w:rsidR="007608CB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polskich i 00/100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)</w:t>
      </w:r>
      <w:r w:rsidR="001D17DA">
        <w:rPr>
          <w:rFonts w:ascii="PKO Bank Polski Rg" w:eastAsia="Calibri" w:hAnsi="PKO Bank Polski Rg" w:cs="Arial"/>
          <w:sz w:val="20"/>
          <w:szCs w:val="20"/>
          <w:lang w:eastAsia="pl-PL"/>
        </w:rPr>
        <w:t>, z</w:t>
      </w:r>
      <w:r w:rsidR="00C2259B">
        <w:rPr>
          <w:rFonts w:ascii="PKO Bank Polski Rg" w:eastAsia="Calibri" w:hAnsi="PKO Bank Polski Rg" w:cs="Arial"/>
          <w:sz w:val="20"/>
          <w:szCs w:val="20"/>
          <w:lang w:eastAsia="pl-PL"/>
        </w:rPr>
        <w:t> </w:t>
      </w:r>
      <w:r w:rsidR="001D17DA">
        <w:rPr>
          <w:rFonts w:ascii="PKO Bank Polski Rg" w:eastAsia="Calibri" w:hAnsi="PKO Bank Polski Rg" w:cs="Arial"/>
          <w:sz w:val="20"/>
          <w:szCs w:val="20"/>
          <w:lang w:eastAsia="pl-PL"/>
        </w:rPr>
        <w:t>zastrzeżeniem ust. 3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.</w:t>
      </w:r>
    </w:p>
    <w:p w:rsidR="00246CE4" w:rsidRPr="003A1000" w:rsidRDefault="00246CE4" w:rsidP="00246CE4">
      <w:pPr>
        <w:numPr>
          <w:ilvl w:val="0"/>
          <w:numId w:val="2"/>
        </w:numPr>
        <w:tabs>
          <w:tab w:val="left" w:pos="426"/>
        </w:tabs>
        <w:spacing w:before="40" w:after="40" w:line="280" w:lineRule="exact"/>
        <w:ind w:left="426" w:hanging="426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Dopuszczalny limit zadłużenia w danym roku budżetowym, nieprzekraczający wyżej wymienionej kwoty, ustalany będzie corocznie przez Sejmik Województwa Zachodniopomorskiego w uchwale budżetowej lub uchwałach zmieniających budżet.</w:t>
      </w:r>
    </w:p>
    <w:p w:rsidR="00246CE4" w:rsidRPr="003A1000" w:rsidRDefault="00246CE4" w:rsidP="00246CE4">
      <w:pPr>
        <w:numPr>
          <w:ilvl w:val="0"/>
          <w:numId w:val="2"/>
        </w:numPr>
        <w:tabs>
          <w:tab w:val="left" w:pos="426"/>
        </w:tabs>
        <w:spacing w:before="40" w:after="40" w:line="280" w:lineRule="exact"/>
        <w:ind w:left="426" w:hanging="426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lastRenderedPageBreak/>
        <w:t>Kredyt z ustanowionym zabezpieczeniem w formie weksla in blanco wraz z deklaracją wekslową udzielony zostanie bez prowizji przygotowawczej oraz żadnych innych opłat</w:t>
      </w:r>
      <w:r w:rsidR="00C2259B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i prowizji z tytułu udzielenia i</w:t>
      </w:r>
      <w:r w:rsidR="00C2259B">
        <w:rPr>
          <w:rFonts w:ascii="PKO Bank Polski Rg" w:eastAsia="Calibri" w:hAnsi="PKO Bank Polski Rg" w:cs="Arial"/>
          <w:sz w:val="20"/>
          <w:szCs w:val="20"/>
          <w:lang w:eastAsia="pl-PL"/>
        </w:rPr>
        <w:t> 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obsługi kredytu, w tym w szczególności z tytułu niewykorzystania kredytu lub jego wykorzystania w</w:t>
      </w:r>
      <w:r w:rsidR="00C2259B">
        <w:rPr>
          <w:rFonts w:ascii="PKO Bank Polski Rg" w:eastAsia="Calibri" w:hAnsi="PKO Bank Polski Rg" w:cs="Arial"/>
          <w:sz w:val="20"/>
          <w:szCs w:val="20"/>
          <w:lang w:eastAsia="pl-PL"/>
        </w:rPr>
        <w:t> 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niepełnej wysokości</w:t>
      </w:r>
      <w:r w:rsidR="007608CB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- co oznacza, że Bank ujmie wszelkie koszty związane z obsługą kredytu w stałej marży Banku powiększającej stawkę WIBOR 3M. </w:t>
      </w:r>
    </w:p>
    <w:p w:rsidR="00246CE4" w:rsidRPr="003A1000" w:rsidRDefault="00246CE4" w:rsidP="00246CE4">
      <w:pPr>
        <w:numPr>
          <w:ilvl w:val="0"/>
          <w:numId w:val="2"/>
        </w:numPr>
        <w:tabs>
          <w:tab w:val="left" w:pos="426"/>
        </w:tabs>
        <w:spacing w:before="40" w:after="40" w:line="280" w:lineRule="exact"/>
        <w:ind w:left="426" w:hanging="426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Koszt kredytu w rachunku bieżącym</w:t>
      </w:r>
      <w:r w:rsidR="00A549E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budżetu Województwa,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Województwo ponosi jedynie od kwoty kredytu niezredukowanego przez sumę sald rachunków podlegających konsolidacji.</w:t>
      </w:r>
    </w:p>
    <w:p w:rsidR="00246CE4" w:rsidRPr="003A1000" w:rsidRDefault="00246CE4" w:rsidP="00246CE4">
      <w:pPr>
        <w:numPr>
          <w:ilvl w:val="0"/>
          <w:numId w:val="2"/>
        </w:numPr>
        <w:tabs>
          <w:tab w:val="left" w:pos="426"/>
        </w:tabs>
        <w:spacing w:before="40" w:after="40" w:line="280" w:lineRule="exact"/>
        <w:ind w:left="426" w:hanging="426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Przez kwotę wykorzystanego kredytu należy rozumieć kwotę kredytu niezredukowaną przez sumę sald rachunków podlegających konsolidacji.</w:t>
      </w:r>
    </w:p>
    <w:p w:rsidR="00246CE4" w:rsidRPr="003A1000" w:rsidRDefault="00246CE4" w:rsidP="00246CE4">
      <w:pPr>
        <w:numPr>
          <w:ilvl w:val="0"/>
          <w:numId w:val="2"/>
        </w:numPr>
        <w:tabs>
          <w:tab w:val="left" w:pos="426"/>
        </w:tabs>
        <w:spacing w:before="40" w:after="40" w:line="280" w:lineRule="exact"/>
        <w:ind w:left="426" w:hanging="426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Kwota kredytu </w:t>
      </w:r>
      <w:r w:rsidR="001D17DA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wykorzystanego 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oprocentowana będzie według zmienn</w:t>
      </w:r>
      <w:r w:rsidR="007608CB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ej stopy procentowej ustalonej 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w</w:t>
      </w:r>
      <w:r w:rsidR="00C2259B">
        <w:rPr>
          <w:rFonts w:ascii="PKO Bank Polski Rg" w:eastAsia="Calibri" w:hAnsi="PKO Bank Polski Rg" w:cs="Arial"/>
          <w:sz w:val="20"/>
          <w:szCs w:val="20"/>
          <w:lang w:eastAsia="pl-PL"/>
        </w:rPr>
        <w:t> 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oparciu o zmienną stawkę bazową WIBOR 3M i jest równa st</w:t>
      </w:r>
      <w:r w:rsidR="007608CB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awce bazowej powiększonej </w:t>
      </w:r>
      <w:r w:rsidR="0029059B"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o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stałą marżę Banku w stosunku rocznym.</w:t>
      </w:r>
    </w:p>
    <w:p w:rsidR="00246CE4" w:rsidRPr="001D17DA" w:rsidRDefault="00246CE4" w:rsidP="00246CE4">
      <w:pPr>
        <w:numPr>
          <w:ilvl w:val="0"/>
          <w:numId w:val="2"/>
        </w:numPr>
        <w:tabs>
          <w:tab w:val="left" w:pos="426"/>
        </w:tabs>
        <w:spacing w:before="40" w:after="40" w:line="280" w:lineRule="exact"/>
        <w:ind w:left="426" w:hanging="426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1D17DA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Odsetki od </w:t>
      </w:r>
      <w:r w:rsidR="00DF6A9B" w:rsidRPr="001D17DA">
        <w:rPr>
          <w:rFonts w:ascii="PKO Bank Polski Rg" w:eastAsia="Calibri" w:hAnsi="PKO Bank Polski Rg" w:cs="Arial"/>
          <w:sz w:val="20"/>
          <w:szCs w:val="20"/>
          <w:lang w:eastAsia="pl-PL"/>
        </w:rPr>
        <w:t>kwoty</w:t>
      </w:r>
      <w:r w:rsidRPr="001D17DA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kredytu </w:t>
      </w:r>
      <w:r w:rsidR="001D17DA" w:rsidRPr="001D17DA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wykorzystanego </w:t>
      </w:r>
      <w:r w:rsidRPr="001D17DA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naliczane </w:t>
      </w:r>
      <w:r w:rsidR="00DF6A9B" w:rsidRPr="001D17DA">
        <w:rPr>
          <w:rFonts w:ascii="PKO Bank Polski Rg" w:eastAsia="Calibri" w:hAnsi="PKO Bank Polski Rg" w:cs="Arial"/>
          <w:sz w:val="20"/>
          <w:szCs w:val="20"/>
          <w:lang w:eastAsia="pl-PL"/>
        </w:rPr>
        <w:t>będą na bieżąco od dnia pierwszego ujemnego salda podlegających konsolidacji rachunków bankowych, rozliczane w</w:t>
      </w:r>
      <w:r w:rsidRPr="001D17DA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okresach o</w:t>
      </w:r>
      <w:r w:rsidR="00DF6A9B" w:rsidRPr="001D17DA">
        <w:rPr>
          <w:rFonts w:ascii="PKO Bank Polski Rg" w:eastAsia="Calibri" w:hAnsi="PKO Bank Polski Rg" w:cs="Arial"/>
          <w:sz w:val="20"/>
          <w:szCs w:val="20"/>
          <w:lang w:eastAsia="pl-PL"/>
        </w:rPr>
        <w:t>b</w:t>
      </w:r>
      <w:r w:rsidRPr="001D17DA">
        <w:rPr>
          <w:rFonts w:ascii="PKO Bank Polski Rg" w:eastAsia="Calibri" w:hAnsi="PKO Bank Polski Rg" w:cs="Arial"/>
          <w:sz w:val="20"/>
          <w:szCs w:val="20"/>
          <w:lang w:eastAsia="pl-PL"/>
        </w:rPr>
        <w:t>rachunkowych</w:t>
      </w:r>
      <w:r w:rsidR="00DF6A9B" w:rsidRPr="001D17DA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i pobierane z</w:t>
      </w:r>
      <w:r w:rsidR="00C2259B">
        <w:rPr>
          <w:rFonts w:ascii="PKO Bank Polski Rg" w:eastAsia="Calibri" w:hAnsi="PKO Bank Polski Rg" w:cs="Arial"/>
          <w:sz w:val="20"/>
          <w:szCs w:val="20"/>
          <w:lang w:eastAsia="pl-PL"/>
        </w:rPr>
        <w:t> </w:t>
      </w:r>
      <w:r w:rsidR="00DF6A9B" w:rsidRPr="001D17DA">
        <w:rPr>
          <w:rFonts w:ascii="PKO Bank Polski Rg" w:eastAsia="Calibri" w:hAnsi="PKO Bank Polski Rg" w:cs="Arial"/>
          <w:sz w:val="20"/>
          <w:szCs w:val="20"/>
          <w:lang w:eastAsia="pl-PL"/>
        </w:rPr>
        <w:t>rachunku bieżącego Województwa w dniu zakończenia każdego okresu obrachunkowego, za który zostały naliczone, przy czym:</w:t>
      </w:r>
    </w:p>
    <w:p w:rsidR="00DF6A9B" w:rsidRPr="001D17DA" w:rsidRDefault="00DF6A9B" w:rsidP="00DF6A9B">
      <w:pPr>
        <w:tabs>
          <w:tab w:val="left" w:pos="426"/>
        </w:tabs>
        <w:spacing w:before="40" w:after="40" w:line="280" w:lineRule="exact"/>
        <w:ind w:left="426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1D17DA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1) okres obrachunkowy jest kwartalny i liczony jest od dnia powstania kwoty kredytu niezredukowanej przez sumę sald rachunków </w:t>
      </w:r>
      <w:r w:rsidR="001D17DA" w:rsidRPr="001D17DA">
        <w:rPr>
          <w:rFonts w:ascii="PKO Bank Polski Rg" w:eastAsia="Calibri" w:hAnsi="PKO Bank Polski Rg" w:cs="Arial"/>
          <w:sz w:val="20"/>
          <w:szCs w:val="20"/>
          <w:lang w:eastAsia="pl-PL"/>
        </w:rPr>
        <w:t>bankowych</w:t>
      </w:r>
      <w:r w:rsidRPr="001D17DA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podlegających konsolidacji,</w:t>
      </w:r>
    </w:p>
    <w:p w:rsidR="00DF6A9B" w:rsidRPr="001D17DA" w:rsidRDefault="00DF6A9B" w:rsidP="00DF6A9B">
      <w:pPr>
        <w:tabs>
          <w:tab w:val="left" w:pos="426"/>
        </w:tabs>
        <w:spacing w:before="40" w:after="40" w:line="280" w:lineRule="exact"/>
        <w:ind w:left="426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1D17DA">
        <w:rPr>
          <w:rFonts w:ascii="PKO Bank Polski Rg" w:eastAsia="Calibri" w:hAnsi="PKO Bank Polski Rg" w:cs="Arial"/>
          <w:sz w:val="20"/>
          <w:szCs w:val="20"/>
          <w:lang w:eastAsia="pl-PL"/>
        </w:rPr>
        <w:t>2) kolejne kwartalne okresy obrachunkowe liczone są od następnego dnia po zakończeniu poprzedniego okresu obrachunkowego,</w:t>
      </w:r>
    </w:p>
    <w:p w:rsidR="00DF6A9B" w:rsidRDefault="00DF6A9B" w:rsidP="00DF6A9B">
      <w:pPr>
        <w:tabs>
          <w:tab w:val="left" w:pos="426"/>
        </w:tabs>
        <w:spacing w:before="40" w:after="40" w:line="280" w:lineRule="exact"/>
        <w:ind w:left="426"/>
        <w:jc w:val="both"/>
        <w:rPr>
          <w:rFonts w:ascii="PKO Bank Polski Rg" w:eastAsia="Calibri" w:hAnsi="PKO Bank Polski Rg" w:cs="Arial"/>
          <w:sz w:val="20"/>
          <w:szCs w:val="20"/>
          <w:highlight w:val="yellow"/>
          <w:lang w:eastAsia="pl-PL"/>
        </w:rPr>
      </w:pPr>
      <w:r w:rsidRPr="001D17DA">
        <w:rPr>
          <w:rFonts w:ascii="PKO Bank Polski Rg" w:eastAsia="Calibri" w:hAnsi="PKO Bank Polski Rg" w:cs="Arial"/>
          <w:sz w:val="20"/>
          <w:szCs w:val="20"/>
          <w:lang w:eastAsia="pl-PL"/>
        </w:rPr>
        <w:t>3) ostatni okres obrachunkowy kończy się w dniu poprzedzającym dzień całkowitej spłaty kredytu.</w:t>
      </w:r>
    </w:p>
    <w:p w:rsidR="00DF6A9B" w:rsidRDefault="00DF6A9B" w:rsidP="00DF6A9B">
      <w:pPr>
        <w:tabs>
          <w:tab w:val="left" w:pos="426"/>
        </w:tabs>
        <w:spacing w:before="40" w:after="40" w:line="280" w:lineRule="exact"/>
        <w:ind w:left="420" w:hanging="420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DF6A9B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9. </w:t>
      </w:r>
      <w:r w:rsidRPr="00DF6A9B">
        <w:rPr>
          <w:rFonts w:ascii="PKO Bank Polski Rg" w:eastAsia="Calibri" w:hAnsi="PKO Bank Polski Rg" w:cs="Arial"/>
          <w:sz w:val="20"/>
          <w:szCs w:val="20"/>
          <w:lang w:eastAsia="pl-PL"/>
        </w:rPr>
        <w:tab/>
        <w:t>Uruchomienie środków z kredytu w danym roku budżetowym uwarunkowane jest przedłożeniem uchwały Sejmiku Województwa Zachodniopomorskiego w sprawie uchwalenia budżetu Województwa Zachodniopomorskiego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, zawierającej </w:t>
      </w:r>
      <w:r w:rsidR="004F53CF">
        <w:rPr>
          <w:rFonts w:ascii="PKO Bank Polski Rg" w:eastAsia="Calibri" w:hAnsi="PKO Bank Polski Rg" w:cs="Arial"/>
          <w:sz w:val="20"/>
          <w:szCs w:val="20"/>
          <w:lang w:eastAsia="pl-PL"/>
        </w:rPr>
        <w:t>upoważnienie dla Zarządu Województwa do zaciągnięcia w danym roku budżetowym (wygasającego z końcem danego roku) przedmiotowego kredytu wraz ze stosowną dyspozycją.</w:t>
      </w:r>
    </w:p>
    <w:p w:rsidR="004F53CF" w:rsidRDefault="004F53CF" w:rsidP="00DF6A9B">
      <w:pPr>
        <w:tabs>
          <w:tab w:val="left" w:pos="426"/>
        </w:tabs>
        <w:spacing w:before="40" w:after="40" w:line="280" w:lineRule="exact"/>
        <w:ind w:left="420" w:hanging="420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>
        <w:rPr>
          <w:rFonts w:ascii="PKO Bank Polski Rg" w:eastAsia="Calibri" w:hAnsi="PKO Bank Polski Rg" w:cs="Arial"/>
          <w:sz w:val="20"/>
          <w:szCs w:val="20"/>
          <w:lang w:eastAsia="pl-PL"/>
        </w:rPr>
        <w:t>10.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ab/>
        <w:t>Okres wykorzystania i okres spłaty kredytu upływa z dniem zakończenia okresu kredytowania, przy czym kredyt podlega spłacie na koniec każdego roku budżetowego z możliwością ponownego wykorzystania w</w:t>
      </w:r>
      <w:r w:rsidR="00C2259B">
        <w:rPr>
          <w:rFonts w:ascii="PKO Bank Polski Rg" w:eastAsia="Calibri" w:hAnsi="PKO Bank Polski Rg" w:cs="Arial"/>
          <w:sz w:val="20"/>
          <w:szCs w:val="20"/>
          <w:lang w:eastAsia="pl-PL"/>
        </w:rPr>
        <w:t> 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>następnym roku budżetowym po spełnieniu ww. warunków.</w:t>
      </w:r>
    </w:p>
    <w:p w:rsidR="004F53CF" w:rsidRDefault="004F53CF" w:rsidP="00DF6A9B">
      <w:pPr>
        <w:tabs>
          <w:tab w:val="left" w:pos="426"/>
        </w:tabs>
        <w:spacing w:before="40" w:after="40" w:line="280" w:lineRule="exact"/>
        <w:ind w:left="420" w:hanging="420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>
        <w:rPr>
          <w:rFonts w:ascii="PKO Bank Polski Rg" w:eastAsia="Calibri" w:hAnsi="PKO Bank Polski Rg" w:cs="Arial"/>
          <w:sz w:val="20"/>
          <w:szCs w:val="20"/>
          <w:lang w:eastAsia="pl-PL"/>
        </w:rPr>
        <w:t>11.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ab/>
        <w:t xml:space="preserve">Spłacone kwoty wykorzystanego kredytu mogą być w okresie obowiązywania umowy kredytu wykorzystywane ponownie łącznie z pozostałą kwotą kredytu z tym, że wykorzystanie kredytu nie może przekroczyć kwoty </w:t>
      </w:r>
      <w:r w:rsidRPr="004F53CF">
        <w:rPr>
          <w:rFonts w:ascii="PKO Bank Polski Rg" w:eastAsia="Calibri" w:hAnsi="PKO Bank Polski Rg" w:cs="Arial"/>
          <w:sz w:val="20"/>
          <w:szCs w:val="20"/>
          <w:lang w:eastAsia="pl-PL"/>
        </w:rPr>
        <w:t>40 000 000 PLN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>.</w:t>
      </w:r>
    </w:p>
    <w:p w:rsidR="004F53CF" w:rsidRDefault="004F53CF" w:rsidP="00DF6A9B">
      <w:pPr>
        <w:tabs>
          <w:tab w:val="left" w:pos="426"/>
        </w:tabs>
        <w:spacing w:before="40" w:after="40" w:line="280" w:lineRule="exact"/>
        <w:ind w:left="420" w:hanging="420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>
        <w:rPr>
          <w:rFonts w:ascii="PKO Bank Polski Rg" w:eastAsia="Calibri" w:hAnsi="PKO Bank Polski Rg" w:cs="Arial"/>
          <w:sz w:val="20"/>
          <w:szCs w:val="20"/>
          <w:lang w:eastAsia="pl-PL"/>
        </w:rPr>
        <w:t>12.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ab/>
        <w:t xml:space="preserve">Dyspozycje Województwa powodujące przekroczenie kwoty limitu kredytowego nie będą przez Bank realizowane. </w:t>
      </w:r>
    </w:p>
    <w:p w:rsidR="004F53CF" w:rsidRDefault="004F53CF" w:rsidP="00DF6A9B">
      <w:pPr>
        <w:tabs>
          <w:tab w:val="left" w:pos="426"/>
        </w:tabs>
        <w:spacing w:before="40" w:after="40" w:line="280" w:lineRule="exact"/>
        <w:ind w:left="420" w:hanging="420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>
        <w:rPr>
          <w:rFonts w:ascii="PKO Bank Polski Rg" w:eastAsia="Calibri" w:hAnsi="PKO Bank Polski Rg" w:cs="Arial"/>
          <w:sz w:val="20"/>
          <w:szCs w:val="20"/>
          <w:lang w:eastAsia="pl-PL"/>
        </w:rPr>
        <w:t>13.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ab/>
        <w:t>Za czynności związane z udzieleniem i obsług</w:t>
      </w:r>
      <w:r w:rsidR="00FD0A06">
        <w:rPr>
          <w:rFonts w:ascii="PKO Bank Polski Rg" w:eastAsia="Calibri" w:hAnsi="PKO Bank Polski Rg" w:cs="Arial"/>
          <w:sz w:val="20"/>
          <w:szCs w:val="20"/>
          <w:lang w:eastAsia="pl-PL"/>
        </w:rPr>
        <w:t>ą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kredytu Bank nie pobiera prowizji i opłat bankowych.</w:t>
      </w:r>
    </w:p>
    <w:p w:rsidR="004F53CF" w:rsidRDefault="004F53CF" w:rsidP="00DF6A9B">
      <w:pPr>
        <w:tabs>
          <w:tab w:val="left" w:pos="426"/>
        </w:tabs>
        <w:spacing w:before="40" w:after="40" w:line="280" w:lineRule="exact"/>
        <w:ind w:left="420" w:hanging="420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>
        <w:rPr>
          <w:rFonts w:ascii="PKO Bank Polski Rg" w:eastAsia="Calibri" w:hAnsi="PKO Bank Polski Rg" w:cs="Arial"/>
          <w:sz w:val="20"/>
          <w:szCs w:val="20"/>
          <w:lang w:eastAsia="pl-PL"/>
        </w:rPr>
        <w:t>14.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ab/>
      </w:r>
      <w:r w:rsidR="00B91835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Za niewykorzystanie kredytu, jego wykorzystanie w niepełnej wysokości lub niewystąpienie ujemnego salda podlegających konsolidacji rachunków bankowych przy jednoczesnym uruchomieniu przez Województwo kredytu, Bank nie </w:t>
      </w:r>
      <w:r w:rsidR="00B91835" w:rsidRPr="00B91835">
        <w:rPr>
          <w:rFonts w:ascii="PKO Bank Polski Rg" w:eastAsia="Calibri" w:hAnsi="PKO Bank Polski Rg" w:cs="Arial"/>
          <w:sz w:val="20"/>
          <w:szCs w:val="20"/>
          <w:lang w:eastAsia="pl-PL"/>
        </w:rPr>
        <w:t>pobiera prowizji i opłat bankowych.</w:t>
      </w:r>
    </w:p>
    <w:p w:rsidR="00B91835" w:rsidRPr="000D0D8F" w:rsidRDefault="00B91835" w:rsidP="00DF6A9B">
      <w:pPr>
        <w:tabs>
          <w:tab w:val="left" w:pos="426"/>
        </w:tabs>
        <w:spacing w:before="40" w:after="40" w:line="280" w:lineRule="exact"/>
        <w:ind w:left="420" w:hanging="420"/>
        <w:jc w:val="both"/>
        <w:rPr>
          <w:rFonts w:ascii="PKO Bank Polski Rg" w:eastAsia="Calibri" w:hAnsi="PKO Bank Polski Rg" w:cs="Arial"/>
          <w:sz w:val="20"/>
          <w:szCs w:val="20"/>
          <w:highlight w:val="yellow"/>
          <w:lang w:eastAsia="pl-PL"/>
        </w:rPr>
      </w:pPr>
      <w:r>
        <w:rPr>
          <w:rFonts w:ascii="PKO Bank Polski Rg" w:eastAsia="Calibri" w:hAnsi="PKO Bank Polski Rg" w:cs="Arial"/>
          <w:sz w:val="20"/>
          <w:szCs w:val="20"/>
          <w:lang w:eastAsia="pl-PL"/>
        </w:rPr>
        <w:t>15.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ab/>
        <w:t xml:space="preserve">Spłata kredytu jest dokonywana bez odrębnych dyspozycji Województwa z pierwszych wpływów na rachunek bieżący </w:t>
      </w:r>
      <w:r w:rsidRPr="00B91835">
        <w:rPr>
          <w:rFonts w:ascii="PKO Bank Polski Rg" w:eastAsia="Calibri" w:hAnsi="PKO Bank Polski Rg" w:cs="Arial"/>
          <w:sz w:val="20"/>
          <w:szCs w:val="20"/>
          <w:lang w:eastAsia="pl-PL"/>
        </w:rPr>
        <w:t>Województwa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>.</w:t>
      </w:r>
    </w:p>
    <w:p w:rsidR="000D0D8F" w:rsidRPr="003A1000" w:rsidRDefault="000D0D8F" w:rsidP="000D0D8F">
      <w:pPr>
        <w:spacing w:before="40" w:after="40" w:line="280" w:lineRule="exact"/>
        <w:jc w:val="center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§ 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>5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.</w:t>
      </w:r>
    </w:p>
    <w:p w:rsidR="000D0D8F" w:rsidRPr="003A1000" w:rsidRDefault="000D0D8F" w:rsidP="000D0D8F">
      <w:pPr>
        <w:numPr>
          <w:ilvl w:val="0"/>
          <w:numId w:val="17"/>
        </w:numPr>
        <w:spacing w:before="40" w:after="40" w:line="280" w:lineRule="exact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Bank zobowiązuje się do stosowania wysokości opłat, marży i prowizji zgodnie ze złożoną ofertą, stanowiącą załącznik do niniejszej umowy, oraz świadczyć usługi określone w § 2 z należytą starannością, zgodnie z najlepszymi praktykami przyjętymi przy świadczeniu tych usług.</w:t>
      </w:r>
      <w:r w:rsidR="00686298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Opłata ryczałtowa za prowadzenie obsługi bankowej budżetu Województwa, zgodnie ze złożoną ofertą  wynosi</w:t>
      </w:r>
      <w:r w:rsidR="00C26AD4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0,01 zł za okres jednego roku (12 miesięcy)</w:t>
      </w:r>
    </w:p>
    <w:p w:rsidR="000D0D8F" w:rsidRDefault="000D0D8F" w:rsidP="002527F3">
      <w:pPr>
        <w:numPr>
          <w:ilvl w:val="0"/>
          <w:numId w:val="17"/>
        </w:numPr>
        <w:spacing w:before="40" w:after="40" w:line="280" w:lineRule="exact"/>
        <w:ind w:left="425" w:hanging="425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>
        <w:rPr>
          <w:rFonts w:ascii="PKO Bank Polski Rg" w:eastAsia="Calibri" w:hAnsi="PKO Bank Polski Rg" w:cs="Arial"/>
          <w:sz w:val="20"/>
          <w:szCs w:val="20"/>
          <w:lang w:eastAsia="pl-PL"/>
        </w:rPr>
        <w:lastRenderedPageBreak/>
        <w:t>W zakresie prowizji i opłat nie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wyszczególnionych w Specyfikacji Istotnych Warunków Zamówienia oraz pozostałych czynności Bank zobowiązuje się stosować stawki opłat i prowizji nie wyższe niż w ofercie publicznej Banku, określone w Taryfie opłat i prowizji bankowych.</w:t>
      </w:r>
    </w:p>
    <w:p w:rsidR="001A0D4F" w:rsidRPr="001D17DA" w:rsidRDefault="001A0D4F" w:rsidP="001A0D4F">
      <w:pPr>
        <w:pStyle w:val="Akapitzlist"/>
        <w:numPr>
          <w:ilvl w:val="0"/>
          <w:numId w:val="17"/>
        </w:numPr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1D17DA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Województwo przewiduje możliwość wprowadzenia zmian w wysokości wynagrodzenia należnego Bankowi, </w:t>
      </w:r>
      <w:r w:rsidR="001D17DA" w:rsidRPr="001D17DA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jedynie </w:t>
      </w:r>
      <w:r w:rsidRPr="001D17DA">
        <w:rPr>
          <w:rFonts w:ascii="PKO Bank Polski Rg" w:eastAsia="Calibri" w:hAnsi="PKO Bank Polski Rg" w:cs="Arial"/>
          <w:sz w:val="20"/>
          <w:szCs w:val="20"/>
          <w:lang w:eastAsia="pl-PL"/>
        </w:rPr>
        <w:t>w przypadku zmiany:</w:t>
      </w:r>
    </w:p>
    <w:p w:rsidR="001A0D4F" w:rsidRPr="001D17DA" w:rsidRDefault="001A0D4F" w:rsidP="001A0D4F">
      <w:pPr>
        <w:pStyle w:val="Akapitzlist"/>
        <w:ind w:left="360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1D17DA">
        <w:rPr>
          <w:rFonts w:ascii="PKO Bank Polski Rg" w:eastAsia="Calibri" w:hAnsi="PKO Bank Polski Rg" w:cs="Arial"/>
          <w:sz w:val="20"/>
          <w:szCs w:val="20"/>
          <w:lang w:eastAsia="pl-PL"/>
        </w:rPr>
        <w:t>1) stawki podatku od towarów i usług</w:t>
      </w:r>
      <w:r w:rsidR="001D17DA" w:rsidRPr="001D17DA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lub</w:t>
      </w:r>
      <w:r w:rsidRPr="001D17DA">
        <w:rPr>
          <w:rFonts w:ascii="PKO Bank Polski Rg" w:eastAsia="Calibri" w:hAnsi="PKO Bank Polski Rg" w:cs="Arial"/>
          <w:sz w:val="20"/>
          <w:szCs w:val="20"/>
          <w:lang w:eastAsia="pl-PL"/>
        </w:rPr>
        <w:t>,</w:t>
      </w:r>
    </w:p>
    <w:p w:rsidR="001A0D4F" w:rsidRPr="001D17DA" w:rsidRDefault="001A0D4F" w:rsidP="001A0D4F">
      <w:pPr>
        <w:pStyle w:val="Akapitzlist"/>
        <w:ind w:left="360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1D17DA">
        <w:rPr>
          <w:rFonts w:ascii="PKO Bank Polski Rg" w:eastAsia="Calibri" w:hAnsi="PKO Bank Polski Rg" w:cs="Arial"/>
          <w:sz w:val="20"/>
          <w:szCs w:val="20"/>
          <w:lang w:eastAsia="pl-PL"/>
        </w:rPr>
        <w:t>2) wysokości minimalnego wynagrodzenia za pracę ustalonego na podstawie art. 2 ust. 3-5 ustawy z dnia 10 października 2002 r. o minimalnym wynagrodzeniu za pracę (Dz. U. z 2015 r., poz. 2008),</w:t>
      </w:r>
      <w:r w:rsidR="00F22F05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lub</w:t>
      </w:r>
    </w:p>
    <w:p w:rsidR="001A0D4F" w:rsidRDefault="001A0D4F" w:rsidP="001A0D4F">
      <w:pPr>
        <w:pStyle w:val="Akapitzlist"/>
        <w:ind w:left="360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1D17DA">
        <w:rPr>
          <w:rFonts w:ascii="PKO Bank Polski Rg" w:eastAsia="Calibri" w:hAnsi="PKO Bank Polski Rg" w:cs="Arial"/>
          <w:sz w:val="20"/>
          <w:szCs w:val="20"/>
          <w:lang w:eastAsia="pl-PL"/>
        </w:rPr>
        <w:t>3) zasad podlegania ubezpieczeniom społecznym lub ubezpieczeniu zdrowotnemu lub wysokości stawki składki na ubezpi</w:t>
      </w:r>
      <w:r w:rsidR="001D17DA" w:rsidRPr="001D17DA">
        <w:rPr>
          <w:rFonts w:ascii="PKO Bank Polski Rg" w:eastAsia="Calibri" w:hAnsi="PKO Bank Polski Rg" w:cs="Arial"/>
          <w:sz w:val="20"/>
          <w:szCs w:val="20"/>
          <w:lang w:eastAsia="pl-PL"/>
        </w:rPr>
        <w:t>eczenia społeczne lub zdrowotne</w:t>
      </w:r>
    </w:p>
    <w:p w:rsidR="000D0D8F" w:rsidRDefault="001D17DA" w:rsidP="00622520">
      <w:pPr>
        <w:pStyle w:val="Akapitzlist"/>
        <w:spacing w:before="40" w:after="40"/>
        <w:ind w:left="357"/>
        <w:rPr>
          <w:rFonts w:ascii="PKO Bank Polski Rg" w:eastAsia="Calibri" w:hAnsi="PKO Bank Polski Rg" w:cs="Arial"/>
          <w:sz w:val="20"/>
          <w:szCs w:val="20"/>
          <w:lang w:eastAsia="pl-PL"/>
        </w:rPr>
      </w:pPr>
      <w:r>
        <w:rPr>
          <w:rFonts w:ascii="PKO Bank Polski Rg" w:eastAsia="Calibri" w:hAnsi="PKO Bank Polski Rg" w:cs="Arial"/>
          <w:sz w:val="20"/>
          <w:szCs w:val="20"/>
          <w:lang w:eastAsia="pl-PL"/>
        </w:rPr>
        <w:t>o ile te zmiany będą mieć wpływ na koszty wykonywania umowy przez Bank.</w:t>
      </w:r>
    </w:p>
    <w:p w:rsidR="00810899" w:rsidRDefault="00810899" w:rsidP="00810899">
      <w:pPr>
        <w:pStyle w:val="Akapitzlist"/>
        <w:numPr>
          <w:ilvl w:val="0"/>
          <w:numId w:val="17"/>
        </w:numPr>
        <w:spacing w:before="40" w:after="40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>
        <w:rPr>
          <w:rFonts w:ascii="PKO Bank Polski Rg" w:eastAsia="Calibri" w:hAnsi="PKO Bank Polski Rg" w:cs="Arial"/>
          <w:sz w:val="20"/>
          <w:szCs w:val="20"/>
          <w:lang w:eastAsia="pl-PL"/>
        </w:rPr>
        <w:t>J</w:t>
      </w:r>
      <w:r w:rsidRPr="008E707A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eżeli zaktualizuje się którakolwiek z podstaw 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do zmiany </w:t>
      </w:r>
      <w:r w:rsidRPr="008E707A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wynagrodzenia, o której mowa w 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>ust</w:t>
      </w:r>
      <w:r w:rsidRPr="008E707A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. 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>3</w:t>
      </w:r>
      <w:r w:rsidRPr="008E707A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, 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Bank </w:t>
      </w:r>
      <w:r w:rsidRPr="008E707A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zobowiązany jest poinformować o tym fakcie 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Województwo </w:t>
      </w:r>
      <w:r w:rsidRPr="008E707A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w terminie do 15 dni od dnia wystąpienia przyczyn wpływających na zmianę kosztów wykonania 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>z</w:t>
      </w:r>
      <w:r w:rsidRPr="008E707A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amówienia oraz zobowiązany jest przedstawić 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Województwu </w:t>
      </w:r>
      <w:r w:rsidRPr="008E707A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szczegółową kalkulację zmiany wysokości swojego wynagrodzenia, opartą o przesłanki wymienione w pkt 2.; 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Województwo </w:t>
      </w:r>
      <w:r w:rsidRPr="008E707A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może żądać od 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Banku </w:t>
      </w:r>
      <w:r w:rsidRPr="008E707A">
        <w:rPr>
          <w:rFonts w:ascii="PKO Bank Polski Rg" w:eastAsia="Calibri" w:hAnsi="PKO Bank Polski Rg" w:cs="Arial"/>
          <w:sz w:val="20"/>
          <w:szCs w:val="20"/>
          <w:lang w:eastAsia="pl-PL"/>
        </w:rPr>
        <w:t>dodatkowych wyjaśnień w zakresie odnoszącym się do przedstawionej kalkulacji, w tym w szczególności wyjaśnień, których celem jest jednoznaczne i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> </w:t>
      </w:r>
      <w:r w:rsidRPr="008E707A">
        <w:rPr>
          <w:rFonts w:ascii="PKO Bank Polski Rg" w:eastAsia="Calibri" w:hAnsi="PKO Bank Polski Rg" w:cs="Arial"/>
          <w:sz w:val="20"/>
          <w:szCs w:val="20"/>
          <w:lang w:eastAsia="pl-PL"/>
        </w:rPr>
        <w:t>wyczerpujące wskazanie, w jaki sposób zmiany przepisów, o których mowa w art. 142 ust. 5 ustawy Prawo zamówień publicznych, wpłynęły na koszt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obsługi</w:t>
      </w:r>
      <w:r w:rsidRPr="008E707A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; ewentualna zmiana wysokości wynagrodzenia będzie poprzedzona badaniem dokumentów przedstawionych przez 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Bank </w:t>
      </w:r>
      <w:r w:rsidRPr="008E707A">
        <w:rPr>
          <w:rFonts w:ascii="PKO Bank Polski Rg" w:eastAsia="Calibri" w:hAnsi="PKO Bank Polski Rg" w:cs="Arial"/>
          <w:sz w:val="20"/>
          <w:szCs w:val="20"/>
          <w:lang w:eastAsia="pl-PL"/>
        </w:rPr>
        <w:t>i będzie następowała w oparciu o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> </w:t>
      </w:r>
      <w:r w:rsidRPr="008E707A">
        <w:rPr>
          <w:rFonts w:ascii="PKO Bank Polski Rg" w:eastAsia="Calibri" w:hAnsi="PKO Bank Polski Rg" w:cs="Arial"/>
          <w:sz w:val="20"/>
          <w:szCs w:val="20"/>
          <w:lang w:eastAsia="pl-PL"/>
        </w:rPr>
        <w:t>aneks do Umowy.</w:t>
      </w:r>
    </w:p>
    <w:p w:rsidR="00810899" w:rsidRPr="008E707A" w:rsidRDefault="00810899" w:rsidP="00810899">
      <w:pPr>
        <w:pStyle w:val="Akapitzlist"/>
        <w:numPr>
          <w:ilvl w:val="0"/>
          <w:numId w:val="17"/>
        </w:numPr>
        <w:spacing w:before="40" w:after="40"/>
        <w:rPr>
          <w:rFonts w:ascii="PKO Bank Polski Rg" w:eastAsia="Calibri" w:hAnsi="PKO Bank Polski Rg" w:cs="Arial"/>
          <w:sz w:val="20"/>
          <w:szCs w:val="20"/>
          <w:lang w:eastAsia="pl-PL"/>
        </w:rPr>
      </w:pPr>
      <w:r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Województwo </w:t>
      </w:r>
      <w:r w:rsidRPr="008E707A">
        <w:rPr>
          <w:rFonts w:ascii="PKO Bank Polski Rg" w:eastAsia="Calibri" w:hAnsi="PKO Bank Polski Rg" w:cs="Arial"/>
          <w:sz w:val="20"/>
          <w:szCs w:val="20"/>
          <w:lang w:eastAsia="pl-PL"/>
        </w:rPr>
        <w:t>ponadto zastrzega sobie prawo do zmiany treści Umowy w przypadkach, gdy:</w:t>
      </w:r>
    </w:p>
    <w:p w:rsidR="00810899" w:rsidRPr="006C7C33" w:rsidRDefault="00810899" w:rsidP="00810899">
      <w:pPr>
        <w:spacing w:after="0"/>
        <w:ind w:firstLine="360"/>
        <w:rPr>
          <w:rFonts w:ascii="PKO Bank Polski Rg" w:eastAsia="Calibri" w:hAnsi="PKO Bank Polski Rg" w:cs="Arial"/>
          <w:sz w:val="20"/>
          <w:szCs w:val="20"/>
          <w:lang w:eastAsia="pl-PL"/>
        </w:rPr>
      </w:pPr>
      <w:r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1) </w:t>
      </w:r>
      <w:r w:rsidRPr="006C7C33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ulegnie zmianie stan prawny w zakresie dotyczącym realizowanej Umowy, który spowoduje konieczność zmiany sposobu wykonania </w:t>
      </w:r>
      <w:r w:rsidR="00C4544D">
        <w:rPr>
          <w:rFonts w:ascii="PKO Bank Polski Rg" w:eastAsia="Calibri" w:hAnsi="PKO Bank Polski Rg" w:cs="Arial"/>
          <w:sz w:val="20"/>
          <w:szCs w:val="20"/>
          <w:lang w:eastAsia="pl-PL"/>
        </w:rPr>
        <w:t>z</w:t>
      </w:r>
      <w:r w:rsidRPr="006C7C33">
        <w:rPr>
          <w:rFonts w:ascii="PKO Bank Polski Rg" w:eastAsia="Calibri" w:hAnsi="PKO Bank Polski Rg" w:cs="Arial"/>
          <w:sz w:val="20"/>
          <w:szCs w:val="20"/>
          <w:lang w:eastAsia="pl-PL"/>
        </w:rPr>
        <w:t>amówienia przez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Bank</w:t>
      </w:r>
      <w:r w:rsidRPr="006C7C33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, </w:t>
      </w:r>
    </w:p>
    <w:p w:rsidR="00810899" w:rsidRPr="00810899" w:rsidRDefault="00810899" w:rsidP="00B439B4">
      <w:pPr>
        <w:ind w:firstLine="360"/>
        <w:rPr>
          <w:rFonts w:ascii="PKO Bank Polski Rg" w:eastAsia="Calibri" w:hAnsi="PKO Bank Polski Rg" w:cs="Arial"/>
          <w:sz w:val="20"/>
          <w:szCs w:val="20"/>
          <w:lang w:eastAsia="pl-PL"/>
        </w:rPr>
      </w:pPr>
      <w:r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2) </w:t>
      </w:r>
      <w:r w:rsidRPr="006C7C33">
        <w:rPr>
          <w:rFonts w:ascii="PKO Bank Polski Rg" w:eastAsia="Calibri" w:hAnsi="PKO Bank Polski Rg" w:cs="Arial"/>
          <w:sz w:val="20"/>
          <w:szCs w:val="20"/>
          <w:lang w:eastAsia="pl-PL"/>
        </w:rPr>
        <w:t>konieczność wprowadzenia zmian wyniknie z okoliczności, których nie można było przewidzieć w chwili zawarcia Umowy.</w:t>
      </w:r>
      <w:bookmarkStart w:id="0" w:name="_GoBack"/>
      <w:bookmarkEnd w:id="0"/>
    </w:p>
    <w:p w:rsidR="00246CE4" w:rsidRPr="003A1000" w:rsidRDefault="00246CE4" w:rsidP="00246CE4">
      <w:pPr>
        <w:spacing w:before="40" w:after="40" w:line="280" w:lineRule="exact"/>
        <w:jc w:val="center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§ 6.</w:t>
      </w:r>
    </w:p>
    <w:p w:rsidR="00246CE4" w:rsidRPr="003A1000" w:rsidRDefault="00246CE4" w:rsidP="00246CE4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40" w:after="40" w:line="280" w:lineRule="exact"/>
        <w:ind w:left="426" w:hanging="426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Szczegółowe zasady świadczenia usług bankowych na rzecz Województwa i jednostek budżetowych ustalone zostaną w umowach o świadczenie poszczególnych rodzajów usług bankowych.</w:t>
      </w:r>
    </w:p>
    <w:p w:rsidR="00246CE4" w:rsidRPr="003A1000" w:rsidRDefault="00246CE4" w:rsidP="00246CE4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40" w:after="40" w:line="280" w:lineRule="exact"/>
        <w:ind w:left="426" w:hanging="426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Umowy rachunków bieżących Województwa i poszczególnych jednostek budżetowych zostaną zawarte na warunkach zgodnych ze Specyfikacją Istotnych Warunków Zamówienia i złożoną przez Bank Ofertą.</w:t>
      </w:r>
    </w:p>
    <w:p w:rsidR="00246CE4" w:rsidRPr="003A1000" w:rsidRDefault="00246CE4" w:rsidP="00246CE4">
      <w:pPr>
        <w:spacing w:before="40" w:after="40" w:line="280" w:lineRule="exact"/>
        <w:jc w:val="center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§ 7.</w:t>
      </w:r>
    </w:p>
    <w:p w:rsidR="00246CE4" w:rsidRPr="003A1000" w:rsidRDefault="00246CE4" w:rsidP="000D0D8F">
      <w:pPr>
        <w:numPr>
          <w:ilvl w:val="3"/>
          <w:numId w:val="17"/>
        </w:numPr>
        <w:autoSpaceDE w:val="0"/>
        <w:autoSpaceDN w:val="0"/>
        <w:adjustRightInd w:val="0"/>
        <w:spacing w:before="40" w:after="40" w:line="280" w:lineRule="exact"/>
        <w:ind w:left="426" w:hanging="426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W okresie wykonywania przez Bank obsługi bankowej Województwa ilość obsługiwanych jednostek budżetowych określonych w załączniku nr 1 do SIWZ może ulec zmianie.</w:t>
      </w:r>
    </w:p>
    <w:p w:rsidR="00246CE4" w:rsidRDefault="00246CE4" w:rsidP="000D0D8F">
      <w:pPr>
        <w:numPr>
          <w:ilvl w:val="3"/>
          <w:numId w:val="17"/>
        </w:numPr>
        <w:autoSpaceDE w:val="0"/>
        <w:autoSpaceDN w:val="0"/>
        <w:adjustRightInd w:val="0"/>
        <w:spacing w:before="40" w:after="40" w:line="280" w:lineRule="exact"/>
        <w:ind w:left="426" w:hanging="426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W przypadku powołania nowych jednostek organizacyjnych ich obsługa bankowa będzie wykonywana na podstawie aneksu do umowy,</w:t>
      </w:r>
      <w:r w:rsidR="00C3114F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za wynagrodzeniem wynikającym 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z ustaleń zawartych w zał. nr 2 do SIWZ „Szczegółowy opis przedmiotu zamówienia” oraz złożonej Oferty Banku.</w:t>
      </w:r>
    </w:p>
    <w:p w:rsidR="00AE66BD" w:rsidRDefault="00AE66BD" w:rsidP="00EA35B1">
      <w:pPr>
        <w:numPr>
          <w:ilvl w:val="3"/>
          <w:numId w:val="17"/>
        </w:numPr>
        <w:autoSpaceDE w:val="0"/>
        <w:autoSpaceDN w:val="0"/>
        <w:adjustRightInd w:val="0"/>
        <w:spacing w:before="40" w:after="40" w:line="280" w:lineRule="exact"/>
        <w:ind w:left="426" w:hanging="426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AE66BD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Województwo zastrzega sobie możliwość zmniejszenia liczby wojewódzkich jednostek </w:t>
      </w:r>
      <w:r w:rsidR="00EA35B1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budżetowych, </w:t>
      </w:r>
      <w:r w:rsidRPr="00AE66BD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bez konieczności sporządzania aneksu do </w:t>
      </w:r>
      <w:r w:rsidR="00EA35B1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umowy, </w:t>
      </w:r>
      <w:r w:rsidRPr="00AE66BD">
        <w:rPr>
          <w:rFonts w:ascii="PKO Bank Polski Rg" w:eastAsia="Calibri" w:hAnsi="PKO Bank Polski Rg" w:cs="Arial"/>
          <w:sz w:val="20"/>
          <w:szCs w:val="20"/>
          <w:lang w:eastAsia="pl-PL"/>
        </w:rPr>
        <w:t>ewentualne zmniejszenie liczby jednostek</w:t>
      </w:r>
      <w:r w:rsidR="00EA35B1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nie może spowodować </w:t>
      </w:r>
      <w:r w:rsidRPr="00AE66BD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zmniejszenia </w:t>
      </w:r>
      <w:r w:rsidR="00EA35B1">
        <w:rPr>
          <w:rFonts w:ascii="PKO Bank Polski Rg" w:eastAsia="Calibri" w:hAnsi="PKO Bank Polski Rg" w:cs="Arial"/>
          <w:sz w:val="20"/>
          <w:szCs w:val="20"/>
          <w:lang w:eastAsia="pl-PL"/>
        </w:rPr>
        <w:t>o</w:t>
      </w:r>
      <w:r w:rsidRPr="00AE66BD">
        <w:rPr>
          <w:rFonts w:ascii="PKO Bank Polski Rg" w:eastAsia="Calibri" w:hAnsi="PKO Bank Polski Rg" w:cs="Arial"/>
          <w:sz w:val="20"/>
          <w:szCs w:val="20"/>
          <w:lang w:eastAsia="pl-PL"/>
        </w:rPr>
        <w:t>góln</w:t>
      </w:r>
      <w:r w:rsidR="00EA35B1">
        <w:rPr>
          <w:rFonts w:ascii="PKO Bank Polski Rg" w:eastAsia="Calibri" w:hAnsi="PKO Bank Polski Rg" w:cs="Arial"/>
          <w:sz w:val="20"/>
          <w:szCs w:val="20"/>
          <w:lang w:eastAsia="pl-PL"/>
        </w:rPr>
        <w:t>iej ilości obsługiwanych przez B</w:t>
      </w:r>
      <w:r w:rsidRPr="00AE66BD">
        <w:rPr>
          <w:rFonts w:ascii="PKO Bank Polski Rg" w:eastAsia="Calibri" w:hAnsi="PKO Bank Polski Rg" w:cs="Arial"/>
          <w:sz w:val="20"/>
          <w:szCs w:val="20"/>
          <w:lang w:eastAsia="pl-PL"/>
        </w:rPr>
        <w:t>ank rachunków bankowych Województwa</w:t>
      </w:r>
      <w:r w:rsidR="00EA35B1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więcej niż o 30 procent</w:t>
      </w:r>
      <w:r w:rsidRPr="00AE66BD">
        <w:rPr>
          <w:rFonts w:ascii="PKO Bank Polski Rg" w:eastAsia="Calibri" w:hAnsi="PKO Bank Polski Rg" w:cs="Arial"/>
          <w:sz w:val="20"/>
          <w:szCs w:val="20"/>
          <w:lang w:eastAsia="pl-PL"/>
        </w:rPr>
        <w:t>.</w:t>
      </w:r>
    </w:p>
    <w:p w:rsidR="00AE66BD" w:rsidRPr="00FD0A06" w:rsidRDefault="00AE66BD" w:rsidP="00810899">
      <w:pPr>
        <w:numPr>
          <w:ilvl w:val="0"/>
          <w:numId w:val="19"/>
        </w:numPr>
        <w:tabs>
          <w:tab w:val="num" w:pos="2520"/>
        </w:tabs>
        <w:autoSpaceDE w:val="0"/>
        <w:autoSpaceDN w:val="0"/>
        <w:adjustRightInd w:val="0"/>
        <w:spacing w:before="40" w:after="40" w:line="280" w:lineRule="exact"/>
        <w:contextualSpacing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>
        <w:rPr>
          <w:rFonts w:ascii="PKO Bank Polski Rg" w:eastAsia="Calibri" w:hAnsi="PKO Bank Polski Rg" w:cs="Arial"/>
          <w:sz w:val="20"/>
          <w:szCs w:val="20"/>
          <w:lang w:eastAsia="pl-PL"/>
        </w:rPr>
        <w:t>Zmiana liczby jednostek, o której mowa w ust. 3 wprowadzona będzie w oparciu o informację przekazan</w:t>
      </w:r>
      <w:r w:rsidR="00F22F05">
        <w:rPr>
          <w:rFonts w:ascii="PKO Bank Polski Rg" w:eastAsia="Calibri" w:hAnsi="PKO Bank Polski Rg" w:cs="Arial"/>
          <w:sz w:val="20"/>
          <w:szCs w:val="20"/>
          <w:lang w:eastAsia="pl-PL"/>
        </w:rPr>
        <w:t>ą Bankowi przez W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>ojewództwo w formie pisemnej, faksowej lub pocztą elektroniczną.</w:t>
      </w:r>
    </w:p>
    <w:p w:rsidR="00246CE4" w:rsidRPr="003A1000" w:rsidRDefault="00246CE4" w:rsidP="00246CE4">
      <w:pPr>
        <w:autoSpaceDE w:val="0"/>
        <w:autoSpaceDN w:val="0"/>
        <w:adjustRightInd w:val="0"/>
        <w:spacing w:before="40" w:after="40" w:line="280" w:lineRule="exact"/>
        <w:ind w:left="540" w:hanging="360"/>
        <w:jc w:val="center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§ 8.</w:t>
      </w:r>
    </w:p>
    <w:p w:rsidR="00246CE4" w:rsidRPr="003A1000" w:rsidRDefault="00246CE4" w:rsidP="00246CE4">
      <w:pPr>
        <w:spacing w:before="40" w:after="40" w:line="280" w:lineRule="exact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W celu realizacji przedmiotu umowy Strony umowy postanawiają:</w:t>
      </w:r>
    </w:p>
    <w:p w:rsidR="00246CE4" w:rsidRPr="003A1000" w:rsidRDefault="00246CE4" w:rsidP="00246CE4">
      <w:pPr>
        <w:numPr>
          <w:ilvl w:val="0"/>
          <w:numId w:val="4"/>
        </w:numPr>
        <w:tabs>
          <w:tab w:val="num" w:pos="426"/>
        </w:tabs>
        <w:spacing w:before="40" w:after="40" w:line="280" w:lineRule="exact"/>
        <w:ind w:left="426" w:hanging="426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Bank realizował będzie wyłącznie dyspozycje podpisane przez osoby upoważnione do dysponowania środkami na rachunku wymienione w karcie wzorów podpisów stanowiącej załącznik do umowy rachunku bieżącego,</w:t>
      </w:r>
    </w:p>
    <w:p w:rsidR="00246CE4" w:rsidRPr="003A1000" w:rsidRDefault="00246CE4" w:rsidP="00246CE4">
      <w:pPr>
        <w:numPr>
          <w:ilvl w:val="0"/>
          <w:numId w:val="4"/>
        </w:numPr>
        <w:tabs>
          <w:tab w:val="num" w:pos="426"/>
          <w:tab w:val="num" w:pos="709"/>
        </w:tabs>
        <w:spacing w:before="40" w:after="40" w:line="280" w:lineRule="exact"/>
        <w:ind w:left="426" w:hanging="426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lastRenderedPageBreak/>
        <w:t>Bank zwraca niezrealizowane zlecenie płatnicze w przypadku wystąpienia w tych zleceniach istotnych uchybień o charakterze formalnym, a w szczególności:</w:t>
      </w:r>
    </w:p>
    <w:p w:rsidR="00246CE4" w:rsidRPr="003A1000" w:rsidRDefault="00246CE4" w:rsidP="00246CE4">
      <w:pPr>
        <w:tabs>
          <w:tab w:val="left" w:pos="720"/>
          <w:tab w:val="num" w:pos="1440"/>
        </w:tabs>
        <w:spacing w:before="40" w:after="40" w:line="280" w:lineRule="exact"/>
        <w:ind w:left="709" w:hanging="283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1)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ab/>
        <w:t>wystawienia zlecenia płatniczego niezgodnego z obowiązującymi przepisami prawa lub odrębnymi przepisami wewnętrznymi;</w:t>
      </w:r>
    </w:p>
    <w:p w:rsidR="00246CE4" w:rsidRPr="003A1000" w:rsidRDefault="00246CE4" w:rsidP="00246CE4">
      <w:pPr>
        <w:tabs>
          <w:tab w:val="left" w:pos="720"/>
          <w:tab w:val="num" w:pos="1440"/>
        </w:tabs>
        <w:spacing w:before="40" w:after="40" w:line="280" w:lineRule="exact"/>
        <w:ind w:left="709" w:hanging="283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2)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ab/>
        <w:t>zamieszczenia na dyspozycji podpisów (ewentualnie stempli) niezgodnych z kartą wzorów podpisów,</w:t>
      </w:r>
    </w:p>
    <w:p w:rsidR="00246CE4" w:rsidRPr="003A1000" w:rsidRDefault="00246CE4" w:rsidP="00246CE4">
      <w:pPr>
        <w:tabs>
          <w:tab w:val="left" w:pos="720"/>
          <w:tab w:val="num" w:pos="1440"/>
        </w:tabs>
        <w:spacing w:before="40" w:after="40" w:line="280" w:lineRule="exact"/>
        <w:ind w:left="709" w:hanging="283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3)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ab/>
        <w:t>brak środków na rachunku wystarczających na zrealizowanie dyspozycji.</w:t>
      </w:r>
    </w:p>
    <w:p w:rsidR="00246CE4" w:rsidRDefault="00246CE4" w:rsidP="00246CE4">
      <w:pPr>
        <w:numPr>
          <w:ilvl w:val="0"/>
          <w:numId w:val="4"/>
        </w:numPr>
        <w:tabs>
          <w:tab w:val="num" w:pos="426"/>
        </w:tabs>
        <w:spacing w:before="40" w:after="40" w:line="280" w:lineRule="exact"/>
        <w:ind w:left="426" w:hanging="415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Województwo zobowiązuje się do pisemnego powiadamiania Banku o zmianie wszelkich danych stanowiących podstawę do otwarcia rachunku, a w szczególności o zmianach osób upoważnionych do dysponowania rachunkiem, zmianie siedziby i adresu.</w:t>
      </w:r>
    </w:p>
    <w:p w:rsidR="00AE66BD" w:rsidRPr="00FD0A06" w:rsidRDefault="00EA35B1" w:rsidP="00FD0A06">
      <w:pPr>
        <w:numPr>
          <w:ilvl w:val="0"/>
          <w:numId w:val="4"/>
        </w:numPr>
        <w:tabs>
          <w:tab w:val="num" w:pos="426"/>
        </w:tabs>
        <w:spacing w:before="40" w:after="40" w:line="280" w:lineRule="exact"/>
        <w:ind w:left="426" w:hanging="415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>
        <w:rPr>
          <w:rFonts w:ascii="PKO Bank Polski Rg" w:eastAsia="Calibri" w:hAnsi="PKO Bank Polski Rg" w:cs="Arial"/>
          <w:sz w:val="20"/>
          <w:szCs w:val="20"/>
          <w:lang w:eastAsia="pl-PL"/>
        </w:rPr>
        <w:t>Bank dołoży szczególnej staranności w zakresie zapewnienia maksymalnego bezpieczeństwa przechowywanych środków pieniężnych zgodnie z zapisami ustawy z dnia 29 sierpnia 1997 r. Prawo bankowe (tj. Dz. U. 2015 r. poz. 128 ze zm.).</w:t>
      </w:r>
    </w:p>
    <w:p w:rsidR="00246CE4" w:rsidRPr="003A1000" w:rsidRDefault="00246CE4" w:rsidP="00246CE4">
      <w:pPr>
        <w:spacing w:before="40" w:after="40" w:line="280" w:lineRule="exact"/>
        <w:jc w:val="center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§ </w:t>
      </w:r>
      <w:r w:rsidR="000D0D8F">
        <w:rPr>
          <w:rFonts w:ascii="PKO Bank Polski Rg" w:eastAsia="Calibri" w:hAnsi="PKO Bank Polski Rg" w:cs="Arial"/>
          <w:sz w:val="20"/>
          <w:szCs w:val="20"/>
          <w:lang w:eastAsia="pl-PL"/>
        </w:rPr>
        <w:t>9</w:t>
      </w:r>
      <w:r w:rsidR="00B91835">
        <w:rPr>
          <w:rFonts w:ascii="PKO Bank Polski Rg" w:eastAsia="Calibri" w:hAnsi="PKO Bank Polski Rg" w:cs="Arial"/>
          <w:sz w:val="20"/>
          <w:szCs w:val="20"/>
          <w:lang w:eastAsia="pl-PL"/>
        </w:rPr>
        <w:t>.</w:t>
      </w:r>
    </w:p>
    <w:p w:rsidR="006F68FF" w:rsidRPr="003A1000" w:rsidRDefault="00246CE4" w:rsidP="00246CE4">
      <w:pPr>
        <w:spacing w:before="40" w:after="40" w:line="280" w:lineRule="exact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Integralną część umowy stanowi wymieniona w § 1 umowy Specyfikacja Istotnych Warunków Zamówienia (załącznik nr 1) oraz Oferta Banku (załącznik nr 2).</w:t>
      </w:r>
    </w:p>
    <w:p w:rsidR="00246CE4" w:rsidRPr="003A1000" w:rsidRDefault="00246CE4" w:rsidP="00246CE4">
      <w:pPr>
        <w:spacing w:before="40" w:after="40" w:line="280" w:lineRule="exact"/>
        <w:ind w:firstLine="4"/>
        <w:jc w:val="center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§ 1</w:t>
      </w:r>
      <w:r w:rsidR="000D0D8F">
        <w:rPr>
          <w:rFonts w:ascii="PKO Bank Polski Rg" w:eastAsia="Calibri" w:hAnsi="PKO Bank Polski Rg" w:cs="Arial"/>
          <w:sz w:val="20"/>
          <w:szCs w:val="20"/>
          <w:lang w:eastAsia="pl-PL"/>
        </w:rPr>
        <w:t>0</w:t>
      </w:r>
      <w:r w:rsidR="00B91835">
        <w:rPr>
          <w:rFonts w:ascii="PKO Bank Polski Rg" w:eastAsia="Calibri" w:hAnsi="PKO Bank Polski Rg" w:cs="Arial"/>
          <w:sz w:val="20"/>
          <w:szCs w:val="20"/>
          <w:lang w:eastAsia="pl-PL"/>
        </w:rPr>
        <w:t>.</w:t>
      </w:r>
    </w:p>
    <w:p w:rsidR="00035A39" w:rsidRDefault="00246CE4" w:rsidP="00035A39">
      <w:pPr>
        <w:numPr>
          <w:ilvl w:val="0"/>
          <w:numId w:val="13"/>
        </w:numPr>
        <w:spacing w:before="40" w:after="40" w:line="280" w:lineRule="exact"/>
        <w:contextualSpacing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035A39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Termin obowiązywania </w:t>
      </w:r>
      <w:r w:rsidR="00EA35B1">
        <w:rPr>
          <w:rFonts w:ascii="PKO Bank Polski Rg" w:eastAsia="Calibri" w:hAnsi="PKO Bank Polski Rg" w:cs="Arial"/>
          <w:sz w:val="20"/>
          <w:szCs w:val="20"/>
          <w:lang w:eastAsia="pl-PL"/>
        </w:rPr>
        <w:t>umowy ustalony zostaje na okres</w:t>
      </w:r>
      <w:r w:rsidR="008F6B78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od dnia 14</w:t>
      </w:r>
      <w:r w:rsidR="00035A39" w:rsidRPr="00035A39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sierpnia 2016 r.</w:t>
      </w:r>
      <w:r w:rsidR="008F6B78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do 13</w:t>
      </w:r>
      <w:r w:rsidR="00EA35B1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sierpnia 2021 r.</w:t>
      </w:r>
    </w:p>
    <w:p w:rsidR="00035A39" w:rsidRDefault="00246CE4" w:rsidP="00035A39">
      <w:pPr>
        <w:numPr>
          <w:ilvl w:val="0"/>
          <w:numId w:val="13"/>
        </w:numPr>
        <w:spacing w:before="40" w:after="40" w:line="280" w:lineRule="exact"/>
        <w:contextualSpacing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035A39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W sprawach nieuregulowanych niniejszą umową mają zastosowanie </w:t>
      </w:r>
      <w:r w:rsidR="00291EDB" w:rsidRPr="00035A39">
        <w:rPr>
          <w:rFonts w:ascii="PKO Bank Polski Rg" w:eastAsia="Calibri" w:hAnsi="PKO Bank Polski Rg" w:cs="Arial"/>
          <w:sz w:val="20"/>
          <w:szCs w:val="20"/>
          <w:lang w:eastAsia="pl-PL"/>
        </w:rPr>
        <w:t>przepisy</w:t>
      </w:r>
      <w:r w:rsidRPr="00035A39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Kodeksu cywilnego oraz </w:t>
      </w:r>
      <w:r w:rsidR="00291EDB" w:rsidRPr="00035A39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inne powszechnie obowiązujące </w:t>
      </w:r>
      <w:r w:rsidRPr="00035A39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przepisy </w:t>
      </w:r>
      <w:r w:rsidR="00291EDB" w:rsidRPr="00035A39">
        <w:rPr>
          <w:rFonts w:ascii="PKO Bank Polski Rg" w:eastAsia="Calibri" w:hAnsi="PKO Bank Polski Rg" w:cs="Arial"/>
          <w:sz w:val="20"/>
          <w:szCs w:val="20"/>
          <w:lang w:eastAsia="pl-PL"/>
        </w:rPr>
        <w:t>prawa</w:t>
      </w:r>
      <w:r w:rsidRPr="00035A39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</w:t>
      </w:r>
      <w:r w:rsidR="00291EDB" w:rsidRPr="00035A39">
        <w:rPr>
          <w:rFonts w:ascii="PKO Bank Polski Rg" w:eastAsia="Calibri" w:hAnsi="PKO Bank Polski Rg" w:cs="Arial"/>
          <w:sz w:val="20"/>
          <w:szCs w:val="20"/>
          <w:lang w:eastAsia="pl-PL"/>
        </w:rPr>
        <w:t>mające zastosowanie do niniejszej umowy</w:t>
      </w:r>
      <w:r w:rsidRPr="00035A39">
        <w:rPr>
          <w:rFonts w:ascii="PKO Bank Polski Rg" w:eastAsia="Calibri" w:hAnsi="PKO Bank Polski Rg" w:cs="Arial"/>
          <w:sz w:val="20"/>
          <w:szCs w:val="20"/>
          <w:lang w:eastAsia="pl-PL"/>
        </w:rPr>
        <w:t>.</w:t>
      </w:r>
    </w:p>
    <w:p w:rsidR="00035A39" w:rsidRDefault="00246CE4" w:rsidP="00035A39">
      <w:pPr>
        <w:numPr>
          <w:ilvl w:val="0"/>
          <w:numId w:val="13"/>
        </w:numPr>
        <w:spacing w:before="40" w:after="40" w:line="280" w:lineRule="exact"/>
        <w:contextualSpacing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035A39">
        <w:rPr>
          <w:rFonts w:ascii="PKO Bank Polski Rg" w:eastAsia="Calibri" w:hAnsi="PKO Bank Polski Rg" w:cs="Arial"/>
          <w:sz w:val="20"/>
          <w:szCs w:val="20"/>
          <w:lang w:eastAsia="pl-PL"/>
        </w:rPr>
        <w:t>Wszelkie zmiany postanowień umowy wymagają formy pisemnej pod rygorem nieważności.</w:t>
      </w:r>
    </w:p>
    <w:p w:rsidR="00B91835" w:rsidRPr="00FD0A06" w:rsidRDefault="00246CE4" w:rsidP="00FD0A06">
      <w:pPr>
        <w:numPr>
          <w:ilvl w:val="0"/>
          <w:numId w:val="13"/>
        </w:numPr>
        <w:spacing w:before="40" w:after="40" w:line="280" w:lineRule="exact"/>
        <w:contextualSpacing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E00AFE">
        <w:rPr>
          <w:rFonts w:ascii="PKO Bank Polski Rg" w:eastAsia="Calibri" w:hAnsi="PKO Bank Polski Rg" w:cs="Arial"/>
          <w:sz w:val="20"/>
          <w:szCs w:val="20"/>
          <w:lang w:eastAsia="pl-PL"/>
        </w:rPr>
        <w:t>Zmiany treści umowy mogą nastąpić</w:t>
      </w:r>
      <w:r w:rsidR="00291EDB" w:rsidRPr="00E00AFE">
        <w:rPr>
          <w:rFonts w:ascii="PKO Bank Polski Rg" w:eastAsia="Calibri" w:hAnsi="PKO Bank Polski Rg" w:cs="Arial"/>
          <w:sz w:val="20"/>
          <w:szCs w:val="20"/>
          <w:lang w:eastAsia="pl-PL"/>
        </w:rPr>
        <w:t>,</w:t>
      </w:r>
      <w:r w:rsidRPr="00E00AFE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gdy konieczność wprowadzenia </w:t>
      </w:r>
      <w:r w:rsidR="00B00C81" w:rsidRPr="00E00AFE">
        <w:rPr>
          <w:rFonts w:ascii="PKO Bank Polski Rg" w:eastAsia="Calibri" w:hAnsi="PKO Bank Polski Rg" w:cs="Arial"/>
          <w:sz w:val="20"/>
          <w:szCs w:val="20"/>
          <w:lang w:eastAsia="pl-PL"/>
        </w:rPr>
        <w:t>zmian wyniknie z </w:t>
      </w:r>
      <w:r w:rsidRPr="00E00AFE">
        <w:rPr>
          <w:rFonts w:ascii="PKO Bank Polski Rg" w:eastAsia="Calibri" w:hAnsi="PKO Bank Polski Rg" w:cs="Arial"/>
          <w:sz w:val="20"/>
          <w:szCs w:val="20"/>
          <w:lang w:eastAsia="pl-PL"/>
        </w:rPr>
        <w:t>okoliczności, których nie można było przewidzieć w chwili zawarcia umowy</w:t>
      </w:r>
      <w:r w:rsidR="00B91835" w:rsidRPr="00E00AFE">
        <w:rPr>
          <w:rFonts w:ascii="PKO Bank Polski Rg" w:eastAsia="Calibri" w:hAnsi="PKO Bank Polski Rg" w:cs="Arial"/>
          <w:sz w:val="20"/>
          <w:szCs w:val="20"/>
          <w:lang w:eastAsia="pl-PL"/>
        </w:rPr>
        <w:t>,</w:t>
      </w:r>
      <w:r w:rsidRPr="00E00AFE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w tym ulegnie zmianie stan prawny w zakresie dotyczącym realizowanej umowy, który spowoduje konieczność zmiany sposobu wykonania zamówienia przez Bank.</w:t>
      </w:r>
    </w:p>
    <w:p w:rsidR="00246CE4" w:rsidRDefault="00246CE4" w:rsidP="00246CE4">
      <w:pPr>
        <w:spacing w:before="40" w:after="40" w:line="280" w:lineRule="exact"/>
        <w:jc w:val="center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§ 1</w:t>
      </w:r>
      <w:r w:rsidR="000D0D8F">
        <w:rPr>
          <w:rFonts w:ascii="PKO Bank Polski Rg" w:eastAsia="Calibri" w:hAnsi="PKO Bank Polski Rg" w:cs="Arial"/>
          <w:sz w:val="20"/>
          <w:szCs w:val="20"/>
          <w:lang w:eastAsia="pl-PL"/>
        </w:rPr>
        <w:t>1</w:t>
      </w:r>
      <w:r w:rsidR="00B91835">
        <w:rPr>
          <w:rFonts w:ascii="PKO Bank Polski Rg" w:eastAsia="Calibri" w:hAnsi="PKO Bank Polski Rg" w:cs="Arial"/>
          <w:sz w:val="20"/>
          <w:szCs w:val="20"/>
          <w:lang w:eastAsia="pl-PL"/>
        </w:rPr>
        <w:t>.</w:t>
      </w:r>
    </w:p>
    <w:p w:rsidR="00FD0A06" w:rsidRDefault="00E4214A" w:rsidP="00FD0A06">
      <w:pPr>
        <w:spacing w:before="40" w:after="40" w:line="280" w:lineRule="exact"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>
        <w:rPr>
          <w:rFonts w:ascii="PKO Bank Polski Rg" w:eastAsia="Calibri" w:hAnsi="PKO Bank Polski Rg" w:cs="Arial"/>
          <w:sz w:val="20"/>
          <w:szCs w:val="20"/>
          <w:lang w:eastAsia="pl-PL"/>
        </w:rPr>
        <w:t>Za prowadzenie obsługi bankowej budżetu Województwa w okresie obowiązywania umowy Wykonawca pobierze opłatę ryczałtową zgodną ze złożoną ofertą, która nie może ulec zmianie w trakcie trwania Umowy</w:t>
      </w:r>
      <w:r w:rsidR="009779A9" w:rsidRPr="009779A9">
        <w:rPr>
          <w:rFonts w:ascii="PKO Bank Polski Rg" w:eastAsia="Calibri" w:hAnsi="PKO Bank Polski Rg" w:cs="Arial"/>
          <w:sz w:val="20"/>
          <w:szCs w:val="20"/>
          <w:lang w:eastAsia="pl-PL"/>
        </w:rPr>
        <w:t>, z zastrzeżeniem postanowień</w:t>
      </w:r>
      <w:r w:rsidR="009779A9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§ 5 ust. 3-5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>.</w:t>
      </w:r>
      <w:r w:rsidR="00FE00DE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Zamawiający nie przewiduje waloryzacji wynagrodzenia Wykonawcy. Za czynności nie wskazane w punkcie</w:t>
      </w:r>
      <w:r w:rsidR="00C57774"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</w:t>
      </w:r>
      <w:r w:rsidR="00FE00DE">
        <w:rPr>
          <w:rFonts w:ascii="PKO Bank Polski Rg" w:eastAsia="Calibri" w:hAnsi="PKO Bank Polski Rg" w:cs="Arial"/>
          <w:sz w:val="20"/>
          <w:szCs w:val="20"/>
          <w:lang w:eastAsia="pl-PL"/>
        </w:rPr>
        <w:t>nr 1 załącznika nr 2 do SIWZ Wykonawca będzie pobierał opłaty i prowizje zgodnie z obowiązującą w Banku taryfą opłat i prowizji.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 xml:space="preserve"> </w:t>
      </w:r>
    </w:p>
    <w:p w:rsidR="00FD0A06" w:rsidRPr="003A1000" w:rsidRDefault="00FD0A06" w:rsidP="00FD0A06">
      <w:pPr>
        <w:spacing w:before="40" w:after="40" w:line="280" w:lineRule="exact"/>
        <w:jc w:val="center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FD0A06">
        <w:rPr>
          <w:rFonts w:ascii="PKO Bank Polski Rg" w:eastAsia="Calibri" w:hAnsi="PKO Bank Polski Rg" w:cs="Arial"/>
          <w:sz w:val="20"/>
          <w:szCs w:val="20"/>
          <w:lang w:eastAsia="pl-PL"/>
        </w:rPr>
        <w:t>§ 1</w:t>
      </w:r>
      <w:r>
        <w:rPr>
          <w:rFonts w:ascii="PKO Bank Polski Rg" w:eastAsia="Calibri" w:hAnsi="PKO Bank Polski Rg" w:cs="Arial"/>
          <w:sz w:val="20"/>
          <w:szCs w:val="20"/>
          <w:lang w:eastAsia="pl-PL"/>
        </w:rPr>
        <w:t>2</w:t>
      </w:r>
    </w:p>
    <w:p w:rsidR="00F61088" w:rsidRPr="003A1000" w:rsidRDefault="00246CE4" w:rsidP="00B00C81">
      <w:pPr>
        <w:tabs>
          <w:tab w:val="left" w:pos="0"/>
        </w:tabs>
        <w:spacing w:before="40" w:after="40" w:line="280" w:lineRule="exact"/>
        <w:contextualSpacing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>Umowę sporządzono w dwóch jednobrzmiących egzemplarzach, po jednym dla każdej ze Stron.</w:t>
      </w:r>
    </w:p>
    <w:p w:rsidR="004D10B8" w:rsidRPr="003A1000" w:rsidRDefault="004D10B8" w:rsidP="00B00C81">
      <w:pPr>
        <w:tabs>
          <w:tab w:val="left" w:pos="0"/>
        </w:tabs>
        <w:spacing w:before="40" w:after="40" w:line="280" w:lineRule="exact"/>
        <w:contextualSpacing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</w:p>
    <w:p w:rsidR="004D10B8" w:rsidRDefault="004D10B8" w:rsidP="00B00C81">
      <w:pPr>
        <w:tabs>
          <w:tab w:val="left" w:pos="0"/>
        </w:tabs>
        <w:spacing w:before="40" w:after="40" w:line="280" w:lineRule="exact"/>
        <w:contextualSpacing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</w:p>
    <w:p w:rsidR="00B91835" w:rsidRPr="003A1000" w:rsidRDefault="00B91835" w:rsidP="00B00C81">
      <w:pPr>
        <w:tabs>
          <w:tab w:val="left" w:pos="0"/>
        </w:tabs>
        <w:spacing w:before="40" w:after="40" w:line="280" w:lineRule="exact"/>
        <w:contextualSpacing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</w:p>
    <w:p w:rsidR="004D10B8" w:rsidRPr="003A1000" w:rsidRDefault="004D10B8" w:rsidP="00B00C81">
      <w:pPr>
        <w:tabs>
          <w:tab w:val="left" w:pos="0"/>
        </w:tabs>
        <w:spacing w:before="40" w:after="40" w:line="280" w:lineRule="exact"/>
        <w:contextualSpacing/>
        <w:jc w:val="both"/>
        <w:rPr>
          <w:rFonts w:ascii="PKO Bank Polski Rg" w:eastAsia="Calibri" w:hAnsi="PKO Bank Polski Rg" w:cs="Arial"/>
          <w:sz w:val="20"/>
          <w:szCs w:val="20"/>
          <w:lang w:eastAsia="pl-PL"/>
        </w:rPr>
      </w:pPr>
    </w:p>
    <w:p w:rsidR="004D10B8" w:rsidRPr="003A1000" w:rsidRDefault="004D10B8" w:rsidP="00B00C81">
      <w:pPr>
        <w:tabs>
          <w:tab w:val="left" w:pos="0"/>
        </w:tabs>
        <w:spacing w:before="40" w:after="40" w:line="280" w:lineRule="exact"/>
        <w:contextualSpacing/>
        <w:jc w:val="both"/>
        <w:rPr>
          <w:rFonts w:ascii="PKO Bank Polski Rg" w:eastAsia="Calibri" w:hAnsi="PKO Bank Polski Rg" w:cs="Arial"/>
          <w:sz w:val="20"/>
          <w:szCs w:val="20"/>
        </w:rPr>
      </w:pP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ab/>
        <w:t>Województwo</w:t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ab/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ab/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ab/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ab/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ab/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ab/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ab/>
      </w:r>
      <w:r w:rsidRPr="003A1000">
        <w:rPr>
          <w:rFonts w:ascii="PKO Bank Polski Rg" w:eastAsia="Calibri" w:hAnsi="PKO Bank Polski Rg" w:cs="Arial"/>
          <w:sz w:val="20"/>
          <w:szCs w:val="20"/>
          <w:lang w:eastAsia="pl-PL"/>
        </w:rPr>
        <w:tab/>
        <w:t>Bank</w:t>
      </w:r>
    </w:p>
    <w:sectPr w:rsidR="004D10B8" w:rsidRPr="003A100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05B" w:rsidRDefault="005C705B" w:rsidP="00B91835">
      <w:pPr>
        <w:spacing w:after="0" w:line="240" w:lineRule="auto"/>
      </w:pPr>
      <w:r>
        <w:separator/>
      </w:r>
    </w:p>
  </w:endnote>
  <w:endnote w:type="continuationSeparator" w:id="0">
    <w:p w:rsidR="005C705B" w:rsidRDefault="005C705B" w:rsidP="00B9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KO Bank Polski Rg">
    <w:altName w:val="Times New Roman"/>
    <w:charset w:val="EE"/>
    <w:family w:val="auto"/>
    <w:pitch w:val="variable"/>
    <w:sig w:usb0="800000AF" w:usb1="4000004A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575288"/>
      <w:docPartObj>
        <w:docPartGallery w:val="Page Numbers (Bottom of Page)"/>
        <w:docPartUnique/>
      </w:docPartObj>
    </w:sdtPr>
    <w:sdtEndPr/>
    <w:sdtContent>
      <w:p w:rsidR="00B91835" w:rsidRDefault="00B918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9C2">
          <w:rPr>
            <w:noProof/>
          </w:rPr>
          <w:t>1</w:t>
        </w:r>
        <w:r>
          <w:fldChar w:fldCharType="end"/>
        </w:r>
      </w:p>
    </w:sdtContent>
  </w:sdt>
  <w:p w:rsidR="00B91835" w:rsidRDefault="00B918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05B" w:rsidRDefault="005C705B" w:rsidP="00B91835">
      <w:pPr>
        <w:spacing w:after="0" w:line="240" w:lineRule="auto"/>
      </w:pPr>
      <w:r>
        <w:separator/>
      </w:r>
    </w:p>
  </w:footnote>
  <w:footnote w:type="continuationSeparator" w:id="0">
    <w:p w:rsidR="005C705B" w:rsidRDefault="005C705B" w:rsidP="00B91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3F2"/>
    <w:multiLevelType w:val="hybridMultilevel"/>
    <w:tmpl w:val="91E80D32"/>
    <w:lvl w:ilvl="0" w:tplc="CBEA4F74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  <w:b w:val="0"/>
        <w:i w:val="0"/>
      </w:rPr>
    </w:lvl>
    <w:lvl w:ilvl="1" w:tplc="951E2632">
      <w:start w:val="1"/>
      <w:numFmt w:val="lowerLetter"/>
      <w:lvlText w:val="%2)"/>
      <w:lvlJc w:val="left"/>
      <w:pPr>
        <w:tabs>
          <w:tab w:val="num" w:pos="1081"/>
        </w:tabs>
        <w:ind w:left="1081" w:hanging="360"/>
      </w:pPr>
      <w:rPr>
        <w:rFonts w:ascii="PKO Bank Polski Rg" w:eastAsia="Times New Roman" w:hAnsi="PKO Bank Polski Rg" w:cs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  <w:rPr>
        <w:rFonts w:cs="Times New Roman"/>
      </w:rPr>
    </w:lvl>
  </w:abstractNum>
  <w:abstractNum w:abstractNumId="1">
    <w:nsid w:val="095541E8"/>
    <w:multiLevelType w:val="multilevel"/>
    <w:tmpl w:val="83966F08"/>
    <w:lvl w:ilvl="0">
      <w:start w:val="1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66"/>
        </w:tabs>
        <w:ind w:left="3666" w:hanging="360"/>
      </w:pPr>
      <w:rPr>
        <w:rFonts w:cs="Times New Roman"/>
      </w:rPr>
    </w:lvl>
  </w:abstractNum>
  <w:abstractNum w:abstractNumId="2">
    <w:nsid w:val="15B02289"/>
    <w:multiLevelType w:val="hybridMultilevel"/>
    <w:tmpl w:val="FA7E445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90A41C7"/>
    <w:multiLevelType w:val="hybridMultilevel"/>
    <w:tmpl w:val="17D803A4"/>
    <w:lvl w:ilvl="0" w:tplc="CBEA4F7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B8B4FAD"/>
    <w:multiLevelType w:val="hybridMultilevel"/>
    <w:tmpl w:val="23B4FBB2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8B92D48E">
      <w:start w:val="1"/>
      <w:numFmt w:val="lowerLetter"/>
      <w:lvlText w:val="%2)"/>
      <w:lvlJc w:val="left"/>
      <w:pPr>
        <w:ind w:left="1860" w:hanging="360"/>
      </w:pPr>
      <w:rPr>
        <w:rFonts w:ascii="Times New Roman" w:eastAsia="Times New Roman" w:hAnsi="Times New Roman" w:cs="Times New Roman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2B982277"/>
    <w:multiLevelType w:val="hybridMultilevel"/>
    <w:tmpl w:val="D5A603E4"/>
    <w:lvl w:ilvl="0" w:tplc="61124DA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2BD54C4E"/>
    <w:multiLevelType w:val="hybridMultilevel"/>
    <w:tmpl w:val="348649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E7C05CE"/>
    <w:multiLevelType w:val="hybridMultilevel"/>
    <w:tmpl w:val="05A4C664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28C6F0F"/>
    <w:multiLevelType w:val="hybridMultilevel"/>
    <w:tmpl w:val="FFFACF02"/>
    <w:lvl w:ilvl="0" w:tplc="0415000F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9">
    <w:nsid w:val="3DE82D7F"/>
    <w:multiLevelType w:val="hybridMultilevel"/>
    <w:tmpl w:val="93C8DDCC"/>
    <w:lvl w:ilvl="0" w:tplc="CBEA4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282BA30">
      <w:start w:val="1"/>
      <w:numFmt w:val="bullet"/>
      <w:lvlText w:val=""/>
      <w:lvlJc w:val="left"/>
      <w:pPr>
        <w:tabs>
          <w:tab w:val="num" w:pos="2017"/>
        </w:tabs>
        <w:ind w:left="2017" w:hanging="397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6AB4AEC"/>
    <w:multiLevelType w:val="hybridMultilevel"/>
    <w:tmpl w:val="064026A2"/>
    <w:lvl w:ilvl="0" w:tplc="B366000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>
    <w:nsid w:val="48DE309F"/>
    <w:multiLevelType w:val="hybridMultilevel"/>
    <w:tmpl w:val="E5DE30BC"/>
    <w:lvl w:ilvl="0" w:tplc="D1484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282BA30">
      <w:start w:val="1"/>
      <w:numFmt w:val="bullet"/>
      <w:lvlText w:val=""/>
      <w:lvlJc w:val="left"/>
      <w:pPr>
        <w:tabs>
          <w:tab w:val="num" w:pos="2017"/>
        </w:tabs>
        <w:ind w:left="2017" w:hanging="397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E43310E"/>
    <w:multiLevelType w:val="hybridMultilevel"/>
    <w:tmpl w:val="6A06B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0F20ED3"/>
    <w:multiLevelType w:val="hybridMultilevel"/>
    <w:tmpl w:val="AB7C4052"/>
    <w:lvl w:ilvl="0" w:tplc="D1D8DD8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D72435"/>
    <w:multiLevelType w:val="hybridMultilevel"/>
    <w:tmpl w:val="68089B5C"/>
    <w:lvl w:ilvl="0" w:tplc="5BE6F31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C4201"/>
    <w:multiLevelType w:val="hybridMultilevel"/>
    <w:tmpl w:val="95DA69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ECC060C"/>
    <w:multiLevelType w:val="hybridMultilevel"/>
    <w:tmpl w:val="7BA014D6"/>
    <w:lvl w:ilvl="0" w:tplc="CBEA4F7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7">
    <w:nsid w:val="6B310ABD"/>
    <w:multiLevelType w:val="hybridMultilevel"/>
    <w:tmpl w:val="6A2C80E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7BCC02CD"/>
    <w:multiLevelType w:val="hybridMultilevel"/>
    <w:tmpl w:val="95EE49AA"/>
    <w:lvl w:ilvl="0" w:tplc="CBEA4F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5"/>
  </w:num>
  <w:num w:numId="9">
    <w:abstractNumId w:val="16"/>
  </w:num>
  <w:num w:numId="10">
    <w:abstractNumId w:val="4"/>
  </w:num>
  <w:num w:numId="11">
    <w:abstractNumId w:val="8"/>
  </w:num>
  <w:num w:numId="12">
    <w:abstractNumId w:val="17"/>
  </w:num>
  <w:num w:numId="13">
    <w:abstractNumId w:val="2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329"/>
    <w:rsid w:val="00004AC9"/>
    <w:rsid w:val="00035A39"/>
    <w:rsid w:val="000456B3"/>
    <w:rsid w:val="000D0D8F"/>
    <w:rsid w:val="0013423F"/>
    <w:rsid w:val="00142991"/>
    <w:rsid w:val="00167CF5"/>
    <w:rsid w:val="001A0D4F"/>
    <w:rsid w:val="001A129F"/>
    <w:rsid w:val="001B02FC"/>
    <w:rsid w:val="001D17DA"/>
    <w:rsid w:val="002064E1"/>
    <w:rsid w:val="002364FF"/>
    <w:rsid w:val="00237A86"/>
    <w:rsid w:val="00246CE4"/>
    <w:rsid w:val="002527F3"/>
    <w:rsid w:val="00267242"/>
    <w:rsid w:val="0029059B"/>
    <w:rsid w:val="00291EDB"/>
    <w:rsid w:val="002E2D95"/>
    <w:rsid w:val="003258AD"/>
    <w:rsid w:val="00327AAB"/>
    <w:rsid w:val="0036644B"/>
    <w:rsid w:val="003A1000"/>
    <w:rsid w:val="003A5379"/>
    <w:rsid w:val="003F568A"/>
    <w:rsid w:val="0041069D"/>
    <w:rsid w:val="004329C2"/>
    <w:rsid w:val="004364D4"/>
    <w:rsid w:val="00446F3A"/>
    <w:rsid w:val="004D10B8"/>
    <w:rsid w:val="004F53CF"/>
    <w:rsid w:val="005010A9"/>
    <w:rsid w:val="005113CF"/>
    <w:rsid w:val="005210E0"/>
    <w:rsid w:val="00552501"/>
    <w:rsid w:val="0056485C"/>
    <w:rsid w:val="005C705B"/>
    <w:rsid w:val="005C71F1"/>
    <w:rsid w:val="00622520"/>
    <w:rsid w:val="00660DB1"/>
    <w:rsid w:val="006670C7"/>
    <w:rsid w:val="00686298"/>
    <w:rsid w:val="006929BA"/>
    <w:rsid w:val="006C25F8"/>
    <w:rsid w:val="006C752A"/>
    <w:rsid w:val="006C7C33"/>
    <w:rsid w:val="006F333E"/>
    <w:rsid w:val="006F68FF"/>
    <w:rsid w:val="007608CB"/>
    <w:rsid w:val="008044BE"/>
    <w:rsid w:val="00810899"/>
    <w:rsid w:val="00821276"/>
    <w:rsid w:val="008504E6"/>
    <w:rsid w:val="00894034"/>
    <w:rsid w:val="008E707A"/>
    <w:rsid w:val="008F6B78"/>
    <w:rsid w:val="00930329"/>
    <w:rsid w:val="009779A9"/>
    <w:rsid w:val="00A50F77"/>
    <w:rsid w:val="00A549E0"/>
    <w:rsid w:val="00A8666E"/>
    <w:rsid w:val="00A931F2"/>
    <w:rsid w:val="00AE66BD"/>
    <w:rsid w:val="00B00C81"/>
    <w:rsid w:val="00B02F45"/>
    <w:rsid w:val="00B439B4"/>
    <w:rsid w:val="00B44805"/>
    <w:rsid w:val="00B71C1D"/>
    <w:rsid w:val="00B91835"/>
    <w:rsid w:val="00BD786A"/>
    <w:rsid w:val="00C2259B"/>
    <w:rsid w:val="00C26AD4"/>
    <w:rsid w:val="00C3114F"/>
    <w:rsid w:val="00C41CE9"/>
    <w:rsid w:val="00C4544D"/>
    <w:rsid w:val="00C56337"/>
    <w:rsid w:val="00C57774"/>
    <w:rsid w:val="00C70236"/>
    <w:rsid w:val="00C94158"/>
    <w:rsid w:val="00CC7CE9"/>
    <w:rsid w:val="00CD02AE"/>
    <w:rsid w:val="00CD15B8"/>
    <w:rsid w:val="00D25AD6"/>
    <w:rsid w:val="00D50EBF"/>
    <w:rsid w:val="00DC2C6B"/>
    <w:rsid w:val="00DE7501"/>
    <w:rsid w:val="00DF6A9B"/>
    <w:rsid w:val="00E00AFE"/>
    <w:rsid w:val="00E15EF0"/>
    <w:rsid w:val="00E20280"/>
    <w:rsid w:val="00E4214A"/>
    <w:rsid w:val="00E628F4"/>
    <w:rsid w:val="00E75888"/>
    <w:rsid w:val="00EA35B1"/>
    <w:rsid w:val="00EE72A3"/>
    <w:rsid w:val="00F22F05"/>
    <w:rsid w:val="00F5739B"/>
    <w:rsid w:val="00F61088"/>
    <w:rsid w:val="00FD0A06"/>
    <w:rsid w:val="00FE00DE"/>
    <w:rsid w:val="00FE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D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246CE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246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46C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9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835"/>
  </w:style>
  <w:style w:type="paragraph" w:styleId="Stopka">
    <w:name w:val="footer"/>
    <w:basedOn w:val="Normalny"/>
    <w:link w:val="StopkaZnak"/>
    <w:uiPriority w:val="99"/>
    <w:unhideWhenUsed/>
    <w:rsid w:val="00B9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835"/>
  </w:style>
  <w:style w:type="paragraph" w:styleId="Akapitzlist">
    <w:name w:val="List Paragraph"/>
    <w:basedOn w:val="Normalny"/>
    <w:uiPriority w:val="34"/>
    <w:qFormat/>
    <w:rsid w:val="001A0D4F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68A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6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D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246CE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246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46C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9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835"/>
  </w:style>
  <w:style w:type="paragraph" w:styleId="Stopka">
    <w:name w:val="footer"/>
    <w:basedOn w:val="Normalny"/>
    <w:link w:val="StopkaZnak"/>
    <w:uiPriority w:val="99"/>
    <w:unhideWhenUsed/>
    <w:rsid w:val="00B9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835"/>
  </w:style>
  <w:style w:type="paragraph" w:styleId="Akapitzlist">
    <w:name w:val="List Paragraph"/>
    <w:basedOn w:val="Normalny"/>
    <w:uiPriority w:val="34"/>
    <w:qFormat/>
    <w:rsid w:val="001A0D4F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68A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6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0EFB6-6631-4163-93AB-1F983BCE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2857</Words>
  <Characters>17147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Użytkownik systemu Windows</cp:lastModifiedBy>
  <cp:revision>9</cp:revision>
  <cp:lastPrinted>2016-05-19T07:49:00Z</cp:lastPrinted>
  <dcterms:created xsi:type="dcterms:W3CDTF">2016-06-01T11:38:00Z</dcterms:created>
  <dcterms:modified xsi:type="dcterms:W3CDTF">2016-06-15T08:10:00Z</dcterms:modified>
</cp:coreProperties>
</file>