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WOJEWÓDZTWA ZACHODNIOPOMORSKIEGO</w:t>
      </w:r>
    </w:p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INSTYTUCJA ZARZĄDZAJĄCA REGIONALNYM PROGRAMEM OPERACYJNYM WOJEWÓDZTWA ZACHODNIOPOMORSKIEGO 2014-2020</w:t>
      </w:r>
    </w:p>
    <w:p w:rsidR="00462579" w:rsidRPr="00462579" w:rsidRDefault="00462579" w:rsidP="00F564AE">
      <w:pPr>
        <w:tabs>
          <w:tab w:val="left" w:pos="3321"/>
          <w:tab w:val="center" w:pos="4536"/>
        </w:tabs>
        <w:autoSpaceDE w:val="0"/>
        <w:autoSpaceDN w:val="0"/>
        <w:adjustRightInd w:val="0"/>
        <w:spacing w:before="800" w:after="0" w:line="360" w:lineRule="auto"/>
        <w:jc w:val="center"/>
        <w:rPr>
          <w:rFonts w:ascii="Arial" w:eastAsia="Tahoma,Bold" w:hAnsi="Arial" w:cs="Arial"/>
          <w:color w:val="000000" w:themeColor="text1"/>
          <w:sz w:val="16"/>
          <w:szCs w:val="16"/>
        </w:rPr>
      </w:pP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 xml:space="preserve">Zasady dotyczące odzyskiwania środków w ramach </w:t>
      </w:r>
      <w:r w:rsidR="00F564AE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>Regionalnego Programu Operacyjnego Województwa Zachodniopomorskiego 2014 – 2020</w:t>
      </w:r>
    </w:p>
    <w:p w:rsidR="00BA4D93" w:rsidRPr="009748AC" w:rsidRDefault="00BA4D93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Załącznik nr </w:t>
      </w:r>
      <w:r w:rsidR="00D64E42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F564AE">
        <w:rPr>
          <w:rFonts w:ascii="Arial" w:hAnsi="Arial" w:cs="Arial"/>
          <w:b/>
          <w:sz w:val="24"/>
          <w:szCs w:val="24"/>
        </w:rPr>
        <w:t xml:space="preserve"> </w:t>
      </w:r>
      <w:r w:rsidRPr="009748AC">
        <w:rPr>
          <w:rFonts w:ascii="Arial" w:hAnsi="Arial" w:cs="Arial"/>
          <w:b/>
          <w:sz w:val="24"/>
          <w:szCs w:val="24"/>
        </w:rPr>
        <w:t xml:space="preserve">do </w:t>
      </w:r>
      <w:r w:rsidR="004B4497">
        <w:rPr>
          <w:rFonts w:ascii="Arial" w:hAnsi="Arial" w:cs="Arial"/>
          <w:b/>
          <w:sz w:val="24"/>
          <w:szCs w:val="24"/>
        </w:rPr>
        <w:t>regulaminu naboru</w:t>
      </w:r>
      <w:r w:rsidRPr="009748AC">
        <w:rPr>
          <w:rFonts w:ascii="Arial" w:hAnsi="Arial" w:cs="Arial"/>
          <w:b/>
          <w:sz w:val="24"/>
          <w:szCs w:val="24"/>
        </w:rPr>
        <w:t xml:space="preserve"> w ramach Regionalnego Programu Operacyjnego Województwa Zachodniopomorskiego 2014 – 2020</w:t>
      </w:r>
    </w:p>
    <w:p w:rsidR="00F564AE" w:rsidRPr="00F564AE" w:rsidRDefault="00F564AE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Oś Priorytetowa 5 Zrównoważony transport</w:t>
      </w:r>
    </w:p>
    <w:p w:rsidR="00F564AE" w:rsidRPr="00F564AE" w:rsidRDefault="00F564AE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Działanie 5.</w:t>
      </w:r>
      <w:r w:rsidR="004A3AB6">
        <w:rPr>
          <w:rFonts w:ascii="Arial" w:hAnsi="Arial" w:cs="Arial"/>
          <w:b/>
          <w:sz w:val="24"/>
          <w:szCs w:val="24"/>
        </w:rPr>
        <w:t>1</w:t>
      </w:r>
      <w:r w:rsidRPr="00F564AE">
        <w:rPr>
          <w:rFonts w:ascii="Arial" w:hAnsi="Arial" w:cs="Arial"/>
          <w:b/>
          <w:sz w:val="24"/>
          <w:szCs w:val="24"/>
        </w:rPr>
        <w:t xml:space="preserve"> </w:t>
      </w:r>
      <w:r w:rsidR="004A3AB6" w:rsidRPr="004A3AB6">
        <w:rPr>
          <w:rFonts w:ascii="Arial" w:hAnsi="Arial" w:cs="Arial"/>
          <w:b/>
          <w:sz w:val="24"/>
          <w:szCs w:val="24"/>
        </w:rPr>
        <w:t>Budowa i przebudowa dróg regionalnych (wojewódzkich)</w:t>
      </w:r>
    </w:p>
    <w:p w:rsidR="00BA4D93" w:rsidRPr="009748AC" w:rsidRDefault="00F564AE" w:rsidP="00F564AE">
      <w:pPr>
        <w:spacing w:before="800" w:line="360" w:lineRule="auto"/>
        <w:jc w:val="center"/>
        <w:rPr>
          <w:rFonts w:ascii="Arial" w:hAnsi="Arial" w:cs="Arial"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Nabór nr RPZP.05.0</w:t>
      </w:r>
      <w:r w:rsidR="004A3AB6">
        <w:rPr>
          <w:rFonts w:ascii="Arial" w:hAnsi="Arial" w:cs="Arial"/>
          <w:b/>
          <w:sz w:val="24"/>
          <w:szCs w:val="24"/>
        </w:rPr>
        <w:t>1</w:t>
      </w:r>
      <w:r w:rsidRPr="00F564AE">
        <w:rPr>
          <w:rFonts w:ascii="Arial" w:hAnsi="Arial" w:cs="Arial"/>
          <w:b/>
          <w:sz w:val="24"/>
          <w:szCs w:val="24"/>
        </w:rPr>
        <w:t>.00-IZ.00-32-001/16</w:t>
      </w:r>
    </w:p>
    <w:p w:rsidR="00BA4D93" w:rsidRPr="0060609D" w:rsidRDefault="00BA4D93" w:rsidP="00F564AE">
      <w:pPr>
        <w:spacing w:before="1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Wersja 7.0</w:t>
      </w:r>
    </w:p>
    <w:p w:rsidR="00BA4D93" w:rsidRPr="009748AC" w:rsidRDefault="00BA4D93" w:rsidP="00BA4D93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r w:rsidRPr="009748AC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Szczecin 2020</w:t>
      </w:r>
    </w:p>
    <w:p w:rsidR="00F564AE" w:rsidRDefault="00F8310F" w:rsidP="00F8310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8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4AE" w:rsidRDefault="00F564AE">
      <w:pPr>
        <w:spacing w:after="0" w:line="240" w:lineRule="auto"/>
      </w:pPr>
      <w:r>
        <w:br w:type="page"/>
      </w:r>
    </w:p>
    <w:p w:rsidR="00B8679A" w:rsidRPr="00B8679A" w:rsidRDefault="00B8679A" w:rsidP="00B8679A">
      <w:pPr>
        <w:pStyle w:val="Tytu"/>
        <w:jc w:val="left"/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lastRenderedPageBreak/>
        <w:t>Spis treści</w:t>
      </w:r>
    </w:p>
    <w:p w:rsidR="00B8679A" w:rsidRPr="00B8679A" w:rsidRDefault="00B47D9E" w:rsidP="006A6CE5">
      <w:pPr>
        <w:pStyle w:val="Spistreci1"/>
      </w:pPr>
      <w:r w:rsidRPr="00B8679A">
        <w:fldChar w:fldCharType="begin"/>
      </w:r>
      <w:r w:rsidR="00B8679A" w:rsidRPr="00B8679A">
        <w:instrText xml:space="preserve"> TOC \o "1-3" \h \z \u </w:instrText>
      </w:r>
      <w:r w:rsidRPr="00B8679A">
        <w:fldChar w:fldCharType="separate"/>
      </w:r>
      <w:hyperlink w:anchor="_Toc426464185" w:history="1">
        <w:r w:rsidR="00B8679A" w:rsidRPr="00B8679A">
          <w:rPr>
            <w:rStyle w:val="Hipercze"/>
            <w:rFonts w:ascii="Arial" w:hAnsi="Arial" w:cs="Arial"/>
          </w:rPr>
          <w:t>Wykaz skrótów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_Toc426464185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86" w:history="1">
        <w:r w:rsidR="00B8679A" w:rsidRPr="00B8679A">
          <w:rPr>
            <w:rStyle w:val="Hipercze"/>
            <w:rFonts w:ascii="Arial" w:hAnsi="Arial" w:cs="Arial"/>
          </w:rPr>
          <w:t>Słownik pojęć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_Toc426464186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87" w:history="1">
        <w:r w:rsidR="00B8679A" w:rsidRPr="00B8679A">
          <w:rPr>
            <w:rStyle w:val="Hipercze"/>
            <w:rFonts w:ascii="Arial" w:hAnsi="Arial" w:cs="Arial"/>
            <w:bCs/>
          </w:rPr>
          <w:t>Kompendium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_Toc426464187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88" w:history="1">
        <w:r w:rsidR="00B8679A" w:rsidRPr="00B8679A">
          <w:rPr>
            <w:rStyle w:val="Hipercze"/>
            <w:rFonts w:ascii="Arial" w:hAnsi="Arial" w:cs="Arial"/>
          </w:rPr>
          <w:t>Rozdział 1 Podstawy prawne  i zakres obowiązywania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_Toc426464188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89" w:history="1">
        <w:r w:rsidR="00B8679A" w:rsidRPr="00B8679A">
          <w:rPr>
            <w:rStyle w:val="Hipercze"/>
            <w:rFonts w:ascii="Arial" w:hAnsi="Arial" w:cs="Arial"/>
          </w:rPr>
          <w:t>1.1 Podstawy prawne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_Toc426464189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0" w:history="1">
        <w:r w:rsidR="00B8679A" w:rsidRPr="00B8679A">
          <w:rPr>
            <w:rStyle w:val="Hipercze"/>
            <w:rFonts w:ascii="Arial" w:hAnsi="Arial" w:cs="Arial"/>
          </w:rPr>
          <w:t>1.2 Cel i zakres Zasad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_Toc426464190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1" w:history="1">
        <w:r w:rsidR="00B8679A" w:rsidRPr="00B8679A">
          <w:rPr>
            <w:rStyle w:val="Hipercze"/>
            <w:rFonts w:ascii="Arial" w:hAnsi="Arial" w:cs="Arial"/>
          </w:rPr>
          <w:t>Rozdział 2 Procedura odzyskiwania środków na podstawie art. 207 ustawy o finansach publicznych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_Toc426464191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2" w:history="1">
        <w:r w:rsidR="00B8679A" w:rsidRPr="00B8679A">
          <w:rPr>
            <w:rStyle w:val="Hipercze"/>
            <w:rFonts w:ascii="Arial" w:hAnsi="Arial" w:cs="Arial"/>
          </w:rPr>
          <w:t>2.1 Wezwanie do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_Toc426464192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3" w:history="1">
        <w:r w:rsidR="00B8679A" w:rsidRPr="00B8679A">
          <w:rPr>
            <w:rStyle w:val="Hipercze"/>
            <w:rFonts w:ascii="Arial" w:hAnsi="Arial" w:cs="Arial"/>
          </w:rPr>
          <w:t>2.2 Postępowanie administracyjne w przedmiocie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_Toc426464193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9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4" w:history="1">
        <w:r w:rsidR="00B8679A" w:rsidRPr="00B8679A">
          <w:rPr>
            <w:rStyle w:val="Hipercze"/>
            <w:rFonts w:ascii="Arial" w:hAnsi="Arial" w:cs="Arial"/>
          </w:rPr>
          <w:t>2.3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_Toc426464194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11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5" w:history="1">
        <w:r w:rsidR="00B8679A" w:rsidRPr="00B8679A">
          <w:rPr>
            <w:rStyle w:val="Hipercze"/>
            <w:rFonts w:ascii="Arial" w:hAnsi="Arial" w:cs="Arial"/>
          </w:rPr>
          <w:t>2.4 Egzekucja administracyjna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_Toc426464195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6" w:history="1">
        <w:r w:rsidR="00B8679A" w:rsidRPr="00B8679A">
          <w:rPr>
            <w:rStyle w:val="Hipercze"/>
            <w:rFonts w:ascii="Arial" w:hAnsi="Arial" w:cs="Arial"/>
          </w:rPr>
          <w:t>2.5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Wykluczenie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_Toc426464196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7" w:history="1">
        <w:r w:rsidR="00B8679A" w:rsidRPr="00B8679A">
          <w:rPr>
            <w:rStyle w:val="Hipercze"/>
            <w:rFonts w:ascii="Arial" w:hAnsi="Arial" w:cs="Arial"/>
          </w:rPr>
          <w:t>Rozdział 3 Procedura odzyskiwania środków na podstawie art. 189 ustawy o finansach publicznych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_Toc426464197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8" w:history="1">
        <w:r w:rsidR="00B8679A" w:rsidRPr="00B8679A">
          <w:rPr>
            <w:rStyle w:val="Hipercze"/>
            <w:rFonts w:ascii="Arial" w:hAnsi="Arial" w:cs="Arial"/>
          </w:rPr>
          <w:t>3.1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Wezwanie do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_Toc426464198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199" w:history="1">
        <w:r w:rsidR="00B8679A" w:rsidRPr="00B8679A">
          <w:rPr>
            <w:rStyle w:val="Hipercze"/>
            <w:rFonts w:ascii="Arial" w:hAnsi="Arial" w:cs="Arial"/>
          </w:rPr>
          <w:t>3.2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Postępowanie administracyjne w przedmiocie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_Toc426464199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15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200" w:history="1">
        <w:r w:rsidR="00B8679A" w:rsidRPr="00B8679A">
          <w:rPr>
            <w:rStyle w:val="Hipercze"/>
            <w:rFonts w:ascii="Arial" w:hAnsi="Arial" w:cs="Arial"/>
          </w:rPr>
          <w:t>3.3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_Toc426464200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D64E42" w:rsidP="006A6CE5">
      <w:pPr>
        <w:pStyle w:val="Spistreci1"/>
      </w:pPr>
      <w:hyperlink w:anchor="_Toc426464201" w:history="1">
        <w:r w:rsidR="00B8679A" w:rsidRPr="00B8679A">
          <w:rPr>
            <w:rStyle w:val="Hipercze"/>
            <w:rFonts w:ascii="Arial" w:hAnsi="Arial" w:cs="Arial"/>
          </w:rPr>
          <w:t>3.4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Egzekucja administracyjna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_Toc426464201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18</w:t>
        </w:r>
        <w:r w:rsidR="00B47D9E" w:rsidRPr="00B8679A">
          <w:rPr>
            <w:webHidden/>
          </w:rPr>
          <w:fldChar w:fldCharType="end"/>
        </w:r>
      </w:hyperlink>
    </w:p>
    <w:p w:rsidR="00F564AE" w:rsidRDefault="00B47D9E" w:rsidP="00F564AE">
      <w:pPr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fldChar w:fldCharType="end"/>
      </w:r>
      <w:r w:rsidR="00F564AE">
        <w:rPr>
          <w:rFonts w:ascii="Arial" w:hAnsi="Arial" w:cs="Arial"/>
          <w:sz w:val="24"/>
          <w:szCs w:val="24"/>
        </w:rPr>
        <w:br w:type="page"/>
      </w:r>
    </w:p>
    <w:p w:rsidR="00B8679A" w:rsidRPr="006A6CE5" w:rsidRDefault="006F75FE" w:rsidP="00052134">
      <w:pPr>
        <w:pStyle w:val="Nagwek1"/>
        <w:spacing w:after="240" w:line="276" w:lineRule="auto"/>
        <w:jc w:val="left"/>
        <w:rPr>
          <w:rFonts w:cs="Arial"/>
          <w:sz w:val="24"/>
          <w:szCs w:val="24"/>
        </w:rPr>
      </w:pPr>
      <w:bookmarkStart w:id="1" w:name="_Toc424904857"/>
      <w:bookmarkStart w:id="2" w:name="_Toc424905050"/>
      <w:bookmarkStart w:id="3" w:name="_Toc424905318"/>
      <w:bookmarkStart w:id="4" w:name="_Toc424905965"/>
      <w:bookmarkStart w:id="5" w:name="_Toc426464185"/>
      <w:r w:rsidRPr="006A6CE5">
        <w:rPr>
          <w:rFonts w:cs="Arial"/>
          <w:sz w:val="24"/>
          <w:szCs w:val="24"/>
        </w:rPr>
        <w:lastRenderedPageBreak/>
        <w:t>Wykaz skrótów</w:t>
      </w:r>
      <w:bookmarkEnd w:id="1"/>
      <w:bookmarkEnd w:id="2"/>
      <w:bookmarkEnd w:id="3"/>
      <w:bookmarkEnd w:id="4"/>
      <w:bookmarkEnd w:id="5"/>
    </w:p>
    <w:p w:rsidR="00B8679A" w:rsidRPr="006A6CE5" w:rsidRDefault="00B8679A" w:rsidP="00052134">
      <w:pPr>
        <w:spacing w:after="24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IZ RPO WZ</w:t>
      </w:r>
      <w:r w:rsidRPr="006A6CE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Instytucja Zarządzająca Regionalnym Programem Operacyjnym Województwa Zachodniopomorskiego 2014 – 2020;</w:t>
      </w:r>
    </w:p>
    <w:p w:rsidR="00B8679A" w:rsidRPr="006A6CE5" w:rsidRDefault="00B8679A" w:rsidP="00052134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RPO WZ </w:t>
      </w:r>
      <w:r w:rsidRPr="006A6CE5">
        <w:rPr>
          <w:rFonts w:ascii="Arial" w:eastAsia="Times New Roman" w:hAnsi="Arial" w:cs="Arial"/>
          <w:color w:val="000000"/>
          <w:sz w:val="24"/>
          <w:szCs w:val="24"/>
        </w:rPr>
        <w:t>– Regionalny Program Operacyjny Województwa Zachodniopomorskiego 2014–2020.</w:t>
      </w:r>
    </w:p>
    <w:p w:rsidR="00B8679A" w:rsidRPr="006A6CE5" w:rsidRDefault="008677F3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6" w:name="_Toc424904858"/>
      <w:bookmarkStart w:id="7" w:name="_Toc424905051"/>
      <w:bookmarkStart w:id="8" w:name="_Toc424905319"/>
      <w:bookmarkStart w:id="9" w:name="_Toc424905966"/>
      <w:bookmarkStart w:id="10" w:name="_Toc426464186"/>
      <w:r w:rsidRPr="006A6CE5">
        <w:rPr>
          <w:rFonts w:cs="Arial"/>
          <w:sz w:val="24"/>
          <w:szCs w:val="24"/>
        </w:rPr>
        <w:t>S</w:t>
      </w:r>
      <w:r w:rsidR="006F75FE" w:rsidRPr="006A6CE5">
        <w:rPr>
          <w:rFonts w:cs="Arial"/>
          <w:sz w:val="24"/>
          <w:szCs w:val="24"/>
        </w:rPr>
        <w:t>łownik pojęć</w:t>
      </w:r>
      <w:bookmarkEnd w:id="6"/>
      <w:bookmarkEnd w:id="7"/>
      <w:bookmarkEnd w:id="8"/>
      <w:bookmarkEnd w:id="9"/>
      <w:bookmarkEnd w:id="10"/>
    </w:p>
    <w:p w:rsidR="00B8679A" w:rsidRPr="006A6CE5" w:rsidRDefault="00B8679A" w:rsidP="00052134">
      <w:pPr>
        <w:spacing w:before="24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Użyte w Zasadach pojęcia oznaczają: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beneficjent – podmiot, o którym mowa w art. 2 pkt 10 rozporządzenia ogólnego oraz podmiot, o którym mowa w art. 63 rozporządzenia ogólnego;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Instytucja Zarządzająca (IZ RPO WZ) – należy przez to rozumieć Zarząd Województwa Zachodniopomorskiego;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Kodeks postępowania administracyjnego – ustawa z dnia 14 czerwca 1960 r. Kodeks postępowania administracyjnego</w:t>
      </w:r>
      <w:r w:rsidR="00B20802" w:rsidRPr="00B208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(Dz. U. z 2018 r. poz. 2096 </w:t>
      </w:r>
      <w:proofErr w:type="spellStart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. ze zm.)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projekt – przedsięwzięcie, zmierzające do osiągnięcia założonego celu określonego wskaźnikami, z określonym początkiem i końcem realizacji, zgłoszone do objęcia albo objęte współfinansowaniem UE jednego z funduszy strukturalnych albo Funduszu Spójności w ramach programu operacyjnego; 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ogólne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</w:t>
      </w:r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oraz uchylające rozporządzenie Rady (WE) nr 1083/2006 (Dz. Urz. UE L 347 z 20.12.2013, str. 320, z </w:t>
      </w:r>
      <w:proofErr w:type="spellStart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. zm.);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umowa o dofinansowanie (umowa) – </w:t>
      </w:r>
      <w:r w:rsidRPr="006A6CE5">
        <w:rPr>
          <w:rFonts w:ascii="Arial" w:hAnsi="Arial" w:cs="Arial"/>
          <w:sz w:val="24"/>
          <w:szCs w:val="24"/>
        </w:rPr>
        <w:t xml:space="preserve">umowa zawarta między IZ RPO WZ a wnioskodawcą, którego 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Pr="006A6CE5">
        <w:rPr>
          <w:rFonts w:ascii="Arial" w:hAnsi="Arial" w:cs="Arial"/>
          <w:sz w:val="24"/>
          <w:szCs w:val="24"/>
        </w:rPr>
        <w:t xml:space="preserve"> został wybrany do dofinansowania, zawierająca co najmniej elementy, o których mowa w art. 206 ust. 2 ustawy z dnia 27 sierpnia 2009 r. o finansach publicznych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>(Dz.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 xml:space="preserve">U. z 2019 r. poz.869 z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późn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zm.)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sz w:val="24"/>
          <w:szCs w:val="24"/>
        </w:rPr>
        <w:t>oraz porozumienie, o którym mowa w art. 206 ust. 5 ustawy z dnia 27 sierpnia 2009 r. o finansach publicznych, zawarte między IZ RPO WZ a wnioskodawcą, którego projekt został wybrany do dofinansowania, a także decyzja o dofinansowaniu podjęta przez IZ RPO WZ, która stanowi podstawę dofinansowania projektu, w przypadku gdy wnioskodawcą jest Województwo Zachodniopomorskie;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lastRenderedPageBreak/>
        <w:t xml:space="preserve">Ustawa wdrożeniowa – </w:t>
      </w:r>
      <w:r w:rsidRPr="006A6CE5">
        <w:rPr>
          <w:rFonts w:ascii="Arial" w:hAnsi="Arial" w:cs="Arial"/>
          <w:bCs/>
          <w:sz w:val="24"/>
          <w:szCs w:val="24"/>
        </w:rPr>
        <w:t xml:space="preserve">ustawa z dnia 11 lipca 2014 r. o zasadach realizacji programów w zakresie polityki spójności finansowanych w perspektywie finansowej 2014 – </w:t>
      </w:r>
      <w:r w:rsidRPr="00445393">
        <w:rPr>
          <w:rFonts w:ascii="Arial" w:hAnsi="Arial" w:cs="Arial"/>
          <w:bCs/>
          <w:sz w:val="24"/>
          <w:szCs w:val="24"/>
        </w:rPr>
        <w:t xml:space="preserve">2020 </w:t>
      </w:r>
      <w:r w:rsidR="00B20802" w:rsidRPr="006A6CE5">
        <w:rPr>
          <w:rFonts w:ascii="Arial" w:hAnsi="Arial" w:cs="Arial"/>
          <w:bCs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>tj.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 Dz. U. z 2018 r. poz. 1431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445393">
        <w:rPr>
          <w:rFonts w:ascii="Arial" w:hAnsi="Arial" w:cs="Arial"/>
          <w:bCs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finansach publicznych – ustawa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postępowaniu egzekucyjnym w administracji – ustawa z dnia 17 czerwca 1966 </w:t>
      </w:r>
      <w:proofErr w:type="spellStart"/>
      <w:r w:rsidRPr="00445393">
        <w:rPr>
          <w:rFonts w:ascii="Arial" w:hAnsi="Arial" w:cs="Arial"/>
          <w:sz w:val="24"/>
          <w:szCs w:val="24"/>
        </w:rPr>
        <w:t>r.</w:t>
      </w:r>
      <w:r w:rsidR="00EF4760" w:rsidRPr="00445393">
        <w:rPr>
          <w:rFonts w:ascii="Arial" w:hAnsi="Arial" w:cs="Arial"/>
          <w:sz w:val="24"/>
          <w:szCs w:val="24"/>
        </w:rPr>
        <w:t>o</w:t>
      </w:r>
      <w:proofErr w:type="spellEnd"/>
      <w:r w:rsidR="00EF4760" w:rsidRPr="00445393">
        <w:rPr>
          <w:rFonts w:ascii="Arial" w:hAnsi="Arial" w:cs="Arial"/>
          <w:sz w:val="24"/>
          <w:szCs w:val="24"/>
        </w:rPr>
        <w:t xml:space="preserve"> postępowaniu egzekucyjnym w administracji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="00EF4760"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Prawo o postępowaniu przed sądami administracyjnymi –  ustawa z dnia 30 sierpnia 2002 r. Prawo o postępowaniu przed sądami administracyjnymi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6A6CE5" w:rsidRPr="006A6CE5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wniosek o dofinansowanie (dokumentacja aplikacyjna) – 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załączniki.</w:t>
      </w:r>
      <w:bookmarkStart w:id="11" w:name="_Toc426455039"/>
      <w:bookmarkStart w:id="12" w:name="_Toc426464187"/>
    </w:p>
    <w:p w:rsidR="00B8679A" w:rsidRPr="006A6CE5" w:rsidRDefault="00B8679A" w:rsidP="006A6CE5">
      <w:pPr>
        <w:pStyle w:val="Nagwek1"/>
        <w:spacing w:before="240"/>
        <w:jc w:val="left"/>
        <w:rPr>
          <w:sz w:val="24"/>
          <w:szCs w:val="24"/>
        </w:rPr>
      </w:pPr>
      <w:r w:rsidRPr="006A6CE5">
        <w:rPr>
          <w:sz w:val="24"/>
          <w:szCs w:val="24"/>
        </w:rPr>
        <w:t>Kompendium</w:t>
      </w:r>
      <w:bookmarkEnd w:id="11"/>
      <w:bookmarkEnd w:id="12"/>
    </w:p>
    <w:p w:rsidR="00B8679A" w:rsidRPr="006A6CE5" w:rsidRDefault="00B8679A" w:rsidP="006A6CE5">
      <w:pPr>
        <w:numPr>
          <w:ilvl w:val="0"/>
          <w:numId w:val="23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Zgodnie z </w:t>
      </w:r>
      <w:r w:rsidRPr="006A6CE5">
        <w:rPr>
          <w:rFonts w:ascii="Arial" w:hAnsi="Arial" w:cs="Arial"/>
          <w:bCs/>
          <w:sz w:val="24"/>
          <w:szCs w:val="24"/>
        </w:rPr>
        <w:t xml:space="preserve">art. 207 ust. 1 ustawy o finansach publicznych, w przypadku, gdy środki przeznaczone na realizację programów finansowanych z udziałem środków europejskich są: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wykorzystane niezgodnie z przeznaczeniem,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wykorzystane z naruszeniem procedur, o których mowa w art. 184,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pobrane nienależnie lub w nadmiernej wysokości </w:t>
      </w:r>
    </w:p>
    <w:p w:rsidR="00B8679A" w:rsidRPr="006A6CE5" w:rsidRDefault="00B8679A" w:rsidP="006A6CE5">
      <w:pPr>
        <w:spacing w:after="0"/>
        <w:ind w:left="70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– podlegają zwrotowi wraz z odsetkami w wysokości określonej jak dla zaległości podatkowych, liczonymi od dnia przekazania środków, w terminie 14 dni od dnia doręczenia ostatecznej decyzji, o której mowa w ust. 9, na wskazany w tej decyzji rachunek bankowy.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W przypadku stwierdzenia okoliczności, o których mowa powyżej</w:t>
      </w:r>
      <w:r w:rsidRPr="006A6CE5">
        <w:rPr>
          <w:rFonts w:ascii="Arial" w:hAnsi="Arial" w:cs="Arial"/>
          <w:bCs/>
          <w:sz w:val="24"/>
          <w:szCs w:val="24"/>
        </w:rPr>
        <w:t>, IZ RPO WZ wzywa Beneficjenta do zwrotu środków lub do wyrażenia zgody na pomniejszenie kolejnych płatności, w terminie 14 dni od dnia doręczenia wezwania.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Wobec braku zwrotu środków w terminie określonym w wezwaniu bądź też braku zgody na pomniejszenie kolejnych płatności IZ RPO WZ wszczyna postępowanie administracyjne w przedmiocie zwrotu środków, które zostanie zakończone decyzją administracyjną, określającą kwotę przypadającą do zwrotu i termin, od którego nalicza się odsetki oraz sposób zwrotu środków, zawierającą pouczenie o sankcji wynikającej z art. 207 ust. 4 pkt 3 z zastrzeżeniem ust. 7 lub umarzającą postępowanie w sprawie. Od wydanej decyzji stronie przysługuje</w:t>
      </w:r>
      <w:r w:rsidRPr="006A6CE5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możliwość złożenia do IZ RPO WZ wniosku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o ponowne rozpatrzenie sprawy w terminie 14 dni od dnia doręczenia decyzji lub wniesienia skargi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art. 138 § 1 Kodeksu postępowania administracyjnego IZ RPO WZ po przeprowadzeniu ponownego rozpoznania sprawy wydaje decyzję, w której: utrzymuje w mocy zaskarżoną decyzję, uchyla zaskarżoną decyzję w całości albo w części i w tym zakresie orzeka co do istoty sprawy, albo uchylając tę decyzję – umarza postępowanie pierwszej instancji w całości albo w części, bądź też umarza postępowanie odwoławcze.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rozpatrzeniu sprawy stronie przysługuje środek odwoławczy w postaci możliwości złożenia do Wojewódzkiego Sądu Administracyjnego w Szczecinie skargi za pośrednictwem IZ RPO WZ w terminie 30 dni od dnia doręczenia decyzji administracyjnej. Natomiast od wyroku Wojewódzkiego Sądu Administracyjnego w Szczecinie stronie lub IZ RPO WZ (w zależności od rozstrzygnięcia) przysługuje wniesienie za pośrednictwem Wojewódzkiego Sądu Administracyjnego w Szczecinie skargi kasacyjnej do Naczelnego Sądu Administracyjnego w terminie 30 dni od dnia doręczenia wyroku wraz z uzasadnieniem.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Niezależnie od powyższego, w przypadku braku zwrotu środków w terminie określonym w decyzji, IZ RPO WZ kieruje do Beneficjenta upomnienie, a następnie kieruje do właściwego miejscowo Urzędu Skarbowego wniosek o wszczęcie postępowania egzekucyjnego (w trybie ustawy o postępowaniu egzekucyjnym w administracji) wraz z tytułem wykonawczym w celu przymusowego ściągnięcia należności.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Na podstawie art. 207 ust. 4  pkt 3 ustawy o finansach publicznych, w przypadku braku zwrotu środków w terminie określonym wydaną decyzją, Beneficjent zostaje wykluczony z możliwości otrzymywania środków przeznaczonych na realizację programów finansowanych z udziałem środków europejskich (wskazany przepis nie dotyczy m.in. jednostek samorządu terytorialnego). Okres wykluczenia kończy się z upływem trzech lat liczonych od dnia dokonania zwrotu ww. środków.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o których mowa w przepisach wydanych na podstawie art. 189 ust. 4 ustawy o finansach publicznych, od środków pozostałych do rozliczenia, przekazanych w ramach zaliczki, nalicza się odsetki jak dla zaległości podatkowych, liczone od dnia przekazania środków do dnia złożenia wniosku o płatność.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W przypadku, o którym mowa powyżej IZ RPO WZ wzywa Beneficjenta do zapłaty odsetek lub do wyrażenia zgody na pomniejszenie kolejnych płatności w terminie 14 dni od dnia doręczenia wezwania. Dalsza procedura odzyskiwania odsetek na podstawie art. 189 ustawy o finansach publicznych </w:t>
      </w: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przebiega analogicznie jak wyżej opisana w punktach 3 – 6.</w:t>
      </w:r>
      <w:bookmarkStart w:id="13" w:name="_Toc424904859"/>
      <w:bookmarkStart w:id="14" w:name="_Toc424905052"/>
      <w:bookmarkStart w:id="15" w:name="_Toc424905320"/>
      <w:bookmarkStart w:id="16" w:name="_Toc424905967"/>
      <w:r w:rsidRPr="006A6CE5">
        <w:rPr>
          <w:rFonts w:ascii="Arial" w:hAnsi="Arial" w:cs="Arial"/>
          <w:bCs/>
          <w:iCs/>
          <w:sz w:val="24"/>
          <w:szCs w:val="24"/>
        </w:rPr>
        <w:br/>
      </w:r>
    </w:p>
    <w:p w:rsidR="00B8679A" w:rsidRPr="006A6CE5" w:rsidRDefault="00D0025B" w:rsidP="006A6CE5">
      <w:pPr>
        <w:spacing w:before="240" w:after="0"/>
        <w:rPr>
          <w:rFonts w:ascii="Arial" w:hAnsi="Arial" w:cs="Arial"/>
          <w:b/>
          <w:sz w:val="24"/>
          <w:szCs w:val="24"/>
        </w:rPr>
      </w:pPr>
      <w:bookmarkStart w:id="17" w:name="_Toc426464188"/>
      <w:r w:rsidRPr="006A6CE5">
        <w:rPr>
          <w:rFonts w:ascii="Arial" w:hAnsi="Arial" w:cs="Arial"/>
          <w:b/>
          <w:sz w:val="24"/>
          <w:szCs w:val="24"/>
        </w:rPr>
        <w:t>Rozdział 1 Podstawy prawne</w:t>
      </w:r>
      <w:r w:rsidR="008677F3" w:rsidRPr="006A6CE5">
        <w:rPr>
          <w:rFonts w:ascii="Arial" w:hAnsi="Arial" w:cs="Arial"/>
          <w:b/>
          <w:sz w:val="24"/>
          <w:szCs w:val="24"/>
        </w:rPr>
        <w:t xml:space="preserve"> i zakres obowiązywania</w:t>
      </w:r>
      <w:bookmarkEnd w:id="13"/>
      <w:bookmarkEnd w:id="14"/>
      <w:bookmarkEnd w:id="15"/>
      <w:bookmarkEnd w:id="16"/>
      <w:bookmarkEnd w:id="17"/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18" w:name="_Toc424905321"/>
      <w:bookmarkStart w:id="19" w:name="_Toc424905968"/>
      <w:bookmarkStart w:id="20" w:name="_Toc426464189"/>
      <w:r w:rsidRPr="006A6CE5">
        <w:rPr>
          <w:rFonts w:cs="Arial"/>
          <w:sz w:val="24"/>
          <w:szCs w:val="24"/>
        </w:rPr>
        <w:t>1.1 Podstawy prawne</w:t>
      </w:r>
      <w:bookmarkEnd w:id="18"/>
      <w:bookmarkEnd w:id="19"/>
      <w:bookmarkEnd w:id="20"/>
    </w:p>
    <w:p w:rsidR="00B8679A" w:rsidRPr="006A6CE5" w:rsidRDefault="00B8679A" w:rsidP="00052134">
      <w:pPr>
        <w:pStyle w:val="Akapit"/>
        <w:keepNext w:val="0"/>
        <w:tabs>
          <w:tab w:val="num" w:pos="786"/>
        </w:tabs>
        <w:spacing w:after="240" w:line="276" w:lineRule="auto"/>
        <w:jc w:val="left"/>
        <w:rPr>
          <w:rFonts w:ascii="Arial" w:hAnsi="Arial" w:cs="Arial"/>
        </w:rPr>
      </w:pPr>
      <w:r w:rsidRPr="006A6CE5">
        <w:rPr>
          <w:rFonts w:ascii="Arial" w:hAnsi="Arial" w:cs="Arial"/>
        </w:rPr>
        <w:t>Niniejszy dokument został sporządzony na podstawie: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Rozporządzenia Parlamentu Europejskiego i Rady (UE) nr 1303/2013 z dnia 17 grudnia </w:t>
      </w:r>
      <w:r w:rsidRPr="006A6CE5">
        <w:rPr>
          <w:rFonts w:ascii="Arial" w:hAnsi="Arial" w:cs="Arial"/>
          <w:sz w:val="24"/>
          <w:szCs w:val="24"/>
        </w:rPr>
        <w:br/>
        <w:t xml:space="preserve">2013 r. ustanawiającego wspólne przepisy dotyczące Europejskiego Funduszu Rozwoju Regionalnego, Europejskiego Funduszu Społecznego, Funduszu Spójności, Europejskiego Funduszu Rolnego na rzecz Rozwoju </w:t>
      </w:r>
      <w:r w:rsidRPr="0000051B">
        <w:rPr>
          <w:rFonts w:ascii="Arial" w:hAnsi="Arial" w:cs="Arial"/>
          <w:sz w:val="24"/>
          <w:szCs w:val="24"/>
        </w:rPr>
        <w:t>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proofErr w:type="spellStart"/>
      <w:r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>. UE z 20.12.2013 r. L 347/320)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Pr="0000051B">
        <w:rPr>
          <w:rFonts w:ascii="Arial" w:hAnsi="Arial" w:cs="Arial"/>
          <w:sz w:val="24"/>
          <w:szCs w:val="24"/>
        </w:rPr>
        <w:br/>
        <w:t xml:space="preserve">i Rybackiego oraz ustanawiające przepisy ogólne dotyczące Europejskiego Funduszu Rozwoju Regionalnego, Europejskiego Funduszu Społecznego, Funduszu Spójności </w:t>
      </w:r>
      <w:r w:rsidR="009250A7" w:rsidRPr="0000051B">
        <w:rPr>
          <w:rFonts w:ascii="Arial" w:hAnsi="Arial" w:cs="Arial"/>
          <w:sz w:val="24"/>
          <w:szCs w:val="24"/>
        </w:rPr>
        <w:t>i Europejskiego Funduszu Morskiego i Rybackiego (</w:t>
      </w:r>
      <w:proofErr w:type="spellStart"/>
      <w:r w:rsidR="009250A7"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>. UE z 13.05.2014 L 138/5);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11 lipca 2014 r. o zasadach realizacji programów w zakresie polityki spójności finansowanych w perspektywie finansowej  2014 – 2020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2018 r. poz. 1431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,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z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 zm.)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B20802" w:rsidRPr="006A6CE5">
        <w:rPr>
          <w:rFonts w:ascii="Arial" w:hAnsi="Arial" w:cs="Arial"/>
          <w:sz w:val="24"/>
          <w:szCs w:val="24"/>
        </w:rPr>
        <w:t xml:space="preserve">(Dz. U. 2018 r. poz. 2096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17 czerwca 1966 r. o postępowaniu egzekucyjnym w administracji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 xml:space="preserve">(Dz. U. z 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30 sierpnia 2002 r. Prawo o postępowaniu przed sądami administracyjnymi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 xml:space="preserve">(Dz. U. z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.</w:t>
      </w:r>
    </w:p>
    <w:p w:rsidR="006A6CE5" w:rsidRPr="006A6CE5" w:rsidRDefault="006A6CE5" w:rsidP="006A6CE5">
      <w:pPr>
        <w:pStyle w:val="Akapitzlist"/>
        <w:tabs>
          <w:tab w:val="left" w:pos="709"/>
        </w:tabs>
        <w:spacing w:after="0"/>
        <w:ind w:left="709"/>
        <w:contextualSpacing w:val="0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21" w:name="_Toc424905322"/>
      <w:bookmarkStart w:id="22" w:name="_Toc424905969"/>
      <w:bookmarkStart w:id="23" w:name="_Toc426464190"/>
      <w:r w:rsidRPr="006A6CE5">
        <w:rPr>
          <w:rFonts w:cs="Arial"/>
          <w:sz w:val="24"/>
          <w:szCs w:val="24"/>
        </w:rPr>
        <w:lastRenderedPageBreak/>
        <w:t xml:space="preserve">1.2 Cel i zakres </w:t>
      </w:r>
      <w:bookmarkEnd w:id="21"/>
      <w:bookmarkEnd w:id="22"/>
      <w:bookmarkEnd w:id="23"/>
      <w:r w:rsidRPr="006A6CE5">
        <w:rPr>
          <w:rFonts w:cs="Arial"/>
          <w:sz w:val="24"/>
          <w:szCs w:val="24"/>
        </w:rPr>
        <w:t>Zasad</w:t>
      </w:r>
    </w:p>
    <w:p w:rsidR="00B8679A" w:rsidRPr="006A6CE5" w:rsidRDefault="00B8679A" w:rsidP="00052134">
      <w:pPr>
        <w:numPr>
          <w:ilvl w:val="0"/>
          <w:numId w:val="3"/>
        </w:numPr>
        <w:spacing w:after="24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Celem </w:t>
      </w:r>
      <w:bookmarkStart w:id="24" w:name="_Toc424904860"/>
      <w:bookmarkStart w:id="25" w:name="_Toc424905053"/>
      <w:bookmarkStart w:id="26" w:name="_Toc424905323"/>
      <w:bookmarkStart w:id="27" w:name="_Toc424905970"/>
      <w:bookmarkStart w:id="28" w:name="_Toc425849912"/>
      <w:r w:rsidRPr="006A6CE5">
        <w:rPr>
          <w:rFonts w:ascii="Arial" w:hAnsi="Arial" w:cs="Arial"/>
          <w:sz w:val="24"/>
          <w:szCs w:val="24"/>
        </w:rPr>
        <w:t xml:space="preserve">niniejszych Zasad jest wskazanie, jakie czynności będą podejmowane przez IZ RPO WZ w celu odzyskania środków finansowych w sytuacji, kiedy Beneficjent swoim działaniem doprowadzi do ich wykorzystania niezgodnie z przeznaczeniem, z naruszeniem procedur, </w:t>
      </w:r>
      <w:r w:rsidRPr="006A6CE5">
        <w:rPr>
          <w:rFonts w:ascii="Arial" w:hAnsi="Arial" w:cs="Arial"/>
          <w:sz w:val="24"/>
          <w:szCs w:val="24"/>
        </w:rPr>
        <w:br/>
        <w:t xml:space="preserve">a także pobrania ich nienależnie lub w nadmiernej wysokości oraz z wynikającymi z takiego działania konsekwencjami. Ponadto omówiony zostanie sposób odzyskiwania odsetek </w:t>
      </w:r>
      <w:r w:rsidRPr="006A6CE5">
        <w:rPr>
          <w:rFonts w:ascii="Arial" w:hAnsi="Arial" w:cs="Arial"/>
          <w:sz w:val="24"/>
          <w:szCs w:val="24"/>
        </w:rPr>
        <w:br/>
        <w:t xml:space="preserve">od środków, pozostających do rozliczenia, przekazanych Beneficjentowi w formie zaliczki </w:t>
      </w:r>
      <w:r w:rsidRPr="006A6CE5">
        <w:rPr>
          <w:rFonts w:ascii="Arial" w:hAnsi="Arial" w:cs="Arial"/>
          <w:sz w:val="24"/>
          <w:szCs w:val="24"/>
        </w:rPr>
        <w:br/>
        <w:t xml:space="preserve">w przypadku jej nierozliczenia lub też złożenia wniosku rozliczającego zaliczkę z uchybieniem terminu.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36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Powyższe sytuacje mogą zostać przez IZ RPO WZ stwierdzone na każdym etapie realizacji projektu, a także po jego zakończeniu, tj. w okresie trwałości projektu. Najczęściej nieprawidłowe działania Beneficjentów wykrywane są na etapie przeprowadzenia przez IZ RPO WZ kontroli projektu, m.in. podczas kontroli w miejscu realizacji projektu </w:t>
      </w:r>
      <w:r w:rsidRPr="006A6CE5">
        <w:rPr>
          <w:rFonts w:ascii="Arial" w:hAnsi="Arial" w:cs="Arial"/>
          <w:sz w:val="24"/>
          <w:szCs w:val="24"/>
        </w:rPr>
        <w:br/>
        <w:t xml:space="preserve">lub w siedzibie Beneficjenta, weryfikacji przedkładanych wniosków o płatność wraz z dokumentami.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Należy pamiętać, iż w związku z zaistnieniem okoliczności, w których dochodzi do stwierdzenia wykorzystania środków niezgodnie z przeznaczeniem, z naruszeniem procedur, a także pobrania ich nienależnie lub w nadmiernej wysokości, Beneficjent jest zobowiązany do zwrotu środków wraz z odsetkami jak dla zaległości podatkowych liczonymi od daty przekazania środków. Odsetki naliczane są za każdy dzień, od daty przekazania środków do dnia ich zwrotu.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left="714" w:hanging="43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Aby uniknąć wskazanych sytuacji zaleca się podejmowanie wszystkich czynności zgodnie z przepisami prawa powszechnie obowiązującego oraz zapisami umowy o dofinansowanie. Należy przestrzegać obowiązujących terminów (np. na rozliczenie zaliczki, złożenie wniosku o płatność czy przedstawienie dokumentacji), rzetelnego księgowania i dokumentowania wydatków oraz postępowania w zgodzie z założonymi wcześniej celami projektu, gdyż każde odstępstwo czy niedopełnienie obowiązku wskazanego w umowie o dofinansowanie może spowodować konsekwencje finansowe dla Beneficjenta.</w:t>
      </w:r>
      <w:bookmarkStart w:id="29" w:name="_Toc424904861"/>
      <w:bookmarkStart w:id="30" w:name="_Toc424905054"/>
      <w:bookmarkStart w:id="31" w:name="_Toc424905324"/>
      <w:bookmarkStart w:id="32" w:name="_Toc424905971"/>
      <w:bookmarkStart w:id="33" w:name="_Toc426464191"/>
      <w:bookmarkEnd w:id="24"/>
      <w:bookmarkEnd w:id="25"/>
      <w:bookmarkEnd w:id="26"/>
      <w:bookmarkEnd w:id="27"/>
      <w:bookmarkEnd w:id="28"/>
    </w:p>
    <w:p w:rsidR="00B8679A" w:rsidRPr="006A6CE5" w:rsidRDefault="004535A7" w:rsidP="006A6CE5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r w:rsidRPr="006A6CE5">
        <w:rPr>
          <w:rFonts w:cs="Arial"/>
          <w:sz w:val="24"/>
          <w:szCs w:val="24"/>
        </w:rPr>
        <w:lastRenderedPageBreak/>
        <w:t>Rozdział 2</w:t>
      </w:r>
      <w:r w:rsidR="00ED1BA5" w:rsidRPr="006A6CE5">
        <w:rPr>
          <w:rFonts w:cs="Arial"/>
          <w:sz w:val="24"/>
          <w:szCs w:val="24"/>
        </w:rPr>
        <w:t xml:space="preserve"> </w:t>
      </w:r>
      <w:bookmarkEnd w:id="29"/>
      <w:bookmarkEnd w:id="30"/>
      <w:bookmarkEnd w:id="31"/>
      <w:bookmarkEnd w:id="32"/>
      <w:r w:rsidRPr="006A6CE5">
        <w:rPr>
          <w:rFonts w:cs="Arial"/>
          <w:sz w:val="24"/>
          <w:szCs w:val="24"/>
        </w:rPr>
        <w:t>Procedura odzyskiwania środków</w:t>
      </w:r>
      <w:r w:rsidR="00605D16" w:rsidRPr="006A6CE5">
        <w:rPr>
          <w:rFonts w:cs="Arial"/>
          <w:sz w:val="24"/>
          <w:szCs w:val="24"/>
        </w:rPr>
        <w:t xml:space="preserve"> na podstawie art. 207 ustawy o </w:t>
      </w:r>
      <w:r w:rsidRPr="006A6CE5">
        <w:rPr>
          <w:rFonts w:cs="Arial"/>
          <w:sz w:val="24"/>
          <w:szCs w:val="24"/>
        </w:rPr>
        <w:t>finansach publicznych</w:t>
      </w:r>
      <w:bookmarkEnd w:id="33"/>
    </w:p>
    <w:p w:rsidR="00B8679A" w:rsidRPr="006A6CE5" w:rsidRDefault="004535A7" w:rsidP="006A6CE5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4" w:name="_Toc424905325"/>
      <w:bookmarkStart w:id="35" w:name="_Toc424905972"/>
      <w:bookmarkStart w:id="36" w:name="_Toc426464192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.1 </w:t>
      </w:r>
      <w:bookmarkEnd w:id="34"/>
      <w:bookmarkEnd w:id="35"/>
      <w:r w:rsidRPr="006A6CE5">
        <w:rPr>
          <w:rFonts w:cs="Arial"/>
          <w:sz w:val="24"/>
          <w:szCs w:val="24"/>
        </w:rPr>
        <w:t>Wezwanie do zwrotu środków</w:t>
      </w:r>
      <w:bookmarkEnd w:id="36"/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jest zobowiązany realizować projekt z należytą starannością, w szczególności ponosząc wydatki celowo, rzetelnie, racjonalnie i oszczędnie, zgodnie z obowiązującymi przepisami prawa i procedurami w ramach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oraz w sposób, który zapewni prawidłową i terminową realizację projektu oraz osiągnięcie celów i wskaźników zakładanych we wniosku o dofinansowanie. Zgodnie z treścią art. 207 ust. 8 us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tawy o finansach publicznych, </w:t>
      </w:r>
      <w:r w:rsidR="00086130" w:rsidRPr="006A6CE5">
        <w:rPr>
          <w:rFonts w:ascii="Arial" w:hAnsi="Arial" w:cs="Arial"/>
          <w:bCs/>
          <w:iCs/>
          <w:sz w:val="24"/>
          <w:szCs w:val="24"/>
        </w:rPr>
        <w:br/>
      </w:r>
      <w:r w:rsidR="00605D16" w:rsidRPr="006A6CE5">
        <w:rPr>
          <w:rFonts w:ascii="Arial" w:hAnsi="Arial" w:cs="Arial"/>
          <w:bCs/>
          <w:iCs/>
          <w:sz w:val="24"/>
          <w:szCs w:val="24"/>
        </w:rPr>
        <w:t>w</w:t>
      </w:r>
      <w:r w:rsidR="00741F02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iCs/>
          <w:sz w:val="24"/>
          <w:szCs w:val="24"/>
        </w:rPr>
        <w:t>przypadku stwierdzenia okoliczności, że środki zo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stały wykorzystane niezgodnie z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przeznaczeniem, z naruszeniem procedur, a także że środki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zostały pobrane nienależnie lub </w:t>
      </w:r>
      <w:r w:rsidRPr="006A6CE5">
        <w:rPr>
          <w:rFonts w:ascii="Arial" w:hAnsi="Arial" w:cs="Arial"/>
          <w:bCs/>
          <w:iCs/>
          <w:sz w:val="24"/>
          <w:szCs w:val="24"/>
        </w:rPr>
        <w:t>w nadmiernej wysokości, IZ RPO WZ wzywa Benefi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cjenta do zwrotu środków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 lub do wyrażenia zgody na pomniejszenie kolejnyc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h płatności o ww. środki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odsetkami, w terminie 14 dni od dnia doręczenia wezwania. W takim przypadku odsetki naliczane są jak dla zaległości podatkowych od daty przekazania środków do dnia ich zwrotu lub w przypadku wyrażenia zgody, o której mowa powyżej, do dnia wpływu do IZ RPO WZ pisemnej zgody Beneficjenta na pomniejszenie kolejnej płatności.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 następuje m.in. przez zapła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tę 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zrealizowane zadania, inne niż te, na które środki były przyznane.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Dotyczy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to </w:t>
      </w:r>
      <w:r w:rsidRPr="006A6CE5">
        <w:rPr>
          <w:rFonts w:ascii="Arial" w:hAnsi="Arial" w:cs="Arial"/>
          <w:bCs/>
          <w:iCs/>
          <w:sz w:val="24"/>
          <w:szCs w:val="24"/>
        </w:rPr>
        <w:t>sfinansowan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ia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m.in. </w:t>
      </w:r>
      <w:r w:rsidRPr="006A6CE5">
        <w:rPr>
          <w:rFonts w:ascii="Arial" w:hAnsi="Arial" w:cs="Arial"/>
          <w:bCs/>
          <w:iCs/>
          <w:sz w:val="24"/>
          <w:szCs w:val="24"/>
        </w:rPr>
        <w:t>zadania będącego poza zakresem rzeczowym projektu, na 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tóry środki zostały przekazane, czy też </w:t>
      </w:r>
      <w:r w:rsidRPr="006A6CE5">
        <w:rPr>
          <w:rFonts w:ascii="Arial" w:hAnsi="Arial" w:cs="Arial"/>
          <w:bCs/>
          <w:iCs/>
          <w:sz w:val="24"/>
          <w:szCs w:val="24"/>
        </w:rPr>
        <w:t>wydatk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ów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niezwiązan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bezpośrednio z realizacją projektu, nieprzyczyniając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się do osiągnięcia celu określonego w umowie o dofinansowanie, które nie mogą zostać uznane za kwalifikowalne. W sytuacji, kiedy doszło do sfinansowania wydatku nieprzewidzianego wcześniej, bądź środki te zostały przekazane na inny ce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 niż </w:t>
      </w:r>
      <w:r w:rsidRPr="006A6CE5">
        <w:rPr>
          <w:rFonts w:ascii="Arial" w:hAnsi="Arial" w:cs="Arial"/>
          <w:bCs/>
          <w:iCs/>
          <w:sz w:val="24"/>
          <w:szCs w:val="24"/>
        </w:rPr>
        <w:t>zakładany w dokumentacji aplikacyjnej, wydatek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taki nie może zostać uznany</w:t>
      </w:r>
      <w:r w:rsidR="00010C73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kwalifikowalny. 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z naruszeniem procedur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Pod pojęciem procedur, których naruszenie uprawnia do wydania decyzji określającej kwotę zwrotu, rozumiane są postanowienia dokumentów reg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ulujących zasady przyznawania i </w:t>
      </w:r>
      <w:r w:rsidRPr="006A6CE5">
        <w:rPr>
          <w:rFonts w:ascii="Arial" w:hAnsi="Arial" w:cs="Arial"/>
          <w:bCs/>
          <w:iCs/>
          <w:sz w:val="24"/>
          <w:szCs w:val="24"/>
        </w:rPr>
        <w:t>wykorzystania dofinansowania, w tym zasady ponoszeni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a wydatków w ramach projektu, a </w:t>
      </w:r>
      <w:r w:rsidRPr="006A6CE5">
        <w:rPr>
          <w:rFonts w:ascii="Arial" w:hAnsi="Arial" w:cs="Arial"/>
          <w:bCs/>
          <w:iCs/>
          <w:sz w:val="24"/>
          <w:szCs w:val="24"/>
        </w:rPr>
        <w:t>zatem przede ws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>zystkim umowy o dofinansowanie oraz zasad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y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>. Ustawodawca nie przewidział zamkniętego katalogu procedur, na podstawie których wydatkowane są środki unijne związane z realizacją konkretnych programów operacyjnych. Przykładem wykorzystania środków z naruszeniem procedur jest m.in.</w:t>
      </w:r>
      <w:r w:rsidR="00C1195D" w:rsidRPr="006A6CE5">
        <w:rPr>
          <w:rFonts w:ascii="Arial" w:hAnsi="Arial" w:cs="Arial"/>
          <w:bCs/>
          <w:iCs/>
          <w:sz w:val="24"/>
          <w:szCs w:val="24"/>
        </w:rPr>
        <w:t>: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naruszenie przez Beneficjenta zapisów ustawy Prawo zamów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ień publicznych (np.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wybór oferty bez zachowania zasady konkurencyjności); </w:t>
      </w:r>
    </w:p>
    <w:p w:rsidR="00B8679A" w:rsidRPr="006A6CE5" w:rsidRDefault="00F06C9B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zastosowanie się przez Beneficjenta do 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zasad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dotyczących kwalifikowalności wydatków (np. gdy Beneficjent nie poniósł wydatków w sposób rzetelny, oszczędny lub też nienależycie je udokumentował);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dokonanie znaczącej modyfikacji projektu (naruszenie zasady trwałości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projektu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). </w:t>
      </w:r>
    </w:p>
    <w:p w:rsidR="00B8679A" w:rsidRPr="006A6CE5" w:rsidRDefault="0023129F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Nienależn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>e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pobranie środków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pobranie w nadmiernej wysokości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Środkami nienależnie pobranymi są środki udzie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lone bez podstawy prawnej</w:t>
      </w:r>
      <w:r w:rsidR="006D06AD" w:rsidRPr="006A6CE5">
        <w:rPr>
          <w:rFonts w:ascii="Arial" w:hAnsi="Arial" w:cs="Arial"/>
          <w:bCs/>
          <w:iCs/>
          <w:sz w:val="24"/>
          <w:szCs w:val="24"/>
        </w:rPr>
        <w:t>,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tj. w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obowiązującym systemie prawnym nie ma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przepisu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 prawnego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dyspozycji umowy o </w:t>
      </w:r>
      <w:r w:rsidRPr="006A6CE5">
        <w:rPr>
          <w:rFonts w:ascii="Arial" w:hAnsi="Arial" w:cs="Arial"/>
          <w:bCs/>
          <w:iCs/>
          <w:sz w:val="24"/>
          <w:szCs w:val="24"/>
        </w:rPr>
        <w:t>dofina</w:t>
      </w:r>
      <w:r w:rsidR="001C0A5E" w:rsidRPr="006A6CE5">
        <w:rPr>
          <w:rFonts w:ascii="Arial" w:hAnsi="Arial" w:cs="Arial"/>
          <w:bCs/>
          <w:iCs/>
          <w:sz w:val="24"/>
          <w:szCs w:val="24"/>
        </w:rPr>
        <w:t>nsowanie, na podstawie którego B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eneficjent pobrał środki.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Do nienależnego pobrania może dojść na przykład w sytuacji, gdy dofinansowanie zostanie udzielone podmiotowi podlegającemu wykluczeniu z prawa otrzymania środków na realizację projektów w ramach programów operacyjnych na mocy przepisów ustawy 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finansach publicznych lub gdy B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eneficjent uzyskał dofinansowanie na podstawie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przerobionego, podrobionego lub </w:t>
      </w:r>
      <w:r w:rsidRPr="006A6CE5">
        <w:rPr>
          <w:rFonts w:ascii="Arial" w:hAnsi="Arial" w:cs="Arial"/>
          <w:bCs/>
          <w:iCs/>
          <w:sz w:val="24"/>
          <w:szCs w:val="24"/>
        </w:rPr>
        <w:t>poświadczającego nieprawdę dokumentu. Nienależne pobranie może nastąpić także wówczas, gdy wydatek został poniesiony przed określoną w umowie o dofinansowanie datą kwalifikowalności lub gdy został już wcześniej zrefundowany z innych bezzwrotnych środków publicznych (podwójne dofinansowanie). Do przykładów nienależnego pobrania należy również zaliczyć refundację kosztów niekwalifikowalnego podatku VAT lub kosztów niewykonanych robót, usłu</w:t>
      </w:r>
      <w:r w:rsidR="000763FF" w:rsidRPr="006A6CE5">
        <w:rPr>
          <w:rFonts w:ascii="Arial" w:hAnsi="Arial" w:cs="Arial"/>
          <w:bCs/>
          <w:iCs/>
          <w:sz w:val="24"/>
          <w:szCs w:val="24"/>
        </w:rPr>
        <w:t>g lub niedostarczonych towarów.</w:t>
      </w:r>
    </w:p>
    <w:p w:rsidR="00B8679A" w:rsidRPr="006A6CE5" w:rsidRDefault="00605D16" w:rsidP="00052134">
      <w:pPr>
        <w:spacing w:before="240"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Natomiast środkami pobranymi w nadmiernej wysokości są środki otrzymane w kwocie wyższej niż określona w umowie o dofinansowanie, w odrębnych przepisach lub w wysokości wyższej niż niezbędna do dofinansowania projektu lub finansowania dotowanego zadania.  Wskazać należy, że z uwagi na fakt, iż to umowa o dofinansowanie określa jakie środki, w jakiej wysokości i kiedy powinny zostać wypłacone Beneficjentowi to przede wszystkim na tej podstawie stwierdza się czy doszło do nienależnego pobrania środków lub pobrania w nadmiernej wysokości.</w:t>
      </w:r>
    </w:p>
    <w:p w:rsidR="00B8679A" w:rsidRPr="006A6CE5" w:rsidRDefault="004535A7" w:rsidP="00052134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7" w:name="_Toc424905326"/>
      <w:bookmarkStart w:id="38" w:name="_Toc424905973"/>
      <w:bookmarkStart w:id="39" w:name="_Toc426464193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.2 </w:t>
      </w:r>
      <w:bookmarkEnd w:id="37"/>
      <w:bookmarkEnd w:id="38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39"/>
    </w:p>
    <w:p w:rsidR="00B8679A" w:rsidRPr="006A6CE5" w:rsidRDefault="000763FF" w:rsidP="00052134">
      <w:pPr>
        <w:numPr>
          <w:ilvl w:val="0"/>
          <w:numId w:val="5"/>
        </w:numPr>
        <w:spacing w:before="240"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bezskutecznym upływie terminu wskazanego w </w:t>
      </w:r>
      <w:r w:rsidR="0023129F" w:rsidRPr="006A6CE5">
        <w:rPr>
          <w:rFonts w:ascii="Arial" w:hAnsi="Arial" w:cs="Arial"/>
          <w:bCs/>
          <w:sz w:val="24"/>
          <w:szCs w:val="24"/>
        </w:rPr>
        <w:t>wezwaniu, o którym mowa w pkt</w:t>
      </w:r>
      <w:r w:rsidR="00C77AEC" w:rsidRPr="006A6CE5">
        <w:rPr>
          <w:rFonts w:ascii="Arial" w:hAnsi="Arial" w:cs="Arial"/>
          <w:bCs/>
          <w:sz w:val="24"/>
          <w:szCs w:val="24"/>
        </w:rPr>
        <w:t xml:space="preserve"> 2.1</w:t>
      </w:r>
      <w:r w:rsidR="00A57ABC" w:rsidRPr="006A6CE5">
        <w:rPr>
          <w:rFonts w:ascii="Arial" w:hAnsi="Arial" w:cs="Arial"/>
          <w:bCs/>
          <w:sz w:val="24"/>
          <w:szCs w:val="24"/>
        </w:rPr>
        <w:t xml:space="preserve"> niniejszych </w:t>
      </w:r>
      <w:r w:rsidR="008F7229" w:rsidRPr="006A6CE5">
        <w:rPr>
          <w:rFonts w:ascii="Arial" w:hAnsi="Arial" w:cs="Arial"/>
          <w:bCs/>
          <w:sz w:val="24"/>
          <w:szCs w:val="24"/>
        </w:rPr>
        <w:t>Zasad</w:t>
      </w:r>
      <w:r w:rsidRPr="006A6CE5">
        <w:rPr>
          <w:rFonts w:ascii="Arial" w:hAnsi="Arial" w:cs="Arial"/>
          <w:bCs/>
          <w:sz w:val="24"/>
          <w:szCs w:val="24"/>
        </w:rPr>
        <w:t xml:space="preserve">, </w:t>
      </w:r>
      <w:r w:rsidR="00B4219B" w:rsidRPr="006A6CE5">
        <w:rPr>
          <w:rFonts w:ascii="Arial" w:hAnsi="Arial" w:cs="Arial"/>
          <w:bCs/>
          <w:sz w:val="24"/>
          <w:szCs w:val="24"/>
        </w:rPr>
        <w:t>na pods</w:t>
      </w:r>
      <w:r w:rsidR="006E1685" w:rsidRPr="006A6CE5">
        <w:rPr>
          <w:rFonts w:ascii="Arial" w:hAnsi="Arial" w:cs="Arial"/>
          <w:bCs/>
          <w:sz w:val="24"/>
          <w:szCs w:val="24"/>
        </w:rPr>
        <w:t>ta</w:t>
      </w:r>
      <w:r w:rsidR="00B4219B" w:rsidRPr="006A6CE5">
        <w:rPr>
          <w:rFonts w:ascii="Arial" w:hAnsi="Arial" w:cs="Arial"/>
          <w:bCs/>
          <w:sz w:val="24"/>
          <w:szCs w:val="24"/>
        </w:rPr>
        <w:t xml:space="preserve">wie art. 61 Kodeksu Postępowania Administracyjnego, w związku z </w:t>
      </w:r>
      <w:r w:rsidRPr="006A6CE5">
        <w:rPr>
          <w:rFonts w:ascii="Arial" w:hAnsi="Arial" w:cs="Arial"/>
          <w:bCs/>
          <w:sz w:val="24"/>
          <w:szCs w:val="24"/>
        </w:rPr>
        <w:t>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B4219B" w:rsidRPr="006A6CE5">
        <w:rPr>
          <w:rFonts w:ascii="Arial" w:hAnsi="Arial" w:cs="Arial"/>
          <w:bCs/>
          <w:sz w:val="24"/>
          <w:szCs w:val="24"/>
        </w:rPr>
        <w:t>ust. 1</w:t>
      </w:r>
      <w:r w:rsidR="00B4219B"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686069" w:rsidRPr="006A6CE5">
        <w:rPr>
          <w:rFonts w:ascii="Arial" w:hAnsi="Arial" w:cs="Arial"/>
          <w:bCs/>
          <w:sz w:val="24"/>
          <w:szCs w:val="24"/>
        </w:rPr>
        <w:t>u</w:t>
      </w:r>
      <w:r w:rsidRPr="006A6CE5">
        <w:rPr>
          <w:rFonts w:ascii="Arial" w:hAnsi="Arial" w:cs="Arial"/>
          <w:bCs/>
          <w:sz w:val="24"/>
          <w:szCs w:val="24"/>
        </w:rPr>
        <w:t>st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awy o finansach publicznych, </w:t>
      </w:r>
      <w:r w:rsidRPr="006A6CE5">
        <w:rPr>
          <w:rFonts w:ascii="Arial" w:hAnsi="Arial" w:cs="Arial"/>
          <w:bCs/>
          <w:sz w:val="24"/>
          <w:szCs w:val="24"/>
        </w:rPr>
        <w:t xml:space="preserve">IZ RPO WZ wszczyna postępowanie administracyjne w przedmiocie zwrotu środków.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>W ramach prowadzonego postępowania administracyjnego IZ RPO WZ analizuje całość materiału dowodowego zgromadzonego w sprawie i na tej podstawie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rozstrzygnięcie. Ponadto, jeżeli okoliczności sprawy tego wymagają, IZ RPO WZ może przed wydaniem rozstrzygnięcia wystąpić np. o opinię czy ekspertyzę w danej dziedzinie.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Kodeksie postępowania administracyjne</w:t>
      </w:r>
      <w:r w:rsidR="00605D16" w:rsidRPr="006A6CE5">
        <w:rPr>
          <w:rFonts w:ascii="Arial" w:hAnsi="Arial" w:cs="Arial"/>
          <w:bCs/>
          <w:sz w:val="24"/>
          <w:szCs w:val="24"/>
        </w:rPr>
        <w:t>go IZ </w:t>
      </w:r>
      <w:r w:rsidRPr="006A6CE5">
        <w:rPr>
          <w:rFonts w:ascii="Arial" w:hAnsi="Arial" w:cs="Arial"/>
          <w:bCs/>
          <w:sz w:val="24"/>
          <w:szCs w:val="24"/>
        </w:rPr>
        <w:t>RPO WZ zapewni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Beneficjentowi możliwość czynnego udziału w każdym stadium postępowania, w tym prawo do przeglądania akt sprawy, składania wyjaśnień oraz wniosków dowodowych w postępowaniu wyjaśniającym.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</w:t>
      </w:r>
      <w:r w:rsidR="006D06AD" w:rsidRPr="006A6CE5">
        <w:rPr>
          <w:rFonts w:ascii="Arial" w:hAnsi="Arial" w:cs="Arial"/>
          <w:bCs/>
          <w:sz w:val="24"/>
          <w:szCs w:val="24"/>
        </w:rPr>
        <w:t>ramach postępowania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administracyjnego</w:t>
      </w:r>
      <w:r w:rsidRPr="006A6CE5">
        <w:rPr>
          <w:rFonts w:ascii="Arial" w:hAnsi="Arial" w:cs="Arial"/>
          <w:bCs/>
          <w:sz w:val="24"/>
          <w:szCs w:val="24"/>
        </w:rPr>
        <w:t xml:space="preserve">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uzasadnionych sytuacjach IZ RPO WZ wyznacza nowy termin na zakończenie postępowania administracyjnego, o czym niezwłocznie informuje Beneficjenta, a przed wydaniem decyzji zawiadamia </w:t>
      </w:r>
      <w:r w:rsidR="00714984" w:rsidRPr="006A6CE5">
        <w:rPr>
          <w:rFonts w:ascii="Arial" w:hAnsi="Arial" w:cs="Arial"/>
          <w:bCs/>
          <w:sz w:val="24"/>
          <w:szCs w:val="24"/>
        </w:rPr>
        <w:t>go</w:t>
      </w:r>
      <w:r w:rsidRPr="006A6CE5">
        <w:rPr>
          <w:rFonts w:ascii="Arial" w:hAnsi="Arial" w:cs="Arial"/>
          <w:bCs/>
          <w:sz w:val="24"/>
          <w:szCs w:val="24"/>
        </w:rPr>
        <w:t xml:space="preserve"> o zamiarze zakończenia postępowania, wyznaczając Beneficjentowi termin do wypowiedzenia się co do zebranych dowodów i materiałów. </w:t>
      </w:r>
    </w:p>
    <w:p w:rsidR="00B8679A" w:rsidRPr="006A6CE5" w:rsidRDefault="004F1201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Stronie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służy prawo do wniesienia ponaglenia, jeżeli: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nie załatwiono sprawy w terminie określonym w art. 35 lub przepisach szczególnych, ani w terminie wskazanym zgodnie z art. 36 § 1 (bezczynność);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administracyjną w przedmiocie zwrotu środków, określającą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kwotę przypadającą do zwrotu i </w:t>
      </w:r>
      <w:r w:rsidRPr="006A6CE5">
        <w:rPr>
          <w:rFonts w:ascii="Arial" w:hAnsi="Arial" w:cs="Arial"/>
          <w:bCs/>
          <w:sz w:val="24"/>
          <w:szCs w:val="24"/>
        </w:rPr>
        <w:t>termin, od którego nalicza się odsetki</w:t>
      </w:r>
      <w:r w:rsidR="004F1201" w:rsidRPr="006A6CE5">
        <w:rPr>
          <w:rFonts w:ascii="Arial" w:hAnsi="Arial" w:cs="Arial"/>
          <w:bCs/>
          <w:sz w:val="24"/>
          <w:szCs w:val="24"/>
        </w:rPr>
        <w:t>,</w:t>
      </w:r>
      <w:r w:rsidRPr="006A6CE5">
        <w:rPr>
          <w:rFonts w:ascii="Arial" w:hAnsi="Arial" w:cs="Arial"/>
          <w:bCs/>
          <w:sz w:val="24"/>
          <w:szCs w:val="24"/>
        </w:rPr>
        <w:t xml:space="preserve"> sposób zwrotu środków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oraz pouczenie o sankcji wynikającej z art. 207 ust 4 pkt 3 z zastrzeżeniem ust. 7</w:t>
      </w:r>
      <w:r w:rsidRPr="006A6CE5">
        <w:rPr>
          <w:rFonts w:ascii="Arial" w:hAnsi="Arial" w:cs="Arial"/>
          <w:bCs/>
          <w:sz w:val="24"/>
          <w:szCs w:val="24"/>
        </w:rPr>
        <w:t>. IZ RPO WZ w decyzji administracyjnej wyczerpująco uzasadni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swoje stanowisko, ze wskazaniem podstawy prawnej.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IZ RPO WZ doręcza pisma na zasadach określonych w rozdziale 8</w:t>
      </w:r>
      <w:r w:rsidR="0023129F" w:rsidRPr="006A6CE5">
        <w:rPr>
          <w:rFonts w:ascii="Arial" w:hAnsi="Arial" w:cs="Arial"/>
          <w:bCs/>
          <w:sz w:val="24"/>
          <w:szCs w:val="24"/>
        </w:rPr>
        <w:t xml:space="preserve"> działu I</w:t>
      </w:r>
      <w:r w:rsidRPr="006A6CE5">
        <w:rPr>
          <w:rFonts w:ascii="Arial" w:hAnsi="Arial" w:cs="Arial"/>
          <w:bCs/>
          <w:sz w:val="24"/>
          <w:szCs w:val="24"/>
        </w:rPr>
        <w:t xml:space="preserve"> Kodeksu </w:t>
      </w:r>
      <w:r w:rsidR="00C1195D" w:rsidRPr="006A6CE5">
        <w:rPr>
          <w:rFonts w:ascii="Arial" w:hAnsi="Arial" w:cs="Arial"/>
          <w:bCs/>
          <w:sz w:val="24"/>
          <w:szCs w:val="24"/>
        </w:rPr>
        <w:t>postępowania administracyjnego</w:t>
      </w:r>
      <w:r w:rsidRPr="006A6CE5">
        <w:rPr>
          <w:rFonts w:ascii="Arial" w:hAnsi="Arial" w:cs="Arial"/>
          <w:bCs/>
          <w:sz w:val="24"/>
          <w:szCs w:val="24"/>
        </w:rPr>
        <w:t>. Doręczanie pism następuje za pokwitowaniem przez operatora pocztowego w rozumieniu ustawy Prawo Pocztowe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(Dz.U. 2018 poz.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>, przez pracowników IZ RPO WZ lub przez inne upoważnione osoby. W toku postępowania, st</w:t>
      </w:r>
      <w:r w:rsidR="00605D16" w:rsidRPr="006A6CE5">
        <w:rPr>
          <w:rFonts w:ascii="Arial" w:hAnsi="Arial" w:cs="Arial"/>
          <w:bCs/>
          <w:sz w:val="24"/>
          <w:szCs w:val="24"/>
        </w:rPr>
        <w:t>rony oraz ich przedstawiciele i </w:t>
      </w:r>
      <w:r w:rsidRPr="006A6CE5">
        <w:rPr>
          <w:rFonts w:ascii="Arial" w:hAnsi="Arial" w:cs="Arial"/>
          <w:bCs/>
          <w:sz w:val="24"/>
          <w:szCs w:val="24"/>
        </w:rPr>
        <w:t>pełnomocnicy mają obowiązek zawiadomić IZ RPO WZ o k</w:t>
      </w:r>
      <w:r w:rsidR="00605D16" w:rsidRPr="006A6CE5">
        <w:rPr>
          <w:rFonts w:ascii="Arial" w:hAnsi="Arial" w:cs="Arial"/>
          <w:bCs/>
          <w:sz w:val="24"/>
          <w:szCs w:val="24"/>
        </w:rPr>
        <w:t>ażdej zmianie swojego adresu. W </w:t>
      </w:r>
      <w:r w:rsidR="0000097E" w:rsidRPr="006A6CE5">
        <w:rPr>
          <w:rFonts w:ascii="Arial" w:hAnsi="Arial" w:cs="Arial"/>
          <w:bCs/>
          <w:sz w:val="24"/>
          <w:szCs w:val="24"/>
        </w:rPr>
        <w:t xml:space="preserve">sytuacji </w:t>
      </w:r>
      <w:r w:rsidRPr="006A6CE5">
        <w:rPr>
          <w:rFonts w:ascii="Arial" w:hAnsi="Arial" w:cs="Arial"/>
          <w:bCs/>
          <w:sz w:val="24"/>
          <w:szCs w:val="24"/>
        </w:rPr>
        <w:t>zaniedbania ww. obowiązku doręczenie pism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 pod dotychczasowym adresem </w:t>
      </w:r>
      <w:r w:rsidR="009D6D56" w:rsidRPr="006A6CE5">
        <w:rPr>
          <w:rFonts w:ascii="Arial" w:hAnsi="Arial" w:cs="Arial"/>
          <w:bCs/>
          <w:sz w:val="24"/>
          <w:szCs w:val="24"/>
        </w:rPr>
        <w:t>wywołuje  </w:t>
      </w:r>
      <w:r w:rsidRPr="006A6CE5">
        <w:rPr>
          <w:rFonts w:ascii="Arial" w:hAnsi="Arial" w:cs="Arial"/>
          <w:bCs/>
          <w:sz w:val="24"/>
          <w:szCs w:val="24"/>
        </w:rPr>
        <w:t xml:space="preserve">skutek prawny. Zgodnie z art. 44 Kodeksu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w razie niemożności doręczenia pisma Beneficjentowi operator pocztowy przechowuje pismo przez okres 14 dni w swojej placówce pocztowe</w:t>
      </w:r>
      <w:r w:rsidR="009D6D56" w:rsidRPr="006A6CE5">
        <w:rPr>
          <w:rFonts w:ascii="Arial" w:hAnsi="Arial" w:cs="Arial"/>
          <w:bCs/>
          <w:sz w:val="24"/>
          <w:szCs w:val="24"/>
        </w:rPr>
        <w:t xml:space="preserve">j – </w:t>
      </w:r>
      <w:r w:rsidRPr="006A6CE5">
        <w:rPr>
          <w:rFonts w:ascii="Arial" w:hAnsi="Arial" w:cs="Arial"/>
          <w:bCs/>
          <w:sz w:val="24"/>
          <w:szCs w:val="24"/>
        </w:rPr>
        <w:t xml:space="preserve">w przypadku doręczania pisma przez operatora pocztowego (w międzyczasie podwójnie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awizuje pismo). Doręcze</w:t>
      </w:r>
      <w:r w:rsidR="00605D16" w:rsidRPr="006A6CE5">
        <w:rPr>
          <w:rFonts w:ascii="Arial" w:hAnsi="Arial" w:cs="Arial"/>
          <w:bCs/>
          <w:sz w:val="24"/>
          <w:szCs w:val="24"/>
        </w:rPr>
        <w:t>nie uważa się za dokonane z </w:t>
      </w:r>
      <w:r w:rsidRPr="006A6CE5">
        <w:rPr>
          <w:rFonts w:ascii="Arial" w:hAnsi="Arial" w:cs="Arial"/>
          <w:bCs/>
          <w:sz w:val="24"/>
          <w:szCs w:val="24"/>
        </w:rPr>
        <w:t>upływem ostatniego dnia ww. okresu, a pismo pozostawia się w aktach sprawy.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termin na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dokonanie danej czynności (np. </w:t>
      </w:r>
      <w:r w:rsidRPr="006A6CE5">
        <w:rPr>
          <w:rFonts w:ascii="Arial" w:hAnsi="Arial" w:cs="Arial"/>
          <w:bCs/>
          <w:sz w:val="24"/>
          <w:szCs w:val="24"/>
        </w:rPr>
        <w:t>złożenie wniosku) uważa się za zachowany jeżeli przed je</w:t>
      </w:r>
      <w:r w:rsidR="0023129F" w:rsidRPr="006A6CE5">
        <w:rPr>
          <w:rFonts w:ascii="Arial" w:hAnsi="Arial" w:cs="Arial"/>
          <w:bCs/>
          <w:sz w:val="24"/>
          <w:szCs w:val="24"/>
        </w:rPr>
        <w:t>go upływem pismo zostało przez s</w:t>
      </w:r>
      <w:r w:rsidRPr="006A6CE5">
        <w:rPr>
          <w:rFonts w:ascii="Arial" w:hAnsi="Arial" w:cs="Arial"/>
          <w:bCs/>
          <w:sz w:val="24"/>
          <w:szCs w:val="24"/>
        </w:rPr>
        <w:t>tronę nadane w polskiej placówce pocztowej.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może ustanowić pełnomocnika, który będzie go reprezentował. Należy pamiętać, aby przedstawić IZ RPO WZ pełnomocnictwo wraz z uiszczoną opłatą skarbową (jeżeli dotyczy). W takim </w:t>
      </w:r>
      <w:r w:rsidR="00605D16" w:rsidRPr="006A6CE5">
        <w:rPr>
          <w:rFonts w:ascii="Arial" w:hAnsi="Arial" w:cs="Arial"/>
          <w:bCs/>
          <w:sz w:val="24"/>
          <w:szCs w:val="24"/>
        </w:rPr>
        <w:t>przypadku cała korespondencja w </w:t>
      </w:r>
      <w:r w:rsidRPr="006A6CE5">
        <w:rPr>
          <w:rFonts w:ascii="Arial" w:hAnsi="Arial" w:cs="Arial"/>
          <w:bCs/>
          <w:sz w:val="24"/>
          <w:szCs w:val="24"/>
        </w:rPr>
        <w:t>sprawie doręczana jest pełnomocnikowi.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sytuacji, kiedy postępowanie z jakiejkolwiek przyczy</w:t>
      </w:r>
      <w:r w:rsidR="00605D16" w:rsidRPr="006A6CE5">
        <w:rPr>
          <w:rFonts w:ascii="Arial" w:hAnsi="Arial" w:cs="Arial"/>
          <w:bCs/>
          <w:sz w:val="24"/>
          <w:szCs w:val="24"/>
        </w:rPr>
        <w:t>ny stanie się bezprzedmiotowe w </w:t>
      </w:r>
      <w:r w:rsidRPr="006A6CE5">
        <w:rPr>
          <w:rFonts w:ascii="Arial" w:hAnsi="Arial" w:cs="Arial"/>
          <w:bCs/>
          <w:sz w:val="24"/>
          <w:szCs w:val="24"/>
        </w:rPr>
        <w:t>całości albo w części,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o umorzeniu postępowania administracyjnego odpowiednio w całości albo w części </w:t>
      </w:r>
      <w:r w:rsidR="0042469B" w:rsidRPr="006A6CE5">
        <w:rPr>
          <w:rFonts w:ascii="Arial" w:hAnsi="Arial" w:cs="Arial"/>
          <w:bCs/>
          <w:sz w:val="24"/>
          <w:szCs w:val="24"/>
        </w:rPr>
        <w:t>(art. 105 Kodeksu p</w:t>
      </w:r>
      <w:r w:rsidRPr="006A6CE5">
        <w:rPr>
          <w:rFonts w:ascii="Arial" w:hAnsi="Arial" w:cs="Arial"/>
          <w:bCs/>
          <w:sz w:val="24"/>
          <w:szCs w:val="24"/>
        </w:rPr>
        <w:t xml:space="preserve">ostępowania 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dministracyjnego). </w:t>
      </w:r>
    </w:p>
    <w:p w:rsid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przypadku kiedy Beneficjent nie zgadza się z decyzją admin</w:t>
      </w:r>
      <w:r w:rsidR="00605D16" w:rsidRPr="006A6CE5">
        <w:rPr>
          <w:rFonts w:ascii="Arial" w:hAnsi="Arial" w:cs="Arial"/>
          <w:bCs/>
          <w:sz w:val="24"/>
          <w:szCs w:val="24"/>
        </w:rPr>
        <w:t>istracyjną, może zwrócić się do </w:t>
      </w:r>
      <w:r w:rsidRPr="006A6CE5">
        <w:rPr>
          <w:rFonts w:ascii="Arial" w:hAnsi="Arial" w:cs="Arial"/>
          <w:bCs/>
          <w:sz w:val="24"/>
          <w:szCs w:val="24"/>
        </w:rPr>
        <w:t>IZ RPO WZ w terminie 14 dni od dnia doręczenia decyzji, z</w:t>
      </w:r>
      <w:r w:rsidR="009F53EE" w:rsidRPr="006A6CE5">
        <w:rPr>
          <w:rFonts w:ascii="Arial" w:hAnsi="Arial" w:cs="Arial"/>
          <w:bCs/>
          <w:sz w:val="24"/>
          <w:szCs w:val="24"/>
        </w:rPr>
        <w:t xml:space="preserve"> wnioskiem o ponowne rozpatrzenie</w:t>
      </w:r>
      <w:r w:rsidR="00C3139F" w:rsidRPr="006A6CE5">
        <w:rPr>
          <w:rFonts w:ascii="Arial" w:hAnsi="Arial" w:cs="Arial"/>
          <w:bCs/>
          <w:sz w:val="24"/>
          <w:szCs w:val="24"/>
        </w:rPr>
        <w:t xml:space="preserve"> sprawy lub wnieść skargę na wydaną decyzję do Wojewódzkiego Sądu Administracyjnego w Szczecinie bez skorzystania z prawa wniesienia wniosku o ponowne rozpatrzenie sprawy przez IZ RPO WZ.</w:t>
      </w:r>
    </w:p>
    <w:p w:rsidR="00B8679A" w:rsidRP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Co istotne, zwrot środków po wydaniu decyzji administracyjnej nie stoi na przeszkodzie możliwości złożenia wniosku o ponowne rozpatrzenie sprawy</w:t>
      </w:r>
      <w:r w:rsidR="00C3139F" w:rsidRPr="00052134">
        <w:rPr>
          <w:rFonts w:ascii="Arial" w:hAnsi="Arial" w:cs="Arial"/>
          <w:bCs/>
          <w:sz w:val="24"/>
          <w:szCs w:val="24"/>
        </w:rPr>
        <w:t xml:space="preserve"> bądź złożenia skargi, o której mowa w pkt 12</w:t>
      </w:r>
      <w:r w:rsidRPr="00052134">
        <w:rPr>
          <w:rFonts w:ascii="Arial" w:hAnsi="Arial" w:cs="Arial"/>
          <w:bCs/>
          <w:sz w:val="24"/>
          <w:szCs w:val="24"/>
        </w:rPr>
        <w:t>. Powyższe wstrzymuje natomiast dalsze naliczanie odsetek jak dla zaległości podatkowych, które w przypadku braku zwrotu, naliczane są za każdy kolejny dzień zwłoki w spłacie.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</w:t>
      </w:r>
      <w:r w:rsidR="002A110D" w:rsidRPr="006A6CE5">
        <w:rPr>
          <w:rFonts w:ascii="Arial" w:hAnsi="Arial" w:cs="Arial"/>
          <w:bCs/>
          <w:sz w:val="24"/>
          <w:szCs w:val="24"/>
        </w:rPr>
        <w:t>y</w:t>
      </w:r>
      <w:r w:rsidR="0042469B" w:rsidRPr="006A6CE5">
        <w:rPr>
          <w:rFonts w:ascii="Arial" w:hAnsi="Arial" w:cs="Arial"/>
          <w:bCs/>
          <w:sz w:val="24"/>
          <w:szCs w:val="24"/>
        </w:rPr>
        <w:t xml:space="preserve"> dotyczące postępowania administracyjnego w przedmiocie zwrotu środków</w:t>
      </w:r>
      <w:r w:rsidR="002A110D" w:rsidRPr="006A6CE5">
        <w:rPr>
          <w:rFonts w:ascii="Arial" w:hAnsi="Arial" w:cs="Arial"/>
          <w:bCs/>
          <w:sz w:val="24"/>
          <w:szCs w:val="24"/>
        </w:rPr>
        <w:t>:</w:t>
      </w:r>
    </w:p>
    <w:p w:rsidR="00B8679A" w:rsidRPr="006A6CE5" w:rsidRDefault="000763FF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1579DD" w:rsidRPr="006A6CE5">
        <w:rPr>
          <w:rFonts w:ascii="Arial" w:hAnsi="Arial" w:cs="Arial"/>
          <w:bCs/>
          <w:sz w:val="24"/>
          <w:szCs w:val="24"/>
        </w:rPr>
        <w:t xml:space="preserve">oraz dodatkową dokumentację. IZ RPO WZ dołącza do akt złożone dokumenty, a ponadto umożliwia Beneficjentowi zapoznanie się z materiałem dowodowym zgromadzonym w sprawie, w siedzibie IZ RPO WZ. Beneficjent ma możliwość sporządzania notatek </w:t>
      </w:r>
      <w:r w:rsidR="001579DD" w:rsidRPr="006A6CE5">
        <w:rPr>
          <w:rFonts w:ascii="Arial" w:hAnsi="Arial" w:cs="Arial"/>
          <w:bCs/>
          <w:sz w:val="24"/>
          <w:szCs w:val="24"/>
        </w:rPr>
        <w:br/>
        <w:t>czy wykonania fotokopii dokumentów.</w:t>
      </w:r>
    </w:p>
    <w:p w:rsidR="00B8679A" w:rsidRPr="006A6CE5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IZ RPO WZ ustaliła nowe okoliczności w sprawie, w związku z którymi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052134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administracyjnej, zwrócił środki </w:t>
      </w:r>
      <w:r w:rsidR="001579DD" w:rsidRPr="006A6CE5">
        <w:rPr>
          <w:rFonts w:ascii="Arial" w:hAnsi="Arial" w:cs="Arial"/>
          <w:bCs/>
          <w:sz w:val="24"/>
          <w:szCs w:val="24"/>
        </w:rPr>
        <w:t xml:space="preserve">wraz z odsetkami, a jednocześnie w terminie 14 dni od daty doręczenia decyzji, wniósł do IZ RPO WZ o ponowne rozpatrzenie sprawy. W takim przypadku kwota zostaje rozliczona (nie nalicza się dalszych </w:t>
      </w:r>
      <w:r w:rsidR="001579DD" w:rsidRPr="006A6CE5">
        <w:rPr>
          <w:rFonts w:ascii="Arial" w:hAnsi="Arial" w:cs="Arial"/>
          <w:bCs/>
          <w:sz w:val="24"/>
          <w:szCs w:val="24"/>
        </w:rPr>
        <w:lastRenderedPageBreak/>
        <w:t>odsetek), a IZ RPO WZ przystępuje do ponownego rozpatrzenia sprawy, która zostanie zakończona ostateczną decyzją administracyjną.</w:t>
      </w:r>
    </w:p>
    <w:p w:rsidR="00052134" w:rsidRPr="006A6CE5" w:rsidRDefault="00052134" w:rsidP="00052134">
      <w:pPr>
        <w:spacing w:after="0"/>
        <w:ind w:left="1069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Akapitzlist"/>
        <w:numPr>
          <w:ilvl w:val="1"/>
          <w:numId w:val="27"/>
        </w:numPr>
        <w:spacing w:before="240" w:after="0"/>
        <w:ind w:hanging="76"/>
        <w:rPr>
          <w:rFonts w:ascii="Arial" w:hAnsi="Arial" w:cs="Arial"/>
          <w:sz w:val="24"/>
          <w:szCs w:val="24"/>
        </w:rPr>
      </w:pPr>
      <w:bookmarkStart w:id="40" w:name="_Toc426464194"/>
      <w:r w:rsidRPr="006A6CE5">
        <w:rPr>
          <w:rFonts w:ascii="Arial" w:hAnsi="Arial" w:cs="Arial"/>
          <w:b/>
          <w:sz w:val="24"/>
          <w:szCs w:val="24"/>
        </w:rPr>
        <w:t>Ponowne rozpatrzenie sprawy</w:t>
      </w:r>
      <w:bookmarkEnd w:id="40"/>
    </w:p>
    <w:p w:rsidR="00B8679A" w:rsidRPr="006A6CE5" w:rsidRDefault="00B8679A" w:rsidP="00052134">
      <w:pPr>
        <w:numPr>
          <w:ilvl w:val="0"/>
          <w:numId w:val="6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Termin trwania postępowania liczony jest od daty wpływu do IZ RPO WZ wniosku o ponowne rozpatrzenie sprawy. Wniosek wraz z aktami sprawy zostaje przekazany do rozpatrzenia przez pracownika IZ RPO WZ, który wcześniej nie brał udziału w postępowaniu i musi się zapoznać z problematyką danej sprawy od początku. Zgromadzony materiał dowodowy podlega zatem na nowo rzetelnej i obiektywnej analizie.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Jeżeli okoliczności sprawy tego wymagają, IZ RPO WZ może przed wydaniem rozstrzygnięcia wystąpić np. o opinię czy ekspertyzę w danej dziedzinie. 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 RPO WZ zapewnia Beneficjentowi możliwość czynnego udziału w każdym stadium postępowania, w tym prawo do przeglądania akt sprawy, składania wyjaśnień oraz wniosków dowodowych w postępowaniu wyjaśniającym, a przed wydaniem decyzji prawo do wypowiedzenia się co do zebranych dowodów i materiałów.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przeprowadzeniu postępowania administracyjnego, IZ RPO WZ na podstawie art. 138 Kodeksu postępowania administracyjnego wydaje albo decyzję administracyjną utrzymującą w mocy zaskarżoną decyzję albo uchylającą zaskarżoną decyzję w całości lub części i w tym zakresie orzeknie co do istoty sprawy albo uchylając decyzję umorzy postępowanie pierwszej instancji bądź też umorzy postępowanie odwoławcze. IZ RPO WZ w decyzji administracyjnej wyczerpująco uzasadnia swoje stanowisko, ze wskazaniem podstawy prawnej oraz poucza o możliwości zaskarżenia powyższego rozstrzygnięcia w trybie sądowo – administracyjnym.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rozpoznaniu sprawy, Beneficjentowi przysługuje prawo do wniesienia za pośrednictwem Zarządu Województwa Zachodniopomorskiego, skargi do Wojewódzkiego Sądu Administracyjnego w Szczecinie, w terminie 30 dni od daty doręczenia ww. decyzji. Po wydaniu przez Wojewódzki Sąd Administracyjny w Szczecinie wyroku Beneficjentowi i IZ RPO WZ przysługuje prawo do wniesienia skargi kasacyjnej do Naczelnego Sądu Administracyjnego (za pośrednictwem Wojewódzkiego Sądu Administracyjnego w Szczecinie) w terminie 30 dni od daty doręczenia wyroku wraz z uzasadnieniem.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terminu naliczania odsetek jak dla zaległości podatkowych oraz możliwości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odzyskania środków w 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wydania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uprawomocnienia się orzeczenia oddalającego skargę.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środki wraz z odsetkami, a jednocześnie skorzystał </w:t>
      </w:r>
      <w:r w:rsidR="004C535B" w:rsidRPr="006A6CE5">
        <w:rPr>
          <w:rFonts w:ascii="Arial" w:hAnsi="Arial" w:cs="Arial"/>
          <w:bCs/>
          <w:sz w:val="24"/>
          <w:szCs w:val="24"/>
        </w:rPr>
        <w:t>z prawa do wniesienia skargi administracyjnej. W takim przypadku kwota zostaje rozliczona (nie nalicza się dalszych odsetek), a skarga wraz z odpowiedzią na skargę IZ RPO WZ oraz aktami zostaje przekazana do Wojewódzkiego Sądu Administracyjnego w Szczecinie.</w:t>
      </w:r>
    </w:p>
    <w:p w:rsidR="00B8679A" w:rsidRP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Beneficjent po wydaniu przez IZ RPO WZ decyzji administracyjnej utrzymującej w całości w mocy poprzednią decyzję, nie zwrócił środków i skorzystał z prawa do wniesienia skargi administracyjnej. W takim przypadku skarga wraz z odpowiedzią IZ RPO WZ oraz aktami zostaje przekazana do Wojewódzkiego Sądu Administracyjnego w Szczecinie. IZ RPO WZ z uwagi na brak zwrotu przez Beneficjenta środków w terminie wskazanym w decyzji, wszczyna procedurę egzekucyjną w celu przymusowego ściągnięcia należności.</w:t>
      </w:r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41" w:name="_Toc426464195"/>
      <w:bookmarkStart w:id="42" w:name="_Toc424905328"/>
      <w:bookmarkStart w:id="43" w:name="_Toc424905975"/>
      <w:r w:rsidRPr="006A6CE5">
        <w:rPr>
          <w:rFonts w:cs="Arial"/>
          <w:sz w:val="24"/>
          <w:szCs w:val="24"/>
        </w:rPr>
        <w:t>2.4 Egzekucja administracyjna</w:t>
      </w:r>
      <w:bookmarkEnd w:id="41"/>
      <w:r w:rsidRPr="006A6CE5">
        <w:rPr>
          <w:rFonts w:cs="Arial"/>
          <w:sz w:val="24"/>
          <w:szCs w:val="24"/>
        </w:rPr>
        <w:t xml:space="preserve"> </w:t>
      </w:r>
      <w:bookmarkEnd w:id="42"/>
      <w:bookmarkEnd w:id="43"/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środków w terminie określonym w decyzji administracyjnej, IZ RPO WZ kieruje do Beneficjenta upomnienie przedegzekucyjne, wyznaczając Beneficjentowi 7 dniowy termin na zwrot oraz na uiszczenie kosztów upomnienia (które wynoszą czterokrotną wartość opłaty dodatkowej pobieranej przez „Pocztę Polską" za polecenie przesyłki listowej). </w:t>
      </w:r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 tytułem wykonawczym. </w:t>
      </w:r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Wszczęcie egzekucji administracyjnej wiąże się z powstaniem wobec Beneficjenta dodatkowych kosztów egzekucyjnych, które zaspokajane są w pierwszej kolejności. </w:t>
      </w:r>
    </w:p>
    <w:p w:rsidR="00B8679A" w:rsidRPr="006A6CE5" w:rsidRDefault="00B8679A" w:rsidP="0000051B">
      <w:pPr>
        <w:pStyle w:val="Nagwek1"/>
        <w:spacing w:before="240" w:after="240" w:line="276" w:lineRule="auto"/>
        <w:ind w:left="709" w:hanging="425"/>
        <w:jc w:val="left"/>
        <w:rPr>
          <w:rFonts w:cs="Arial"/>
          <w:sz w:val="24"/>
          <w:szCs w:val="24"/>
        </w:rPr>
      </w:pPr>
      <w:bookmarkStart w:id="44" w:name="_Toc426464196"/>
      <w:r w:rsidRPr="006A6CE5">
        <w:rPr>
          <w:rFonts w:cs="Arial"/>
          <w:sz w:val="24"/>
          <w:szCs w:val="24"/>
        </w:rPr>
        <w:t>2.5 Wykluczenie</w:t>
      </w:r>
      <w:bookmarkEnd w:id="44"/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 podstawie art. 207 ust. 4  pkt 3 ustawy o finansach publicznych, w przypadku braku zwrotu środków w terminie określonym wydaną decyzją, Beneficjent zostaje wykluczony z możliwości otrzymywania środków przeznaczonych na realizację programów finansowanych z udziałem środków europejskich. </w:t>
      </w:r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Okres wykluczenia kończy się z upływem trzech lat liczonych od dnia dokonania zwrotu ww. środków. Powyższe oznacza, iż Beneficjent we wskazanym okresie nie otrzyma dofinansowania na realizację innych projektów ze środków europejskich.</w:t>
      </w:r>
    </w:p>
    <w:p w:rsidR="00B8679A" w:rsidRPr="006A6CE5" w:rsidRDefault="00B8679A" w:rsidP="00052134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art. 207 ust. 7 ustawy o finansach publicznych przepisu ust. 4 nie stosuje się do: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podmiotów, które na podstawie odrębnych przepisów realizują zadania interesu publicznego, jeżeli spowoduje to niemożność wdrożenia działania w ramach programu lub znacznej jego części,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jednostek samorządu terytorialnego i samorządowych osób prawnych,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instytutów badawczych prowadzących działalność leczniczą,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podmiotów leczniczych utworzonych przez organy administracji rządowej,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podmiotów leczniczych utworzonych lub prowadzonych przez uczelnie medyczne,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Beneficjentów, o których mowa w art. 134 b ust. 2 pkt 2 ustawy o pomocy społecznej.</w:t>
      </w:r>
    </w:p>
    <w:p w:rsidR="00B8679A" w:rsidRPr="006A6CE5" w:rsidRDefault="007A54E1" w:rsidP="00052134">
      <w:pPr>
        <w:pStyle w:val="Nagwek1"/>
        <w:spacing w:before="240" w:line="276" w:lineRule="auto"/>
        <w:jc w:val="left"/>
        <w:rPr>
          <w:rFonts w:cs="Arial"/>
          <w:sz w:val="24"/>
          <w:szCs w:val="24"/>
        </w:rPr>
      </w:pPr>
      <w:bookmarkStart w:id="45" w:name="_Toc416870671"/>
      <w:bookmarkStart w:id="46" w:name="_Toc424904862"/>
      <w:bookmarkStart w:id="47" w:name="_Toc424905055"/>
      <w:bookmarkStart w:id="48" w:name="_Toc424905331"/>
      <w:bookmarkStart w:id="49" w:name="_Toc424905978"/>
      <w:bookmarkStart w:id="50" w:name="_Toc426464197"/>
      <w:r w:rsidRPr="006A6CE5">
        <w:rPr>
          <w:rFonts w:cs="Arial"/>
          <w:sz w:val="24"/>
          <w:szCs w:val="24"/>
        </w:rPr>
        <w:t>Rozdział 3</w:t>
      </w:r>
      <w:r w:rsidR="00C55CAB" w:rsidRPr="006A6CE5">
        <w:rPr>
          <w:rFonts w:cs="Arial"/>
          <w:sz w:val="24"/>
          <w:szCs w:val="24"/>
        </w:rPr>
        <w:t xml:space="preserve"> </w:t>
      </w:r>
      <w:bookmarkEnd w:id="45"/>
      <w:bookmarkEnd w:id="46"/>
      <w:bookmarkEnd w:id="47"/>
      <w:bookmarkEnd w:id="48"/>
      <w:bookmarkEnd w:id="49"/>
      <w:r w:rsidRPr="006A6CE5">
        <w:rPr>
          <w:rFonts w:cs="Arial"/>
          <w:sz w:val="24"/>
          <w:szCs w:val="24"/>
        </w:rPr>
        <w:t>Procedura odzyskiwania środków na podstawie art. 189 us</w:t>
      </w:r>
      <w:r w:rsidR="00206129" w:rsidRPr="006A6CE5">
        <w:rPr>
          <w:rFonts w:cs="Arial"/>
          <w:sz w:val="24"/>
          <w:szCs w:val="24"/>
        </w:rPr>
        <w:t>tawy o </w:t>
      </w:r>
      <w:r w:rsidRPr="006A6CE5">
        <w:rPr>
          <w:rFonts w:cs="Arial"/>
          <w:sz w:val="24"/>
          <w:szCs w:val="24"/>
        </w:rPr>
        <w:t>finansach publicznych</w:t>
      </w:r>
      <w:bookmarkEnd w:id="50"/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1" w:name="_Toc426464198"/>
      <w:r w:rsidRPr="006A6CE5">
        <w:rPr>
          <w:rFonts w:cs="Arial"/>
          <w:sz w:val="24"/>
          <w:szCs w:val="24"/>
        </w:rPr>
        <w:t>Wezwanie do zwrotu środków</w:t>
      </w:r>
      <w:bookmarkEnd w:id="51"/>
    </w:p>
    <w:p w:rsid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o których mowa w przepisach wydanych na podstawie art. 189 ust. 4 ustawy o finansach publicznych, od środków pozostałych do rozliczenia, przekazanych w ramach zaliczki, nalicza się odsetki jak dla zaległości podatkowych, liczone od dnia przekazania środków do dnia złożenia wniosku o płatność.</w:t>
      </w:r>
    </w:p>
    <w:p w:rsidR="00B8679A" w:rsidRP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052134">
        <w:rPr>
          <w:rFonts w:ascii="Arial" w:hAnsi="Arial" w:cs="Arial"/>
          <w:bCs/>
          <w:iCs/>
          <w:sz w:val="24"/>
          <w:szCs w:val="24"/>
        </w:rPr>
        <w:t xml:space="preserve">Punkt 1 nie dotyczy projektów, w których wydatki rozliczane są w całości albo w części metodą uproszczoną.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 xml:space="preserve">IZ RPO WZ wzywa Beneficjenta do zapłaty odsetek lub do wyrażenia zgody na pomniejszenie kolejnych płatności w terminie 14 dni od dnia doręczenia wezwania.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Przykłady dotyczące postępowania administracyjnego w przedmiocie zwrotu środków: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nie złożył w terminie 14 dnia od dnia upływu terminu o których mowa w przepisach wydanych na podstawie art. 189 ust. 4 ustawy o finansach publicznych, wniosku o płatność rozliczającego pobraną zaliczkę oraz nie dokonał zwrotu środków niewydatkowanej zaliczki. IZ RPO WZ wzywa Beneficjenta do rozliczenia otrzymanej zaliczki (złożenia wniosku o płatność) w określonym terminie. Po złożeniu wniosku o płatność Beneficjent zobowiązany będzie do zwrotu odsetek liczonych jak dla zaległości podatkowych od dnia wypłaty środków do dnia złożenia wniosku o płatność. Natomiast w sytuacji, kiedy Beneficjent nie zastosuje się do ww. wezwania we wskazanym terminie,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IZ RPO WZ wzywa Beneficjenta do zwrotu środków wraz z odsetkami na zasadach określonych w art. 207 ustawy o finansach publicznych.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całą zaliczkę, ale z uchybieniem terminu. W takiej sytuacji Beneficjent jest zobowiązany do zapłaty odsetek jak dla zaległości podatkowych, liczonych od kwoty rozliczonej po terminie zaliczki, od dnia przekazania środków do dnia złożenia wniosku o płatność.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otrzymaną zaliczkę w części. IZ RPO WZ rozlicza wykorzystaną część zaliczki oraz wzywa Beneficjenta do rozliczenia pozostałej części otrzymanej zaliczki w określonym terminie. Po złożeniu wniosku o płatność Beneficjent zobowiązany będzie do zwrotu odsetek liczonych jak dla zaległości podatkowych od środków pozostałych do rozliczenia od dnia wypłaty środków do dnia złożenia wniosku o płatność. Natomiast w sytuacji, kiedy Beneficjent nie zastosuje się do ww. wezwania we wskazanym terminie, IZ RPO WZ wzywa Beneficjenta do zwrotu środków niewykorzystanej zaliczki wraz z odsetkami na zasadach określonych w art. 207 ustawy o finansach publicznych.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2" w:name="_Toc426464199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52"/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bezskutecznym upływie terminu wskazanego w wezwaniu, o którym mowa w pkt 3.1 niniejszych Zasad, na podstawie art. 61 Kodeksu Postępowania Administracyjnego, w związku z 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ust. 1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ustawy o finansach publicznych, IZ RPO WZ wszczyna postępowanie administracyjne w przedmiocie zwrotu środków</w:t>
      </w:r>
      <w:r w:rsidR="004C535B" w:rsidRPr="006A6CE5">
        <w:rPr>
          <w:rFonts w:ascii="Arial" w:hAnsi="Arial" w:cs="Arial"/>
          <w:bCs/>
          <w:sz w:val="24"/>
          <w:szCs w:val="24"/>
        </w:rPr>
        <w:t>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W ramach prowadzonego postępowania administracyjnego IZ RPO WZ zobowiązana jest przeanalizować całość materiału dowodowego zgromadzonego w sprawie i na tej podstawie wydaje rozstrzygnięcie.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zapewnia Beneficjentowi możliwość czynnego udziału w każdym stadium postępowania, w tym prawo do przeglądania akt sprawy, składania wyjaśnień oraz wniosków dowodowych w postępowaniu wyjaśniającym.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postępowaniu.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uzasadnionych sytuacjach IZ RPO WZ wyznacza nowy termin na zakończenie postępowania administracyjnego, o czym niezwłocznie informuje Beneficjenta, a przed wydaniem decyzji zawiadamia Stronę o zamiarze zakończenia postępowania, wyznaczając Beneficjentowi termin do wypowiedzenia się co do zebranych dowodów i materiałów.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Stronie postępowania administracyjnego służy prawo do wniesienia ponaglenia, jeżeli: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nie załatwiono sprawy w terminie określonym w art. 35 lub przepisach szczególnych, ani w terminie wskazanym zgodnie z art. 36 § 1 (bezczynność);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wydaje decyzję administracyjną o zapłacie odsetek, określającą: kwotę środków, od których nalicza się odsetki oraz termin, od którego nalicza się odsetki, a także sposób ich zapłaty</w:t>
      </w:r>
      <w:r w:rsidRPr="006A6CE5">
        <w:rPr>
          <w:rFonts w:ascii="Arial" w:hAnsi="Arial" w:cs="Arial"/>
          <w:sz w:val="24"/>
          <w:szCs w:val="24"/>
        </w:rPr>
        <w:t xml:space="preserve">. </w:t>
      </w:r>
      <w:r w:rsidRPr="006A6CE5">
        <w:rPr>
          <w:rFonts w:ascii="Arial" w:hAnsi="Arial" w:cs="Arial"/>
          <w:bCs/>
          <w:sz w:val="24"/>
          <w:szCs w:val="24"/>
        </w:rPr>
        <w:t>Przepis art. 207 ust. 2 ustawy o finansach publicznych stosuje się odpowiednio, a zatem zwrot środków może zostać dokonany przez pomniejszenie kolejnej płatności na rzecz Beneficjenta o kwotę podlegającą zwrotowi. IZ RPO WZ w decyzji administracyjnej wyczerpująco uzasadnia swoje stanowisko, ze wskazaniem podstawy prawnej.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doręcza pisma na zasadach określonych w rozdziale 8 działu I Kodeksu postępowania administracyjnego. Doręczanie pism następuje za pokwitowaniem przez operatora pocztowego w rozumieniu ustawy Prawo Pocztowe 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(Dz.U. 2018 poz.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 xml:space="preserve">, przez pracowników IZ RPO WZ lub przez inne upoważnione osoby. W toku postępowania, strony oraz ich przedstawiciele i pełnomocnicy mają obowiązek zawiadomić IZ RPO WZ o każdej zmianie swojego adresu. W razie zaniedbania ww. obowiązku doręczenie pisma pod dotychczasowym adresem wywołuje skutek prawny. Zgodnie z art. 44 Kodeksu postępowania administracyjnego w razie niemożności doręczenia pisma Beneficjentowi operator pocztowy przechowuje pismo przez okres 14 dni w swojej placówce pocztowej –  w przypadku doręczania pisma przez operatora pocztowego (w międzyczasie podwójnie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awizuje pismo). Doręczenie uważa się za dokonane z upływem ostatniego dnia ww. okresu, a pismo pozostawia się w aktach sprawy.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termin na dokonanie danej czynności (np. złożenie wniosku) uważa się za zachowany jeżeli przed jego upływem pismo zostało przez Stronę nadane w polskiej placówce pocztowej.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 w trakcie postępowania administracyjnego może ustanowić pełnomocnika, który będzie go reprezentował. Należy pamiętać, aby przedstawić IZ RPO WZ pełnomocnictwo wraz z uiszczoną opłatą skarbową (jeżeli dotyczy). W takim przypadku cała korespondencja w sprawie doręczana jest pełnomocnikowi.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sytuacji, kiedy postępowanie z jakiejkolwiek przyczyny stanie się bezprzedmiotowe w całości albo w części, IZ RPO WZ wydaje decyzję o umorzeniu postępowania administracyjnego odpowiednio w całości albo w części (art. 105 Kodeksu postępowania administracyjnego). Ponadto decyzji administracyjnej nie wydaje się, jeżeli przed jej wydaniem Beneficjent dokonał zapłaty odsetek oraz środki, od których te odsetki zostały naliczone, Beneficjent rozliczył w sposób określony w przepisach wydanych na podstawie art. 189 ust. 4 ustawy o finansach publicznych.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przypadku, kiedy Beneficjent nie zgadza się z decyzją administracyjną, może zwrócić się do IZ RPO WZ z wnioskiem o ponowne rozpatrzenie sprawy lub wnieść skargę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administracyjnego w przedmiocie zwrotu środków:</w:t>
      </w:r>
    </w:p>
    <w:p w:rsidR="004C535B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4C535B" w:rsidRPr="006A6CE5">
        <w:rPr>
          <w:rFonts w:ascii="Arial" w:hAnsi="Arial" w:cs="Arial"/>
          <w:bCs/>
          <w:sz w:val="24"/>
          <w:szCs w:val="24"/>
        </w:rPr>
        <w:t>oraz dodatkową dokumentację. IZ RPO WZ dołącza do akt złożone dokumenty, a ponadto umożliwia Beneficjentowi zapoznanie się z materiałem dowodowym ze zgromadzonym w sprawie, w siedzibie IZ RPO WZ. Beneficjent ma możliwość sporządzania notatek czy wykonania fotokopii dokumentów.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IZ RPO WZ ustaliła nowe okoliczności w sprawie, w związku z którymi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 po wydaniu przez IZ RPO WZ decyzji administracyjnej, zwrócił odsetki, a jednocześnie w terminie 14 dni od daty doręczenia decyzji, wniósł do IZ RPO WZ o ponowne rozpatrzenie sprawy. W takim przypadku kwota zostaje rozliczona, a IZ RPO WZ przystępuje do ponownego rozpatrzenia sprawy, które zostanie zakończone kolejną decyzją administracyjną.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3" w:name="_Toc426464200"/>
      <w:r w:rsidRPr="006A6CE5">
        <w:rPr>
          <w:rFonts w:cs="Arial"/>
          <w:sz w:val="24"/>
          <w:szCs w:val="24"/>
        </w:rPr>
        <w:lastRenderedPageBreak/>
        <w:t>Ponowne rozpatrzenie sprawy</w:t>
      </w:r>
      <w:bookmarkEnd w:id="53"/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Termin trwania postępowania liczony jest od daty wpływu do IZ RPO WZ wniosku o ponowne rozpatrzenie sprawy.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Wniosek wraz z aktami sprawy zostaje przekazany do rozpatrzenia przez pracownika IZ RPO WZ, który wcześniej nie brał udziału w postępowaniu i musi się zapoznać z problematyką danej sprawy od początku. Zgromadzony materiał dowodowy podlega zatem na nowo rzetelnej i obiektywnej analizie.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 Beneficjentowi możliwość czynnego udziału w każdym stadium postępowania, w tym prawo do przeglądania akt sprawy, składania wyjaśnień oraz wniosków dowodowych w postępowaniu wyjaśniającym, a przed wydaniem decyzji prawo do wypowiedzenia się co do zebranych dowodów i materiałów.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na podstawie art. 138 Kodeksu postępowania administracyjnego albo wydaje decyzję administracyjną utrzymującą w mocy zaskarżoną decyzję albo uchylającą zaskarżoną decyzję w całości lub części i w tym zakresie orzeka co do istoty sprawy albo uchylając decyzję umarza postępowanie pierwszej instancji bądź też umarza postępowanie odwoławcze. IZ RPO WZ w decyzji administracyjnej wyczerpująco uzasadnia swoje stanowisko, ze wskazaniem podstawy prawnej.</w:t>
      </w:r>
    </w:p>
    <w:p w:rsidR="004C535B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Od decyzji wydanej po ponownym rozpoznaniu sprawy, Beneficjentowi przysługuje prawo do wniesienia za pośrednictwem Zarządu Województwa Zachodniopomorskiego, skargi do Wojewódzkiego Sądu Administracyjnego w Szczecinie, w terminie 30 dni od daty doręczenia ww. decyzji. Po wydaniu przez Wojewódzki Sądu Administracyjny w Szczecinie wyroku, Beneficjentowi oraz IZ RPO WZ przysługuje prawo do wniesienia skargi kasacyjnej do Naczelnego Sądu Administracyjnego (za pośrednictwem Wojewódzkiego Sądu Administracyjnego w Szczecinie) w terminie 30 dni od daty doręczenia wyroku </w:t>
      </w:r>
      <w:r w:rsidR="004C535B" w:rsidRPr="006A6CE5">
        <w:rPr>
          <w:rFonts w:ascii="Arial" w:hAnsi="Arial" w:cs="Arial"/>
          <w:bCs/>
          <w:sz w:val="24"/>
          <w:szCs w:val="24"/>
        </w:rPr>
        <w:t>wraz z uzasadnieniem.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możliwości odzyskania przez IZ RPO WZ środków w 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wydania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uprawomocnienia się orzeczenia oddalającego skargę.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odsetki, a jednocześnie skorzystał z prawa </w:t>
      </w:r>
      <w:r w:rsidR="004C535B" w:rsidRPr="006A6CE5">
        <w:rPr>
          <w:rFonts w:ascii="Arial" w:hAnsi="Arial" w:cs="Arial"/>
          <w:bCs/>
          <w:sz w:val="24"/>
          <w:szCs w:val="24"/>
        </w:rPr>
        <w:t>do wniesienia skargi. W takim przypadku kwota zostaje rozliczona proporcjonalnie, a skarga wraz z odpowiedzią IZ RPO WZ oraz aktami zostaje przekazana do Wojewódzkiego Sądu Administracyjnego w Szczecinie.</w:t>
      </w:r>
    </w:p>
    <w:p w:rsidR="004C535B" w:rsidRP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nie zwrócił odsetek i skorzystał z prawa do wniesienia skargi. W takim przypadku skarga wraz z odpowiedzią IZ RPO WZ </w:t>
      </w:r>
      <w:r w:rsidR="004C535B" w:rsidRPr="00052134">
        <w:rPr>
          <w:rFonts w:ascii="Arial" w:hAnsi="Arial" w:cs="Arial"/>
          <w:bCs/>
          <w:sz w:val="24"/>
          <w:szCs w:val="24"/>
        </w:rPr>
        <w:t>oraz aktami zostaje przekazana do Wojewódzkiego Sądu Administracyjnego w Szczecinie. IZ RPO WZ z uwagi na brak zwrotu przez Beneficjenta odsetek w terminie wskazanym w decyzji, wszczyna procedurę egzekucyjną w celu przymusowego ściągnięcia należności.</w:t>
      </w:r>
    </w:p>
    <w:p w:rsidR="00B8679A" w:rsidRPr="006A6CE5" w:rsidRDefault="00B8679A" w:rsidP="00052134">
      <w:pPr>
        <w:numPr>
          <w:ilvl w:val="1"/>
          <w:numId w:val="8"/>
        </w:numPr>
        <w:tabs>
          <w:tab w:val="left" w:pos="709"/>
        </w:tabs>
        <w:spacing w:after="0"/>
        <w:ind w:hanging="784"/>
        <w:rPr>
          <w:rFonts w:ascii="Arial" w:hAnsi="Arial" w:cs="Arial"/>
          <w:sz w:val="24"/>
          <w:szCs w:val="24"/>
        </w:rPr>
      </w:pPr>
      <w:bookmarkStart w:id="54" w:name="_Toc426464201"/>
      <w:r w:rsidRPr="006A6CE5">
        <w:rPr>
          <w:rFonts w:ascii="Arial" w:hAnsi="Arial" w:cs="Arial"/>
          <w:sz w:val="24"/>
          <w:szCs w:val="24"/>
        </w:rPr>
        <w:t>Egzekucja administracyjna</w:t>
      </w:r>
      <w:bookmarkEnd w:id="54"/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odsetek w terminie określonym w decyzji administracyjnej, IZ RPO WZ kieruje do Beneficjenta upomnienie przedegzekucyjne, wyznaczając Beneficjentowi 7 dniowy termin na zwrot oraz na uiszczenie kosztów upomnienia (które wynoszą czterokrotną wartość opłaty dodatkowej pobieranej przez „Pocztę Polską" za polecenie przesyłki listowej). </w:t>
      </w:r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 tytułem wykonawczym. </w:t>
      </w:r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Wszczęcie egzekucji administracyjnej wiąże się z powstaniem wobec Beneficjenta dodatkowych kosztów egzekucyjnych, które zaspokajane są w pierwszej kolejności. </w:t>
      </w:r>
    </w:p>
    <w:p w:rsidR="00DA0397" w:rsidRDefault="00B8679A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679A">
        <w:rPr>
          <w:rFonts w:ascii="Arial" w:hAnsi="Arial" w:cs="Arial"/>
          <w:b/>
          <w:bCs/>
          <w:sz w:val="24"/>
          <w:szCs w:val="24"/>
        </w:rPr>
        <w:br w:type="page"/>
      </w:r>
    </w:p>
    <w:p w:rsidR="00F564AE" w:rsidRDefault="00F564AE" w:rsidP="00F564AE">
      <w:pPr>
        <w:spacing w:before="60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86B" w:rsidRPr="0060609D" w:rsidRDefault="0069086B" w:rsidP="00F564AE">
      <w:pPr>
        <w:spacing w:before="50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Urząd Marszałkowski Województwa Zachodniopomorskiego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Wydział Wdrażania Regionalnego Programu Operacyjnego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ul. Ks. Kardynała S. Wyszyńskiego 30</w:t>
      </w:r>
    </w:p>
    <w:p w:rsidR="0069086B" w:rsidRPr="0060609D" w:rsidRDefault="0069086B" w:rsidP="00F564AE">
      <w:pPr>
        <w:spacing w:after="5000" w:line="360" w:lineRule="auto"/>
        <w:jc w:val="center"/>
        <w:rPr>
          <w:rFonts w:ascii="Arial" w:hAnsi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70-203 Szczecin</w:t>
      </w:r>
    </w:p>
    <w:p w:rsidR="0069086B" w:rsidRPr="009748AC" w:rsidRDefault="0069086B" w:rsidP="0069086B"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9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086B" w:rsidRPr="009748AC" w:rsidSect="006B1C18">
      <w:footerReference w:type="default" r:id="rId10"/>
      <w:pgSz w:w="11906" w:h="16838"/>
      <w:pgMar w:top="138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AD" w:rsidRDefault="00482AAD" w:rsidP="00C056A3">
      <w:pPr>
        <w:spacing w:after="0" w:line="240" w:lineRule="auto"/>
      </w:pPr>
      <w:r>
        <w:separator/>
      </w:r>
    </w:p>
  </w:endnote>
  <w:end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AD" w:rsidRPr="00F564AE" w:rsidRDefault="00482AAD">
    <w:pPr>
      <w:pStyle w:val="Stopka"/>
      <w:jc w:val="right"/>
      <w:rPr>
        <w:rFonts w:ascii="Arial" w:hAnsi="Arial" w:cs="Arial"/>
        <w:sz w:val="24"/>
        <w:szCs w:val="24"/>
      </w:rPr>
    </w:pPr>
    <w:r w:rsidRPr="00F564AE">
      <w:rPr>
        <w:rFonts w:ascii="Arial" w:hAnsi="Arial" w:cs="Arial"/>
        <w:sz w:val="24"/>
        <w:szCs w:val="24"/>
      </w:rPr>
      <w:t xml:space="preserve">Strona </w:t>
    </w:r>
    <w:r w:rsidR="00B47D9E" w:rsidRPr="00F564AE">
      <w:rPr>
        <w:rFonts w:ascii="Arial" w:hAnsi="Arial" w:cs="Arial"/>
        <w:bCs/>
        <w:sz w:val="24"/>
        <w:szCs w:val="24"/>
      </w:rPr>
      <w:fldChar w:fldCharType="begin"/>
    </w:r>
    <w:r w:rsidRPr="00F564AE">
      <w:rPr>
        <w:rFonts w:ascii="Arial" w:hAnsi="Arial" w:cs="Arial"/>
        <w:bCs/>
        <w:sz w:val="24"/>
        <w:szCs w:val="24"/>
      </w:rPr>
      <w:instrText>PAGE</w:instrText>
    </w:r>
    <w:r w:rsidR="00B47D9E" w:rsidRPr="00F564AE">
      <w:rPr>
        <w:rFonts w:ascii="Arial" w:hAnsi="Arial" w:cs="Arial"/>
        <w:bCs/>
        <w:sz w:val="24"/>
        <w:szCs w:val="24"/>
      </w:rPr>
      <w:fldChar w:fldCharType="separate"/>
    </w:r>
    <w:r w:rsidR="00D64E42">
      <w:rPr>
        <w:rFonts w:ascii="Arial" w:hAnsi="Arial" w:cs="Arial"/>
        <w:bCs/>
        <w:noProof/>
        <w:sz w:val="24"/>
        <w:szCs w:val="24"/>
      </w:rPr>
      <w:t>20</w:t>
    </w:r>
    <w:r w:rsidR="00B47D9E" w:rsidRPr="00F564AE">
      <w:rPr>
        <w:rFonts w:ascii="Arial" w:hAnsi="Arial" w:cs="Arial"/>
        <w:bCs/>
        <w:sz w:val="24"/>
        <w:szCs w:val="24"/>
      </w:rPr>
      <w:fldChar w:fldCharType="end"/>
    </w:r>
    <w:r w:rsidRPr="00F564AE">
      <w:rPr>
        <w:rFonts w:ascii="Arial" w:hAnsi="Arial" w:cs="Arial"/>
        <w:sz w:val="24"/>
        <w:szCs w:val="24"/>
      </w:rPr>
      <w:t xml:space="preserve"> z </w:t>
    </w:r>
    <w:r w:rsidR="00B47D9E" w:rsidRPr="00F564AE">
      <w:rPr>
        <w:rFonts w:ascii="Arial" w:hAnsi="Arial" w:cs="Arial"/>
        <w:bCs/>
        <w:sz w:val="24"/>
        <w:szCs w:val="24"/>
      </w:rPr>
      <w:fldChar w:fldCharType="begin"/>
    </w:r>
    <w:r w:rsidRPr="00F564AE">
      <w:rPr>
        <w:rFonts w:ascii="Arial" w:hAnsi="Arial" w:cs="Arial"/>
        <w:bCs/>
        <w:sz w:val="24"/>
        <w:szCs w:val="24"/>
      </w:rPr>
      <w:instrText>NUMPAGES</w:instrText>
    </w:r>
    <w:r w:rsidR="00B47D9E" w:rsidRPr="00F564AE">
      <w:rPr>
        <w:rFonts w:ascii="Arial" w:hAnsi="Arial" w:cs="Arial"/>
        <w:bCs/>
        <w:sz w:val="24"/>
        <w:szCs w:val="24"/>
      </w:rPr>
      <w:fldChar w:fldCharType="separate"/>
    </w:r>
    <w:r w:rsidR="00D64E42">
      <w:rPr>
        <w:rFonts w:ascii="Arial" w:hAnsi="Arial" w:cs="Arial"/>
        <w:bCs/>
        <w:noProof/>
        <w:sz w:val="24"/>
        <w:szCs w:val="24"/>
      </w:rPr>
      <w:t>20</w:t>
    </w:r>
    <w:r w:rsidR="00B47D9E" w:rsidRPr="00F564AE">
      <w:rPr>
        <w:rFonts w:ascii="Arial" w:hAnsi="Arial" w:cs="Arial"/>
        <w:bCs/>
        <w:sz w:val="24"/>
        <w:szCs w:val="24"/>
      </w:rPr>
      <w:fldChar w:fldCharType="end"/>
    </w:r>
  </w:p>
  <w:p w:rsidR="00482AAD" w:rsidRDefault="00482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AD" w:rsidRDefault="00482AAD" w:rsidP="00C056A3">
      <w:pPr>
        <w:spacing w:after="0" w:line="240" w:lineRule="auto"/>
      </w:pPr>
      <w:r>
        <w:separator/>
      </w:r>
    </w:p>
  </w:footnote>
  <w:foot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FBB"/>
    <w:multiLevelType w:val="hybridMultilevel"/>
    <w:tmpl w:val="2C40EE3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4D09A5"/>
    <w:multiLevelType w:val="hybridMultilevel"/>
    <w:tmpl w:val="5FA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B34B4"/>
    <w:multiLevelType w:val="hybridMultilevel"/>
    <w:tmpl w:val="26AE6F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24239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621576"/>
    <w:multiLevelType w:val="hybridMultilevel"/>
    <w:tmpl w:val="0A860152"/>
    <w:lvl w:ilvl="0" w:tplc="7018B4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1B14777B"/>
    <w:multiLevelType w:val="multilevel"/>
    <w:tmpl w:val="AF5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251A20C0"/>
    <w:multiLevelType w:val="hybridMultilevel"/>
    <w:tmpl w:val="51989FDE"/>
    <w:lvl w:ilvl="0" w:tplc="E0863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3D2359"/>
    <w:multiLevelType w:val="multilevel"/>
    <w:tmpl w:val="D3A03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9">
    <w:nsid w:val="2BBE5964"/>
    <w:multiLevelType w:val="hybridMultilevel"/>
    <w:tmpl w:val="44B4F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87A9F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186E1E"/>
    <w:multiLevelType w:val="hybridMultilevel"/>
    <w:tmpl w:val="C4D8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56449"/>
    <w:multiLevelType w:val="hybridMultilevel"/>
    <w:tmpl w:val="3B78FC92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612628"/>
    <w:multiLevelType w:val="hybridMultilevel"/>
    <w:tmpl w:val="F23206F2"/>
    <w:lvl w:ilvl="0" w:tplc="7018B4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528045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981791"/>
    <w:multiLevelType w:val="hybridMultilevel"/>
    <w:tmpl w:val="948E97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1E30AC"/>
    <w:multiLevelType w:val="multilevel"/>
    <w:tmpl w:val="E4D8ED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693363F"/>
    <w:multiLevelType w:val="hybridMultilevel"/>
    <w:tmpl w:val="8468F1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B52FC5"/>
    <w:multiLevelType w:val="hybridMultilevel"/>
    <w:tmpl w:val="A34E9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E1E"/>
    <w:multiLevelType w:val="hybridMultilevel"/>
    <w:tmpl w:val="3C586820"/>
    <w:lvl w:ilvl="0" w:tplc="F530E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63424"/>
    <w:multiLevelType w:val="hybridMultilevel"/>
    <w:tmpl w:val="BDEA3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62D74"/>
    <w:multiLevelType w:val="multilevel"/>
    <w:tmpl w:val="03309C4E"/>
    <w:lvl w:ilvl="0">
      <w:start w:val="1"/>
      <w:numFmt w:val="decimal"/>
      <w:lvlText w:val="%1."/>
      <w:lvlJc w:val="left"/>
      <w:pPr>
        <w:ind w:left="1065" w:hanging="705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22">
    <w:nsid w:val="73792A0D"/>
    <w:multiLevelType w:val="multilevel"/>
    <w:tmpl w:val="51A0B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3">
    <w:nsid w:val="74E83FDB"/>
    <w:multiLevelType w:val="multilevel"/>
    <w:tmpl w:val="00B8120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24">
    <w:nsid w:val="754240BA"/>
    <w:multiLevelType w:val="hybridMultilevel"/>
    <w:tmpl w:val="AC3040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7B40FA"/>
    <w:multiLevelType w:val="hybridMultilevel"/>
    <w:tmpl w:val="EE66723A"/>
    <w:lvl w:ilvl="0" w:tplc="7018B4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D32478"/>
    <w:multiLevelType w:val="hybridMultilevel"/>
    <w:tmpl w:val="866C44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22"/>
  </w:num>
  <w:num w:numId="9">
    <w:abstractNumId w:val="1"/>
  </w:num>
  <w:num w:numId="10">
    <w:abstractNumId w:val="9"/>
  </w:num>
  <w:num w:numId="11">
    <w:abstractNumId w:val="20"/>
  </w:num>
  <w:num w:numId="12">
    <w:abstractNumId w:val="19"/>
  </w:num>
  <w:num w:numId="13">
    <w:abstractNumId w:val="4"/>
  </w:num>
  <w:num w:numId="14">
    <w:abstractNumId w:val="16"/>
  </w:num>
  <w:num w:numId="15">
    <w:abstractNumId w:val="15"/>
  </w:num>
  <w:num w:numId="16">
    <w:abstractNumId w:val="26"/>
  </w:num>
  <w:num w:numId="17">
    <w:abstractNumId w:val="12"/>
  </w:num>
  <w:num w:numId="18">
    <w:abstractNumId w:val="2"/>
  </w:num>
  <w:num w:numId="19">
    <w:abstractNumId w:val="24"/>
  </w:num>
  <w:num w:numId="20">
    <w:abstractNumId w:val="17"/>
  </w:num>
  <w:num w:numId="21">
    <w:abstractNumId w:val="25"/>
  </w:num>
  <w:num w:numId="22">
    <w:abstractNumId w:val="10"/>
  </w:num>
  <w:num w:numId="23">
    <w:abstractNumId w:val="18"/>
  </w:num>
  <w:num w:numId="24">
    <w:abstractNumId w:val="14"/>
  </w:num>
  <w:num w:numId="25">
    <w:abstractNumId w:val="7"/>
  </w:num>
  <w:num w:numId="26">
    <w:abstractNumId w:val="13"/>
  </w:num>
  <w:num w:numId="2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4A"/>
    <w:rsid w:val="0000051B"/>
    <w:rsid w:val="0000097E"/>
    <w:rsid w:val="0000794D"/>
    <w:rsid w:val="00010582"/>
    <w:rsid w:val="00010C73"/>
    <w:rsid w:val="00014338"/>
    <w:rsid w:val="00022DB1"/>
    <w:rsid w:val="000277CA"/>
    <w:rsid w:val="00040646"/>
    <w:rsid w:val="000473C5"/>
    <w:rsid w:val="00050310"/>
    <w:rsid w:val="00050A12"/>
    <w:rsid w:val="00052134"/>
    <w:rsid w:val="00055B44"/>
    <w:rsid w:val="00056D13"/>
    <w:rsid w:val="00061085"/>
    <w:rsid w:val="00063744"/>
    <w:rsid w:val="0006491E"/>
    <w:rsid w:val="0007083D"/>
    <w:rsid w:val="000714B6"/>
    <w:rsid w:val="000763FF"/>
    <w:rsid w:val="000802A6"/>
    <w:rsid w:val="00085A3B"/>
    <w:rsid w:val="00086130"/>
    <w:rsid w:val="00086E24"/>
    <w:rsid w:val="00094982"/>
    <w:rsid w:val="000A4365"/>
    <w:rsid w:val="000A73BC"/>
    <w:rsid w:val="000B2AD6"/>
    <w:rsid w:val="000B6C9E"/>
    <w:rsid w:val="000C6680"/>
    <w:rsid w:val="000D0321"/>
    <w:rsid w:val="000D13DF"/>
    <w:rsid w:val="000D1853"/>
    <w:rsid w:val="000D483A"/>
    <w:rsid w:val="000D518B"/>
    <w:rsid w:val="000E6A5E"/>
    <w:rsid w:val="000F03A4"/>
    <w:rsid w:val="000F07D4"/>
    <w:rsid w:val="000F22D2"/>
    <w:rsid w:val="000F24F2"/>
    <w:rsid w:val="000F47AD"/>
    <w:rsid w:val="00104C4B"/>
    <w:rsid w:val="00105478"/>
    <w:rsid w:val="00105543"/>
    <w:rsid w:val="00105721"/>
    <w:rsid w:val="001061FA"/>
    <w:rsid w:val="00106BE1"/>
    <w:rsid w:val="001128B1"/>
    <w:rsid w:val="00112D3F"/>
    <w:rsid w:val="00123790"/>
    <w:rsid w:val="00124DB8"/>
    <w:rsid w:val="001329D9"/>
    <w:rsid w:val="00144FA7"/>
    <w:rsid w:val="00146B63"/>
    <w:rsid w:val="00147D97"/>
    <w:rsid w:val="001533DD"/>
    <w:rsid w:val="0015577F"/>
    <w:rsid w:val="001579DD"/>
    <w:rsid w:val="00160A1D"/>
    <w:rsid w:val="00165DC3"/>
    <w:rsid w:val="00170F5D"/>
    <w:rsid w:val="00171A11"/>
    <w:rsid w:val="00173222"/>
    <w:rsid w:val="00174433"/>
    <w:rsid w:val="00175BA8"/>
    <w:rsid w:val="00176A31"/>
    <w:rsid w:val="001913DA"/>
    <w:rsid w:val="001948E0"/>
    <w:rsid w:val="001B0B72"/>
    <w:rsid w:val="001B191F"/>
    <w:rsid w:val="001B3893"/>
    <w:rsid w:val="001B41C4"/>
    <w:rsid w:val="001B47E7"/>
    <w:rsid w:val="001B5B7A"/>
    <w:rsid w:val="001B6B6A"/>
    <w:rsid w:val="001B761C"/>
    <w:rsid w:val="001B7AED"/>
    <w:rsid w:val="001C0A5E"/>
    <w:rsid w:val="001C0E75"/>
    <w:rsid w:val="001C65F0"/>
    <w:rsid w:val="001D3EB5"/>
    <w:rsid w:val="001E23C0"/>
    <w:rsid w:val="001E7F2D"/>
    <w:rsid w:val="001F5C6C"/>
    <w:rsid w:val="00206129"/>
    <w:rsid w:val="00214560"/>
    <w:rsid w:val="00215422"/>
    <w:rsid w:val="00222D66"/>
    <w:rsid w:val="002255BB"/>
    <w:rsid w:val="00226448"/>
    <w:rsid w:val="00226D33"/>
    <w:rsid w:val="0023129F"/>
    <w:rsid w:val="00232181"/>
    <w:rsid w:val="00232B8B"/>
    <w:rsid w:val="00235F0D"/>
    <w:rsid w:val="00236CAB"/>
    <w:rsid w:val="0024238F"/>
    <w:rsid w:val="00243581"/>
    <w:rsid w:val="00251358"/>
    <w:rsid w:val="00251632"/>
    <w:rsid w:val="002516E2"/>
    <w:rsid w:val="002517DC"/>
    <w:rsid w:val="002521B3"/>
    <w:rsid w:val="00253DA3"/>
    <w:rsid w:val="00257F53"/>
    <w:rsid w:val="002758E1"/>
    <w:rsid w:val="00276260"/>
    <w:rsid w:val="00280B4A"/>
    <w:rsid w:val="002859E3"/>
    <w:rsid w:val="002872F2"/>
    <w:rsid w:val="00290B79"/>
    <w:rsid w:val="002925E1"/>
    <w:rsid w:val="00294820"/>
    <w:rsid w:val="002951C0"/>
    <w:rsid w:val="002A110D"/>
    <w:rsid w:val="002A2D0C"/>
    <w:rsid w:val="002B1153"/>
    <w:rsid w:val="002B3BE5"/>
    <w:rsid w:val="002C197D"/>
    <w:rsid w:val="002C3D7A"/>
    <w:rsid w:val="002C7144"/>
    <w:rsid w:val="002D3A4E"/>
    <w:rsid w:val="002D42AE"/>
    <w:rsid w:val="002E1C33"/>
    <w:rsid w:val="002E3E10"/>
    <w:rsid w:val="002E58F4"/>
    <w:rsid w:val="002F0041"/>
    <w:rsid w:val="002F3E1D"/>
    <w:rsid w:val="00323072"/>
    <w:rsid w:val="0032479A"/>
    <w:rsid w:val="00324B28"/>
    <w:rsid w:val="00325362"/>
    <w:rsid w:val="0033077B"/>
    <w:rsid w:val="00330AC7"/>
    <w:rsid w:val="00332C03"/>
    <w:rsid w:val="0034196A"/>
    <w:rsid w:val="00346EF6"/>
    <w:rsid w:val="00347511"/>
    <w:rsid w:val="00347758"/>
    <w:rsid w:val="00350923"/>
    <w:rsid w:val="003524EF"/>
    <w:rsid w:val="00352F07"/>
    <w:rsid w:val="0035586B"/>
    <w:rsid w:val="00357824"/>
    <w:rsid w:val="003621F6"/>
    <w:rsid w:val="0036367D"/>
    <w:rsid w:val="00370858"/>
    <w:rsid w:val="003716F7"/>
    <w:rsid w:val="003719DB"/>
    <w:rsid w:val="00372551"/>
    <w:rsid w:val="00373DEC"/>
    <w:rsid w:val="00387505"/>
    <w:rsid w:val="0039324F"/>
    <w:rsid w:val="0039457F"/>
    <w:rsid w:val="0039780D"/>
    <w:rsid w:val="003A043C"/>
    <w:rsid w:val="003A746D"/>
    <w:rsid w:val="003B4013"/>
    <w:rsid w:val="003B57B5"/>
    <w:rsid w:val="003C06B5"/>
    <w:rsid w:val="003C17AF"/>
    <w:rsid w:val="003C63CC"/>
    <w:rsid w:val="003C792C"/>
    <w:rsid w:val="003C7B3F"/>
    <w:rsid w:val="003C7EE8"/>
    <w:rsid w:val="003E06A5"/>
    <w:rsid w:val="003E2E54"/>
    <w:rsid w:val="003F135B"/>
    <w:rsid w:val="003F2B15"/>
    <w:rsid w:val="003F427D"/>
    <w:rsid w:val="003F4B75"/>
    <w:rsid w:val="00405600"/>
    <w:rsid w:val="004118A7"/>
    <w:rsid w:val="004158A5"/>
    <w:rsid w:val="00415FA3"/>
    <w:rsid w:val="0042064B"/>
    <w:rsid w:val="0042112D"/>
    <w:rsid w:val="0042469B"/>
    <w:rsid w:val="00424D6C"/>
    <w:rsid w:val="00427864"/>
    <w:rsid w:val="00430911"/>
    <w:rsid w:val="00435B84"/>
    <w:rsid w:val="00445393"/>
    <w:rsid w:val="0045158B"/>
    <w:rsid w:val="004535A7"/>
    <w:rsid w:val="00453DC5"/>
    <w:rsid w:val="004603E1"/>
    <w:rsid w:val="00462579"/>
    <w:rsid w:val="00463FB7"/>
    <w:rsid w:val="00472A06"/>
    <w:rsid w:val="00473C7F"/>
    <w:rsid w:val="00473F7D"/>
    <w:rsid w:val="00475893"/>
    <w:rsid w:val="00477A7E"/>
    <w:rsid w:val="00482AAD"/>
    <w:rsid w:val="00484043"/>
    <w:rsid w:val="0048591F"/>
    <w:rsid w:val="00486B41"/>
    <w:rsid w:val="00490A0B"/>
    <w:rsid w:val="00491BE2"/>
    <w:rsid w:val="00491ECA"/>
    <w:rsid w:val="00493AC7"/>
    <w:rsid w:val="00493EA1"/>
    <w:rsid w:val="004964D1"/>
    <w:rsid w:val="004A3AB6"/>
    <w:rsid w:val="004A5D04"/>
    <w:rsid w:val="004B4417"/>
    <w:rsid w:val="004B4497"/>
    <w:rsid w:val="004C23BA"/>
    <w:rsid w:val="004C535B"/>
    <w:rsid w:val="004D05FF"/>
    <w:rsid w:val="004D0AD6"/>
    <w:rsid w:val="004D0E1D"/>
    <w:rsid w:val="004E0D44"/>
    <w:rsid w:val="004E4FDF"/>
    <w:rsid w:val="004F1201"/>
    <w:rsid w:val="004F743A"/>
    <w:rsid w:val="005019D0"/>
    <w:rsid w:val="00504C50"/>
    <w:rsid w:val="005075FF"/>
    <w:rsid w:val="005108AB"/>
    <w:rsid w:val="00512FD5"/>
    <w:rsid w:val="0051378A"/>
    <w:rsid w:val="00514E5A"/>
    <w:rsid w:val="00515995"/>
    <w:rsid w:val="00522018"/>
    <w:rsid w:val="00524521"/>
    <w:rsid w:val="005273ED"/>
    <w:rsid w:val="00540D87"/>
    <w:rsid w:val="0054104E"/>
    <w:rsid w:val="00542745"/>
    <w:rsid w:val="0054304D"/>
    <w:rsid w:val="0056121C"/>
    <w:rsid w:val="005640C1"/>
    <w:rsid w:val="005751E8"/>
    <w:rsid w:val="00576067"/>
    <w:rsid w:val="00584B61"/>
    <w:rsid w:val="00592961"/>
    <w:rsid w:val="005946A0"/>
    <w:rsid w:val="005A7E44"/>
    <w:rsid w:val="005B13AC"/>
    <w:rsid w:val="005B4ADC"/>
    <w:rsid w:val="005C0944"/>
    <w:rsid w:val="005C2CE1"/>
    <w:rsid w:val="005C68E2"/>
    <w:rsid w:val="005C7C6D"/>
    <w:rsid w:val="005D10D6"/>
    <w:rsid w:val="005E1008"/>
    <w:rsid w:val="005E1819"/>
    <w:rsid w:val="005E226C"/>
    <w:rsid w:val="005E2EF3"/>
    <w:rsid w:val="005E4911"/>
    <w:rsid w:val="005F44B0"/>
    <w:rsid w:val="005F58E7"/>
    <w:rsid w:val="005F6509"/>
    <w:rsid w:val="00605D16"/>
    <w:rsid w:val="00610D62"/>
    <w:rsid w:val="006136EB"/>
    <w:rsid w:val="00622083"/>
    <w:rsid w:val="006240C0"/>
    <w:rsid w:val="00630A50"/>
    <w:rsid w:val="00632971"/>
    <w:rsid w:val="00633551"/>
    <w:rsid w:val="00633A97"/>
    <w:rsid w:val="00634089"/>
    <w:rsid w:val="00636AD5"/>
    <w:rsid w:val="0064706C"/>
    <w:rsid w:val="0065259F"/>
    <w:rsid w:val="00652D8F"/>
    <w:rsid w:val="00654B10"/>
    <w:rsid w:val="006609A7"/>
    <w:rsid w:val="006648B6"/>
    <w:rsid w:val="006668C0"/>
    <w:rsid w:val="0067375A"/>
    <w:rsid w:val="0067436B"/>
    <w:rsid w:val="00675352"/>
    <w:rsid w:val="00682778"/>
    <w:rsid w:val="00686069"/>
    <w:rsid w:val="0069086B"/>
    <w:rsid w:val="00690A0D"/>
    <w:rsid w:val="00693A43"/>
    <w:rsid w:val="00694AEB"/>
    <w:rsid w:val="006A09F7"/>
    <w:rsid w:val="006A17C7"/>
    <w:rsid w:val="006A54F8"/>
    <w:rsid w:val="006A6CE5"/>
    <w:rsid w:val="006B1C18"/>
    <w:rsid w:val="006B404A"/>
    <w:rsid w:val="006B4869"/>
    <w:rsid w:val="006B5205"/>
    <w:rsid w:val="006B6628"/>
    <w:rsid w:val="006B6D24"/>
    <w:rsid w:val="006C1664"/>
    <w:rsid w:val="006C623E"/>
    <w:rsid w:val="006D06AD"/>
    <w:rsid w:val="006E1685"/>
    <w:rsid w:val="006E539D"/>
    <w:rsid w:val="006F1E0A"/>
    <w:rsid w:val="006F75FE"/>
    <w:rsid w:val="00700CEF"/>
    <w:rsid w:val="00702060"/>
    <w:rsid w:val="00702ECD"/>
    <w:rsid w:val="0071051E"/>
    <w:rsid w:val="00714984"/>
    <w:rsid w:val="00717E7C"/>
    <w:rsid w:val="0072379A"/>
    <w:rsid w:val="007243F7"/>
    <w:rsid w:val="00741811"/>
    <w:rsid w:val="00741F02"/>
    <w:rsid w:val="00746212"/>
    <w:rsid w:val="007513B1"/>
    <w:rsid w:val="00753302"/>
    <w:rsid w:val="00753E61"/>
    <w:rsid w:val="00762A0E"/>
    <w:rsid w:val="00762DDC"/>
    <w:rsid w:val="00763187"/>
    <w:rsid w:val="00773FA0"/>
    <w:rsid w:val="0079140E"/>
    <w:rsid w:val="00796A2F"/>
    <w:rsid w:val="007A3BF7"/>
    <w:rsid w:val="007A54E1"/>
    <w:rsid w:val="007B6A69"/>
    <w:rsid w:val="007C0FC4"/>
    <w:rsid w:val="007C6E22"/>
    <w:rsid w:val="007E3FA6"/>
    <w:rsid w:val="007E57B7"/>
    <w:rsid w:val="007F0A72"/>
    <w:rsid w:val="007F14C2"/>
    <w:rsid w:val="007F1B4E"/>
    <w:rsid w:val="007F684C"/>
    <w:rsid w:val="007F6E93"/>
    <w:rsid w:val="007F768E"/>
    <w:rsid w:val="008058B8"/>
    <w:rsid w:val="00806541"/>
    <w:rsid w:val="008107E9"/>
    <w:rsid w:val="00816257"/>
    <w:rsid w:val="008212B3"/>
    <w:rsid w:val="00831EAA"/>
    <w:rsid w:val="00836106"/>
    <w:rsid w:val="00841369"/>
    <w:rsid w:val="00842BC2"/>
    <w:rsid w:val="008500F8"/>
    <w:rsid w:val="008533BB"/>
    <w:rsid w:val="0085456A"/>
    <w:rsid w:val="00855540"/>
    <w:rsid w:val="00855BE2"/>
    <w:rsid w:val="008677F3"/>
    <w:rsid w:val="00872528"/>
    <w:rsid w:val="00873C01"/>
    <w:rsid w:val="00873FF8"/>
    <w:rsid w:val="008811B0"/>
    <w:rsid w:val="00887F33"/>
    <w:rsid w:val="00893C12"/>
    <w:rsid w:val="00893E3C"/>
    <w:rsid w:val="008A59F7"/>
    <w:rsid w:val="008A5A0A"/>
    <w:rsid w:val="008B1F50"/>
    <w:rsid w:val="008B3E60"/>
    <w:rsid w:val="008B56D4"/>
    <w:rsid w:val="008B5CF0"/>
    <w:rsid w:val="008C1AB7"/>
    <w:rsid w:val="008C3C34"/>
    <w:rsid w:val="008D205C"/>
    <w:rsid w:val="008D2411"/>
    <w:rsid w:val="008D6D3C"/>
    <w:rsid w:val="008E064A"/>
    <w:rsid w:val="008E1DE3"/>
    <w:rsid w:val="008E3DE7"/>
    <w:rsid w:val="008E575A"/>
    <w:rsid w:val="008F0800"/>
    <w:rsid w:val="008F43BE"/>
    <w:rsid w:val="008F5F96"/>
    <w:rsid w:val="008F7229"/>
    <w:rsid w:val="00905BC1"/>
    <w:rsid w:val="00906C78"/>
    <w:rsid w:val="00906CAA"/>
    <w:rsid w:val="009124DF"/>
    <w:rsid w:val="00917B3D"/>
    <w:rsid w:val="00917B43"/>
    <w:rsid w:val="009211EB"/>
    <w:rsid w:val="009250A7"/>
    <w:rsid w:val="00925A8C"/>
    <w:rsid w:val="00925E17"/>
    <w:rsid w:val="0092774D"/>
    <w:rsid w:val="00930689"/>
    <w:rsid w:val="00934E76"/>
    <w:rsid w:val="00936815"/>
    <w:rsid w:val="00936858"/>
    <w:rsid w:val="00936A1D"/>
    <w:rsid w:val="00941463"/>
    <w:rsid w:val="00942C12"/>
    <w:rsid w:val="0094416E"/>
    <w:rsid w:val="00946B67"/>
    <w:rsid w:val="0096078C"/>
    <w:rsid w:val="00963D7D"/>
    <w:rsid w:val="00970739"/>
    <w:rsid w:val="00971BCB"/>
    <w:rsid w:val="0097639D"/>
    <w:rsid w:val="009977E0"/>
    <w:rsid w:val="009B3624"/>
    <w:rsid w:val="009B515A"/>
    <w:rsid w:val="009B55E9"/>
    <w:rsid w:val="009C26E0"/>
    <w:rsid w:val="009C6D8F"/>
    <w:rsid w:val="009C795A"/>
    <w:rsid w:val="009D0380"/>
    <w:rsid w:val="009D535F"/>
    <w:rsid w:val="009D6C38"/>
    <w:rsid w:val="009D6D56"/>
    <w:rsid w:val="009E0C45"/>
    <w:rsid w:val="009E711E"/>
    <w:rsid w:val="009E7ACA"/>
    <w:rsid w:val="009F0204"/>
    <w:rsid w:val="009F3899"/>
    <w:rsid w:val="009F53EE"/>
    <w:rsid w:val="00A005A4"/>
    <w:rsid w:val="00A06EEC"/>
    <w:rsid w:val="00A113AF"/>
    <w:rsid w:val="00A1230A"/>
    <w:rsid w:val="00A135B3"/>
    <w:rsid w:val="00A15F5C"/>
    <w:rsid w:val="00A426BF"/>
    <w:rsid w:val="00A452B6"/>
    <w:rsid w:val="00A45BA8"/>
    <w:rsid w:val="00A4658A"/>
    <w:rsid w:val="00A46600"/>
    <w:rsid w:val="00A512EE"/>
    <w:rsid w:val="00A57ABC"/>
    <w:rsid w:val="00A617D8"/>
    <w:rsid w:val="00A6229F"/>
    <w:rsid w:val="00A63BE9"/>
    <w:rsid w:val="00A652B5"/>
    <w:rsid w:val="00A657D3"/>
    <w:rsid w:val="00A65FF2"/>
    <w:rsid w:val="00A67B1A"/>
    <w:rsid w:val="00A7154E"/>
    <w:rsid w:val="00A77960"/>
    <w:rsid w:val="00A8146D"/>
    <w:rsid w:val="00A83F65"/>
    <w:rsid w:val="00A852B8"/>
    <w:rsid w:val="00AA542A"/>
    <w:rsid w:val="00AA6A13"/>
    <w:rsid w:val="00AB0F66"/>
    <w:rsid w:val="00AB690B"/>
    <w:rsid w:val="00AB6AFE"/>
    <w:rsid w:val="00AC0820"/>
    <w:rsid w:val="00AC0876"/>
    <w:rsid w:val="00AC2EA1"/>
    <w:rsid w:val="00AC71C7"/>
    <w:rsid w:val="00AD1B4E"/>
    <w:rsid w:val="00AD1D3F"/>
    <w:rsid w:val="00AD5852"/>
    <w:rsid w:val="00AD7153"/>
    <w:rsid w:val="00AE0EDD"/>
    <w:rsid w:val="00AE2819"/>
    <w:rsid w:val="00AE4C13"/>
    <w:rsid w:val="00AE5FA0"/>
    <w:rsid w:val="00B00B3C"/>
    <w:rsid w:val="00B0613D"/>
    <w:rsid w:val="00B10379"/>
    <w:rsid w:val="00B10DD7"/>
    <w:rsid w:val="00B11CB1"/>
    <w:rsid w:val="00B15D56"/>
    <w:rsid w:val="00B20802"/>
    <w:rsid w:val="00B262E5"/>
    <w:rsid w:val="00B276D7"/>
    <w:rsid w:val="00B3224E"/>
    <w:rsid w:val="00B4219B"/>
    <w:rsid w:val="00B42EC5"/>
    <w:rsid w:val="00B4594A"/>
    <w:rsid w:val="00B47D9E"/>
    <w:rsid w:val="00B56DCC"/>
    <w:rsid w:val="00B62C5F"/>
    <w:rsid w:val="00B636BE"/>
    <w:rsid w:val="00B700B5"/>
    <w:rsid w:val="00B80B29"/>
    <w:rsid w:val="00B85D91"/>
    <w:rsid w:val="00B8679A"/>
    <w:rsid w:val="00B90FD6"/>
    <w:rsid w:val="00B94E41"/>
    <w:rsid w:val="00BA12BE"/>
    <w:rsid w:val="00BA4D93"/>
    <w:rsid w:val="00BB19C0"/>
    <w:rsid w:val="00BB4BDC"/>
    <w:rsid w:val="00BB52FD"/>
    <w:rsid w:val="00BB547A"/>
    <w:rsid w:val="00BB678A"/>
    <w:rsid w:val="00BB7949"/>
    <w:rsid w:val="00BC6280"/>
    <w:rsid w:val="00BD089D"/>
    <w:rsid w:val="00BD6CFF"/>
    <w:rsid w:val="00BE2238"/>
    <w:rsid w:val="00BF171A"/>
    <w:rsid w:val="00BF1A0E"/>
    <w:rsid w:val="00C02A7E"/>
    <w:rsid w:val="00C036EF"/>
    <w:rsid w:val="00C056A3"/>
    <w:rsid w:val="00C06951"/>
    <w:rsid w:val="00C11041"/>
    <w:rsid w:val="00C11555"/>
    <w:rsid w:val="00C1195D"/>
    <w:rsid w:val="00C148DE"/>
    <w:rsid w:val="00C16B94"/>
    <w:rsid w:val="00C17D35"/>
    <w:rsid w:val="00C25B10"/>
    <w:rsid w:val="00C300C7"/>
    <w:rsid w:val="00C3020A"/>
    <w:rsid w:val="00C304C6"/>
    <w:rsid w:val="00C3139F"/>
    <w:rsid w:val="00C33ACD"/>
    <w:rsid w:val="00C44534"/>
    <w:rsid w:val="00C464F8"/>
    <w:rsid w:val="00C514FC"/>
    <w:rsid w:val="00C51EB1"/>
    <w:rsid w:val="00C55C79"/>
    <w:rsid w:val="00C55CAB"/>
    <w:rsid w:val="00C6009B"/>
    <w:rsid w:val="00C75AA8"/>
    <w:rsid w:val="00C77AEC"/>
    <w:rsid w:val="00C806D4"/>
    <w:rsid w:val="00C8281F"/>
    <w:rsid w:val="00C91003"/>
    <w:rsid w:val="00C91D84"/>
    <w:rsid w:val="00C935E9"/>
    <w:rsid w:val="00CA47B9"/>
    <w:rsid w:val="00CA4BAE"/>
    <w:rsid w:val="00CA583F"/>
    <w:rsid w:val="00CA6D43"/>
    <w:rsid w:val="00CC4DE3"/>
    <w:rsid w:val="00CC5A77"/>
    <w:rsid w:val="00CC5AF6"/>
    <w:rsid w:val="00CD3F4F"/>
    <w:rsid w:val="00CD55B9"/>
    <w:rsid w:val="00CD710A"/>
    <w:rsid w:val="00CE4D20"/>
    <w:rsid w:val="00CF07A5"/>
    <w:rsid w:val="00CF0A67"/>
    <w:rsid w:val="00CF2F07"/>
    <w:rsid w:val="00D0025B"/>
    <w:rsid w:val="00D002CA"/>
    <w:rsid w:val="00D04725"/>
    <w:rsid w:val="00D122E3"/>
    <w:rsid w:val="00D17582"/>
    <w:rsid w:val="00D17FA4"/>
    <w:rsid w:val="00D21126"/>
    <w:rsid w:val="00D23ECC"/>
    <w:rsid w:val="00D27A29"/>
    <w:rsid w:val="00D32BFD"/>
    <w:rsid w:val="00D32FE1"/>
    <w:rsid w:val="00D47E5E"/>
    <w:rsid w:val="00D524E1"/>
    <w:rsid w:val="00D544F1"/>
    <w:rsid w:val="00D5567C"/>
    <w:rsid w:val="00D635E4"/>
    <w:rsid w:val="00D64E42"/>
    <w:rsid w:val="00D6561C"/>
    <w:rsid w:val="00D65952"/>
    <w:rsid w:val="00D66989"/>
    <w:rsid w:val="00D7457E"/>
    <w:rsid w:val="00D749E3"/>
    <w:rsid w:val="00D778A2"/>
    <w:rsid w:val="00D8340D"/>
    <w:rsid w:val="00D86368"/>
    <w:rsid w:val="00D90562"/>
    <w:rsid w:val="00D94676"/>
    <w:rsid w:val="00DA0397"/>
    <w:rsid w:val="00DA5470"/>
    <w:rsid w:val="00DA579E"/>
    <w:rsid w:val="00DA6675"/>
    <w:rsid w:val="00DA71A3"/>
    <w:rsid w:val="00DA7648"/>
    <w:rsid w:val="00DA7D68"/>
    <w:rsid w:val="00DB0374"/>
    <w:rsid w:val="00DB7EB1"/>
    <w:rsid w:val="00DC09D3"/>
    <w:rsid w:val="00DC25D6"/>
    <w:rsid w:val="00DC6451"/>
    <w:rsid w:val="00DF0A62"/>
    <w:rsid w:val="00DF59CA"/>
    <w:rsid w:val="00DF7877"/>
    <w:rsid w:val="00DF7F1C"/>
    <w:rsid w:val="00E04BE6"/>
    <w:rsid w:val="00E12913"/>
    <w:rsid w:val="00E12FCE"/>
    <w:rsid w:val="00E132C3"/>
    <w:rsid w:val="00E14A55"/>
    <w:rsid w:val="00E15112"/>
    <w:rsid w:val="00E23841"/>
    <w:rsid w:val="00E3099D"/>
    <w:rsid w:val="00E358E0"/>
    <w:rsid w:val="00E35EE3"/>
    <w:rsid w:val="00E40DF5"/>
    <w:rsid w:val="00E435D3"/>
    <w:rsid w:val="00E456B3"/>
    <w:rsid w:val="00E51305"/>
    <w:rsid w:val="00E51A8E"/>
    <w:rsid w:val="00E56A9D"/>
    <w:rsid w:val="00E626BF"/>
    <w:rsid w:val="00E643E7"/>
    <w:rsid w:val="00E71D91"/>
    <w:rsid w:val="00E766CD"/>
    <w:rsid w:val="00E774A5"/>
    <w:rsid w:val="00E81259"/>
    <w:rsid w:val="00E81BC3"/>
    <w:rsid w:val="00E837E4"/>
    <w:rsid w:val="00E85D20"/>
    <w:rsid w:val="00E90646"/>
    <w:rsid w:val="00E9453F"/>
    <w:rsid w:val="00E95843"/>
    <w:rsid w:val="00EA0F99"/>
    <w:rsid w:val="00EA3B5E"/>
    <w:rsid w:val="00EA43DF"/>
    <w:rsid w:val="00EA6D18"/>
    <w:rsid w:val="00EA6E30"/>
    <w:rsid w:val="00EB1DB9"/>
    <w:rsid w:val="00EB5F19"/>
    <w:rsid w:val="00EB62F5"/>
    <w:rsid w:val="00EC5260"/>
    <w:rsid w:val="00EC65A0"/>
    <w:rsid w:val="00ED1BA5"/>
    <w:rsid w:val="00ED2CE7"/>
    <w:rsid w:val="00ED4871"/>
    <w:rsid w:val="00EE3170"/>
    <w:rsid w:val="00EE49B7"/>
    <w:rsid w:val="00EF0B7F"/>
    <w:rsid w:val="00EF161E"/>
    <w:rsid w:val="00EF24CC"/>
    <w:rsid w:val="00EF3EEE"/>
    <w:rsid w:val="00EF4760"/>
    <w:rsid w:val="00EF5BE1"/>
    <w:rsid w:val="00EF5CF1"/>
    <w:rsid w:val="00F04519"/>
    <w:rsid w:val="00F06C9B"/>
    <w:rsid w:val="00F10DAC"/>
    <w:rsid w:val="00F16067"/>
    <w:rsid w:val="00F1725D"/>
    <w:rsid w:val="00F248BE"/>
    <w:rsid w:val="00F37015"/>
    <w:rsid w:val="00F373B4"/>
    <w:rsid w:val="00F4227F"/>
    <w:rsid w:val="00F549B2"/>
    <w:rsid w:val="00F564AE"/>
    <w:rsid w:val="00F56EE8"/>
    <w:rsid w:val="00F61799"/>
    <w:rsid w:val="00F61956"/>
    <w:rsid w:val="00F62557"/>
    <w:rsid w:val="00F672A8"/>
    <w:rsid w:val="00F702BE"/>
    <w:rsid w:val="00F77EA4"/>
    <w:rsid w:val="00F820CA"/>
    <w:rsid w:val="00F82798"/>
    <w:rsid w:val="00F8310F"/>
    <w:rsid w:val="00F84A58"/>
    <w:rsid w:val="00F906E0"/>
    <w:rsid w:val="00F91D5A"/>
    <w:rsid w:val="00F94D7C"/>
    <w:rsid w:val="00F96506"/>
    <w:rsid w:val="00F965E4"/>
    <w:rsid w:val="00FA2D52"/>
    <w:rsid w:val="00FA3DE6"/>
    <w:rsid w:val="00FB3C7D"/>
    <w:rsid w:val="00FC00BD"/>
    <w:rsid w:val="00FC6455"/>
    <w:rsid w:val="00FC687B"/>
    <w:rsid w:val="00FD4442"/>
    <w:rsid w:val="00FD5494"/>
    <w:rsid w:val="00FD54B5"/>
    <w:rsid w:val="00FD698F"/>
    <w:rsid w:val="00FE043E"/>
    <w:rsid w:val="00FE279F"/>
    <w:rsid w:val="00FE2F0A"/>
    <w:rsid w:val="00FE3B6B"/>
    <w:rsid w:val="00FE5BF5"/>
    <w:rsid w:val="00FE6E73"/>
    <w:rsid w:val="00FE7712"/>
    <w:rsid w:val="00FF06CA"/>
    <w:rsid w:val="00FF16DF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5A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6A6CE5"/>
    <w:pPr>
      <w:tabs>
        <w:tab w:val="right" w:leader="dot" w:pos="9062"/>
      </w:tabs>
      <w:spacing w:after="0" w:line="360" w:lineRule="auto"/>
      <w:ind w:left="426" w:hanging="426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Nagwek2Znak">
    <w:name w:val="Nagłówek 2 Znak"/>
    <w:link w:val="Nagwek2"/>
    <w:uiPriority w:val="9"/>
    <w:rsid w:val="004535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4F120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1579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579D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9D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579DD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C49C-ED71-470B-A48B-E7DD8D63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6317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44136</CharactersWithSpaces>
  <SharedDoc>false</SharedDoc>
  <HLinks>
    <vt:vector size="102" baseType="variant"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_Toc426464201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_Toc426464200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_Toc426464199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_Toc426464198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_Toc426464197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_Toc426464196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_Toc426464195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_Toc426464194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_Toc426464193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_Toc426464192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_Toc426464191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_Toc426464190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_Toc426464189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_Toc426464188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_Toc426464187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_Toc426464186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_Toc426464185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Ławicka</dc:creator>
  <cp:lastModifiedBy>Agnieszka Humańska</cp:lastModifiedBy>
  <cp:revision>13</cp:revision>
  <cp:lastPrinted>2017-10-09T11:14:00Z</cp:lastPrinted>
  <dcterms:created xsi:type="dcterms:W3CDTF">2020-01-13T11:26:00Z</dcterms:created>
  <dcterms:modified xsi:type="dcterms:W3CDTF">2020-02-28T08:14:00Z</dcterms:modified>
</cp:coreProperties>
</file>