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B61F51" w:rsidRPr="00B61F51">
        <w:rPr>
          <w:rFonts w:ascii="Arial" w:hAnsi="Arial" w:cs="Arial"/>
          <w:sz w:val="20"/>
          <w:szCs w:val="20"/>
        </w:rPr>
        <w:t xml:space="preserve">opracowanie Programu ochrony środowiska przed hałasem wraz ze strategiczną oceną oddziaływania na środowisko skutków realizacji tego programu 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B61F51">
        <w:rPr>
          <w:rFonts w:ascii="Arial" w:hAnsi="Arial" w:cs="Arial"/>
          <w:bCs/>
          <w:sz w:val="20"/>
          <w:szCs w:val="20"/>
        </w:rPr>
        <w:t>wiedzy i doświadczenia</w:t>
      </w:r>
      <w:bookmarkStart w:id="0" w:name="_GoBack"/>
      <w:bookmarkEnd w:id="0"/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61F51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30F8-82AA-4635-A5AE-74B0B522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20</cp:revision>
  <dcterms:created xsi:type="dcterms:W3CDTF">2012-09-08T13:19:00Z</dcterms:created>
  <dcterms:modified xsi:type="dcterms:W3CDTF">2014-05-05T08:51:00Z</dcterms:modified>
</cp:coreProperties>
</file>