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A71BA4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>Wykonanie i dostaw</w:t>
      </w:r>
      <w:r w:rsidR="00A71BA4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A71BA4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17 sztuk elektrycznych zespołów trakcyjnych do obsługi </w:t>
      </w:r>
      <w:r w:rsidR="00E56346">
        <w:rPr>
          <w:rFonts w:ascii="Arial" w:eastAsia="Times New Roman" w:hAnsi="Arial" w:cs="Arial"/>
          <w:b/>
          <w:sz w:val="20"/>
          <w:szCs w:val="20"/>
          <w:lang w:eastAsia="pl-PL"/>
        </w:rPr>
        <w:t>regionalnego</w:t>
      </w:r>
      <w:r w:rsidR="00E56346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71BA4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>kolejowego ruchu pasażerskiego zwanych dalej (EZT) z możliwością wykorzystania prawa opcji dotyczącym zamówienia dodatkowo do 10 elektrycznych zespołów trakcyjnych w trybie przetargu nieograniczonego z możliwością złożenia zamówienia uzupełniającego, stanowiącego nie więcej niż 20% wartości zamówienia podstawowego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3549C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Pr="003549CD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49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</w:t>
            </w:r>
            <w:r w:rsidR="003549CD" w:rsidRPr="003549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3549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</w:t>
            </w:r>
            <w:r w:rsidR="003549CD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B4198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B4198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B4198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3549CD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FB4198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FB419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FB419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FB4198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B419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FB419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FB4198" w:rsidSect="00B94B91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3549CD" w:rsidRPr="003549CD" w:rsidRDefault="003549CD" w:rsidP="003549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49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49CD">
        <w:rPr>
          <w:rFonts w:ascii="Arial" w:hAnsi="Arial" w:cs="Arial"/>
          <w:sz w:val="16"/>
          <w:szCs w:val="16"/>
        </w:rPr>
        <w:t xml:space="preserve"> Zamawiający wymaga by Wykonawca dostarczył w okresie ostatnich trzech lat przed upływem terminu składania ofert, a jeżeli okres prowadzenia działalności jest krótszy – w tym okresie, co najmniej trzy elektryczne zespoły trakcyjne, o wartości nie mniejszej niż 15.000.000 zł brutto każdy zespół trakcyjny. </w:t>
      </w:r>
    </w:p>
    <w:p w:rsidR="003549CD" w:rsidRDefault="003549CD" w:rsidP="003549CD">
      <w:pPr>
        <w:pStyle w:val="Tekstprzypisudolnego"/>
        <w:jc w:val="both"/>
      </w:pPr>
      <w:r w:rsidRPr="003549CD">
        <w:rPr>
          <w:rFonts w:ascii="Arial" w:hAnsi="Arial" w:cs="Arial"/>
          <w:sz w:val="16"/>
          <w:szCs w:val="16"/>
        </w:rPr>
        <w:t>Warunek zostanie uznany za spełniony niezależnie od tego, czy dostarczenie wymaganej liczby elektrycznych zespołów trakcyjnych nastąpiło w ramach jednej umowy, czy też większej liczby umów.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Default="006E0288">
    <w:pPr>
      <w:pStyle w:val="Nagwek"/>
    </w:pPr>
    <w:r w:rsidRPr="006E0288">
      <w:t>Znak sprawy: WOiRZL.II.272.8.2016.DP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549CD"/>
    <w:rsid w:val="00384BB0"/>
    <w:rsid w:val="003D66D7"/>
    <w:rsid w:val="00425583"/>
    <w:rsid w:val="00513374"/>
    <w:rsid w:val="0054348D"/>
    <w:rsid w:val="005D2851"/>
    <w:rsid w:val="005E4776"/>
    <w:rsid w:val="006E0288"/>
    <w:rsid w:val="0072757F"/>
    <w:rsid w:val="008403CD"/>
    <w:rsid w:val="00860134"/>
    <w:rsid w:val="00866D3F"/>
    <w:rsid w:val="008673AA"/>
    <w:rsid w:val="00884FB5"/>
    <w:rsid w:val="008E3475"/>
    <w:rsid w:val="00994260"/>
    <w:rsid w:val="009D7770"/>
    <w:rsid w:val="00A71BA4"/>
    <w:rsid w:val="00AE6D2B"/>
    <w:rsid w:val="00AF0716"/>
    <w:rsid w:val="00AF0E44"/>
    <w:rsid w:val="00B94B91"/>
    <w:rsid w:val="00BA5F1F"/>
    <w:rsid w:val="00C36981"/>
    <w:rsid w:val="00E56346"/>
    <w:rsid w:val="00E9760C"/>
    <w:rsid w:val="00FA38D6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BB98-1F8F-471E-9EA9-247E3FF3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33</cp:revision>
  <cp:lastPrinted>2016-04-14T09:57:00Z</cp:lastPrinted>
  <dcterms:created xsi:type="dcterms:W3CDTF">2012-09-11T08:08:00Z</dcterms:created>
  <dcterms:modified xsi:type="dcterms:W3CDTF">2016-04-14T09:57:00Z</dcterms:modified>
</cp:coreProperties>
</file>