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_Toc420035488"/>
      <w:bookmarkStart w:id="1" w:name="_Toc422296089"/>
      <w:r w:rsidRPr="00AB542A">
        <w:rPr>
          <w:rFonts w:eastAsia="Calibri"/>
          <w:b/>
          <w:sz w:val="24"/>
          <w:szCs w:val="24"/>
          <w:lang w:eastAsia="en-US"/>
        </w:rPr>
        <w:t>ZARZĄD WOJEWÓDZTWA ZACHODNIOPOMORSKIEGO</w:t>
      </w: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r w:rsidRPr="00AB542A">
        <w:rPr>
          <w:rFonts w:eastAsia="Calibri"/>
          <w:b/>
          <w:sz w:val="24"/>
          <w:szCs w:val="24"/>
          <w:lang w:eastAsia="en-US"/>
        </w:rPr>
        <w:t>INSTYTUCJA ZARZĄDZAJĄCA REGIONALNYM PROGRAMEM OPERACYJNYM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AB542A">
        <w:rPr>
          <w:rFonts w:eastAsia="Calibri"/>
          <w:b/>
          <w:sz w:val="24"/>
          <w:szCs w:val="24"/>
          <w:lang w:eastAsia="en-US"/>
        </w:rPr>
        <w:t>WOJEWÓDZTWA ZACHODNIOPOMORSKIEGO 2014-2020</w:t>
      </w: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Pr="00AB542A" w:rsidRDefault="00EC631C" w:rsidP="00AB54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Zasady</w:t>
      </w:r>
      <w:r w:rsidR="00AB542A" w:rsidRPr="00AB542A">
        <w:rPr>
          <w:b/>
          <w:sz w:val="24"/>
          <w:szCs w:val="24"/>
        </w:rPr>
        <w:t xml:space="preserve"> dotyczące prowadzenia przez beneficjentów wyodrębnionej ewidencji księgowej w projektach realizowanych </w:t>
      </w:r>
      <w:r w:rsidR="00AB542A" w:rsidRPr="00AB542A">
        <w:rPr>
          <w:b/>
          <w:sz w:val="24"/>
          <w:szCs w:val="24"/>
        </w:rPr>
        <w:br/>
        <w:t>w ramach Regionalnego Programu Operacyjnego Województwa Zachodniopomorskiego 2014-2020</w:t>
      </w:r>
    </w:p>
    <w:p w:rsidR="00AB542A" w:rsidRPr="00AB542A" w:rsidRDefault="00AB542A" w:rsidP="00AB542A">
      <w:pPr>
        <w:spacing w:after="200"/>
        <w:jc w:val="center"/>
        <w:rPr>
          <w:rFonts w:eastAsia="Tahoma,Bold"/>
          <w:b/>
          <w:sz w:val="24"/>
          <w:szCs w:val="24"/>
          <w:lang w:eastAsia="en-US"/>
        </w:rPr>
      </w:pPr>
    </w:p>
    <w:p w:rsidR="00AB542A" w:rsidRPr="00AB542A" w:rsidRDefault="00201112" w:rsidP="00AB542A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Załącznik nr 4 </w:t>
      </w:r>
      <w:r w:rsidR="00AB542A" w:rsidRPr="00AB542A">
        <w:rPr>
          <w:rFonts w:eastAsia="Calibri"/>
          <w:b/>
          <w:sz w:val="24"/>
          <w:szCs w:val="24"/>
          <w:lang w:eastAsia="en-US"/>
        </w:rPr>
        <w:t>do umowy w ramach Regionalnego Programu Operacyjnego Województwa Zachodniopomorskiego 2014 – 2020</w:t>
      </w: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r w:rsidRPr="00AB542A">
        <w:rPr>
          <w:rFonts w:eastAsia="Calibri"/>
          <w:b/>
          <w:sz w:val="24"/>
          <w:szCs w:val="24"/>
          <w:lang w:eastAsia="en-US"/>
        </w:rPr>
        <w:t xml:space="preserve">Oś Priorytetowa </w:t>
      </w:r>
      <w:r w:rsidR="006A07A8">
        <w:rPr>
          <w:b/>
          <w:sz w:val="24"/>
          <w:szCs w:val="24"/>
        </w:rPr>
        <w:t>5</w:t>
      </w:r>
      <w:r w:rsidR="0027487C">
        <w:rPr>
          <w:b/>
          <w:sz w:val="24"/>
          <w:szCs w:val="24"/>
        </w:rPr>
        <w:t xml:space="preserve"> Zrównoważony transport</w:t>
      </w:r>
      <w:r w:rsidR="00201112" w:rsidRPr="004A0F8A">
        <w:rPr>
          <w:b/>
          <w:sz w:val="24"/>
          <w:szCs w:val="24"/>
        </w:rPr>
        <w:t xml:space="preserve"> </w:t>
      </w:r>
    </w:p>
    <w:p w:rsidR="006A07A8" w:rsidRPr="006A07A8" w:rsidRDefault="006A07A8" w:rsidP="006A07A8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r w:rsidRPr="006A07A8">
        <w:rPr>
          <w:rFonts w:eastAsia="Calibri"/>
          <w:b/>
          <w:sz w:val="24"/>
          <w:szCs w:val="24"/>
          <w:lang w:eastAsia="en-US"/>
        </w:rPr>
        <w:t>Działanie 5.</w:t>
      </w:r>
      <w:r w:rsidR="009B7FC0">
        <w:rPr>
          <w:rFonts w:eastAsia="Calibri"/>
          <w:b/>
          <w:sz w:val="24"/>
          <w:szCs w:val="24"/>
          <w:lang w:eastAsia="en-US"/>
        </w:rPr>
        <w:t>4</w:t>
      </w:r>
      <w:r w:rsidRPr="006A07A8">
        <w:rPr>
          <w:rFonts w:eastAsia="Calibri"/>
          <w:b/>
          <w:sz w:val="24"/>
          <w:szCs w:val="24"/>
          <w:lang w:eastAsia="en-US"/>
        </w:rPr>
        <w:t xml:space="preserve"> Budowa i przebudowa dróg </w:t>
      </w:r>
      <w:r w:rsidR="009B7FC0">
        <w:rPr>
          <w:rFonts w:eastAsia="Calibri"/>
          <w:b/>
          <w:sz w:val="24"/>
          <w:szCs w:val="24"/>
          <w:lang w:eastAsia="en-US"/>
        </w:rPr>
        <w:t>powiatowych</w:t>
      </w:r>
    </w:p>
    <w:p w:rsidR="006A07A8" w:rsidRPr="006A07A8" w:rsidRDefault="006A07A8" w:rsidP="006A07A8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r w:rsidRPr="006A07A8">
        <w:rPr>
          <w:rFonts w:eastAsia="Calibri"/>
          <w:b/>
          <w:sz w:val="24"/>
          <w:szCs w:val="24"/>
          <w:lang w:eastAsia="en-US"/>
        </w:rPr>
        <w:t>Nabór nr RPZP.</w:t>
      </w:r>
      <w:r w:rsidRPr="007D5C58">
        <w:rPr>
          <w:rFonts w:eastAsia="Calibri"/>
          <w:b/>
          <w:sz w:val="24"/>
          <w:szCs w:val="24"/>
          <w:lang w:eastAsia="en-US"/>
        </w:rPr>
        <w:t>05.0</w:t>
      </w:r>
      <w:r w:rsidR="009B7FC0">
        <w:rPr>
          <w:rFonts w:eastAsia="Calibri"/>
          <w:b/>
          <w:sz w:val="24"/>
          <w:szCs w:val="24"/>
          <w:lang w:eastAsia="en-US"/>
        </w:rPr>
        <w:t>4</w:t>
      </w:r>
      <w:r w:rsidR="005B666A">
        <w:rPr>
          <w:rFonts w:eastAsia="Calibri"/>
          <w:b/>
          <w:sz w:val="24"/>
          <w:szCs w:val="24"/>
          <w:lang w:eastAsia="en-US"/>
        </w:rPr>
        <w:t>.00</w:t>
      </w:r>
      <w:r w:rsidRPr="007D5C58">
        <w:rPr>
          <w:rFonts w:eastAsia="Calibri"/>
          <w:b/>
          <w:sz w:val="24"/>
          <w:szCs w:val="24"/>
          <w:lang w:eastAsia="en-US"/>
        </w:rPr>
        <w:t>-IZ.00-32-001/16</w:t>
      </w:r>
    </w:p>
    <w:p w:rsidR="00AB542A" w:rsidRP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  <w:r w:rsidRPr="00AB542A">
        <w:rPr>
          <w:rFonts w:eastAsia="Calibri"/>
          <w:b/>
          <w:sz w:val="24"/>
          <w:szCs w:val="24"/>
          <w:lang w:eastAsia="en-US"/>
        </w:rPr>
        <w:t>Wersja 4.0</w:t>
      </w:r>
    </w:p>
    <w:p w:rsidR="00AB542A" w:rsidRPr="00AB542A" w:rsidRDefault="00AB542A" w:rsidP="00AB542A">
      <w:pPr>
        <w:spacing w:after="200"/>
        <w:jc w:val="center"/>
        <w:rPr>
          <w:b/>
          <w:noProof/>
          <w:sz w:val="24"/>
          <w:szCs w:val="24"/>
        </w:rPr>
      </w:pPr>
      <w:r w:rsidRPr="00AB542A">
        <w:rPr>
          <w:b/>
          <w:noProof/>
          <w:sz w:val="24"/>
          <w:szCs w:val="24"/>
        </w:rPr>
        <w:t>Szczecin 2020</w:t>
      </w:r>
    </w:p>
    <w:p w:rsidR="00857147" w:rsidRDefault="00857147" w:rsidP="00AB542A">
      <w:pPr>
        <w:rPr>
          <w:b/>
          <w:color w:val="FFFFFF" w:themeColor="background1"/>
          <w:sz w:val="24"/>
          <w:szCs w:val="24"/>
        </w:rPr>
      </w:pPr>
    </w:p>
    <w:p w:rsidR="00AB542A" w:rsidRDefault="00AB542A" w:rsidP="00AB542A">
      <w:pPr>
        <w:rPr>
          <w:b/>
          <w:color w:val="FFFFFF" w:themeColor="background1"/>
          <w:sz w:val="24"/>
          <w:szCs w:val="24"/>
        </w:rPr>
      </w:pPr>
    </w:p>
    <w:p w:rsidR="005B666A" w:rsidRDefault="00AB542A" w:rsidP="00AB542A">
      <w:pPr>
        <w:jc w:val="center"/>
        <w:rPr>
          <w:b/>
          <w:color w:val="FFFFFF" w:themeColor="background1"/>
          <w:sz w:val="24"/>
          <w:szCs w:val="24"/>
        </w:rPr>
      </w:pPr>
      <w:r>
        <w:rPr>
          <w:noProof/>
        </w:rPr>
        <w:drawing>
          <wp:inline distT="0" distB="0" distL="0" distR="0" wp14:anchorId="38EE6EFB" wp14:editId="2E2468E8">
            <wp:extent cx="5399405" cy="564348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564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4BEA" w:rsidRDefault="00594BEA">
      <w:pPr>
        <w:spacing w:after="200" w:line="276" w:lineRule="auto"/>
        <w:jc w:val="left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br w:type="page"/>
      </w:r>
    </w:p>
    <w:p w:rsidR="00EB2C35" w:rsidRPr="00AB542A" w:rsidRDefault="00AB542A" w:rsidP="00AB542A">
      <w:pPr>
        <w:rPr>
          <w:b/>
          <w:color w:val="FFFFFF" w:themeColor="background1"/>
          <w:sz w:val="24"/>
          <w:szCs w:val="24"/>
        </w:rPr>
      </w:pPr>
      <w:bookmarkStart w:id="2" w:name="_GoBack"/>
      <w:bookmarkEnd w:id="2"/>
      <w:r>
        <w:rPr>
          <w:b/>
          <w:color w:val="FFFFFF" w:themeColor="background1"/>
          <w:sz w:val="24"/>
          <w:szCs w:val="24"/>
        </w:rPr>
        <w:lastRenderedPageBreak/>
        <w:t xml:space="preserve">o </w:t>
      </w:r>
      <w:r w:rsidR="00B74921" w:rsidRPr="00D627BF">
        <w:rPr>
          <w:rFonts w:eastAsia="Calibri"/>
          <w:b/>
          <w:color w:val="FFFFFF" w:themeColor="background1"/>
          <w:sz w:val="24"/>
          <w:szCs w:val="24"/>
        </w:rPr>
        <w:t>Szczecin</w:t>
      </w:r>
      <w:r w:rsidR="00B74921" w:rsidRPr="00D627BF">
        <w:rPr>
          <w:rFonts w:ascii="TitilliumText25L" w:eastAsia="Calibri" w:hAnsi="TitilliumText25L" w:cs="Times New Roman"/>
          <w:color w:val="FFFFFF" w:themeColor="background1"/>
          <w:sz w:val="24"/>
          <w:szCs w:val="24"/>
          <w:lang w:eastAsia="en-US"/>
        </w:rPr>
        <w:t xml:space="preserve"> </w:t>
      </w:r>
      <w:r w:rsidR="00B74921" w:rsidRPr="00D627BF">
        <w:rPr>
          <w:rFonts w:eastAsia="Calibri"/>
          <w:b/>
          <w:color w:val="FFFFFF" w:themeColor="background1"/>
          <w:sz w:val="24"/>
          <w:szCs w:val="24"/>
        </w:rPr>
        <w:t>__</w:t>
      </w:r>
      <w:r>
        <w:rPr>
          <w:rFonts w:eastAsia="Calibri"/>
          <w:b/>
          <w:color w:val="FFFFFF" w:themeColor="background1"/>
          <w:sz w:val="24"/>
          <w:szCs w:val="24"/>
        </w:rPr>
        <w:t>20</w:t>
      </w:r>
    </w:p>
    <w:sdt>
      <w:sdtPr>
        <w:rPr>
          <w:rFonts w:eastAsiaTheme="minorHAnsi"/>
          <w:b w:val="0"/>
          <w:bCs w:val="0"/>
          <w:sz w:val="20"/>
          <w:szCs w:val="20"/>
          <w:lang w:eastAsia="pl-PL"/>
        </w:rPr>
        <w:id w:val="10225415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81775F" w:rsidRPr="00D627BF" w:rsidRDefault="0081775F" w:rsidP="00AA5D11">
          <w:pPr>
            <w:pStyle w:val="Nagwekspisutreci"/>
          </w:pPr>
          <w:r w:rsidRPr="00D627BF">
            <w:t>Spis treści</w:t>
          </w:r>
          <w:r w:rsidR="00255C73" w:rsidRPr="00D627BF">
            <w:tab/>
          </w:r>
        </w:p>
        <w:p w:rsidR="001906B0" w:rsidRPr="00D627BF" w:rsidRDefault="00C3114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D627BF">
            <w:rPr>
              <w:sz w:val="24"/>
              <w:szCs w:val="24"/>
              <w:highlight w:val="yellow"/>
            </w:rPr>
            <w:br/>
          </w:r>
          <w:r w:rsidR="0008505C" w:rsidRPr="00D627BF">
            <w:rPr>
              <w:sz w:val="24"/>
              <w:szCs w:val="24"/>
              <w:highlight w:val="yellow"/>
            </w:rPr>
            <w:fldChar w:fldCharType="begin"/>
          </w:r>
          <w:r w:rsidR="0081775F" w:rsidRPr="00D627BF">
            <w:rPr>
              <w:sz w:val="24"/>
              <w:szCs w:val="24"/>
              <w:highlight w:val="yellow"/>
            </w:rPr>
            <w:instrText xml:space="preserve"> TOC \o "1-3" \h \z \u </w:instrText>
          </w:r>
          <w:r w:rsidR="0008505C" w:rsidRPr="00D627BF">
            <w:rPr>
              <w:sz w:val="24"/>
              <w:szCs w:val="24"/>
              <w:highlight w:val="yellow"/>
            </w:rPr>
            <w:fldChar w:fldCharType="separate"/>
          </w:r>
          <w:hyperlink w:anchor="_Toc442264778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Wykaz skrótów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_Toc442264778 \h </w:instrText>
            </w:r>
            <w:r w:rsidR="0008505C" w:rsidRPr="00D627BF">
              <w:rPr>
                <w:noProof/>
                <w:webHidden/>
                <w:sz w:val="24"/>
                <w:szCs w:val="24"/>
              </w:rPr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3</w:t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594BE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79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Słownik pojęć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_Toc442264779 \h </w:instrText>
            </w:r>
            <w:r w:rsidR="0008505C" w:rsidRPr="00D627BF">
              <w:rPr>
                <w:noProof/>
                <w:webHidden/>
                <w:sz w:val="24"/>
                <w:szCs w:val="24"/>
              </w:rPr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3</w:t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594BE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80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Kompendium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_Toc442264780 \h </w:instrText>
            </w:r>
            <w:r w:rsidR="0008505C" w:rsidRPr="00D627BF">
              <w:rPr>
                <w:noProof/>
                <w:webHidden/>
                <w:sz w:val="24"/>
                <w:szCs w:val="24"/>
              </w:rPr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5</w:t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594BE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81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Rozdział 1 Podstawa prawna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_Toc442264781 \h </w:instrText>
            </w:r>
            <w:r w:rsidR="0008505C" w:rsidRPr="00D627BF">
              <w:rPr>
                <w:noProof/>
                <w:webHidden/>
                <w:sz w:val="24"/>
                <w:szCs w:val="24"/>
              </w:rPr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5</w:t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594BE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82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Rozdział 2 Zasady prowadzenia wyodrębnionej ewidencji księgowej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_Toc442264782 \h </w:instrText>
            </w:r>
            <w:r w:rsidR="0008505C" w:rsidRPr="00D627BF">
              <w:rPr>
                <w:noProof/>
                <w:webHidden/>
                <w:sz w:val="24"/>
                <w:szCs w:val="24"/>
              </w:rPr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6</w:t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906B0" w:rsidRPr="00D627BF" w:rsidRDefault="00594BEA" w:rsidP="00CB2259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442264784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 xml:space="preserve">2.1 </w:t>
            </w:r>
            <w:r w:rsidR="00CB2259">
              <w:rPr>
                <w:rStyle w:val="Hipercze"/>
                <w:noProof/>
                <w:sz w:val="24"/>
                <w:szCs w:val="24"/>
              </w:rPr>
              <w:tab/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Beneficjenci prowadzący księgi rachunkowe i sporządzający sprawozdania finansowe (pełna księgowość prowadzona zgodnie z ustawą o rachunkowości)</w:t>
            </w:r>
            <w:r w:rsidR="001906B0" w:rsidRPr="00D627BF">
              <w:rPr>
                <w:noProof/>
                <w:webHidden/>
              </w:rPr>
              <w:tab/>
            </w:r>
            <w:r w:rsidR="0008505C"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_Toc442264784 \h </w:instrText>
            </w:r>
            <w:r w:rsidR="0008505C" w:rsidRPr="00D627BF">
              <w:rPr>
                <w:noProof/>
                <w:webHidden/>
              </w:rPr>
            </w:r>
            <w:r w:rsidR="0008505C"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7</w:t>
            </w:r>
            <w:r w:rsidR="0008505C"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594BEA" w:rsidP="00CB2259">
          <w:pPr>
            <w:pStyle w:val="Spistreci2"/>
            <w:rPr>
              <w:rFonts w:asciiTheme="minorHAnsi" w:eastAsiaTheme="minorEastAsia" w:hAnsiTheme="minorHAnsi" w:cstheme="minorBidi"/>
              <w:noProof/>
            </w:rPr>
          </w:pPr>
          <w:hyperlink w:anchor="_Toc442264785" w:history="1">
            <w:r w:rsidR="001906B0" w:rsidRPr="00D627BF">
              <w:rPr>
                <w:rStyle w:val="Hipercze"/>
                <w:rFonts w:eastAsia="Calibri"/>
                <w:noProof/>
                <w:sz w:val="24"/>
                <w:szCs w:val="24"/>
              </w:rPr>
              <w:t xml:space="preserve">2.2 </w:t>
            </w:r>
            <w:r w:rsidR="00CB2259">
              <w:rPr>
                <w:rStyle w:val="Hipercze"/>
                <w:rFonts w:eastAsia="Calibri"/>
                <w:noProof/>
                <w:sz w:val="24"/>
                <w:szCs w:val="24"/>
              </w:rPr>
              <w:tab/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Beneficjenci prowadz</w:t>
            </w:r>
            <w:r w:rsidR="001906B0" w:rsidRPr="00D627BF">
              <w:rPr>
                <w:rStyle w:val="Hipercze"/>
                <w:rFonts w:eastAsia="TimesNewRoman"/>
                <w:noProof/>
                <w:sz w:val="24"/>
                <w:szCs w:val="24"/>
              </w:rPr>
              <w:t>ą</w:t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cy uproszczoną księgowość</w:t>
            </w:r>
            <w:r w:rsidR="001906B0" w:rsidRPr="00D627BF">
              <w:rPr>
                <w:noProof/>
                <w:webHidden/>
              </w:rPr>
              <w:tab/>
            </w:r>
            <w:r w:rsidR="0008505C"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_Toc442264785 \h </w:instrText>
            </w:r>
            <w:r w:rsidR="0008505C" w:rsidRPr="00D627BF">
              <w:rPr>
                <w:noProof/>
                <w:webHidden/>
              </w:rPr>
            </w:r>
            <w:r w:rsidR="0008505C"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9</w:t>
            </w:r>
            <w:r w:rsidR="0008505C"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594BEA" w:rsidP="00CB2259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442264786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 xml:space="preserve">2.2.1 </w:t>
            </w:r>
            <w:r w:rsidR="00CB2259">
              <w:rPr>
                <w:rStyle w:val="Hipercze"/>
                <w:noProof/>
                <w:sz w:val="24"/>
                <w:szCs w:val="24"/>
              </w:rPr>
              <w:tab/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Podatkowa księga przychodów i rozchodów (PKPiR)</w:t>
            </w:r>
            <w:r w:rsidR="001906B0" w:rsidRPr="00D627BF">
              <w:rPr>
                <w:noProof/>
                <w:webHidden/>
              </w:rPr>
              <w:tab/>
            </w:r>
            <w:r w:rsidR="0008505C"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_Toc442264786 \h </w:instrText>
            </w:r>
            <w:r w:rsidR="0008505C" w:rsidRPr="00D627BF">
              <w:rPr>
                <w:noProof/>
                <w:webHidden/>
              </w:rPr>
            </w:r>
            <w:r w:rsidR="0008505C"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9</w:t>
            </w:r>
            <w:r w:rsidR="0008505C"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594BEA" w:rsidP="00CB2259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442264787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 xml:space="preserve">2.2.2 </w:t>
            </w:r>
            <w:r w:rsidR="00CB2259">
              <w:rPr>
                <w:rStyle w:val="Hipercze"/>
                <w:noProof/>
                <w:sz w:val="24"/>
                <w:szCs w:val="24"/>
              </w:rPr>
              <w:tab/>
            </w:r>
            <w:r w:rsidR="001906B0" w:rsidRPr="00D627BF">
              <w:rPr>
                <w:rStyle w:val="Hipercze"/>
                <w:noProof/>
                <w:sz w:val="24"/>
                <w:szCs w:val="24"/>
              </w:rPr>
              <w:t>Ryczałt ewidencjonowany bądź karta podatkowa</w:t>
            </w:r>
            <w:r w:rsidR="001906B0" w:rsidRPr="00D627BF">
              <w:rPr>
                <w:noProof/>
                <w:webHidden/>
              </w:rPr>
              <w:tab/>
            </w:r>
            <w:r w:rsidR="0008505C"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_Toc442264787 \h </w:instrText>
            </w:r>
            <w:r w:rsidR="0008505C" w:rsidRPr="00D627BF">
              <w:rPr>
                <w:noProof/>
                <w:webHidden/>
              </w:rPr>
            </w:r>
            <w:r w:rsidR="0008505C"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9</w:t>
            </w:r>
            <w:r w:rsidR="0008505C"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594BEA" w:rsidP="00CB2259">
          <w:pPr>
            <w:pStyle w:val="Spistreci3"/>
            <w:rPr>
              <w:rFonts w:asciiTheme="minorHAnsi" w:eastAsiaTheme="minorEastAsia" w:hAnsiTheme="minorHAnsi" w:cstheme="minorBidi"/>
              <w:noProof/>
            </w:rPr>
          </w:pPr>
          <w:hyperlink w:anchor="_Toc442264788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2.2.3 Beneficjenci niezobowiązani na podstawie aktualnych przepisów do prowadzenia ewidencji księgowej ponoszonych wydatków (np. parafie, związki wyznaniowe, stowarzyszenia)</w:t>
            </w:r>
            <w:r w:rsidR="001906B0" w:rsidRPr="00D627BF">
              <w:rPr>
                <w:noProof/>
                <w:webHidden/>
              </w:rPr>
              <w:tab/>
            </w:r>
            <w:r w:rsidR="0008505C" w:rsidRPr="00D627BF">
              <w:rPr>
                <w:noProof/>
                <w:webHidden/>
              </w:rPr>
              <w:fldChar w:fldCharType="begin"/>
            </w:r>
            <w:r w:rsidR="001906B0" w:rsidRPr="00D627BF">
              <w:rPr>
                <w:noProof/>
                <w:webHidden/>
              </w:rPr>
              <w:instrText xml:space="preserve"> PAGEREF _Toc442264788 \h </w:instrText>
            </w:r>
            <w:r w:rsidR="0008505C" w:rsidRPr="00D627BF">
              <w:rPr>
                <w:noProof/>
                <w:webHidden/>
              </w:rPr>
            </w:r>
            <w:r w:rsidR="0008505C" w:rsidRPr="00D627BF">
              <w:rPr>
                <w:noProof/>
                <w:webHidden/>
              </w:rPr>
              <w:fldChar w:fldCharType="separate"/>
            </w:r>
            <w:r w:rsidR="00A93193">
              <w:rPr>
                <w:noProof/>
                <w:webHidden/>
              </w:rPr>
              <w:t>10</w:t>
            </w:r>
            <w:r w:rsidR="0008505C" w:rsidRPr="00D627BF">
              <w:rPr>
                <w:noProof/>
                <w:webHidden/>
              </w:rPr>
              <w:fldChar w:fldCharType="end"/>
            </w:r>
          </w:hyperlink>
        </w:p>
        <w:p w:rsidR="001906B0" w:rsidRPr="00D627BF" w:rsidRDefault="00594BE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442264789" w:history="1">
            <w:r w:rsidR="001906B0" w:rsidRPr="00D627BF">
              <w:rPr>
                <w:rStyle w:val="Hipercze"/>
                <w:noProof/>
                <w:sz w:val="24"/>
                <w:szCs w:val="24"/>
              </w:rPr>
              <w:t>Rozdział 3 Pozostałe uwagi</w:t>
            </w:r>
            <w:r w:rsidR="001906B0" w:rsidRPr="00D627BF">
              <w:rPr>
                <w:noProof/>
                <w:webHidden/>
                <w:sz w:val="24"/>
                <w:szCs w:val="24"/>
              </w:rPr>
              <w:tab/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begin"/>
            </w:r>
            <w:r w:rsidR="001906B0" w:rsidRPr="00D627BF">
              <w:rPr>
                <w:noProof/>
                <w:webHidden/>
                <w:sz w:val="24"/>
                <w:szCs w:val="24"/>
              </w:rPr>
              <w:instrText xml:space="preserve"> PAGEREF _Toc442264789 \h </w:instrText>
            </w:r>
            <w:r w:rsidR="0008505C" w:rsidRPr="00D627BF">
              <w:rPr>
                <w:noProof/>
                <w:webHidden/>
                <w:sz w:val="24"/>
                <w:szCs w:val="24"/>
              </w:rPr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93193">
              <w:rPr>
                <w:noProof/>
                <w:webHidden/>
                <w:sz w:val="24"/>
                <w:szCs w:val="24"/>
              </w:rPr>
              <w:t>10</w:t>
            </w:r>
            <w:r w:rsidR="0008505C" w:rsidRPr="00D627B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B0065" w:rsidRPr="00D627BF" w:rsidRDefault="0008505C" w:rsidP="007B0065">
          <w:pPr>
            <w:rPr>
              <w:sz w:val="24"/>
              <w:szCs w:val="24"/>
            </w:rPr>
          </w:pPr>
          <w:r w:rsidRPr="00D627BF">
            <w:rPr>
              <w:sz w:val="24"/>
              <w:szCs w:val="24"/>
              <w:highlight w:val="yellow"/>
            </w:rPr>
            <w:fldChar w:fldCharType="end"/>
          </w:r>
        </w:p>
      </w:sdtContent>
    </w:sdt>
    <w:p w:rsidR="007B0065" w:rsidRPr="00D627BF" w:rsidRDefault="007B0065">
      <w:pPr>
        <w:spacing w:after="200" w:line="276" w:lineRule="auto"/>
        <w:jc w:val="left"/>
        <w:rPr>
          <w:rFonts w:eastAsiaTheme="majorEastAsia"/>
          <w:b/>
          <w:bCs/>
          <w:sz w:val="24"/>
          <w:szCs w:val="24"/>
        </w:rPr>
      </w:pPr>
      <w:r w:rsidRPr="00D627BF">
        <w:rPr>
          <w:sz w:val="24"/>
          <w:szCs w:val="24"/>
        </w:rPr>
        <w:br w:type="page"/>
      </w:r>
    </w:p>
    <w:p w:rsidR="009F0358" w:rsidRPr="00D627BF" w:rsidRDefault="001E3BB2" w:rsidP="004C2849">
      <w:pPr>
        <w:pStyle w:val="Nagwek1"/>
        <w:tabs>
          <w:tab w:val="left" w:pos="2240"/>
        </w:tabs>
        <w:spacing w:line="360" w:lineRule="auto"/>
        <w:jc w:val="left"/>
      </w:pPr>
      <w:bookmarkStart w:id="3" w:name="_Toc442264778"/>
      <w:r w:rsidRPr="00D627BF">
        <w:lastRenderedPageBreak/>
        <w:t>Wykaz skrótów</w:t>
      </w:r>
      <w:bookmarkEnd w:id="3"/>
    </w:p>
    <w:p w:rsidR="00C364B8" w:rsidRPr="00D627BF" w:rsidRDefault="00C364B8" w:rsidP="004C2849">
      <w:pPr>
        <w:jc w:val="left"/>
        <w:rPr>
          <w:sz w:val="24"/>
          <w:szCs w:val="24"/>
        </w:rPr>
      </w:pPr>
      <w:r w:rsidRPr="00D627BF">
        <w:rPr>
          <w:b/>
          <w:sz w:val="24"/>
          <w:szCs w:val="24"/>
        </w:rPr>
        <w:t>RPO WZ</w:t>
      </w:r>
      <w:r w:rsidRPr="00D627BF">
        <w:rPr>
          <w:sz w:val="24"/>
          <w:szCs w:val="24"/>
        </w:rPr>
        <w:t xml:space="preserve"> </w:t>
      </w:r>
      <w:r w:rsidR="00462BC7" w:rsidRPr="00D627BF">
        <w:rPr>
          <w:sz w:val="24"/>
          <w:szCs w:val="24"/>
        </w:rPr>
        <w:t>–</w:t>
      </w:r>
      <w:r w:rsidRPr="00D627BF">
        <w:rPr>
          <w:sz w:val="24"/>
          <w:szCs w:val="24"/>
        </w:rPr>
        <w:t xml:space="preserve"> Regionalny Program Operacyjny Województ</w:t>
      </w:r>
      <w:r w:rsidR="003B219C" w:rsidRPr="00D627BF">
        <w:rPr>
          <w:sz w:val="24"/>
          <w:szCs w:val="24"/>
        </w:rPr>
        <w:t xml:space="preserve">wa Zachodniopomorskiego </w:t>
      </w:r>
      <w:r w:rsidRPr="00D627BF">
        <w:rPr>
          <w:sz w:val="24"/>
          <w:szCs w:val="24"/>
        </w:rPr>
        <w:t>2014-2020</w:t>
      </w:r>
      <w:r w:rsidR="00C31148" w:rsidRPr="00D627BF">
        <w:rPr>
          <w:sz w:val="24"/>
          <w:szCs w:val="24"/>
        </w:rPr>
        <w:t>;</w:t>
      </w:r>
    </w:p>
    <w:p w:rsidR="003C6092" w:rsidRPr="00D627BF" w:rsidRDefault="003C6092" w:rsidP="004C2849">
      <w:pPr>
        <w:jc w:val="left"/>
        <w:rPr>
          <w:b/>
          <w:sz w:val="24"/>
          <w:szCs w:val="24"/>
        </w:rPr>
      </w:pPr>
      <w:proofErr w:type="spellStart"/>
      <w:r w:rsidRPr="00D627BF">
        <w:rPr>
          <w:b/>
          <w:sz w:val="24"/>
          <w:szCs w:val="24"/>
        </w:rPr>
        <w:t>PKPiR</w:t>
      </w:r>
      <w:proofErr w:type="spellEnd"/>
      <w:r w:rsidR="00E338BD" w:rsidRPr="00D627BF">
        <w:rPr>
          <w:b/>
          <w:sz w:val="24"/>
          <w:szCs w:val="24"/>
        </w:rPr>
        <w:t xml:space="preserve"> </w:t>
      </w:r>
      <w:r w:rsidR="00E338BD" w:rsidRPr="00D627BF">
        <w:rPr>
          <w:sz w:val="24"/>
          <w:szCs w:val="24"/>
        </w:rPr>
        <w:t>–</w:t>
      </w:r>
      <w:r w:rsidR="00E338BD" w:rsidRPr="00D627BF">
        <w:rPr>
          <w:b/>
          <w:sz w:val="24"/>
          <w:szCs w:val="24"/>
        </w:rPr>
        <w:t xml:space="preserve"> </w:t>
      </w:r>
      <w:r w:rsidRPr="00D627BF">
        <w:rPr>
          <w:sz w:val="24"/>
          <w:szCs w:val="24"/>
        </w:rPr>
        <w:t>podatkowa</w:t>
      </w:r>
      <w:r w:rsidRPr="00D627BF">
        <w:rPr>
          <w:rFonts w:eastAsia="TimesNewRoman"/>
          <w:sz w:val="24"/>
          <w:szCs w:val="24"/>
        </w:rPr>
        <w:t xml:space="preserve"> </w:t>
      </w:r>
      <w:r w:rsidRPr="00D627BF">
        <w:rPr>
          <w:sz w:val="24"/>
          <w:szCs w:val="24"/>
        </w:rPr>
        <w:t>ksi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ga przychodów i rozchodów</w:t>
      </w:r>
      <w:r w:rsidR="00C31148" w:rsidRPr="00D627BF">
        <w:rPr>
          <w:b/>
          <w:sz w:val="24"/>
          <w:szCs w:val="24"/>
        </w:rPr>
        <w:t>;</w:t>
      </w:r>
    </w:p>
    <w:p w:rsidR="0032496B" w:rsidRPr="00D627BF" w:rsidRDefault="0032496B" w:rsidP="004C2849">
      <w:pPr>
        <w:jc w:val="left"/>
        <w:rPr>
          <w:bCs/>
          <w:sz w:val="24"/>
          <w:szCs w:val="24"/>
        </w:rPr>
      </w:pPr>
      <w:r w:rsidRPr="00D627BF">
        <w:rPr>
          <w:b/>
          <w:sz w:val="24"/>
          <w:szCs w:val="24"/>
        </w:rPr>
        <w:t xml:space="preserve">UE </w:t>
      </w:r>
      <w:r w:rsidR="00C31148" w:rsidRPr="00D627BF">
        <w:rPr>
          <w:b/>
          <w:sz w:val="24"/>
          <w:szCs w:val="24"/>
        </w:rPr>
        <w:t xml:space="preserve">– </w:t>
      </w:r>
      <w:r w:rsidRPr="00D627BF">
        <w:rPr>
          <w:sz w:val="24"/>
          <w:szCs w:val="24"/>
        </w:rPr>
        <w:t>Unia Europejska</w:t>
      </w:r>
      <w:r w:rsidR="00C31148" w:rsidRPr="00D627BF">
        <w:rPr>
          <w:sz w:val="24"/>
          <w:szCs w:val="24"/>
        </w:rPr>
        <w:t>.</w:t>
      </w:r>
    </w:p>
    <w:p w:rsidR="001E3BB2" w:rsidRPr="00D627BF" w:rsidRDefault="001E3BB2" w:rsidP="004C2849">
      <w:pPr>
        <w:pStyle w:val="Nagwek1"/>
        <w:tabs>
          <w:tab w:val="left" w:pos="2240"/>
        </w:tabs>
        <w:spacing w:line="360" w:lineRule="auto"/>
        <w:jc w:val="left"/>
      </w:pPr>
      <w:bookmarkStart w:id="4" w:name="_Toc442264779"/>
      <w:r w:rsidRPr="00D627BF">
        <w:t>Słownik pojęć</w:t>
      </w:r>
      <w:bookmarkEnd w:id="4"/>
    </w:p>
    <w:p w:rsidR="001E3BB2" w:rsidRPr="00D627BF" w:rsidRDefault="001E3BB2" w:rsidP="004C2849">
      <w:pPr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Użyte w </w:t>
      </w:r>
      <w:r w:rsidR="00C31148" w:rsidRPr="00D627BF">
        <w:rPr>
          <w:sz w:val="24"/>
          <w:szCs w:val="24"/>
        </w:rPr>
        <w:t>Zasadach</w:t>
      </w:r>
      <w:r w:rsidRPr="00D627BF">
        <w:rPr>
          <w:sz w:val="24"/>
          <w:szCs w:val="24"/>
        </w:rPr>
        <w:t xml:space="preserve"> pojęcia oznaczają:</w:t>
      </w:r>
    </w:p>
    <w:p w:rsidR="003F6790" w:rsidRPr="00D627BF" w:rsidRDefault="009F0358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proofErr w:type="gramStart"/>
      <w:r w:rsidRPr="00D627BF">
        <w:rPr>
          <w:sz w:val="24"/>
          <w:szCs w:val="24"/>
        </w:rPr>
        <w:t>beneficjent</w:t>
      </w:r>
      <w:proofErr w:type="gramEnd"/>
      <w:r w:rsidRPr="00D627BF">
        <w:rPr>
          <w:sz w:val="24"/>
          <w:szCs w:val="24"/>
        </w:rPr>
        <w:t xml:space="preserve"> - </w:t>
      </w:r>
      <w:r w:rsidR="00C56A9B" w:rsidRPr="00D627BF">
        <w:rPr>
          <w:sz w:val="24"/>
          <w:szCs w:val="24"/>
        </w:rPr>
        <w:t>podmiot, o którym mowa w art. 2 pkt 10 rozporządzenia ogólnego</w:t>
      </w:r>
      <w:r w:rsidR="00C31148" w:rsidRPr="00D627BF">
        <w:rPr>
          <w:sz w:val="24"/>
          <w:szCs w:val="24"/>
        </w:rPr>
        <w:t>;</w:t>
      </w:r>
    </w:p>
    <w:p w:rsidR="000505E7" w:rsidRPr="005C54D3" w:rsidRDefault="004C0524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dofinansowanie - współfinansowanie Unii Europejskiej (UE) lub współfinansowanie</w:t>
      </w:r>
      <w:r w:rsidR="005C54D3">
        <w:rPr>
          <w:sz w:val="24"/>
          <w:szCs w:val="24"/>
        </w:rPr>
        <w:t xml:space="preserve"> </w:t>
      </w:r>
      <w:r w:rsidRPr="00D627BF">
        <w:rPr>
          <w:sz w:val="24"/>
          <w:szCs w:val="24"/>
        </w:rPr>
        <w:t>krajowe</w:t>
      </w:r>
      <w:r w:rsidR="005C54D3">
        <w:rPr>
          <w:sz w:val="24"/>
          <w:szCs w:val="24"/>
        </w:rPr>
        <w:t xml:space="preserve"> </w:t>
      </w:r>
      <w:r w:rsidRPr="005C54D3">
        <w:rPr>
          <w:sz w:val="24"/>
          <w:szCs w:val="24"/>
        </w:rPr>
        <w:t>z budżetu państwa (</w:t>
      </w:r>
      <w:proofErr w:type="gramStart"/>
      <w:r w:rsidRPr="005C54D3">
        <w:rPr>
          <w:sz w:val="24"/>
          <w:szCs w:val="24"/>
        </w:rPr>
        <w:t>BP) (jeżeli</w:t>
      </w:r>
      <w:proofErr w:type="gramEnd"/>
      <w:r w:rsidRPr="005C54D3">
        <w:rPr>
          <w:sz w:val="24"/>
          <w:szCs w:val="24"/>
        </w:rPr>
        <w:t xml:space="preserve"> dotyczy)</w:t>
      </w:r>
      <w:r w:rsidR="000505E7" w:rsidRPr="005C54D3">
        <w:rPr>
          <w:sz w:val="24"/>
          <w:szCs w:val="24"/>
        </w:rPr>
        <w:t xml:space="preserve"> wypłacane na podstawie umowy o dofinansowanie projektu albo decyzji </w:t>
      </w:r>
      <w:r w:rsidR="00B63031">
        <w:rPr>
          <w:sz w:val="24"/>
          <w:szCs w:val="24"/>
        </w:rPr>
        <w:br/>
      </w:r>
      <w:r w:rsidR="000505E7" w:rsidRPr="005C54D3">
        <w:rPr>
          <w:sz w:val="24"/>
          <w:szCs w:val="24"/>
        </w:rPr>
        <w:t>o dofinansowaniu projektu</w:t>
      </w:r>
      <w:r w:rsidRPr="005C54D3">
        <w:rPr>
          <w:sz w:val="24"/>
          <w:szCs w:val="24"/>
        </w:rPr>
        <w:t>;</w:t>
      </w:r>
    </w:p>
    <w:p w:rsidR="004C0524" w:rsidRPr="00D627BF" w:rsidRDefault="004C0524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proofErr w:type="gramStart"/>
      <w:r w:rsidRPr="00D627BF">
        <w:rPr>
          <w:sz w:val="24"/>
          <w:szCs w:val="24"/>
        </w:rPr>
        <w:t>projekt</w:t>
      </w:r>
      <w:proofErr w:type="gramEnd"/>
      <w:r w:rsidRPr="00D627BF">
        <w:rPr>
          <w:sz w:val="24"/>
          <w:szCs w:val="24"/>
        </w:rPr>
        <w:t xml:space="preserve"> - przedsięwzięcie, o którym mowa w art. 2 pkt 18 ustawy</w:t>
      </w:r>
      <w:r w:rsidR="001D3709" w:rsidRPr="00D627BF">
        <w:rPr>
          <w:sz w:val="24"/>
          <w:szCs w:val="24"/>
        </w:rPr>
        <w:t xml:space="preserve"> wdrożeniowej,</w:t>
      </w:r>
      <w:r w:rsidR="000505E7" w:rsidRPr="00D627BF">
        <w:rPr>
          <w:sz w:val="24"/>
          <w:szCs w:val="24"/>
        </w:rPr>
        <w:t xml:space="preserve"> szczegółowo opisane w dokumentacji aplikacyjnej</w:t>
      </w:r>
      <w:r w:rsidRPr="00D627BF">
        <w:rPr>
          <w:sz w:val="24"/>
          <w:szCs w:val="24"/>
        </w:rPr>
        <w:t>;</w:t>
      </w:r>
    </w:p>
    <w:p w:rsidR="003F6790" w:rsidRPr="005C54D3" w:rsidRDefault="003F6790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proofErr w:type="gramStart"/>
      <w:r w:rsidRPr="00D627BF">
        <w:rPr>
          <w:sz w:val="24"/>
          <w:szCs w:val="24"/>
        </w:rPr>
        <w:t>rozporządzenie</w:t>
      </w:r>
      <w:proofErr w:type="gramEnd"/>
      <w:r w:rsidRPr="00D627BF">
        <w:rPr>
          <w:sz w:val="24"/>
          <w:szCs w:val="24"/>
        </w:rPr>
        <w:t xml:space="preserve"> ogólne - </w:t>
      </w:r>
      <w:r w:rsidR="004C0524" w:rsidRPr="00D627BF">
        <w:rPr>
          <w:sz w:val="24"/>
          <w:szCs w:val="24"/>
        </w:rPr>
        <w:t>Rozporządzenie Parlamentu Europejskiego i Rady (UE) Nr 1303/2013</w:t>
      </w:r>
      <w:r w:rsidR="005C54D3">
        <w:rPr>
          <w:sz w:val="24"/>
          <w:szCs w:val="24"/>
        </w:rPr>
        <w:t xml:space="preserve"> </w:t>
      </w:r>
      <w:r w:rsidR="004C0524" w:rsidRPr="005C54D3">
        <w:rPr>
          <w:sz w:val="24"/>
          <w:szCs w:val="24"/>
        </w:rPr>
        <w:t xml:space="preserve"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</w:t>
      </w:r>
      <w:proofErr w:type="gramStart"/>
      <w:r w:rsidR="004C0524" w:rsidRPr="005C54D3">
        <w:rPr>
          <w:sz w:val="24"/>
          <w:szCs w:val="24"/>
        </w:rPr>
        <w:t>str</w:t>
      </w:r>
      <w:proofErr w:type="gramEnd"/>
      <w:r w:rsidR="004C0524" w:rsidRPr="005C54D3">
        <w:rPr>
          <w:sz w:val="24"/>
          <w:szCs w:val="24"/>
        </w:rPr>
        <w:t xml:space="preserve">. 320, z </w:t>
      </w:r>
      <w:proofErr w:type="spellStart"/>
      <w:r w:rsidR="004C0524" w:rsidRPr="005C54D3">
        <w:rPr>
          <w:sz w:val="24"/>
          <w:szCs w:val="24"/>
        </w:rPr>
        <w:t>późn</w:t>
      </w:r>
      <w:proofErr w:type="spellEnd"/>
      <w:r w:rsidR="004C0524" w:rsidRPr="005C54D3">
        <w:rPr>
          <w:sz w:val="24"/>
          <w:szCs w:val="24"/>
        </w:rPr>
        <w:t xml:space="preserve">. </w:t>
      </w:r>
      <w:proofErr w:type="gramStart"/>
      <w:r w:rsidR="004C0524" w:rsidRPr="005C54D3">
        <w:rPr>
          <w:sz w:val="24"/>
          <w:szCs w:val="24"/>
        </w:rPr>
        <w:t>zm</w:t>
      </w:r>
      <w:proofErr w:type="gramEnd"/>
      <w:r w:rsidR="004C0524" w:rsidRPr="005C54D3">
        <w:rPr>
          <w:sz w:val="24"/>
          <w:szCs w:val="24"/>
        </w:rPr>
        <w:t>.);</w:t>
      </w:r>
    </w:p>
    <w:p w:rsidR="006A521B" w:rsidRPr="00D627BF" w:rsidRDefault="006A521B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proofErr w:type="gramStart"/>
      <w:r w:rsidRPr="00D627BF">
        <w:rPr>
          <w:sz w:val="24"/>
          <w:szCs w:val="24"/>
        </w:rPr>
        <w:t>ustawa</w:t>
      </w:r>
      <w:proofErr w:type="gramEnd"/>
      <w:r w:rsidRPr="00D627BF">
        <w:rPr>
          <w:sz w:val="24"/>
          <w:szCs w:val="24"/>
        </w:rPr>
        <w:t xml:space="preserve"> </w:t>
      </w:r>
      <w:r w:rsidR="004C0524" w:rsidRPr="00D627BF">
        <w:rPr>
          <w:sz w:val="24"/>
          <w:szCs w:val="24"/>
        </w:rPr>
        <w:t xml:space="preserve">wdrożeniowa </w:t>
      </w:r>
      <w:r w:rsidRPr="00D627BF">
        <w:rPr>
          <w:sz w:val="24"/>
          <w:szCs w:val="24"/>
        </w:rPr>
        <w:t xml:space="preserve">- </w:t>
      </w:r>
      <w:r w:rsidR="004C0524" w:rsidRPr="00D627BF">
        <w:rPr>
          <w:sz w:val="24"/>
          <w:szCs w:val="24"/>
        </w:rPr>
        <w:t>ustawa z dnia 11 lipca 2014 r. o zasadach realizacji programów w zakresie polityki spójności finansowanych w perspektywie finansowej 2014-2020 (t</w:t>
      </w:r>
      <w:r w:rsidR="002A75F2" w:rsidRPr="00D627BF">
        <w:rPr>
          <w:sz w:val="24"/>
          <w:szCs w:val="24"/>
        </w:rPr>
        <w:t>.</w:t>
      </w:r>
      <w:r w:rsidR="004C0524" w:rsidRPr="00D627BF">
        <w:rPr>
          <w:sz w:val="24"/>
          <w:szCs w:val="24"/>
        </w:rPr>
        <w:t xml:space="preserve"> j. Dz. U. </w:t>
      </w:r>
      <w:proofErr w:type="gramStart"/>
      <w:r w:rsidR="004C0524" w:rsidRPr="00D627BF">
        <w:rPr>
          <w:sz w:val="24"/>
          <w:szCs w:val="24"/>
        </w:rPr>
        <w:t>z</w:t>
      </w:r>
      <w:proofErr w:type="gramEnd"/>
      <w:r w:rsidR="004C0524" w:rsidRPr="00D627BF">
        <w:rPr>
          <w:sz w:val="24"/>
          <w:szCs w:val="24"/>
        </w:rPr>
        <w:t xml:space="preserve"> 201</w:t>
      </w:r>
      <w:r w:rsidR="006A3145" w:rsidRPr="00D627BF">
        <w:rPr>
          <w:sz w:val="24"/>
          <w:szCs w:val="24"/>
        </w:rPr>
        <w:t>8</w:t>
      </w:r>
      <w:r w:rsidR="004C0524" w:rsidRPr="00D627BF">
        <w:rPr>
          <w:sz w:val="24"/>
          <w:szCs w:val="24"/>
        </w:rPr>
        <w:t xml:space="preserve"> r., poz. </w:t>
      </w:r>
      <w:r w:rsidR="000505E7" w:rsidRPr="00D627BF">
        <w:rPr>
          <w:sz w:val="24"/>
          <w:szCs w:val="24"/>
        </w:rPr>
        <w:t>14</w:t>
      </w:r>
      <w:r w:rsidR="006A3145" w:rsidRPr="00D627BF">
        <w:rPr>
          <w:sz w:val="24"/>
          <w:szCs w:val="24"/>
        </w:rPr>
        <w:t>31</w:t>
      </w:r>
      <w:r w:rsidR="00CE6843" w:rsidRPr="00D627BF">
        <w:rPr>
          <w:sz w:val="24"/>
          <w:szCs w:val="24"/>
        </w:rPr>
        <w:t>, ze zm.</w:t>
      </w:r>
      <w:r w:rsidR="004C0524" w:rsidRPr="00D627BF">
        <w:rPr>
          <w:sz w:val="24"/>
          <w:szCs w:val="24"/>
        </w:rPr>
        <w:t>);</w:t>
      </w:r>
    </w:p>
    <w:p w:rsidR="00A6508D" w:rsidRDefault="00A6508D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F2A3E" w:rsidRPr="00D627BF" w:rsidRDefault="004C0524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lastRenderedPageBreak/>
        <w:t>umowa o dofinansowanie (umowa)</w:t>
      </w:r>
      <w:r w:rsidR="00C364B8" w:rsidRPr="00D627BF">
        <w:rPr>
          <w:sz w:val="24"/>
          <w:szCs w:val="24"/>
        </w:rPr>
        <w:t xml:space="preserve"> - </w:t>
      </w:r>
      <w:r w:rsidRPr="00D627BF">
        <w:rPr>
          <w:sz w:val="24"/>
          <w:szCs w:val="24"/>
        </w:rPr>
        <w:t xml:space="preserve">umowa zawarta między IZ RPO WZ </w:t>
      </w:r>
      <w:r w:rsidR="00B63031">
        <w:rPr>
          <w:sz w:val="24"/>
          <w:szCs w:val="24"/>
        </w:rPr>
        <w:br/>
      </w:r>
      <w:r w:rsidRPr="00D627BF">
        <w:rPr>
          <w:sz w:val="24"/>
          <w:szCs w:val="24"/>
        </w:rPr>
        <w:t xml:space="preserve">a wnioskodawcą, którego projekt został wybrany do dofinansowania, </w:t>
      </w:r>
      <w:proofErr w:type="gramStart"/>
      <w:r w:rsidRPr="00D627BF">
        <w:rPr>
          <w:sz w:val="24"/>
          <w:szCs w:val="24"/>
        </w:rPr>
        <w:t>zawierająca co</w:t>
      </w:r>
      <w:proofErr w:type="gramEnd"/>
      <w:r w:rsidRPr="00D627BF">
        <w:rPr>
          <w:sz w:val="24"/>
          <w:szCs w:val="24"/>
        </w:rPr>
        <w:t xml:space="preserve"> najmniej elementy, o których mowa w art. 206 ust. 2 ustawy z dnia 27 sierpnia 2009 r. o finansach publicznych </w:t>
      </w:r>
      <w:r w:rsidR="000505E7" w:rsidRPr="00D627BF">
        <w:rPr>
          <w:sz w:val="24"/>
          <w:szCs w:val="24"/>
        </w:rPr>
        <w:t>(</w:t>
      </w:r>
      <w:proofErr w:type="spellStart"/>
      <w:r w:rsidR="000505E7" w:rsidRPr="00D627BF">
        <w:rPr>
          <w:sz w:val="24"/>
          <w:szCs w:val="24"/>
        </w:rPr>
        <w:t>t.j</w:t>
      </w:r>
      <w:proofErr w:type="spellEnd"/>
      <w:r w:rsidR="000505E7" w:rsidRPr="00D627BF">
        <w:rPr>
          <w:sz w:val="24"/>
          <w:szCs w:val="24"/>
        </w:rPr>
        <w:t xml:space="preserve">. Dz.U. </w:t>
      </w:r>
      <w:proofErr w:type="gramStart"/>
      <w:r w:rsidR="000505E7" w:rsidRPr="00D627BF">
        <w:rPr>
          <w:sz w:val="24"/>
          <w:szCs w:val="24"/>
        </w:rPr>
        <w:t>z</w:t>
      </w:r>
      <w:proofErr w:type="gramEnd"/>
      <w:r w:rsidR="000505E7" w:rsidRPr="00D627BF">
        <w:rPr>
          <w:sz w:val="24"/>
          <w:szCs w:val="24"/>
        </w:rPr>
        <w:t xml:space="preserve"> 201</w:t>
      </w:r>
      <w:r w:rsidR="00890EAE" w:rsidRPr="00D627BF">
        <w:rPr>
          <w:sz w:val="24"/>
          <w:szCs w:val="24"/>
        </w:rPr>
        <w:t>9</w:t>
      </w:r>
      <w:r w:rsidR="000505E7" w:rsidRPr="00D627BF">
        <w:rPr>
          <w:sz w:val="24"/>
          <w:szCs w:val="24"/>
        </w:rPr>
        <w:t xml:space="preserve"> r., poz. </w:t>
      </w:r>
      <w:r w:rsidR="00890EAE" w:rsidRPr="00D627BF">
        <w:rPr>
          <w:sz w:val="24"/>
          <w:szCs w:val="24"/>
        </w:rPr>
        <w:t xml:space="preserve">869 </w:t>
      </w:r>
      <w:r w:rsidR="000505E7" w:rsidRPr="00D627BF">
        <w:rPr>
          <w:sz w:val="24"/>
          <w:szCs w:val="24"/>
        </w:rPr>
        <w:t xml:space="preserve">z </w:t>
      </w:r>
      <w:proofErr w:type="spellStart"/>
      <w:r w:rsidR="000505E7" w:rsidRPr="00D627BF">
        <w:rPr>
          <w:sz w:val="24"/>
          <w:szCs w:val="24"/>
        </w:rPr>
        <w:t>późn</w:t>
      </w:r>
      <w:proofErr w:type="spellEnd"/>
      <w:r w:rsidR="000505E7" w:rsidRPr="00D627BF">
        <w:rPr>
          <w:sz w:val="24"/>
          <w:szCs w:val="24"/>
        </w:rPr>
        <w:t xml:space="preserve">. zm.) </w:t>
      </w:r>
      <w:r w:rsidRPr="00D627BF">
        <w:rPr>
          <w:sz w:val="24"/>
          <w:szCs w:val="24"/>
        </w:rPr>
        <w:t>oraz porozumienie, o</w:t>
      </w:r>
      <w:r w:rsidR="000505E7" w:rsidRPr="00D627BF">
        <w:rPr>
          <w:sz w:val="24"/>
          <w:szCs w:val="24"/>
        </w:rPr>
        <w:t> </w:t>
      </w:r>
      <w:r w:rsidRPr="00D627BF">
        <w:rPr>
          <w:sz w:val="24"/>
          <w:szCs w:val="24"/>
        </w:rPr>
        <w:t>którym</w:t>
      </w:r>
      <w:r w:rsidR="00C42315">
        <w:rPr>
          <w:sz w:val="24"/>
          <w:szCs w:val="24"/>
        </w:rPr>
        <w:t xml:space="preserve"> mowa w art. 206 ust. 5 ustawy </w:t>
      </w:r>
      <w:r w:rsidRPr="00D627BF">
        <w:rPr>
          <w:sz w:val="24"/>
          <w:szCs w:val="24"/>
        </w:rPr>
        <w:t xml:space="preserve">z dnia 27 sierpnia 2009 r. o finansach publicznych, zawarte między IZ RPO WZ a wnioskodawcą, którego projekt został wybrany do dofinansowania, a także decyzja o dofinansowaniu podjęta przez </w:t>
      </w:r>
      <w:proofErr w:type="gramStart"/>
      <w:r w:rsidRPr="00D627BF">
        <w:rPr>
          <w:sz w:val="24"/>
          <w:szCs w:val="24"/>
        </w:rPr>
        <w:t>IZ  RPO</w:t>
      </w:r>
      <w:proofErr w:type="gramEnd"/>
      <w:r w:rsidRPr="00D627BF">
        <w:rPr>
          <w:sz w:val="24"/>
          <w:szCs w:val="24"/>
        </w:rPr>
        <w:t xml:space="preserve"> WZ, która stanowi podstawę dofinansowania projektu, w przypadku gdy wnioskodawcą jest Województwo Zachodniopomorskie;</w:t>
      </w:r>
    </w:p>
    <w:p w:rsidR="001642A6" w:rsidRPr="00D627BF" w:rsidRDefault="001642A6" w:rsidP="004C2849">
      <w:pPr>
        <w:pStyle w:val="Akapitzlist"/>
        <w:numPr>
          <w:ilvl w:val="0"/>
          <w:numId w:val="2"/>
        </w:numPr>
        <w:ind w:left="426" w:hanging="284"/>
        <w:jc w:val="left"/>
        <w:rPr>
          <w:sz w:val="24"/>
          <w:szCs w:val="24"/>
        </w:rPr>
      </w:pPr>
      <w:proofErr w:type="gramStart"/>
      <w:r w:rsidRPr="00D627BF">
        <w:rPr>
          <w:sz w:val="24"/>
          <w:szCs w:val="24"/>
        </w:rPr>
        <w:t>wydatek</w:t>
      </w:r>
      <w:proofErr w:type="gramEnd"/>
      <w:r w:rsidRPr="00D627BF">
        <w:rPr>
          <w:sz w:val="24"/>
          <w:szCs w:val="24"/>
        </w:rPr>
        <w:t xml:space="preserve"> kwalifikowalny - </w:t>
      </w:r>
      <w:r w:rsidR="004C0524" w:rsidRPr="00D627BF">
        <w:rPr>
          <w:sz w:val="24"/>
          <w:szCs w:val="24"/>
        </w:rPr>
        <w:t xml:space="preserve">koszt lub wydatek poniesiony w związku </w:t>
      </w:r>
      <w:r w:rsidR="00B63031">
        <w:rPr>
          <w:sz w:val="24"/>
          <w:szCs w:val="24"/>
        </w:rPr>
        <w:br/>
      </w:r>
      <w:r w:rsidR="004C0524" w:rsidRPr="00D627BF">
        <w:rPr>
          <w:sz w:val="24"/>
          <w:szCs w:val="24"/>
        </w:rPr>
        <w:t>z realizacją projektu w ramach RPO WZ, któr</w:t>
      </w:r>
      <w:r w:rsidR="0068498A" w:rsidRPr="00D627BF">
        <w:rPr>
          <w:sz w:val="24"/>
          <w:szCs w:val="24"/>
        </w:rPr>
        <w:t>y</w:t>
      </w:r>
      <w:r w:rsidR="000505E7" w:rsidRPr="00D627BF">
        <w:rPr>
          <w:sz w:val="24"/>
          <w:szCs w:val="24"/>
        </w:rPr>
        <w:t xml:space="preserve"> spełnia kryteria</w:t>
      </w:r>
      <w:r w:rsidR="006A3145" w:rsidRPr="00D627BF">
        <w:rPr>
          <w:sz w:val="24"/>
          <w:szCs w:val="24"/>
        </w:rPr>
        <w:t xml:space="preserve"> </w:t>
      </w:r>
      <w:r w:rsidR="004C0524" w:rsidRPr="00D627BF">
        <w:rPr>
          <w:sz w:val="24"/>
          <w:szCs w:val="24"/>
        </w:rPr>
        <w:t xml:space="preserve">refundacji, rozliczenia (w przypadku systemu zaliczkowego) zgodnie z umową </w:t>
      </w:r>
      <w:r w:rsidR="00B63031">
        <w:rPr>
          <w:sz w:val="24"/>
          <w:szCs w:val="24"/>
        </w:rPr>
        <w:br/>
      </w:r>
      <w:r w:rsidR="004C0524" w:rsidRPr="00D627BF">
        <w:rPr>
          <w:sz w:val="24"/>
          <w:szCs w:val="24"/>
        </w:rPr>
        <w:t>o dofinansowanie</w:t>
      </w:r>
      <w:r w:rsidR="00FF2A55" w:rsidRPr="00D627BF">
        <w:rPr>
          <w:sz w:val="24"/>
          <w:szCs w:val="24"/>
        </w:rPr>
        <w:t>.</w:t>
      </w:r>
    </w:p>
    <w:p w:rsidR="004C0524" w:rsidRPr="00D627BF" w:rsidRDefault="004C0524" w:rsidP="004C2849">
      <w:pPr>
        <w:spacing w:after="200" w:line="276" w:lineRule="auto"/>
        <w:jc w:val="left"/>
        <w:rPr>
          <w:rFonts w:eastAsiaTheme="majorEastAsia"/>
          <w:b/>
          <w:bCs/>
          <w:sz w:val="24"/>
          <w:szCs w:val="24"/>
        </w:rPr>
      </w:pPr>
      <w:bookmarkStart w:id="5" w:name="_Toc442264780"/>
      <w:r w:rsidRPr="00D627BF">
        <w:rPr>
          <w:sz w:val="24"/>
          <w:szCs w:val="24"/>
        </w:rPr>
        <w:br w:type="page"/>
      </w:r>
    </w:p>
    <w:p w:rsidR="00861C98" w:rsidRPr="00D627BF" w:rsidRDefault="00861C98" w:rsidP="004C2849">
      <w:pPr>
        <w:pStyle w:val="Nagwek1"/>
        <w:spacing w:line="360" w:lineRule="auto"/>
        <w:jc w:val="left"/>
      </w:pPr>
      <w:r w:rsidRPr="00D627BF">
        <w:lastRenderedPageBreak/>
        <w:t>Kompendium</w:t>
      </w:r>
      <w:bookmarkEnd w:id="5"/>
    </w:p>
    <w:p w:rsidR="00B52BE8" w:rsidRPr="005C54D3" w:rsidRDefault="00B52BE8" w:rsidP="004C2849">
      <w:pPr>
        <w:pStyle w:val="Akapitzlist"/>
        <w:numPr>
          <w:ilvl w:val="0"/>
          <w:numId w:val="3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Wszyscy beneficjenci, niezale</w:t>
      </w:r>
      <w:r w:rsidRPr="00D627BF">
        <w:rPr>
          <w:rFonts w:eastAsia="TimesNewRoman"/>
          <w:sz w:val="24"/>
          <w:szCs w:val="24"/>
        </w:rPr>
        <w:t>ż</w:t>
      </w:r>
      <w:r w:rsidRPr="00D627BF">
        <w:rPr>
          <w:sz w:val="24"/>
          <w:szCs w:val="24"/>
        </w:rPr>
        <w:t>nie od stosowanej formy ksi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gowo</w:t>
      </w:r>
      <w:r w:rsidRPr="00D627BF">
        <w:rPr>
          <w:rFonts w:eastAsia="TimesNewRoman"/>
          <w:sz w:val="24"/>
          <w:szCs w:val="24"/>
        </w:rPr>
        <w:t>ś</w:t>
      </w:r>
      <w:r w:rsidRPr="00D627BF">
        <w:rPr>
          <w:sz w:val="24"/>
          <w:szCs w:val="24"/>
        </w:rPr>
        <w:t xml:space="preserve">ci, </w:t>
      </w:r>
      <w:r w:rsidR="00B63031">
        <w:rPr>
          <w:sz w:val="24"/>
          <w:szCs w:val="24"/>
        </w:rPr>
        <w:br/>
      </w:r>
      <w:r w:rsidRPr="00D627BF">
        <w:rPr>
          <w:sz w:val="24"/>
          <w:szCs w:val="24"/>
        </w:rPr>
        <w:t>w ramach prowadzonej ewidencji księgowej, zobowi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>zani s</w:t>
      </w:r>
      <w:r w:rsidRPr="00D627BF">
        <w:rPr>
          <w:rFonts w:eastAsia="TimesNewRoman"/>
          <w:sz w:val="24"/>
          <w:szCs w:val="24"/>
        </w:rPr>
        <w:t xml:space="preserve">ą </w:t>
      </w:r>
      <w:r w:rsidRPr="00D627BF">
        <w:rPr>
          <w:sz w:val="24"/>
          <w:szCs w:val="24"/>
        </w:rPr>
        <w:t>do wyodr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bnienia zdarzeń gospodarczych</w:t>
      </w:r>
      <w:r w:rsidR="005C54D3">
        <w:rPr>
          <w:sz w:val="24"/>
          <w:szCs w:val="24"/>
        </w:rPr>
        <w:t xml:space="preserve"> </w:t>
      </w:r>
      <w:r w:rsidRPr="00D627BF">
        <w:rPr>
          <w:sz w:val="24"/>
          <w:szCs w:val="24"/>
        </w:rPr>
        <w:t>związanych</w:t>
      </w:r>
      <w:r w:rsidR="005C54D3">
        <w:rPr>
          <w:sz w:val="24"/>
          <w:szCs w:val="24"/>
        </w:rPr>
        <w:t xml:space="preserve"> </w:t>
      </w:r>
      <w:r w:rsidRPr="005C54D3">
        <w:rPr>
          <w:sz w:val="24"/>
          <w:szCs w:val="24"/>
        </w:rPr>
        <w:t xml:space="preserve">z realizowanym projektem w ramach </w:t>
      </w:r>
      <w:r w:rsidR="009D58C1" w:rsidRPr="005C54D3">
        <w:rPr>
          <w:sz w:val="24"/>
          <w:szCs w:val="24"/>
        </w:rPr>
        <w:t>RPO WZ.</w:t>
      </w:r>
    </w:p>
    <w:p w:rsidR="00B52BE8" w:rsidRPr="00D627BF" w:rsidRDefault="00B52BE8" w:rsidP="004C2849">
      <w:pPr>
        <w:pStyle w:val="Akapitzlist"/>
        <w:numPr>
          <w:ilvl w:val="0"/>
          <w:numId w:val="3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Sposób prowadzenia ewidencji ksi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gowej prze</w:t>
      </w:r>
      <w:r w:rsidR="003B219C" w:rsidRPr="00D627BF">
        <w:rPr>
          <w:sz w:val="24"/>
          <w:szCs w:val="24"/>
        </w:rPr>
        <w:t>z beneficjentów RPO WZ</w:t>
      </w:r>
      <w:r w:rsidRPr="00D627BF">
        <w:rPr>
          <w:sz w:val="24"/>
          <w:szCs w:val="24"/>
        </w:rPr>
        <w:t xml:space="preserve"> powinien umo</w:t>
      </w:r>
      <w:r w:rsidRPr="00D627BF">
        <w:rPr>
          <w:rFonts w:eastAsia="TimesNewRoman"/>
          <w:sz w:val="24"/>
          <w:szCs w:val="24"/>
        </w:rPr>
        <w:t>ż</w:t>
      </w:r>
      <w:r w:rsidRPr="00D627BF">
        <w:rPr>
          <w:sz w:val="24"/>
          <w:szCs w:val="24"/>
        </w:rPr>
        <w:t>liwia</w:t>
      </w:r>
      <w:r w:rsidRPr="00D627BF">
        <w:rPr>
          <w:rFonts w:eastAsia="TimesNewRoman"/>
          <w:sz w:val="24"/>
          <w:szCs w:val="24"/>
        </w:rPr>
        <w:t xml:space="preserve">ć </w:t>
      </w:r>
      <w:r w:rsidRPr="00D627BF">
        <w:rPr>
          <w:sz w:val="24"/>
          <w:szCs w:val="24"/>
        </w:rPr>
        <w:t>wyodr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bnienie zdarze</w:t>
      </w:r>
      <w:r w:rsidRPr="00D627BF">
        <w:rPr>
          <w:rFonts w:eastAsia="TimesNewRoman"/>
          <w:sz w:val="24"/>
          <w:szCs w:val="24"/>
        </w:rPr>
        <w:t xml:space="preserve">ń </w:t>
      </w:r>
      <w:r w:rsidRPr="00D627BF">
        <w:rPr>
          <w:sz w:val="24"/>
          <w:szCs w:val="24"/>
        </w:rPr>
        <w:t>gospodarczych zwi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 xml:space="preserve">zanych </w:t>
      </w:r>
      <w:r w:rsidR="00B63031">
        <w:rPr>
          <w:sz w:val="24"/>
          <w:szCs w:val="24"/>
        </w:rPr>
        <w:br/>
      </w:r>
      <w:r w:rsidRPr="00D627BF">
        <w:rPr>
          <w:sz w:val="24"/>
          <w:szCs w:val="24"/>
        </w:rPr>
        <w:t>z otrzymaniem dotacji oraz z wydatkowaniem pochodz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 xml:space="preserve">cych z niej </w:t>
      </w:r>
      <w:r w:rsidRPr="00D627BF">
        <w:rPr>
          <w:rFonts w:eastAsia="TimesNewRoman"/>
          <w:sz w:val="24"/>
          <w:szCs w:val="24"/>
        </w:rPr>
        <w:t>ś</w:t>
      </w:r>
      <w:r w:rsidRPr="00D627BF">
        <w:rPr>
          <w:sz w:val="24"/>
          <w:szCs w:val="24"/>
        </w:rPr>
        <w:t>rodków, sporz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>dzanie sprawozda</w:t>
      </w:r>
      <w:r w:rsidRPr="00D627BF">
        <w:rPr>
          <w:rFonts w:eastAsia="TimesNewRoman"/>
          <w:sz w:val="24"/>
          <w:szCs w:val="24"/>
        </w:rPr>
        <w:t>ń</w:t>
      </w:r>
      <w:r w:rsidRPr="00D627BF">
        <w:rPr>
          <w:sz w:val="24"/>
          <w:szCs w:val="24"/>
        </w:rPr>
        <w:t xml:space="preserve">, przeprowadzenie kontroli wykorzystania tych </w:t>
      </w:r>
      <w:r w:rsidRPr="00D627BF">
        <w:rPr>
          <w:rFonts w:eastAsia="TimesNewRoman"/>
          <w:sz w:val="24"/>
          <w:szCs w:val="24"/>
        </w:rPr>
        <w:t>ś</w:t>
      </w:r>
      <w:r w:rsidRPr="00D627BF">
        <w:rPr>
          <w:sz w:val="24"/>
          <w:szCs w:val="24"/>
        </w:rPr>
        <w:t>rodków, uzyskanie informacji o ewentualnym, wygenerowanym przez dany projekt dochodzie (w rozumieniu art. 61 Rozporz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 xml:space="preserve">dzenia Parlamentu Europejskiego i Rady (UE) nr 1303/2013 z dnia 17 grudnia 2013 r.) </w:t>
      </w:r>
      <w:r w:rsidR="00B63031">
        <w:rPr>
          <w:sz w:val="24"/>
          <w:szCs w:val="24"/>
        </w:rPr>
        <w:br/>
      </w:r>
      <w:r w:rsidRPr="00D627BF">
        <w:rPr>
          <w:sz w:val="24"/>
          <w:szCs w:val="24"/>
        </w:rPr>
        <w:t>oraz o kwalifikowalno</w:t>
      </w:r>
      <w:r w:rsidRPr="00D627BF">
        <w:rPr>
          <w:rFonts w:eastAsia="TimesNewRoman"/>
          <w:sz w:val="24"/>
          <w:szCs w:val="24"/>
        </w:rPr>
        <w:t>ś</w:t>
      </w:r>
      <w:r w:rsidRPr="00D627BF">
        <w:rPr>
          <w:sz w:val="24"/>
          <w:szCs w:val="24"/>
        </w:rPr>
        <w:t>ci podatku od towarów i usług.</w:t>
      </w:r>
    </w:p>
    <w:p w:rsidR="00B52BE8" w:rsidRPr="005C54D3" w:rsidRDefault="00B52BE8" w:rsidP="004C2849">
      <w:pPr>
        <w:pStyle w:val="Akapitzlist"/>
        <w:numPr>
          <w:ilvl w:val="0"/>
          <w:numId w:val="3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Obowi</w:t>
      </w:r>
      <w:r w:rsidRPr="00D627BF">
        <w:rPr>
          <w:rFonts w:eastAsia="TimesNewRoman"/>
          <w:sz w:val="24"/>
          <w:szCs w:val="24"/>
        </w:rPr>
        <w:t>ą</w:t>
      </w:r>
      <w:r w:rsidRPr="00D627BF">
        <w:rPr>
          <w:sz w:val="24"/>
          <w:szCs w:val="24"/>
        </w:rPr>
        <w:t>zek prowadzenia wyodr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>bnionej ewidencji ksi</w:t>
      </w:r>
      <w:r w:rsidRPr="00D627BF">
        <w:rPr>
          <w:rFonts w:eastAsia="TimesNewRoman"/>
          <w:sz w:val="24"/>
          <w:szCs w:val="24"/>
        </w:rPr>
        <w:t>ę</w:t>
      </w:r>
      <w:r w:rsidRPr="00D627BF">
        <w:rPr>
          <w:sz w:val="24"/>
          <w:szCs w:val="24"/>
        </w:rPr>
        <w:t xml:space="preserve">gowej dla projektu powstaje </w:t>
      </w:r>
      <w:r w:rsidR="006936D0" w:rsidRPr="00D627BF">
        <w:rPr>
          <w:sz w:val="24"/>
          <w:szCs w:val="24"/>
        </w:rPr>
        <w:t>z chwilą rozpoczęcia realizacji projektu</w:t>
      </w:r>
      <w:r w:rsidR="00137A52" w:rsidRPr="00D627BF">
        <w:rPr>
          <w:sz w:val="24"/>
          <w:szCs w:val="24"/>
        </w:rPr>
        <w:t xml:space="preserve"> i nie</w:t>
      </w:r>
      <w:r w:rsidR="006936D0" w:rsidRPr="00D627BF">
        <w:rPr>
          <w:sz w:val="24"/>
          <w:szCs w:val="24"/>
        </w:rPr>
        <w:t xml:space="preserve"> </w:t>
      </w:r>
      <w:r w:rsidRPr="00D627BF">
        <w:rPr>
          <w:sz w:val="24"/>
          <w:szCs w:val="24"/>
        </w:rPr>
        <w:t>pó</w:t>
      </w:r>
      <w:r w:rsidRPr="00D627BF">
        <w:rPr>
          <w:rFonts w:eastAsia="TimesNewRoman"/>
          <w:sz w:val="24"/>
          <w:szCs w:val="24"/>
        </w:rPr>
        <w:t>ź</w:t>
      </w:r>
      <w:r w:rsidR="00443C5D" w:rsidRPr="00D627BF">
        <w:rPr>
          <w:sz w:val="24"/>
          <w:szCs w:val="24"/>
        </w:rPr>
        <w:t xml:space="preserve">niej </w:t>
      </w:r>
      <w:r w:rsidR="00137A52" w:rsidRPr="00D627BF">
        <w:rPr>
          <w:sz w:val="24"/>
          <w:szCs w:val="24"/>
        </w:rPr>
        <w:t xml:space="preserve">niż </w:t>
      </w:r>
      <w:r w:rsidR="00443C5D" w:rsidRPr="00D627BF">
        <w:rPr>
          <w:sz w:val="24"/>
          <w:szCs w:val="24"/>
        </w:rPr>
        <w:t xml:space="preserve">z </w:t>
      </w:r>
      <w:r w:rsidRPr="00D627BF">
        <w:rPr>
          <w:sz w:val="24"/>
          <w:szCs w:val="24"/>
        </w:rPr>
        <w:t>dniem podpisania umowy</w:t>
      </w:r>
      <w:r w:rsidR="005C54D3">
        <w:rPr>
          <w:sz w:val="24"/>
          <w:szCs w:val="24"/>
        </w:rPr>
        <w:t xml:space="preserve"> </w:t>
      </w:r>
      <w:r w:rsidRPr="005C54D3">
        <w:rPr>
          <w:sz w:val="24"/>
          <w:szCs w:val="24"/>
        </w:rPr>
        <w:t>o dofinansowanie</w:t>
      </w:r>
      <w:r w:rsidR="00137A52" w:rsidRPr="005C54D3">
        <w:rPr>
          <w:sz w:val="24"/>
          <w:szCs w:val="24"/>
        </w:rPr>
        <w:t xml:space="preserve"> (wydania decyzji o dofinansowaniu)</w:t>
      </w:r>
      <w:r w:rsidRPr="005C54D3">
        <w:rPr>
          <w:sz w:val="24"/>
          <w:szCs w:val="24"/>
        </w:rPr>
        <w:t>.</w:t>
      </w:r>
    </w:p>
    <w:p w:rsidR="00B52BE8" w:rsidRPr="005C54D3" w:rsidRDefault="00B52BE8" w:rsidP="004C2849">
      <w:pPr>
        <w:pStyle w:val="Akapitzlist"/>
        <w:numPr>
          <w:ilvl w:val="0"/>
          <w:numId w:val="3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Kontrola prowadzenia wyodrębnionej ewidencji księgowej przez beneficjentów RPO </w:t>
      </w:r>
      <w:proofErr w:type="gramStart"/>
      <w:r w:rsidRPr="00D627BF">
        <w:rPr>
          <w:sz w:val="24"/>
          <w:szCs w:val="24"/>
        </w:rPr>
        <w:t>WZ  może</w:t>
      </w:r>
      <w:proofErr w:type="gramEnd"/>
      <w:r w:rsidRPr="00D627BF">
        <w:rPr>
          <w:sz w:val="24"/>
          <w:szCs w:val="24"/>
        </w:rPr>
        <w:t xml:space="preserve"> być dokonana na każdym etapie realizacji projektu podczas weryfikacji wydatków, w szczególności poprzez: kontrole projektów </w:t>
      </w:r>
      <w:r w:rsidR="00574A5C" w:rsidRPr="00D627BF">
        <w:rPr>
          <w:sz w:val="24"/>
          <w:szCs w:val="24"/>
        </w:rPr>
        <w:t>w miejscu realizacji projektu lub w siedzibie Beneficjenta</w:t>
      </w:r>
      <w:r w:rsidRPr="00D627BF">
        <w:rPr>
          <w:sz w:val="24"/>
          <w:szCs w:val="24"/>
        </w:rPr>
        <w:t xml:space="preserve">, kontrole na zakończenie realizacji projektu, kontrole trwałości, o których mowa </w:t>
      </w:r>
      <w:r w:rsidRPr="005C54D3">
        <w:rPr>
          <w:sz w:val="24"/>
          <w:szCs w:val="24"/>
        </w:rPr>
        <w:t>w art. 71 rozporządzenia PE i Rady (UE) nr 1303/2013 z dnia 17 grudnia 2013 r.</w:t>
      </w:r>
    </w:p>
    <w:p w:rsidR="00A6508D" w:rsidRDefault="00A6508D">
      <w:pPr>
        <w:spacing w:after="200" w:line="276" w:lineRule="auto"/>
        <w:jc w:val="left"/>
        <w:rPr>
          <w:rFonts w:eastAsiaTheme="majorEastAsia"/>
          <w:b/>
          <w:bCs/>
          <w:sz w:val="24"/>
          <w:szCs w:val="24"/>
        </w:rPr>
      </w:pPr>
      <w:bookmarkStart w:id="6" w:name="_Toc442264781"/>
      <w:r>
        <w:br w:type="page"/>
      </w:r>
    </w:p>
    <w:p w:rsidR="00EB2C35" w:rsidRPr="00D627BF" w:rsidRDefault="002674E1" w:rsidP="004C2849">
      <w:pPr>
        <w:pStyle w:val="Nagwek1"/>
        <w:spacing w:line="360" w:lineRule="auto"/>
        <w:jc w:val="left"/>
      </w:pPr>
      <w:r w:rsidRPr="00D627BF">
        <w:lastRenderedPageBreak/>
        <w:t>Rozdział 1 Podstawa</w:t>
      </w:r>
      <w:r w:rsidR="00034AB0" w:rsidRPr="00D627BF">
        <w:t xml:space="preserve"> prawna</w:t>
      </w:r>
      <w:bookmarkEnd w:id="6"/>
      <w:r w:rsidR="00034AB0" w:rsidRPr="00D627BF">
        <w:t xml:space="preserve"> </w:t>
      </w:r>
      <w:bookmarkEnd w:id="0"/>
      <w:bookmarkEnd w:id="1"/>
    </w:p>
    <w:p w:rsidR="00034AB0" w:rsidRPr="00D627BF" w:rsidRDefault="00034AB0" w:rsidP="004C2849">
      <w:pPr>
        <w:jc w:val="left"/>
        <w:rPr>
          <w:sz w:val="24"/>
          <w:szCs w:val="24"/>
        </w:rPr>
      </w:pPr>
      <w:r w:rsidRPr="00D627BF">
        <w:rPr>
          <w:sz w:val="24"/>
          <w:szCs w:val="24"/>
        </w:rPr>
        <w:t>Niniejszy dokument jest zgodny z przepisami prawa zawartymi w:</w:t>
      </w:r>
    </w:p>
    <w:p w:rsidR="007C47C7" w:rsidRPr="00D627BF" w:rsidRDefault="00034AB0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Rozporządzeniu Parlamentu Europejskiego i Rady (UE) nr 1303/2013 </w:t>
      </w:r>
      <w:r w:rsidR="00B63031">
        <w:rPr>
          <w:sz w:val="24"/>
          <w:szCs w:val="24"/>
        </w:rPr>
        <w:br/>
      </w:r>
      <w:r w:rsidRPr="00D627BF">
        <w:rPr>
          <w:sz w:val="24"/>
          <w:szCs w:val="24"/>
        </w:rPr>
        <w:t xml:space="preserve">z dnia 17 grudnia 2013 r. </w:t>
      </w:r>
      <w:r w:rsidR="00462BC7" w:rsidRPr="00D627BF">
        <w:rPr>
          <w:sz w:val="24"/>
          <w:szCs w:val="24"/>
        </w:rPr>
        <w:t>ustanawiającym</w:t>
      </w:r>
      <w:r w:rsidR="0018499E" w:rsidRPr="00D627BF">
        <w:rPr>
          <w:sz w:val="24"/>
          <w:szCs w:val="24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462BC7" w:rsidRPr="00D627BF">
        <w:rPr>
          <w:sz w:val="24"/>
          <w:szCs w:val="24"/>
        </w:rPr>
        <w:t xml:space="preserve"> i Rybackiego oraz ustanawiającym</w:t>
      </w:r>
      <w:r w:rsidR="0018499E" w:rsidRPr="00D627BF">
        <w:rPr>
          <w:sz w:val="24"/>
          <w:szCs w:val="24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D627BF">
        <w:rPr>
          <w:sz w:val="24"/>
          <w:szCs w:val="24"/>
        </w:rPr>
        <w:t xml:space="preserve">ego </w:t>
      </w:r>
      <w:r w:rsidR="00B63031">
        <w:rPr>
          <w:sz w:val="24"/>
          <w:szCs w:val="24"/>
        </w:rPr>
        <w:br/>
      </w:r>
      <w:r w:rsidR="00462BC7" w:rsidRPr="00D627BF">
        <w:rPr>
          <w:sz w:val="24"/>
          <w:szCs w:val="24"/>
        </w:rPr>
        <w:t>i Rybackiego oraz uchylającym</w:t>
      </w:r>
      <w:r w:rsidR="0018499E" w:rsidRPr="00D627BF">
        <w:rPr>
          <w:sz w:val="24"/>
          <w:szCs w:val="24"/>
        </w:rPr>
        <w:t xml:space="preserve"> rozporządzenie Rady (WE) nr 1083/200</w:t>
      </w:r>
      <w:r w:rsidR="00BC38D7" w:rsidRPr="00D627BF">
        <w:rPr>
          <w:sz w:val="24"/>
          <w:szCs w:val="24"/>
        </w:rPr>
        <w:t>6</w:t>
      </w:r>
      <w:r w:rsidR="00E566E5" w:rsidRPr="00D627BF">
        <w:rPr>
          <w:sz w:val="24"/>
          <w:szCs w:val="24"/>
        </w:rPr>
        <w:t>.</w:t>
      </w:r>
    </w:p>
    <w:p w:rsidR="00CA5D7D" w:rsidRPr="00D627BF" w:rsidRDefault="00CA5D7D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>Ustawie z dnia 26 lipca 1991 r. o podatku dochodowym od osób fizycznych</w:t>
      </w:r>
      <w:r w:rsidR="003F0BF6" w:rsidRPr="00D627BF">
        <w:rPr>
          <w:rFonts w:eastAsia="Calibri"/>
          <w:sz w:val="24"/>
          <w:szCs w:val="24"/>
        </w:rPr>
        <w:t xml:space="preserve"> (</w:t>
      </w:r>
      <w:proofErr w:type="spellStart"/>
      <w:r w:rsidR="003F0BF6" w:rsidRPr="00D627BF">
        <w:rPr>
          <w:rFonts w:eastAsia="Calibri"/>
          <w:sz w:val="24"/>
          <w:szCs w:val="24"/>
        </w:rPr>
        <w:t>t</w:t>
      </w:r>
      <w:r w:rsidR="00470207" w:rsidRPr="00D627BF">
        <w:rPr>
          <w:rFonts w:eastAsia="Calibri"/>
          <w:sz w:val="24"/>
          <w:szCs w:val="24"/>
        </w:rPr>
        <w:t>.</w:t>
      </w:r>
      <w:r w:rsidR="003F0BF6" w:rsidRPr="00D627BF">
        <w:rPr>
          <w:rFonts w:eastAsia="Calibri"/>
          <w:sz w:val="24"/>
          <w:szCs w:val="24"/>
        </w:rPr>
        <w:t>j</w:t>
      </w:r>
      <w:proofErr w:type="spellEnd"/>
      <w:r w:rsidR="003F0BF6" w:rsidRPr="00D627BF">
        <w:rPr>
          <w:rFonts w:eastAsia="Calibri"/>
          <w:sz w:val="24"/>
          <w:szCs w:val="24"/>
        </w:rPr>
        <w:t xml:space="preserve">. Dz. U. </w:t>
      </w:r>
      <w:proofErr w:type="gramStart"/>
      <w:r w:rsidR="003F0BF6" w:rsidRPr="00D627BF">
        <w:rPr>
          <w:rFonts w:eastAsia="Calibri"/>
          <w:sz w:val="24"/>
          <w:szCs w:val="24"/>
        </w:rPr>
        <w:t>z</w:t>
      </w:r>
      <w:proofErr w:type="gramEnd"/>
      <w:r w:rsidR="003F0BF6" w:rsidRPr="00D627BF">
        <w:rPr>
          <w:rFonts w:eastAsia="Calibri"/>
          <w:sz w:val="24"/>
          <w:szCs w:val="24"/>
        </w:rPr>
        <w:t xml:space="preserve"> </w:t>
      </w:r>
      <w:r w:rsidR="003B051E" w:rsidRPr="00D627BF">
        <w:rPr>
          <w:rFonts w:eastAsia="Calibri"/>
          <w:sz w:val="24"/>
          <w:szCs w:val="24"/>
        </w:rPr>
        <w:t xml:space="preserve">2019 </w:t>
      </w:r>
      <w:r w:rsidR="003F0BF6" w:rsidRPr="00D627BF">
        <w:rPr>
          <w:rFonts w:eastAsia="Calibri"/>
          <w:sz w:val="24"/>
          <w:szCs w:val="24"/>
        </w:rPr>
        <w:t>r.</w:t>
      </w:r>
      <w:r w:rsidR="001347CD" w:rsidRPr="00D627BF">
        <w:rPr>
          <w:rFonts w:eastAsia="Calibri"/>
          <w:sz w:val="24"/>
          <w:szCs w:val="24"/>
        </w:rPr>
        <w:t xml:space="preserve"> poz. </w:t>
      </w:r>
      <w:r w:rsidR="003B051E" w:rsidRPr="00D627BF">
        <w:rPr>
          <w:rFonts w:eastAsia="Calibri"/>
          <w:sz w:val="24"/>
          <w:szCs w:val="24"/>
        </w:rPr>
        <w:t xml:space="preserve">1387 </w:t>
      </w:r>
      <w:r w:rsidR="001347CD" w:rsidRPr="00D627BF">
        <w:rPr>
          <w:rFonts w:eastAsia="Calibri"/>
          <w:sz w:val="24"/>
          <w:szCs w:val="24"/>
        </w:rPr>
        <w:t>ze zm.).</w:t>
      </w:r>
    </w:p>
    <w:p w:rsidR="00CA5D7D" w:rsidRPr="00D627BF" w:rsidRDefault="00CA5D7D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>Ustawie z dnia 15 lutego 1992 r. o</w:t>
      </w:r>
      <w:r w:rsidRPr="00D627BF">
        <w:rPr>
          <w:rFonts w:eastAsia="Calibri"/>
          <w:i/>
          <w:sz w:val="24"/>
          <w:szCs w:val="24"/>
        </w:rPr>
        <w:t xml:space="preserve"> </w:t>
      </w:r>
      <w:r w:rsidRPr="00D627BF">
        <w:rPr>
          <w:rFonts w:eastAsia="Calibri"/>
          <w:sz w:val="24"/>
          <w:szCs w:val="24"/>
        </w:rPr>
        <w:t>podatku dochodowym od osób prawnych</w:t>
      </w:r>
      <w:r w:rsidR="001347CD" w:rsidRPr="00D627BF">
        <w:rPr>
          <w:rFonts w:eastAsia="Calibri"/>
          <w:sz w:val="24"/>
          <w:szCs w:val="24"/>
        </w:rPr>
        <w:t xml:space="preserve"> (</w:t>
      </w:r>
      <w:proofErr w:type="spellStart"/>
      <w:r w:rsidR="001347CD" w:rsidRPr="00D627BF">
        <w:rPr>
          <w:rFonts w:eastAsia="Calibri"/>
          <w:sz w:val="24"/>
          <w:szCs w:val="24"/>
        </w:rPr>
        <w:t>t</w:t>
      </w:r>
      <w:r w:rsidR="00470207" w:rsidRPr="00D627BF">
        <w:rPr>
          <w:rFonts w:eastAsia="Calibri"/>
          <w:sz w:val="24"/>
          <w:szCs w:val="24"/>
        </w:rPr>
        <w:t>.</w:t>
      </w:r>
      <w:r w:rsidR="001347CD" w:rsidRPr="00D627BF">
        <w:rPr>
          <w:rFonts w:eastAsia="Calibri"/>
          <w:sz w:val="24"/>
          <w:szCs w:val="24"/>
        </w:rPr>
        <w:t>j</w:t>
      </w:r>
      <w:proofErr w:type="spellEnd"/>
      <w:r w:rsidR="001347CD" w:rsidRPr="00D627BF">
        <w:rPr>
          <w:rFonts w:eastAsia="Calibri"/>
          <w:sz w:val="24"/>
          <w:szCs w:val="24"/>
        </w:rPr>
        <w:t xml:space="preserve">. Dz. U. </w:t>
      </w:r>
      <w:proofErr w:type="gramStart"/>
      <w:r w:rsidR="001347CD" w:rsidRPr="00D627BF">
        <w:rPr>
          <w:rFonts w:eastAsia="Calibri"/>
          <w:sz w:val="24"/>
          <w:szCs w:val="24"/>
        </w:rPr>
        <w:t>z</w:t>
      </w:r>
      <w:proofErr w:type="gramEnd"/>
      <w:r w:rsidR="001347CD" w:rsidRPr="00D627BF">
        <w:rPr>
          <w:rFonts w:eastAsia="Calibri"/>
          <w:sz w:val="24"/>
          <w:szCs w:val="24"/>
        </w:rPr>
        <w:t xml:space="preserve"> </w:t>
      </w:r>
      <w:r w:rsidR="003B051E" w:rsidRPr="00D627BF">
        <w:rPr>
          <w:rFonts w:eastAsia="Calibri"/>
          <w:sz w:val="24"/>
          <w:szCs w:val="24"/>
        </w:rPr>
        <w:t xml:space="preserve">2019 </w:t>
      </w:r>
      <w:r w:rsidR="001347CD" w:rsidRPr="00D627BF">
        <w:rPr>
          <w:rFonts w:eastAsia="Calibri"/>
          <w:sz w:val="24"/>
          <w:szCs w:val="24"/>
        </w:rPr>
        <w:t>r</w:t>
      </w:r>
      <w:r w:rsidR="003F0BF6" w:rsidRPr="00D627BF">
        <w:rPr>
          <w:rFonts w:eastAsia="Calibri"/>
          <w:sz w:val="24"/>
          <w:szCs w:val="24"/>
        </w:rPr>
        <w:t>.</w:t>
      </w:r>
      <w:r w:rsidR="001347CD" w:rsidRPr="00D627BF">
        <w:rPr>
          <w:rFonts w:eastAsia="Calibri"/>
          <w:sz w:val="24"/>
          <w:szCs w:val="24"/>
        </w:rPr>
        <w:t xml:space="preserve"> poz. </w:t>
      </w:r>
      <w:r w:rsidR="003B051E" w:rsidRPr="00D627BF">
        <w:rPr>
          <w:rFonts w:eastAsia="Calibri"/>
          <w:sz w:val="24"/>
          <w:szCs w:val="24"/>
        </w:rPr>
        <w:t xml:space="preserve">865 </w:t>
      </w:r>
      <w:r w:rsidR="001347CD" w:rsidRPr="00D627BF">
        <w:rPr>
          <w:rFonts w:eastAsia="Calibri"/>
          <w:sz w:val="24"/>
          <w:szCs w:val="24"/>
        </w:rPr>
        <w:t>ze zm.)</w:t>
      </w:r>
      <w:r w:rsidRPr="00D627BF">
        <w:rPr>
          <w:rFonts w:eastAsia="Calibri"/>
          <w:sz w:val="24"/>
          <w:szCs w:val="24"/>
        </w:rPr>
        <w:t>.</w:t>
      </w:r>
    </w:p>
    <w:p w:rsidR="00454D35" w:rsidRPr="00D627BF" w:rsidRDefault="00454D35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Rozporządzeniu Komisji (UE) nr 1407/2013 z dnia 18 grudnia 2013 r.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 xml:space="preserve">w sprawie stosowania art. 107 i 108 Traktatu o funkcjonowaniu Unii Europejskiej do pomocy </w:t>
      </w:r>
      <w:r w:rsidRPr="00D627BF">
        <w:rPr>
          <w:rFonts w:eastAsia="Calibri"/>
          <w:i/>
          <w:sz w:val="24"/>
          <w:szCs w:val="24"/>
        </w:rPr>
        <w:t xml:space="preserve">de </w:t>
      </w:r>
      <w:proofErr w:type="spellStart"/>
      <w:r w:rsidRPr="00D627BF">
        <w:rPr>
          <w:rFonts w:eastAsia="Calibri"/>
          <w:i/>
          <w:sz w:val="24"/>
          <w:szCs w:val="24"/>
        </w:rPr>
        <w:t>minimis</w:t>
      </w:r>
      <w:proofErr w:type="spellEnd"/>
      <w:r w:rsidRPr="00D627BF">
        <w:rPr>
          <w:rFonts w:eastAsia="Calibri"/>
          <w:i/>
          <w:sz w:val="24"/>
          <w:szCs w:val="24"/>
        </w:rPr>
        <w:t>.</w:t>
      </w:r>
    </w:p>
    <w:p w:rsidR="00454D35" w:rsidRPr="00D627BF" w:rsidRDefault="00454D35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Rozporządzeniu Rady Ministrów z dnia 30 czerwca 2014 r. w sprawie ustalenia mapy pomocy regionalnej na lata 2014-2020 (Dz. U. 2014 </w:t>
      </w:r>
      <w:proofErr w:type="gramStart"/>
      <w:r w:rsidRPr="00D627BF">
        <w:rPr>
          <w:rFonts w:eastAsia="Calibri"/>
          <w:sz w:val="24"/>
          <w:szCs w:val="24"/>
        </w:rPr>
        <w:t>r</w:t>
      </w:r>
      <w:proofErr w:type="gramEnd"/>
      <w:r w:rsidRPr="00D627BF">
        <w:rPr>
          <w:rFonts w:eastAsia="Calibri"/>
          <w:sz w:val="24"/>
          <w:szCs w:val="24"/>
        </w:rPr>
        <w:t xml:space="preserve">.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>poz. 878</w:t>
      </w:r>
      <w:r w:rsidR="00CE6843" w:rsidRPr="00D627BF">
        <w:rPr>
          <w:rFonts w:eastAsia="Calibri"/>
          <w:sz w:val="24"/>
          <w:szCs w:val="24"/>
        </w:rPr>
        <w:t>, ze zm.</w:t>
      </w:r>
      <w:r w:rsidRPr="00D627BF">
        <w:rPr>
          <w:rFonts w:eastAsia="Calibri"/>
          <w:sz w:val="24"/>
          <w:szCs w:val="24"/>
        </w:rPr>
        <w:t>).</w:t>
      </w:r>
    </w:p>
    <w:p w:rsidR="00454D35" w:rsidRPr="00D627BF" w:rsidRDefault="00454D35" w:rsidP="004C2849">
      <w:pPr>
        <w:pStyle w:val="Akapitzlist"/>
        <w:numPr>
          <w:ilvl w:val="0"/>
          <w:numId w:val="4"/>
        </w:numPr>
        <w:ind w:left="426" w:hanging="284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>Ustawie z dnia 29 września 1994 r. o rachunkowości</w:t>
      </w:r>
      <w:r w:rsidR="003F0BF6" w:rsidRPr="00D627BF">
        <w:rPr>
          <w:rFonts w:eastAsia="Calibri"/>
          <w:sz w:val="24"/>
          <w:szCs w:val="24"/>
        </w:rPr>
        <w:t xml:space="preserve"> (</w:t>
      </w:r>
      <w:proofErr w:type="spellStart"/>
      <w:r w:rsidR="003F0BF6" w:rsidRPr="00D627BF">
        <w:rPr>
          <w:rFonts w:eastAsia="Calibri"/>
          <w:sz w:val="24"/>
          <w:szCs w:val="24"/>
        </w:rPr>
        <w:t>t</w:t>
      </w:r>
      <w:r w:rsidR="00470207" w:rsidRPr="00D627BF">
        <w:rPr>
          <w:rFonts w:eastAsia="Calibri"/>
          <w:sz w:val="24"/>
          <w:szCs w:val="24"/>
        </w:rPr>
        <w:t>.</w:t>
      </w:r>
      <w:r w:rsidR="003F0BF6" w:rsidRPr="00D627BF">
        <w:rPr>
          <w:rFonts w:eastAsia="Calibri"/>
          <w:sz w:val="24"/>
          <w:szCs w:val="24"/>
        </w:rPr>
        <w:t>j</w:t>
      </w:r>
      <w:proofErr w:type="spellEnd"/>
      <w:r w:rsidR="003F0BF6" w:rsidRPr="00D627BF">
        <w:rPr>
          <w:rFonts w:eastAsia="Calibri"/>
          <w:sz w:val="24"/>
          <w:szCs w:val="24"/>
        </w:rPr>
        <w:t xml:space="preserve">. Dz. U. </w:t>
      </w:r>
      <w:proofErr w:type="gramStart"/>
      <w:r w:rsidR="003F0BF6" w:rsidRPr="00D627BF">
        <w:rPr>
          <w:rFonts w:eastAsia="Calibri"/>
          <w:sz w:val="24"/>
          <w:szCs w:val="24"/>
        </w:rPr>
        <w:t>z</w:t>
      </w:r>
      <w:proofErr w:type="gramEnd"/>
      <w:r w:rsidR="003F0BF6" w:rsidRPr="00D627BF">
        <w:rPr>
          <w:rFonts w:eastAsia="Calibri"/>
          <w:sz w:val="24"/>
          <w:szCs w:val="24"/>
        </w:rPr>
        <w:t xml:space="preserve"> 201</w:t>
      </w:r>
      <w:r w:rsidR="00470207" w:rsidRPr="00D627BF">
        <w:rPr>
          <w:rFonts w:eastAsia="Calibri"/>
          <w:sz w:val="24"/>
          <w:szCs w:val="24"/>
        </w:rPr>
        <w:t>9</w:t>
      </w:r>
      <w:r w:rsidR="003F0BF6" w:rsidRPr="00D627BF">
        <w:rPr>
          <w:rFonts w:eastAsia="Calibri"/>
          <w:sz w:val="24"/>
          <w:szCs w:val="24"/>
        </w:rPr>
        <w:t xml:space="preserve"> r.</w:t>
      </w:r>
      <w:r w:rsidR="001347CD" w:rsidRPr="00D627BF">
        <w:rPr>
          <w:rFonts w:eastAsia="Calibri"/>
          <w:sz w:val="24"/>
          <w:szCs w:val="24"/>
        </w:rPr>
        <w:t xml:space="preserve"> poz. </w:t>
      </w:r>
      <w:r w:rsidR="00470207" w:rsidRPr="00D627BF">
        <w:rPr>
          <w:rFonts w:eastAsia="Calibri"/>
          <w:sz w:val="24"/>
          <w:szCs w:val="24"/>
        </w:rPr>
        <w:t>351</w:t>
      </w:r>
      <w:r w:rsidR="00CE6843" w:rsidRPr="00D627BF">
        <w:rPr>
          <w:rFonts w:eastAsia="Calibri"/>
          <w:sz w:val="24"/>
          <w:szCs w:val="24"/>
        </w:rPr>
        <w:t>,</w:t>
      </w:r>
      <w:r w:rsidR="001347CD" w:rsidRPr="00D627BF">
        <w:rPr>
          <w:rFonts w:eastAsia="Calibri"/>
          <w:sz w:val="24"/>
          <w:szCs w:val="24"/>
        </w:rPr>
        <w:t xml:space="preserve"> ze zm.)</w:t>
      </w:r>
      <w:r w:rsidRPr="00D627BF">
        <w:rPr>
          <w:rFonts w:eastAsia="Calibri"/>
          <w:sz w:val="24"/>
          <w:szCs w:val="24"/>
        </w:rPr>
        <w:t>.</w:t>
      </w:r>
    </w:p>
    <w:p w:rsidR="007C47C7" w:rsidRPr="00D627BF" w:rsidRDefault="007C47C7" w:rsidP="004C2849">
      <w:pPr>
        <w:pStyle w:val="Akapitzlist"/>
        <w:jc w:val="left"/>
        <w:rPr>
          <w:sz w:val="24"/>
          <w:szCs w:val="24"/>
        </w:rPr>
      </w:pPr>
    </w:p>
    <w:p w:rsidR="007C47C7" w:rsidRPr="00D627BF" w:rsidRDefault="002674E1" w:rsidP="004C2849">
      <w:pPr>
        <w:pStyle w:val="Nagwek1"/>
        <w:spacing w:line="360" w:lineRule="auto"/>
        <w:jc w:val="left"/>
      </w:pPr>
      <w:bookmarkStart w:id="7" w:name="_Toc442264782"/>
      <w:r w:rsidRPr="00D627BF">
        <w:t>Rozdział 2 Zasady</w:t>
      </w:r>
      <w:r w:rsidR="002D6903" w:rsidRPr="00D627BF">
        <w:t xml:space="preserve"> </w:t>
      </w:r>
      <w:r w:rsidR="00B71FAE" w:rsidRPr="00D627BF">
        <w:t>prowadzenia wyodrębnionej ewidencji księgowej</w:t>
      </w:r>
      <w:bookmarkEnd w:id="7"/>
    </w:p>
    <w:p w:rsidR="007C47C7" w:rsidRPr="005C54D3" w:rsidRDefault="00B71FAE" w:rsidP="004C2849">
      <w:pPr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Bez względu na formę prowadzonej księgowości (pełna lub uproszczona (podatkowa księga przychodów i rozchodów, ryczałt ewidencjonowany, karta podatkowa)) beneficjenci</w:t>
      </w:r>
      <w:r w:rsidR="005C54D3">
        <w:rPr>
          <w:rFonts w:eastAsia="Calibri"/>
          <w:sz w:val="24"/>
          <w:szCs w:val="24"/>
        </w:rPr>
        <w:t xml:space="preserve"> </w:t>
      </w:r>
      <w:r w:rsidRPr="00D627BF">
        <w:rPr>
          <w:rFonts w:eastAsia="Calibri"/>
          <w:sz w:val="24"/>
          <w:szCs w:val="24"/>
        </w:rPr>
        <w:t>zobowiązani są do wyodrębnienia zdarzeń gospodarczych dotyczących realizowanych projektów</w:t>
      </w:r>
      <w:r w:rsidRPr="00D627BF">
        <w:rPr>
          <w:rFonts w:eastAsia="Calibri"/>
          <w:bCs/>
          <w:sz w:val="24"/>
          <w:szCs w:val="24"/>
        </w:rPr>
        <w:t>.</w:t>
      </w:r>
    </w:p>
    <w:p w:rsidR="00AA5D11" w:rsidRPr="00D627BF" w:rsidRDefault="00AA5D11" w:rsidP="004C2849">
      <w:pPr>
        <w:pStyle w:val="Akapitzlist"/>
        <w:keepNext/>
        <w:keepLines/>
        <w:numPr>
          <w:ilvl w:val="0"/>
          <w:numId w:val="1"/>
        </w:numPr>
        <w:tabs>
          <w:tab w:val="left" w:pos="851"/>
        </w:tabs>
        <w:spacing w:before="200"/>
        <w:contextualSpacing w:val="0"/>
        <w:jc w:val="left"/>
        <w:outlineLvl w:val="1"/>
        <w:rPr>
          <w:rFonts w:eastAsia="Calibri"/>
          <w:b/>
          <w:bCs/>
          <w:vanish/>
          <w:sz w:val="24"/>
          <w:szCs w:val="24"/>
        </w:rPr>
      </w:pPr>
      <w:bookmarkStart w:id="8" w:name="_Toc427054384"/>
      <w:bookmarkStart w:id="9" w:name="_Toc427054457"/>
      <w:bookmarkStart w:id="10" w:name="_Toc427054591"/>
      <w:bookmarkStart w:id="11" w:name="_Toc427055476"/>
      <w:bookmarkStart w:id="12" w:name="_Toc427056475"/>
      <w:bookmarkStart w:id="13" w:name="_Toc427057883"/>
      <w:bookmarkStart w:id="14" w:name="_Toc427062655"/>
      <w:bookmarkStart w:id="15" w:name="_Toc442263931"/>
      <w:bookmarkStart w:id="16" w:name="_Toc442264783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7C47C7" w:rsidRPr="00D627BF" w:rsidRDefault="00E338BD" w:rsidP="008B24C2">
      <w:pPr>
        <w:pStyle w:val="Nagwek3"/>
        <w:ind w:left="426" w:hanging="426"/>
        <w:jc w:val="left"/>
        <w:rPr>
          <w:sz w:val="24"/>
          <w:szCs w:val="24"/>
        </w:rPr>
      </w:pPr>
      <w:bookmarkStart w:id="17" w:name="_Toc442264784"/>
      <w:r w:rsidRPr="00D627BF">
        <w:rPr>
          <w:sz w:val="24"/>
          <w:szCs w:val="24"/>
        </w:rPr>
        <w:t>2.1</w:t>
      </w:r>
      <w:r w:rsidR="00AA5D11" w:rsidRPr="00D627BF">
        <w:rPr>
          <w:sz w:val="24"/>
          <w:szCs w:val="24"/>
        </w:rPr>
        <w:t xml:space="preserve"> </w:t>
      </w:r>
      <w:r w:rsidR="00B71FAE" w:rsidRPr="00D627BF">
        <w:rPr>
          <w:sz w:val="24"/>
          <w:szCs w:val="24"/>
        </w:rPr>
        <w:t xml:space="preserve">Beneficjenci prowadzący księgi rachunkowe i sporządzający sprawozdania finansowe (pełna księgowość prowadzona zgodnie </w:t>
      </w:r>
      <w:r w:rsidR="00B63031">
        <w:rPr>
          <w:sz w:val="24"/>
          <w:szCs w:val="24"/>
        </w:rPr>
        <w:br/>
      </w:r>
      <w:r w:rsidR="00B71FAE" w:rsidRPr="00D627BF">
        <w:rPr>
          <w:sz w:val="24"/>
          <w:szCs w:val="24"/>
        </w:rPr>
        <w:t>z ustawą o rachunkowoś</w:t>
      </w:r>
      <w:r w:rsidR="00AA5D11" w:rsidRPr="00D627BF">
        <w:rPr>
          <w:sz w:val="24"/>
          <w:szCs w:val="24"/>
        </w:rPr>
        <w:t>ci)</w:t>
      </w:r>
      <w:bookmarkEnd w:id="17"/>
    </w:p>
    <w:p w:rsidR="00B71FAE" w:rsidRPr="005C54D3" w:rsidRDefault="0009211C" w:rsidP="004C2849">
      <w:pPr>
        <w:pStyle w:val="Akapitzlist"/>
        <w:numPr>
          <w:ilvl w:val="0"/>
          <w:numId w:val="11"/>
        </w:numPr>
        <w:ind w:left="426"/>
        <w:jc w:val="left"/>
        <w:rPr>
          <w:sz w:val="24"/>
          <w:szCs w:val="24"/>
        </w:rPr>
      </w:pPr>
      <w:r w:rsidRPr="00D627BF">
        <w:rPr>
          <w:rFonts w:eastAsia="Calibri"/>
          <w:sz w:val="24"/>
          <w:szCs w:val="24"/>
        </w:rPr>
        <w:t>Beneficjenci z</w:t>
      </w:r>
      <w:r w:rsidR="00B71FAE" w:rsidRPr="00D627BF">
        <w:rPr>
          <w:rFonts w:eastAsia="Calibri"/>
          <w:sz w:val="24"/>
          <w:szCs w:val="24"/>
        </w:rPr>
        <w:t>obowi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>zani s</w:t>
      </w:r>
      <w:r w:rsidR="00B71FAE" w:rsidRPr="00D627BF">
        <w:rPr>
          <w:rFonts w:eastAsia="TimesNewRoman"/>
          <w:sz w:val="24"/>
          <w:szCs w:val="24"/>
        </w:rPr>
        <w:t xml:space="preserve">ą </w:t>
      </w:r>
      <w:r w:rsidR="00B71FAE" w:rsidRPr="00D627BF">
        <w:rPr>
          <w:rFonts w:eastAsia="Calibri"/>
          <w:sz w:val="24"/>
          <w:szCs w:val="24"/>
        </w:rPr>
        <w:t>do prowadzenia wyodr</w:t>
      </w:r>
      <w:r w:rsidR="00B71FAE" w:rsidRPr="00D627BF">
        <w:rPr>
          <w:rFonts w:eastAsia="TimesNewRoman"/>
          <w:sz w:val="24"/>
          <w:szCs w:val="24"/>
        </w:rPr>
        <w:t>ę</w:t>
      </w:r>
      <w:r w:rsidR="00B71FAE" w:rsidRPr="00D627BF">
        <w:rPr>
          <w:rFonts w:eastAsia="Calibri"/>
          <w:sz w:val="24"/>
          <w:szCs w:val="24"/>
        </w:rPr>
        <w:t>bnionej ewidencji ksi</w:t>
      </w:r>
      <w:r w:rsidR="00B71FAE" w:rsidRPr="00D627BF">
        <w:rPr>
          <w:rFonts w:eastAsia="TimesNewRoman"/>
          <w:sz w:val="24"/>
          <w:szCs w:val="24"/>
        </w:rPr>
        <w:t>ę</w:t>
      </w:r>
      <w:r w:rsidR="00B71FAE" w:rsidRPr="00D627BF">
        <w:rPr>
          <w:rFonts w:eastAsia="Calibri"/>
          <w:sz w:val="24"/>
          <w:szCs w:val="24"/>
        </w:rPr>
        <w:t xml:space="preserve">gowej projektu w ramach </w:t>
      </w:r>
      <w:proofErr w:type="gramStart"/>
      <w:r w:rsidR="00B71FAE" w:rsidRPr="00D627BF">
        <w:rPr>
          <w:rFonts w:eastAsia="Calibri"/>
          <w:sz w:val="24"/>
          <w:szCs w:val="24"/>
        </w:rPr>
        <w:t>ju</w:t>
      </w:r>
      <w:r w:rsidR="00443C5D" w:rsidRPr="00D627BF">
        <w:rPr>
          <w:rFonts w:eastAsia="TimesNewRoman"/>
          <w:sz w:val="24"/>
          <w:szCs w:val="24"/>
        </w:rPr>
        <w:t xml:space="preserve">ż </w:t>
      </w:r>
      <w:r w:rsidR="00B71FAE" w:rsidRPr="00D627BF">
        <w:rPr>
          <w:rFonts w:eastAsia="TimesNewRoman"/>
          <w:sz w:val="24"/>
          <w:szCs w:val="24"/>
        </w:rPr>
        <w:t xml:space="preserve"> </w:t>
      </w:r>
      <w:r w:rsidR="00B71FAE" w:rsidRPr="00D627BF">
        <w:rPr>
          <w:rFonts w:eastAsia="Calibri"/>
          <w:sz w:val="24"/>
          <w:szCs w:val="24"/>
        </w:rPr>
        <w:t>prowadzonych</w:t>
      </w:r>
      <w:proofErr w:type="gramEnd"/>
      <w:r w:rsidR="00B71FAE" w:rsidRPr="00D627BF">
        <w:rPr>
          <w:rFonts w:eastAsia="Calibri"/>
          <w:sz w:val="24"/>
          <w:szCs w:val="24"/>
        </w:rPr>
        <w:t xml:space="preserve"> przez dan</w:t>
      </w:r>
      <w:r w:rsidR="00B71FAE" w:rsidRPr="00D627BF">
        <w:rPr>
          <w:rFonts w:eastAsia="TimesNewRoman"/>
          <w:sz w:val="24"/>
          <w:szCs w:val="24"/>
        </w:rPr>
        <w:t xml:space="preserve">ą </w:t>
      </w:r>
      <w:r w:rsidR="00B71FAE" w:rsidRPr="00D627BF">
        <w:rPr>
          <w:rFonts w:eastAsia="Calibri"/>
          <w:sz w:val="24"/>
          <w:szCs w:val="24"/>
        </w:rPr>
        <w:t>jednostk</w:t>
      </w:r>
      <w:r w:rsidR="00B71FAE" w:rsidRPr="00D627BF">
        <w:rPr>
          <w:rFonts w:eastAsia="TimesNewRoman"/>
          <w:sz w:val="24"/>
          <w:szCs w:val="24"/>
        </w:rPr>
        <w:t xml:space="preserve">ę </w:t>
      </w:r>
      <w:r w:rsidR="00B71FAE" w:rsidRPr="00D627BF">
        <w:rPr>
          <w:rFonts w:eastAsia="Calibri"/>
          <w:sz w:val="24"/>
          <w:szCs w:val="24"/>
        </w:rPr>
        <w:t>ksi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>g rachunkowych, poprzez wprowadzenie na potrzeby projektu odr</w:t>
      </w:r>
      <w:r w:rsidR="00B71FAE" w:rsidRPr="00D627BF">
        <w:rPr>
          <w:rFonts w:eastAsia="TimesNewRoman"/>
          <w:sz w:val="24"/>
          <w:szCs w:val="24"/>
        </w:rPr>
        <w:t>ę</w:t>
      </w:r>
      <w:r w:rsidR="00B71FAE" w:rsidRPr="00D627BF">
        <w:rPr>
          <w:rFonts w:eastAsia="Calibri"/>
          <w:sz w:val="24"/>
          <w:szCs w:val="24"/>
        </w:rPr>
        <w:t>bnych kont syntetycznych, analitycznych</w:t>
      </w:r>
      <w:r w:rsidR="005C54D3">
        <w:rPr>
          <w:rFonts w:eastAsia="Calibri"/>
          <w:sz w:val="24"/>
          <w:szCs w:val="24"/>
        </w:rPr>
        <w:t xml:space="preserve"> </w:t>
      </w:r>
      <w:r w:rsidR="00B71FAE" w:rsidRPr="00D627BF">
        <w:rPr>
          <w:rFonts w:eastAsia="Calibri"/>
          <w:sz w:val="24"/>
          <w:szCs w:val="24"/>
        </w:rPr>
        <w:t>i</w:t>
      </w:r>
      <w:r w:rsidR="005C54D3">
        <w:rPr>
          <w:rFonts w:eastAsia="Calibri"/>
          <w:sz w:val="24"/>
          <w:szCs w:val="24"/>
        </w:rPr>
        <w:t xml:space="preserve"> </w:t>
      </w:r>
      <w:r w:rsidR="00B71FAE" w:rsidRPr="00D627BF">
        <w:rPr>
          <w:rFonts w:eastAsia="Calibri"/>
          <w:sz w:val="24"/>
          <w:szCs w:val="24"/>
        </w:rPr>
        <w:t>pozabilansowych</w:t>
      </w:r>
      <w:r w:rsidR="005C54D3">
        <w:rPr>
          <w:sz w:val="24"/>
          <w:szCs w:val="24"/>
        </w:rPr>
        <w:t xml:space="preserve"> </w:t>
      </w:r>
      <w:r w:rsidR="00B71FAE" w:rsidRPr="005C54D3">
        <w:rPr>
          <w:rFonts w:eastAsia="Calibri"/>
          <w:sz w:val="24"/>
          <w:szCs w:val="24"/>
        </w:rPr>
        <w:t>lub odpowiedniego kodu ksi</w:t>
      </w:r>
      <w:r w:rsidR="00B71FAE" w:rsidRPr="005C54D3">
        <w:rPr>
          <w:rFonts w:eastAsia="TimesNewRoman"/>
          <w:sz w:val="24"/>
          <w:szCs w:val="24"/>
        </w:rPr>
        <w:t>ę</w:t>
      </w:r>
      <w:r w:rsidR="00AA5D11" w:rsidRPr="005C54D3">
        <w:rPr>
          <w:rFonts w:eastAsia="Calibri"/>
          <w:sz w:val="24"/>
          <w:szCs w:val="24"/>
        </w:rPr>
        <w:t>gowego.</w:t>
      </w:r>
    </w:p>
    <w:p w:rsidR="00AA5D11" w:rsidRPr="00D627BF" w:rsidRDefault="00AA5D11" w:rsidP="004C2849">
      <w:pPr>
        <w:pStyle w:val="Akapitzlist"/>
        <w:numPr>
          <w:ilvl w:val="0"/>
          <w:numId w:val="11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N</w:t>
      </w:r>
      <w:r w:rsidR="00B71FAE" w:rsidRPr="00D627BF">
        <w:rPr>
          <w:rFonts w:eastAsia="Calibri"/>
          <w:sz w:val="24"/>
          <w:szCs w:val="24"/>
        </w:rPr>
        <w:t xml:space="preserve">a kierowniku jednostki (beneficjencie), jako organie odpowiedzialnym </w:t>
      </w:r>
      <w:r w:rsidR="00B63031">
        <w:rPr>
          <w:rFonts w:eastAsia="Calibri"/>
          <w:sz w:val="24"/>
          <w:szCs w:val="24"/>
        </w:rPr>
        <w:br/>
      </w:r>
      <w:r w:rsidR="00B71FAE" w:rsidRPr="00D627BF">
        <w:rPr>
          <w:rFonts w:eastAsia="Calibri"/>
          <w:sz w:val="24"/>
          <w:szCs w:val="24"/>
        </w:rPr>
        <w:t>za wykonanie obowi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>zków w zakresie rachunkowo</w:t>
      </w:r>
      <w:r w:rsidR="00B71FAE" w:rsidRPr="00D627BF">
        <w:rPr>
          <w:rFonts w:eastAsia="TimesNewRoman"/>
          <w:sz w:val="24"/>
          <w:szCs w:val="24"/>
        </w:rPr>
        <w:t>ś</w:t>
      </w:r>
      <w:r w:rsidR="00B71FAE" w:rsidRPr="00D627BF">
        <w:rPr>
          <w:rFonts w:eastAsia="Calibri"/>
          <w:sz w:val="24"/>
          <w:szCs w:val="24"/>
        </w:rPr>
        <w:t>ci, ci</w:t>
      </w:r>
      <w:r w:rsidR="00B71FAE" w:rsidRPr="00D627BF">
        <w:rPr>
          <w:rFonts w:eastAsia="TimesNewRoman"/>
          <w:sz w:val="24"/>
          <w:szCs w:val="24"/>
        </w:rPr>
        <w:t>ąż</w:t>
      </w:r>
      <w:r w:rsidR="00B71FAE" w:rsidRPr="00D627BF">
        <w:rPr>
          <w:rFonts w:eastAsia="Calibri"/>
          <w:sz w:val="24"/>
          <w:szCs w:val="24"/>
        </w:rPr>
        <w:t>y obowi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>zek ustalenia i opisania zasad dotycz</w:t>
      </w:r>
      <w:r w:rsidR="00B71FAE" w:rsidRPr="00D627BF">
        <w:rPr>
          <w:rFonts w:eastAsia="TimesNewRoman"/>
          <w:sz w:val="24"/>
          <w:szCs w:val="24"/>
        </w:rPr>
        <w:t>ą</w:t>
      </w:r>
      <w:r w:rsidR="00B71FAE" w:rsidRPr="00D627BF">
        <w:rPr>
          <w:rFonts w:eastAsia="Calibri"/>
          <w:sz w:val="24"/>
          <w:szCs w:val="24"/>
        </w:rPr>
        <w:t xml:space="preserve">cych ewidencji i rozliczania </w:t>
      </w:r>
      <w:r w:rsidR="00B71FAE" w:rsidRPr="00D627BF">
        <w:rPr>
          <w:rFonts w:eastAsia="TimesNewRoman"/>
          <w:sz w:val="24"/>
          <w:szCs w:val="24"/>
        </w:rPr>
        <w:t>ś</w:t>
      </w:r>
      <w:r w:rsidR="00B71FAE" w:rsidRPr="00D627BF">
        <w:rPr>
          <w:rFonts w:eastAsia="Calibri"/>
          <w:sz w:val="24"/>
          <w:szCs w:val="24"/>
        </w:rPr>
        <w:t>rodków otrzymanych w ramach RPO WZ i uj</w:t>
      </w:r>
      <w:r w:rsidR="00B71FAE" w:rsidRPr="00D627BF">
        <w:rPr>
          <w:rFonts w:eastAsia="TimesNewRoman"/>
          <w:sz w:val="24"/>
          <w:szCs w:val="24"/>
        </w:rPr>
        <w:t>ę</w:t>
      </w:r>
      <w:r w:rsidR="00B71FAE" w:rsidRPr="00D627BF">
        <w:rPr>
          <w:rFonts w:eastAsia="Calibri"/>
          <w:sz w:val="24"/>
          <w:szCs w:val="24"/>
        </w:rPr>
        <w:t>cia ich w polityce rachunkowo</w:t>
      </w:r>
      <w:r w:rsidR="00B71FAE" w:rsidRPr="00D627BF">
        <w:rPr>
          <w:rFonts w:eastAsia="TimesNewRoman"/>
          <w:sz w:val="24"/>
          <w:szCs w:val="24"/>
        </w:rPr>
        <w:t>ś</w:t>
      </w:r>
      <w:r w:rsidR="00B71FAE" w:rsidRPr="00D627BF">
        <w:rPr>
          <w:rFonts w:eastAsia="Calibri"/>
          <w:sz w:val="24"/>
          <w:szCs w:val="24"/>
        </w:rPr>
        <w:t xml:space="preserve">ci </w:t>
      </w:r>
      <w:r w:rsidR="00B63031">
        <w:rPr>
          <w:rFonts w:eastAsia="Calibri"/>
          <w:sz w:val="24"/>
          <w:szCs w:val="24"/>
        </w:rPr>
        <w:br/>
      </w:r>
      <w:r w:rsidR="00B71FAE" w:rsidRPr="00D627BF">
        <w:rPr>
          <w:rFonts w:eastAsia="Calibri"/>
          <w:sz w:val="24"/>
          <w:szCs w:val="24"/>
        </w:rPr>
        <w:t>oraz dokonania zmian w zakładowym planie kont</w:t>
      </w:r>
      <w:r w:rsidRPr="00D627BF">
        <w:rPr>
          <w:rFonts w:eastAsia="Calibri"/>
          <w:sz w:val="24"/>
          <w:szCs w:val="24"/>
        </w:rPr>
        <w:t>.</w:t>
      </w:r>
    </w:p>
    <w:p w:rsidR="00AA5D11" w:rsidRPr="005C54D3" w:rsidRDefault="00AA5D11" w:rsidP="004C2849">
      <w:pPr>
        <w:pStyle w:val="Akapitzlist"/>
        <w:numPr>
          <w:ilvl w:val="0"/>
          <w:numId w:val="11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W</w:t>
      </w:r>
      <w:r w:rsidR="00B71FAE" w:rsidRPr="00D627BF">
        <w:rPr>
          <w:rFonts w:eastAsia="Calibri"/>
          <w:sz w:val="24"/>
          <w:szCs w:val="24"/>
        </w:rPr>
        <w:t xml:space="preserve">yodrębnienie kont (w zależności od rodzaju projektu) winno dotyczyć każdego etapu ewidencji operacji gospodarczych związanych z realizacją projektu, w szczególności kont zespołu „0” </w:t>
      </w:r>
      <w:r w:rsidR="00B71FAE" w:rsidRPr="005C54D3">
        <w:rPr>
          <w:rFonts w:eastAsia="Calibri"/>
          <w:sz w:val="24"/>
          <w:szCs w:val="24"/>
        </w:rPr>
        <w:t xml:space="preserve">(np. środki trwałe w budowie, środki </w:t>
      </w:r>
      <w:proofErr w:type="gramStart"/>
      <w:r w:rsidR="00B71FAE" w:rsidRPr="005C54D3">
        <w:rPr>
          <w:rFonts w:eastAsia="Calibri"/>
          <w:sz w:val="24"/>
          <w:szCs w:val="24"/>
        </w:rPr>
        <w:t>trwałe,  wartości</w:t>
      </w:r>
      <w:proofErr w:type="gramEnd"/>
      <w:r w:rsidR="00B71FAE" w:rsidRPr="005C54D3">
        <w:rPr>
          <w:rFonts w:eastAsia="Calibri"/>
          <w:sz w:val="24"/>
          <w:szCs w:val="24"/>
        </w:rPr>
        <w:t xml:space="preserve"> niematerialne i prawne, umorzenie), kont kosztowych (amortyzacji, usług), pozostałych przychodów operacyjnych oraz rozliczeń międzyokresowych przychodów, itp. (jeśli dotyczy)</w:t>
      </w:r>
      <w:r w:rsidRPr="005C54D3">
        <w:rPr>
          <w:rFonts w:eastAsia="Calibri"/>
          <w:sz w:val="24"/>
          <w:szCs w:val="24"/>
        </w:rPr>
        <w:t xml:space="preserve">. </w:t>
      </w:r>
    </w:p>
    <w:p w:rsidR="00AA5D11" w:rsidRPr="005C54D3" w:rsidRDefault="00AA5D11" w:rsidP="004C2849">
      <w:pPr>
        <w:pStyle w:val="Akapitzlist"/>
        <w:numPr>
          <w:ilvl w:val="0"/>
          <w:numId w:val="11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W</w:t>
      </w:r>
      <w:r w:rsidR="00B71FAE" w:rsidRPr="00D627BF">
        <w:rPr>
          <w:rFonts w:eastAsia="Calibri"/>
          <w:sz w:val="24"/>
          <w:szCs w:val="24"/>
        </w:rPr>
        <w:t xml:space="preserve"> ewidencji środków trwałych oraz wartości niematerialnych i prawnych (prowadzonej</w:t>
      </w:r>
      <w:r w:rsidR="005C54D3">
        <w:rPr>
          <w:rFonts w:eastAsia="Calibri"/>
          <w:sz w:val="24"/>
          <w:szCs w:val="24"/>
        </w:rPr>
        <w:t xml:space="preserve"> </w:t>
      </w:r>
      <w:r w:rsidR="00B71FAE" w:rsidRPr="00D627BF">
        <w:rPr>
          <w:rFonts w:eastAsia="Calibri"/>
          <w:sz w:val="24"/>
          <w:szCs w:val="24"/>
        </w:rPr>
        <w:t>zgodnie</w:t>
      </w:r>
      <w:r w:rsidR="005C54D3">
        <w:rPr>
          <w:rFonts w:eastAsia="Calibri"/>
          <w:sz w:val="24"/>
          <w:szCs w:val="24"/>
        </w:rPr>
        <w:t xml:space="preserve"> </w:t>
      </w:r>
      <w:r w:rsidR="00B71FAE" w:rsidRPr="005C54D3">
        <w:rPr>
          <w:rFonts w:eastAsia="Calibri"/>
          <w:sz w:val="24"/>
          <w:szCs w:val="24"/>
        </w:rPr>
        <w:t>z obowiązującymi</w:t>
      </w:r>
      <w:r w:rsidR="00443C5D" w:rsidRPr="005C54D3">
        <w:rPr>
          <w:rFonts w:eastAsia="Calibri"/>
          <w:sz w:val="24"/>
          <w:szCs w:val="24"/>
        </w:rPr>
        <w:t xml:space="preserve"> przepisami prawa podatkowego) </w:t>
      </w:r>
      <w:r w:rsidR="00B71FAE" w:rsidRPr="005C54D3">
        <w:rPr>
          <w:rFonts w:eastAsia="Calibri"/>
          <w:sz w:val="24"/>
          <w:szCs w:val="24"/>
        </w:rPr>
        <w:t xml:space="preserve">oraz na innych dokumentach dotyczących przyjęcia do użytkowania składników majątku nabytych/wytworzonych w ramach projektu np. OT (przyjęcie środka trwałego), karta środka trwałego itp. należy umieścić, </w:t>
      </w:r>
      <w:r w:rsidR="00B63031">
        <w:rPr>
          <w:rFonts w:eastAsia="Calibri"/>
          <w:sz w:val="24"/>
          <w:szCs w:val="24"/>
        </w:rPr>
        <w:br/>
      </w:r>
      <w:r w:rsidR="00B71FAE" w:rsidRPr="005C54D3">
        <w:rPr>
          <w:rFonts w:eastAsia="Calibri"/>
          <w:sz w:val="24"/>
          <w:szCs w:val="24"/>
        </w:rPr>
        <w:t xml:space="preserve">przy pozycjach związanych z projektem, kod księgowy (wyróżnik, znacznik lub opis pozwalający na ich sprawną identyfikację) informujący </w:t>
      </w:r>
      <w:r w:rsidR="00B63031">
        <w:rPr>
          <w:rFonts w:eastAsia="Calibri"/>
          <w:sz w:val="24"/>
          <w:szCs w:val="24"/>
        </w:rPr>
        <w:br/>
      </w:r>
      <w:r w:rsidR="00B71FAE" w:rsidRPr="005C54D3">
        <w:rPr>
          <w:rFonts w:eastAsia="Calibri"/>
          <w:sz w:val="24"/>
          <w:szCs w:val="24"/>
        </w:rPr>
        <w:t>o współfinansowaniu ze środków UE (np. "dotacja UE"); w przypadku beneficjentów niezobowiązanych do płacenia podatku dochodowego oznaczenie może być umieszczone w ewidencji środków trwałych lub zamiennie w dokumencie OT lub karcie środka trwałego</w:t>
      </w:r>
      <w:r w:rsidR="00624059" w:rsidRPr="005C54D3">
        <w:rPr>
          <w:rFonts w:eastAsia="Calibri"/>
          <w:sz w:val="24"/>
          <w:szCs w:val="24"/>
        </w:rPr>
        <w:t>.</w:t>
      </w:r>
      <w:r w:rsidR="00B71FAE" w:rsidRPr="005C54D3">
        <w:rPr>
          <w:rFonts w:eastAsia="Calibri"/>
          <w:sz w:val="24"/>
          <w:szCs w:val="24"/>
        </w:rPr>
        <w:t xml:space="preserve">  </w:t>
      </w:r>
    </w:p>
    <w:p w:rsidR="00A6508D" w:rsidRDefault="00A6508D">
      <w:pPr>
        <w:spacing w:after="200" w:line="276" w:lineRule="auto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4C0524" w:rsidRPr="00A6508D" w:rsidRDefault="00AA5D11" w:rsidP="00A6508D">
      <w:pPr>
        <w:pStyle w:val="Akapitzlist"/>
        <w:numPr>
          <w:ilvl w:val="0"/>
          <w:numId w:val="11"/>
        </w:numPr>
        <w:spacing w:after="200"/>
        <w:ind w:left="426"/>
        <w:jc w:val="left"/>
        <w:rPr>
          <w:rFonts w:eastAsia="Calibri"/>
          <w:b/>
          <w:bCs/>
          <w:sz w:val="24"/>
          <w:szCs w:val="24"/>
        </w:rPr>
      </w:pPr>
      <w:r w:rsidRPr="00A6508D">
        <w:rPr>
          <w:rFonts w:eastAsia="Calibri"/>
          <w:sz w:val="24"/>
          <w:szCs w:val="24"/>
        </w:rPr>
        <w:lastRenderedPageBreak/>
        <w:t>W</w:t>
      </w:r>
      <w:r w:rsidR="00B71FAE" w:rsidRPr="00A6508D">
        <w:rPr>
          <w:rFonts w:eastAsia="Calibri"/>
          <w:sz w:val="24"/>
          <w:szCs w:val="24"/>
        </w:rPr>
        <w:t xml:space="preserve"> przypadku, gdy projekt dotyczy zakupu środków trwałych, wartości niematerialnych i prawnych czy wybudowania infrastruktury i przekazania ich w użytkowanie innemu podmiotowi (podmiotom), beneficjent zobowiązany jest posiadać i udostępnić podczas kontroli stosowne dokumenty potwierdzające ich przekazanie (np. protokół/</w:t>
      </w:r>
      <w:proofErr w:type="spellStart"/>
      <w:r w:rsidR="00B71FAE" w:rsidRPr="00A6508D">
        <w:rPr>
          <w:rFonts w:eastAsia="Calibri"/>
          <w:sz w:val="24"/>
          <w:szCs w:val="24"/>
        </w:rPr>
        <w:t>oły</w:t>
      </w:r>
      <w:proofErr w:type="spellEnd"/>
      <w:r w:rsidR="00B71FAE" w:rsidRPr="00A6508D">
        <w:rPr>
          <w:rFonts w:eastAsia="Calibri"/>
          <w:sz w:val="24"/>
          <w:szCs w:val="24"/>
        </w:rPr>
        <w:t xml:space="preserve"> przekazania, dokument/y PT, umowę/y użyczenia). Podmiot otrzymujący/użytkujący składniki majątku trwałego jest zobowiązany przyjąć je na własny stan ewidencyjny.</w:t>
      </w:r>
      <w:bookmarkStart w:id="18" w:name="_Toc442264785"/>
    </w:p>
    <w:p w:rsidR="00A6508D" w:rsidRDefault="00A6508D" w:rsidP="004C2849">
      <w:pPr>
        <w:pStyle w:val="Nagwek3"/>
        <w:ind w:left="0"/>
        <w:jc w:val="left"/>
        <w:rPr>
          <w:sz w:val="24"/>
          <w:szCs w:val="24"/>
        </w:rPr>
      </w:pPr>
    </w:p>
    <w:p w:rsidR="00B71FAE" w:rsidRPr="00D627BF" w:rsidRDefault="00B71FAE" w:rsidP="004C2849">
      <w:pPr>
        <w:pStyle w:val="Nagwek3"/>
        <w:ind w:left="0"/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2.2 </w:t>
      </w:r>
      <w:r w:rsidR="00443C5D" w:rsidRPr="00D627BF">
        <w:rPr>
          <w:sz w:val="24"/>
          <w:szCs w:val="24"/>
        </w:rPr>
        <w:t>Beneficjenci</w:t>
      </w:r>
      <w:r w:rsidRPr="00D627BF">
        <w:rPr>
          <w:sz w:val="24"/>
          <w:szCs w:val="24"/>
        </w:rPr>
        <w:t xml:space="preserve"> prowadzący uproszczoną księgowość</w:t>
      </w:r>
      <w:bookmarkEnd w:id="18"/>
    </w:p>
    <w:p w:rsidR="00A6508D" w:rsidRDefault="00A6508D" w:rsidP="004C2849">
      <w:pPr>
        <w:pStyle w:val="Nagwek3"/>
        <w:ind w:left="0"/>
        <w:jc w:val="left"/>
        <w:rPr>
          <w:sz w:val="24"/>
          <w:szCs w:val="24"/>
        </w:rPr>
      </w:pPr>
      <w:bookmarkStart w:id="19" w:name="_Toc442264786"/>
    </w:p>
    <w:p w:rsidR="00B71FAE" w:rsidRPr="00D627BF" w:rsidRDefault="00B71FAE" w:rsidP="004C2849">
      <w:pPr>
        <w:pStyle w:val="Nagwek3"/>
        <w:ind w:left="0"/>
        <w:jc w:val="left"/>
        <w:rPr>
          <w:sz w:val="24"/>
          <w:szCs w:val="24"/>
        </w:rPr>
      </w:pPr>
      <w:r w:rsidRPr="00D627BF">
        <w:rPr>
          <w:sz w:val="24"/>
          <w:szCs w:val="24"/>
        </w:rPr>
        <w:t xml:space="preserve">2.2.1 </w:t>
      </w:r>
      <w:r w:rsidR="003843D3" w:rsidRPr="00D627BF">
        <w:rPr>
          <w:sz w:val="24"/>
          <w:szCs w:val="24"/>
        </w:rPr>
        <w:t>Podatkowa</w:t>
      </w:r>
      <w:r w:rsidR="00C238D5" w:rsidRPr="00D627BF">
        <w:rPr>
          <w:sz w:val="24"/>
          <w:szCs w:val="24"/>
        </w:rPr>
        <w:t xml:space="preserve"> księ</w:t>
      </w:r>
      <w:r w:rsidR="003843D3" w:rsidRPr="00D627BF">
        <w:rPr>
          <w:sz w:val="24"/>
          <w:szCs w:val="24"/>
        </w:rPr>
        <w:t>ga</w:t>
      </w:r>
      <w:r w:rsidR="00C238D5" w:rsidRPr="00D627BF">
        <w:rPr>
          <w:sz w:val="24"/>
          <w:szCs w:val="24"/>
        </w:rPr>
        <w:t xml:space="preserve"> przychodów i rozchodów (</w:t>
      </w:r>
      <w:proofErr w:type="spellStart"/>
      <w:r w:rsidR="00C238D5" w:rsidRPr="00D627BF">
        <w:rPr>
          <w:sz w:val="24"/>
          <w:szCs w:val="24"/>
        </w:rPr>
        <w:t>PKPiR</w:t>
      </w:r>
      <w:proofErr w:type="spellEnd"/>
      <w:r w:rsidR="00C238D5" w:rsidRPr="00D627BF">
        <w:rPr>
          <w:sz w:val="24"/>
          <w:szCs w:val="24"/>
        </w:rPr>
        <w:t>)</w:t>
      </w:r>
      <w:bookmarkEnd w:id="19"/>
    </w:p>
    <w:p w:rsidR="003843D3" w:rsidRPr="005C54D3" w:rsidRDefault="003843D3" w:rsidP="004C2849">
      <w:pPr>
        <w:pStyle w:val="Akapitzlist"/>
        <w:numPr>
          <w:ilvl w:val="0"/>
          <w:numId w:val="12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sz w:val="24"/>
          <w:szCs w:val="24"/>
        </w:rPr>
        <w:t xml:space="preserve">Beneficjenci </w:t>
      </w:r>
      <w:r w:rsidR="00C238D5" w:rsidRPr="00D627BF">
        <w:rPr>
          <w:rFonts w:eastAsia="Calibri"/>
          <w:sz w:val="24"/>
          <w:szCs w:val="24"/>
        </w:rPr>
        <w:t>zobowi</w:t>
      </w:r>
      <w:r w:rsidR="00C238D5" w:rsidRPr="00D627BF">
        <w:rPr>
          <w:rFonts w:eastAsia="TimesNewRoman"/>
          <w:sz w:val="24"/>
          <w:szCs w:val="24"/>
        </w:rPr>
        <w:t>ą</w:t>
      </w:r>
      <w:r w:rsidR="00C238D5" w:rsidRPr="00D627BF">
        <w:rPr>
          <w:rFonts w:eastAsia="Calibri"/>
          <w:sz w:val="24"/>
          <w:szCs w:val="24"/>
        </w:rPr>
        <w:t>zani s</w:t>
      </w:r>
      <w:r w:rsidR="00C238D5" w:rsidRPr="00D627BF">
        <w:rPr>
          <w:rFonts w:eastAsia="TimesNewRoman"/>
          <w:sz w:val="24"/>
          <w:szCs w:val="24"/>
        </w:rPr>
        <w:t xml:space="preserve">ą </w:t>
      </w:r>
      <w:r w:rsidR="00C238D5" w:rsidRPr="00D627BF">
        <w:rPr>
          <w:rFonts w:eastAsia="Calibri"/>
          <w:sz w:val="24"/>
          <w:szCs w:val="24"/>
        </w:rPr>
        <w:t>do wła</w:t>
      </w:r>
      <w:r w:rsidR="00C238D5" w:rsidRPr="00D627BF">
        <w:rPr>
          <w:rFonts w:eastAsia="TimesNewRoman"/>
          <w:sz w:val="24"/>
          <w:szCs w:val="24"/>
        </w:rPr>
        <w:t>ś</w:t>
      </w:r>
      <w:r w:rsidR="00C238D5" w:rsidRPr="00D627BF">
        <w:rPr>
          <w:rFonts w:eastAsia="Calibri"/>
          <w:sz w:val="24"/>
          <w:szCs w:val="24"/>
        </w:rPr>
        <w:t>ciwego oznaczania w podatkowej ksi</w:t>
      </w:r>
      <w:r w:rsidR="00C238D5" w:rsidRPr="00D627BF">
        <w:rPr>
          <w:rFonts w:eastAsia="TimesNewRoman"/>
          <w:sz w:val="24"/>
          <w:szCs w:val="24"/>
        </w:rPr>
        <w:t>ę</w:t>
      </w:r>
      <w:r w:rsidR="00C238D5" w:rsidRPr="00D627BF">
        <w:rPr>
          <w:rFonts w:eastAsia="Calibri"/>
          <w:sz w:val="24"/>
          <w:szCs w:val="24"/>
        </w:rPr>
        <w:t>dze przychodów i rozchodów pozycji, w których ujęto dokumenty zwi</w:t>
      </w:r>
      <w:r w:rsidR="00C238D5" w:rsidRPr="00D627BF">
        <w:rPr>
          <w:rFonts w:eastAsia="TimesNewRoman"/>
          <w:sz w:val="24"/>
          <w:szCs w:val="24"/>
        </w:rPr>
        <w:t>ą</w:t>
      </w:r>
      <w:r w:rsidR="00C238D5" w:rsidRPr="00D627BF">
        <w:rPr>
          <w:rFonts w:eastAsia="Calibri"/>
          <w:sz w:val="24"/>
          <w:szCs w:val="24"/>
        </w:rPr>
        <w:t>zane z realizacj</w:t>
      </w:r>
      <w:r w:rsidR="00C238D5" w:rsidRPr="00D627BF">
        <w:rPr>
          <w:rFonts w:eastAsia="TimesNewRoman"/>
          <w:sz w:val="24"/>
          <w:szCs w:val="24"/>
        </w:rPr>
        <w:t xml:space="preserve">ą </w:t>
      </w:r>
      <w:r w:rsidR="00C238D5" w:rsidRPr="00D627BF">
        <w:rPr>
          <w:rFonts w:eastAsia="Calibri"/>
          <w:sz w:val="24"/>
          <w:szCs w:val="24"/>
        </w:rPr>
        <w:t>projektu, w sposób wykazuj</w:t>
      </w:r>
      <w:r w:rsidR="00C238D5" w:rsidRPr="00D627BF">
        <w:rPr>
          <w:rFonts w:eastAsia="TimesNewRoman"/>
          <w:sz w:val="24"/>
          <w:szCs w:val="24"/>
        </w:rPr>
        <w:t>ą</w:t>
      </w:r>
      <w:r w:rsidR="00C238D5" w:rsidRPr="00D627BF">
        <w:rPr>
          <w:rFonts w:eastAsia="Calibri"/>
          <w:sz w:val="24"/>
          <w:szCs w:val="24"/>
        </w:rPr>
        <w:t>cy jednoznaczny zwi</w:t>
      </w:r>
      <w:r w:rsidR="00C238D5" w:rsidRPr="00D627BF">
        <w:rPr>
          <w:rFonts w:eastAsia="TimesNewRoman"/>
          <w:sz w:val="24"/>
          <w:szCs w:val="24"/>
        </w:rPr>
        <w:t>ą</w:t>
      </w:r>
      <w:r w:rsidR="00C238D5" w:rsidRPr="00D627BF">
        <w:rPr>
          <w:rFonts w:eastAsia="Calibri"/>
          <w:sz w:val="24"/>
          <w:szCs w:val="24"/>
        </w:rPr>
        <w:t xml:space="preserve">zek danej operacji gospodarczej z projektem finansowanym </w:t>
      </w:r>
      <w:r w:rsidR="00C238D5" w:rsidRPr="005C54D3">
        <w:rPr>
          <w:rFonts w:eastAsia="Calibri"/>
          <w:sz w:val="24"/>
          <w:szCs w:val="24"/>
        </w:rPr>
        <w:t>w ramach RPO WZ – poprzez oznaczenie w kolumnie dotycz</w:t>
      </w:r>
      <w:r w:rsidR="00C238D5" w:rsidRPr="005C54D3">
        <w:rPr>
          <w:rFonts w:eastAsia="TimesNewRoman"/>
          <w:sz w:val="24"/>
          <w:szCs w:val="24"/>
        </w:rPr>
        <w:t>ą</w:t>
      </w:r>
      <w:r w:rsidR="00C238D5" w:rsidRPr="005C54D3">
        <w:rPr>
          <w:rFonts w:eastAsia="Calibri"/>
          <w:sz w:val="24"/>
          <w:szCs w:val="24"/>
        </w:rPr>
        <w:t xml:space="preserve">cej </w:t>
      </w:r>
      <w:r w:rsidR="00C238D5" w:rsidRPr="005C54D3">
        <w:rPr>
          <w:rFonts w:eastAsia="Calibri"/>
          <w:i/>
          <w:sz w:val="24"/>
          <w:szCs w:val="24"/>
        </w:rPr>
        <w:t xml:space="preserve">Uwag </w:t>
      </w:r>
      <w:r w:rsidR="00C238D5" w:rsidRPr="005C54D3">
        <w:rPr>
          <w:rFonts w:eastAsia="Calibri"/>
          <w:sz w:val="24"/>
          <w:szCs w:val="24"/>
        </w:rPr>
        <w:t xml:space="preserve">bądź </w:t>
      </w:r>
      <w:r w:rsidR="00C238D5" w:rsidRPr="005C54D3">
        <w:rPr>
          <w:rFonts w:eastAsia="Calibri"/>
          <w:i/>
          <w:sz w:val="24"/>
          <w:szCs w:val="24"/>
        </w:rPr>
        <w:t>Opisu zdarzenia gospodarczego</w:t>
      </w:r>
      <w:r w:rsidR="00C238D5" w:rsidRPr="005C54D3">
        <w:rPr>
          <w:rFonts w:eastAsia="Calibri"/>
          <w:sz w:val="24"/>
          <w:szCs w:val="24"/>
        </w:rPr>
        <w:t xml:space="preserve"> numerem umowy (o ile została już podpisana) bądź wprowadzenie kodu księgowego (wyróżnika, znacznika lub opisu wskazującego na związek danego zdarzenia z realizowanym projektem)</w:t>
      </w:r>
      <w:r w:rsidRPr="005C54D3">
        <w:rPr>
          <w:rFonts w:eastAsia="Calibri"/>
          <w:sz w:val="24"/>
          <w:szCs w:val="24"/>
        </w:rPr>
        <w:t>.</w:t>
      </w:r>
    </w:p>
    <w:p w:rsidR="003843D3" w:rsidRPr="00D627BF" w:rsidRDefault="003843D3" w:rsidP="004C2849">
      <w:pPr>
        <w:pStyle w:val="Akapitzlist"/>
        <w:numPr>
          <w:ilvl w:val="0"/>
          <w:numId w:val="12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W</w:t>
      </w:r>
      <w:r w:rsidR="00C238D5" w:rsidRPr="00D627BF">
        <w:rPr>
          <w:rFonts w:eastAsia="Calibri"/>
          <w:sz w:val="24"/>
          <w:szCs w:val="24"/>
        </w:rPr>
        <w:t xml:space="preserve"> przypadku dokonywania odpisów amortyzacyjnych od składników majątku nabytych w ramach projektu należy w odpowiednich wierszach </w:t>
      </w:r>
      <w:proofErr w:type="gramStart"/>
      <w:r w:rsidR="00C238D5" w:rsidRPr="00D627BF">
        <w:rPr>
          <w:rFonts w:eastAsia="Calibri"/>
          <w:sz w:val="24"/>
          <w:szCs w:val="24"/>
        </w:rPr>
        <w:t>wskazać w jakiej</w:t>
      </w:r>
      <w:proofErr w:type="gramEnd"/>
      <w:r w:rsidR="00C238D5" w:rsidRPr="00D627BF">
        <w:rPr>
          <w:rFonts w:eastAsia="Calibri"/>
          <w:sz w:val="24"/>
          <w:szCs w:val="24"/>
        </w:rPr>
        <w:t xml:space="preserve"> wartości odpis amortyzacyjny związany jest z amortyzacją składników majątku nabytych z wykorzystaniem środków z dotacji (oprócz wpisania kodu księgowego - wyróżnika, znacznika, numeru umowy itp. należy wskazać kwotę ujętą w kosztach stanowiących koszty uzyskania przychodu)</w:t>
      </w:r>
      <w:r w:rsidRPr="00D627BF">
        <w:rPr>
          <w:rFonts w:eastAsia="Calibri"/>
          <w:sz w:val="24"/>
          <w:szCs w:val="24"/>
        </w:rPr>
        <w:t>.</w:t>
      </w:r>
    </w:p>
    <w:p w:rsidR="00A6508D" w:rsidRDefault="00A6508D">
      <w:pPr>
        <w:spacing w:after="200" w:line="276" w:lineRule="auto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C238D5" w:rsidRPr="00D627BF" w:rsidRDefault="003843D3" w:rsidP="004C2849">
      <w:pPr>
        <w:pStyle w:val="Akapitzlist"/>
        <w:numPr>
          <w:ilvl w:val="0"/>
          <w:numId w:val="12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lastRenderedPageBreak/>
        <w:t>W</w:t>
      </w:r>
      <w:r w:rsidR="00C238D5" w:rsidRPr="00D627BF">
        <w:rPr>
          <w:rFonts w:eastAsia="Calibri"/>
          <w:sz w:val="24"/>
          <w:szCs w:val="24"/>
        </w:rPr>
        <w:t xml:space="preserve"> ewidencji środków trwałych i wartości niematerialnych i prawnych prowadzonej zgodnie z art. 2</w:t>
      </w:r>
      <w:r w:rsidR="003F6790" w:rsidRPr="00D627BF">
        <w:rPr>
          <w:rFonts w:eastAsia="Calibri"/>
          <w:sz w:val="24"/>
          <w:szCs w:val="24"/>
        </w:rPr>
        <w:t>2</w:t>
      </w:r>
      <w:r w:rsidR="00C238D5" w:rsidRPr="00D627BF">
        <w:rPr>
          <w:rFonts w:eastAsia="Calibri"/>
          <w:sz w:val="24"/>
          <w:szCs w:val="24"/>
        </w:rPr>
        <w:t xml:space="preserve">n </w:t>
      </w:r>
      <w:proofErr w:type="gramStart"/>
      <w:r w:rsidR="00C238D5" w:rsidRPr="00D627BF">
        <w:rPr>
          <w:rFonts w:eastAsia="Calibri"/>
          <w:sz w:val="24"/>
          <w:szCs w:val="24"/>
        </w:rPr>
        <w:t>ust. 2-6  ustawy</w:t>
      </w:r>
      <w:proofErr w:type="gramEnd"/>
      <w:r w:rsidR="00C238D5" w:rsidRPr="00D627BF">
        <w:rPr>
          <w:rFonts w:eastAsia="Calibri"/>
          <w:sz w:val="24"/>
          <w:szCs w:val="24"/>
        </w:rPr>
        <w:t xml:space="preserve"> z dnia 26 lipca 1991 r. </w:t>
      </w:r>
      <w:r w:rsidR="00B63031">
        <w:rPr>
          <w:rFonts w:eastAsia="Calibri"/>
          <w:sz w:val="24"/>
          <w:szCs w:val="24"/>
        </w:rPr>
        <w:br/>
      </w:r>
      <w:r w:rsidR="00C238D5" w:rsidRPr="00D627BF">
        <w:rPr>
          <w:rFonts w:eastAsia="Calibri"/>
          <w:i/>
          <w:sz w:val="24"/>
          <w:szCs w:val="24"/>
        </w:rPr>
        <w:t>o podatku dochodowym od osób fizycznych</w:t>
      </w:r>
      <w:r w:rsidR="00C238D5" w:rsidRPr="00D627BF">
        <w:rPr>
          <w:rFonts w:eastAsia="Calibri"/>
          <w:sz w:val="24"/>
          <w:szCs w:val="24"/>
        </w:rPr>
        <w:t xml:space="preserve"> konieczne jest oznakowanie składników majątku nabytych w ramach projektu poprzez wprowadzenie kodu księgowego - wyróżnika, znacznika lub opisu pozwalającego na sprawną identyfikację pozycji związanych z danym projektem.</w:t>
      </w:r>
    </w:p>
    <w:p w:rsidR="000A648F" w:rsidRPr="00D627BF" w:rsidRDefault="000A648F" w:rsidP="004C2849">
      <w:pPr>
        <w:pStyle w:val="Nagwek3"/>
        <w:ind w:left="0"/>
        <w:jc w:val="left"/>
        <w:rPr>
          <w:sz w:val="24"/>
          <w:szCs w:val="24"/>
        </w:rPr>
      </w:pPr>
      <w:bookmarkStart w:id="20" w:name="_Toc442264787"/>
      <w:r w:rsidRPr="00D627BF">
        <w:rPr>
          <w:sz w:val="24"/>
          <w:szCs w:val="24"/>
        </w:rPr>
        <w:t xml:space="preserve">2.2.2 </w:t>
      </w:r>
      <w:r w:rsidR="003843D3" w:rsidRPr="00D627BF">
        <w:rPr>
          <w:sz w:val="24"/>
          <w:szCs w:val="24"/>
        </w:rPr>
        <w:t>Ryczałt ewidencjonowany bądź karta podatkowa</w:t>
      </w:r>
      <w:bookmarkEnd w:id="20"/>
    </w:p>
    <w:p w:rsidR="000A648F" w:rsidRPr="00D627BF" w:rsidRDefault="003843D3" w:rsidP="004C2849">
      <w:pPr>
        <w:pStyle w:val="Akapitzlist"/>
        <w:numPr>
          <w:ilvl w:val="0"/>
          <w:numId w:val="13"/>
        </w:numPr>
        <w:ind w:left="426" w:hanging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Beneficjenci </w:t>
      </w:r>
      <w:r w:rsidR="000A648F" w:rsidRPr="00D627BF">
        <w:rPr>
          <w:rFonts w:eastAsia="Calibri"/>
          <w:sz w:val="24"/>
          <w:szCs w:val="24"/>
        </w:rPr>
        <w:t>zobowi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zani s</w:t>
      </w:r>
      <w:r w:rsidR="000A648F" w:rsidRPr="00D627BF">
        <w:rPr>
          <w:rFonts w:eastAsia="TimesNewRoman"/>
          <w:sz w:val="24"/>
          <w:szCs w:val="24"/>
        </w:rPr>
        <w:t xml:space="preserve">ą </w:t>
      </w:r>
      <w:r w:rsidR="000A648F" w:rsidRPr="00D627BF">
        <w:rPr>
          <w:rFonts w:eastAsia="Calibri"/>
          <w:sz w:val="24"/>
          <w:szCs w:val="24"/>
        </w:rPr>
        <w:t>do prowadzenia wykazu – wyodr</w:t>
      </w:r>
      <w:r w:rsidR="000A648F" w:rsidRPr="00D627BF">
        <w:rPr>
          <w:rFonts w:eastAsia="TimesNewRoman"/>
          <w:sz w:val="24"/>
          <w:szCs w:val="24"/>
        </w:rPr>
        <w:t>ę</w:t>
      </w:r>
      <w:r w:rsidR="000A648F" w:rsidRPr="00D627BF">
        <w:rPr>
          <w:rFonts w:eastAsia="Calibri"/>
          <w:sz w:val="24"/>
          <w:szCs w:val="24"/>
        </w:rPr>
        <w:t xml:space="preserve">bnionej ewidencji dokumentów </w:t>
      </w:r>
      <w:proofErr w:type="gramStart"/>
      <w:r w:rsidR="000A648F" w:rsidRPr="00D627BF">
        <w:rPr>
          <w:rFonts w:eastAsia="Calibri"/>
          <w:sz w:val="24"/>
          <w:szCs w:val="24"/>
        </w:rPr>
        <w:t>ksi</w:t>
      </w:r>
      <w:r w:rsidR="000A648F" w:rsidRPr="00D627BF">
        <w:rPr>
          <w:rFonts w:eastAsia="TimesNewRoman"/>
          <w:sz w:val="24"/>
          <w:szCs w:val="24"/>
        </w:rPr>
        <w:t>ę</w:t>
      </w:r>
      <w:r w:rsidRPr="00D627BF">
        <w:rPr>
          <w:rFonts w:eastAsia="Calibri"/>
          <w:sz w:val="24"/>
          <w:szCs w:val="24"/>
        </w:rPr>
        <w:t xml:space="preserve">gowych  </w:t>
      </w:r>
      <w:r w:rsidR="000A648F" w:rsidRPr="00D627BF">
        <w:rPr>
          <w:rFonts w:eastAsia="Calibri"/>
          <w:sz w:val="24"/>
          <w:szCs w:val="24"/>
        </w:rPr>
        <w:t>dotycz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cych</w:t>
      </w:r>
      <w:proofErr w:type="gramEnd"/>
      <w:r w:rsidR="000A648F" w:rsidRPr="00D627BF">
        <w:rPr>
          <w:rFonts w:eastAsia="Calibri"/>
          <w:sz w:val="24"/>
          <w:szCs w:val="24"/>
        </w:rPr>
        <w:t xml:space="preserve"> operacji zwi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 xml:space="preserve">zanych </w:t>
      </w:r>
      <w:r w:rsidR="00B63031">
        <w:rPr>
          <w:rFonts w:eastAsia="Calibri"/>
          <w:sz w:val="24"/>
          <w:szCs w:val="24"/>
        </w:rPr>
        <w:br/>
      </w:r>
      <w:r w:rsidR="000A648F" w:rsidRPr="00D627BF">
        <w:rPr>
          <w:rFonts w:eastAsia="Calibri"/>
          <w:sz w:val="24"/>
          <w:szCs w:val="24"/>
        </w:rPr>
        <w:t>z realizacj</w:t>
      </w:r>
      <w:r w:rsidR="000A648F" w:rsidRPr="00D627BF">
        <w:rPr>
          <w:rFonts w:eastAsia="TimesNewRoman"/>
          <w:sz w:val="24"/>
          <w:szCs w:val="24"/>
        </w:rPr>
        <w:t xml:space="preserve">ą </w:t>
      </w:r>
      <w:r w:rsidR="000A648F" w:rsidRPr="00D627BF">
        <w:rPr>
          <w:rFonts w:eastAsia="Calibri"/>
          <w:sz w:val="24"/>
          <w:szCs w:val="24"/>
        </w:rPr>
        <w:t>projektu, według wzoru stanowi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cego Zał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cznik</w:t>
      </w:r>
      <w:r w:rsidR="00DB0011" w:rsidRPr="00D627BF">
        <w:rPr>
          <w:rFonts w:eastAsia="Calibri"/>
          <w:sz w:val="24"/>
          <w:szCs w:val="24"/>
        </w:rPr>
        <w:t xml:space="preserve"> nr 1 do niniejszych Wytycznych.</w:t>
      </w:r>
    </w:p>
    <w:p w:rsidR="000A648F" w:rsidRPr="00D627BF" w:rsidRDefault="003843D3" w:rsidP="004C2849">
      <w:pPr>
        <w:pStyle w:val="Akapitzlist"/>
        <w:numPr>
          <w:ilvl w:val="0"/>
          <w:numId w:val="13"/>
        </w:numPr>
        <w:ind w:left="426" w:hanging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Beneficjenci </w:t>
      </w:r>
      <w:r w:rsidR="000A648F" w:rsidRPr="00D627BF">
        <w:rPr>
          <w:rFonts w:eastAsia="Calibri"/>
          <w:sz w:val="24"/>
          <w:szCs w:val="24"/>
        </w:rPr>
        <w:t>zobowiązani są do sporządzenia listy składników</w:t>
      </w:r>
      <w:r w:rsidR="005C54D3">
        <w:rPr>
          <w:rFonts w:eastAsia="Calibri"/>
          <w:sz w:val="24"/>
          <w:szCs w:val="24"/>
        </w:rPr>
        <w:t xml:space="preserve"> majątku nabytych/wytworzonych </w:t>
      </w:r>
      <w:r w:rsidR="000A648F" w:rsidRPr="00D627BF">
        <w:rPr>
          <w:rFonts w:eastAsia="Calibri"/>
          <w:sz w:val="24"/>
          <w:szCs w:val="24"/>
        </w:rPr>
        <w:t>w ramach projektu, według wzoru stanowiącego Załącznik nr 2 do niniejszych Wytycznych.</w:t>
      </w:r>
    </w:p>
    <w:p w:rsidR="00A6508D" w:rsidRDefault="00A6508D" w:rsidP="004C2849">
      <w:pPr>
        <w:pStyle w:val="Nagwek3"/>
        <w:ind w:left="0"/>
        <w:jc w:val="left"/>
        <w:rPr>
          <w:sz w:val="24"/>
          <w:szCs w:val="24"/>
        </w:rPr>
      </w:pPr>
      <w:bookmarkStart w:id="21" w:name="_Toc442264788"/>
    </w:p>
    <w:p w:rsidR="000A648F" w:rsidRPr="00D627BF" w:rsidRDefault="000A648F" w:rsidP="00CB2259">
      <w:pPr>
        <w:pStyle w:val="Nagwek3"/>
        <w:ind w:left="567" w:hanging="567"/>
        <w:jc w:val="left"/>
        <w:rPr>
          <w:sz w:val="24"/>
          <w:szCs w:val="24"/>
        </w:rPr>
      </w:pPr>
      <w:r w:rsidRPr="00D627BF">
        <w:rPr>
          <w:sz w:val="24"/>
          <w:szCs w:val="24"/>
        </w:rPr>
        <w:t>2.2.3 Beneficjenci niezobowiązani na podstawie aktualnych przepisów do prowadzenia ewidencji księgowej ponoszonych wydatków (np. parafie, związki wyznaniowe, stowarzyszenia)</w:t>
      </w:r>
      <w:bookmarkEnd w:id="21"/>
    </w:p>
    <w:p w:rsidR="000A648F" w:rsidRPr="00D627BF" w:rsidRDefault="003843D3" w:rsidP="004C2849">
      <w:pPr>
        <w:pStyle w:val="Akapitzlist"/>
        <w:numPr>
          <w:ilvl w:val="0"/>
          <w:numId w:val="14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Beneficjenci zobowiązani są do </w:t>
      </w:r>
      <w:r w:rsidR="000A648F" w:rsidRPr="00D627BF">
        <w:rPr>
          <w:rFonts w:eastAsia="Calibri"/>
          <w:sz w:val="24"/>
          <w:szCs w:val="24"/>
        </w:rPr>
        <w:t>prowadzenia wykazu – wyodr</w:t>
      </w:r>
      <w:r w:rsidR="000A648F" w:rsidRPr="00D627BF">
        <w:rPr>
          <w:rFonts w:eastAsia="TimesNewRoman"/>
          <w:sz w:val="24"/>
          <w:szCs w:val="24"/>
        </w:rPr>
        <w:t>ę</w:t>
      </w:r>
      <w:r w:rsidR="000A648F" w:rsidRPr="00D627BF">
        <w:rPr>
          <w:rFonts w:eastAsia="Calibri"/>
          <w:sz w:val="24"/>
          <w:szCs w:val="24"/>
        </w:rPr>
        <w:t>bnionej ewidencji dokumentów ksi</w:t>
      </w:r>
      <w:r w:rsidR="000A648F" w:rsidRPr="00D627BF">
        <w:rPr>
          <w:rFonts w:eastAsia="TimesNewRoman"/>
          <w:sz w:val="24"/>
          <w:szCs w:val="24"/>
        </w:rPr>
        <w:t>ę</w:t>
      </w:r>
      <w:r w:rsidR="000A648F" w:rsidRPr="00D627BF">
        <w:rPr>
          <w:rFonts w:eastAsia="Calibri"/>
          <w:sz w:val="24"/>
          <w:szCs w:val="24"/>
        </w:rPr>
        <w:t>gowych dotycz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cych operacji zwi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 xml:space="preserve">zanych </w:t>
      </w:r>
      <w:r w:rsidR="00B63031">
        <w:rPr>
          <w:rFonts w:eastAsia="Calibri"/>
          <w:sz w:val="24"/>
          <w:szCs w:val="24"/>
        </w:rPr>
        <w:br/>
      </w:r>
      <w:r w:rsidR="000A648F" w:rsidRPr="00D627BF">
        <w:rPr>
          <w:rFonts w:eastAsia="Calibri"/>
          <w:sz w:val="24"/>
          <w:szCs w:val="24"/>
        </w:rPr>
        <w:t>z realizacj</w:t>
      </w:r>
      <w:r w:rsidR="000A648F" w:rsidRPr="00D627BF">
        <w:rPr>
          <w:rFonts w:eastAsia="TimesNewRoman"/>
          <w:sz w:val="24"/>
          <w:szCs w:val="24"/>
        </w:rPr>
        <w:t xml:space="preserve">ą </w:t>
      </w:r>
      <w:r w:rsidR="000A648F" w:rsidRPr="00D627BF">
        <w:rPr>
          <w:rFonts w:eastAsia="Calibri"/>
          <w:sz w:val="24"/>
          <w:szCs w:val="24"/>
        </w:rPr>
        <w:t>projektu, według wzoru stanowi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cego Zał</w:t>
      </w:r>
      <w:r w:rsidR="000A648F" w:rsidRPr="00D627BF">
        <w:rPr>
          <w:rFonts w:eastAsia="TimesNewRoman"/>
          <w:sz w:val="24"/>
          <w:szCs w:val="24"/>
        </w:rPr>
        <w:t>ą</w:t>
      </w:r>
      <w:r w:rsidR="000A648F" w:rsidRPr="00D627BF">
        <w:rPr>
          <w:rFonts w:eastAsia="Calibri"/>
          <w:sz w:val="24"/>
          <w:szCs w:val="24"/>
        </w:rPr>
        <w:t>cznik</w:t>
      </w:r>
      <w:r w:rsidR="00DB0011" w:rsidRPr="00D627BF">
        <w:rPr>
          <w:rFonts w:eastAsia="Calibri"/>
          <w:sz w:val="24"/>
          <w:szCs w:val="24"/>
        </w:rPr>
        <w:t xml:space="preserve"> nr 1 do niniejszych Wytycznych.</w:t>
      </w:r>
    </w:p>
    <w:p w:rsidR="00B71FAE" w:rsidRPr="00D627BF" w:rsidRDefault="003843D3" w:rsidP="004C2849">
      <w:pPr>
        <w:pStyle w:val="Akapitzlist"/>
        <w:numPr>
          <w:ilvl w:val="0"/>
          <w:numId w:val="14"/>
        </w:numPr>
        <w:ind w:left="426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Beneficjenci zobowiązani są do </w:t>
      </w:r>
      <w:r w:rsidR="000A648F" w:rsidRPr="00D627BF">
        <w:rPr>
          <w:rFonts w:eastAsia="Calibri"/>
          <w:sz w:val="24"/>
          <w:szCs w:val="24"/>
        </w:rPr>
        <w:t>sporządzenia listy składników majątku nabytych/wytworzonych w ramach projektu, według wzoru stanowiącego Załącznik nr 2 do niniejszych Wytycznych.</w:t>
      </w:r>
    </w:p>
    <w:p w:rsidR="00A6508D" w:rsidRDefault="00A6508D">
      <w:pPr>
        <w:spacing w:after="200" w:line="276" w:lineRule="auto"/>
        <w:jc w:val="left"/>
        <w:rPr>
          <w:rFonts w:eastAsiaTheme="majorEastAsia"/>
          <w:b/>
          <w:bCs/>
          <w:sz w:val="24"/>
          <w:szCs w:val="24"/>
        </w:rPr>
      </w:pPr>
      <w:bookmarkStart w:id="22" w:name="_Toc442264789"/>
      <w:r>
        <w:br w:type="page"/>
      </w:r>
    </w:p>
    <w:p w:rsidR="003341C7" w:rsidRPr="00D627BF" w:rsidRDefault="003341C7" w:rsidP="004C2849">
      <w:pPr>
        <w:pStyle w:val="Nagwek1"/>
        <w:spacing w:line="360" w:lineRule="auto"/>
        <w:jc w:val="left"/>
      </w:pPr>
      <w:r w:rsidRPr="00D627BF">
        <w:lastRenderedPageBreak/>
        <w:t>Rozdział 3 Pozostałe uwagi</w:t>
      </w:r>
      <w:bookmarkEnd w:id="22"/>
    </w:p>
    <w:p w:rsidR="003341C7" w:rsidRPr="00D627BF" w:rsidRDefault="003341C7" w:rsidP="004C2849">
      <w:pPr>
        <w:pStyle w:val="Akapitzlist"/>
        <w:numPr>
          <w:ilvl w:val="0"/>
          <w:numId w:val="9"/>
        </w:numPr>
        <w:ind w:left="426" w:hanging="284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>Benefic</w:t>
      </w:r>
      <w:r w:rsidR="00443C5D" w:rsidRPr="00D627BF">
        <w:rPr>
          <w:rFonts w:eastAsia="Calibri"/>
          <w:sz w:val="24"/>
          <w:szCs w:val="24"/>
        </w:rPr>
        <w:t>jenci korzystający ze środków RPO WZ</w:t>
      </w:r>
      <w:r w:rsidRPr="00D627BF">
        <w:rPr>
          <w:rFonts w:eastAsia="Calibri"/>
          <w:sz w:val="24"/>
          <w:szCs w:val="24"/>
        </w:rPr>
        <w:t xml:space="preserve"> winni pamiętać, że</w:t>
      </w:r>
      <w:r w:rsidR="002926FC" w:rsidRPr="00D627BF">
        <w:rPr>
          <w:rFonts w:eastAsia="Calibri"/>
          <w:sz w:val="24"/>
          <w:szCs w:val="24"/>
        </w:rPr>
        <w:t xml:space="preserve"> w</w:t>
      </w:r>
      <w:r w:rsidR="00C42315">
        <w:rPr>
          <w:rFonts w:eastAsia="Calibri"/>
          <w:sz w:val="24"/>
          <w:szCs w:val="24"/>
        </w:rPr>
        <w:t> </w:t>
      </w:r>
      <w:r w:rsidRPr="00D627BF">
        <w:rPr>
          <w:rFonts w:eastAsia="Calibri"/>
          <w:sz w:val="24"/>
          <w:szCs w:val="24"/>
        </w:rPr>
        <w:t>przypadku otrzymania zaliczki, p</w:t>
      </w:r>
      <w:r w:rsidR="00443C5D" w:rsidRPr="00D627BF">
        <w:rPr>
          <w:rFonts w:eastAsia="Calibri"/>
          <w:sz w:val="24"/>
          <w:szCs w:val="24"/>
        </w:rPr>
        <w:t>łatności pośrednich i końcowych</w:t>
      </w:r>
      <w:r w:rsidRPr="00D627BF">
        <w:rPr>
          <w:rFonts w:eastAsia="Calibri"/>
          <w:sz w:val="24"/>
          <w:szCs w:val="24"/>
        </w:rPr>
        <w:t xml:space="preserve"> (dotyczy</w:t>
      </w:r>
      <w:r w:rsidR="00470207" w:rsidRPr="00D627BF">
        <w:rPr>
          <w:rFonts w:eastAsia="Calibri"/>
          <w:sz w:val="24"/>
          <w:szCs w:val="24"/>
        </w:rPr>
        <w:t xml:space="preserve"> m.in.</w:t>
      </w:r>
      <w:r w:rsidRPr="00D627BF">
        <w:rPr>
          <w:rFonts w:eastAsia="Calibri"/>
          <w:sz w:val="24"/>
          <w:szCs w:val="24"/>
        </w:rPr>
        <w:t xml:space="preserve"> mikro, małych</w:t>
      </w:r>
      <w:r w:rsidR="00470207" w:rsidRPr="00D627BF">
        <w:rPr>
          <w:rFonts w:eastAsia="Calibri"/>
          <w:sz w:val="24"/>
          <w:szCs w:val="24"/>
        </w:rPr>
        <w:t>,</w:t>
      </w:r>
      <w:r w:rsidR="005C54D3">
        <w:rPr>
          <w:rFonts w:eastAsia="Calibri"/>
          <w:sz w:val="24"/>
          <w:szCs w:val="24"/>
        </w:rPr>
        <w:t xml:space="preserve"> </w:t>
      </w:r>
      <w:r w:rsidRPr="00D627BF">
        <w:rPr>
          <w:rFonts w:eastAsia="Calibri"/>
          <w:sz w:val="24"/>
          <w:szCs w:val="24"/>
        </w:rPr>
        <w:t xml:space="preserve">średnich </w:t>
      </w:r>
      <w:r w:rsidR="00470207" w:rsidRPr="00D627BF">
        <w:rPr>
          <w:rFonts w:eastAsia="Calibri"/>
          <w:sz w:val="24"/>
          <w:szCs w:val="24"/>
        </w:rPr>
        <w:t xml:space="preserve">i dużych </w:t>
      </w:r>
      <w:r w:rsidRPr="00D627BF">
        <w:rPr>
          <w:rFonts w:eastAsia="Calibri"/>
          <w:sz w:val="24"/>
          <w:szCs w:val="24"/>
        </w:rPr>
        <w:t>przedsiębiorstw) dokonując odpisów amortyzacyjnych z tytułu użytkowania składników majątku nabytych/ wytworzonych w ramach projektu winni w kwocie odpisu amortyzacyjnego uwzględniać jako niestanowiącą kosztów uzyskania przychodów taką ich część, która odpowiada udziałowi w wydatku otrzymanej dotacji ze środków RPO WZ (w kosz</w:t>
      </w:r>
      <w:r w:rsidR="002926FC" w:rsidRPr="00D627BF">
        <w:rPr>
          <w:rFonts w:eastAsia="Calibri"/>
          <w:sz w:val="24"/>
          <w:szCs w:val="24"/>
        </w:rPr>
        <w:t>t</w:t>
      </w:r>
      <w:r w:rsidRPr="00D627BF">
        <w:rPr>
          <w:rFonts w:eastAsia="Calibri"/>
          <w:sz w:val="24"/>
          <w:szCs w:val="24"/>
        </w:rPr>
        <w:t xml:space="preserve">y uzyskania przychodów winni ujmować amortyzację naliczoną wyłącznie od tej części wartości składników majątku, </w:t>
      </w:r>
      <w:proofErr w:type="gramStart"/>
      <w:r w:rsidRPr="00D627BF">
        <w:rPr>
          <w:rFonts w:eastAsia="Calibri"/>
          <w:sz w:val="24"/>
          <w:szCs w:val="24"/>
        </w:rPr>
        <w:t>którą  ponieśli</w:t>
      </w:r>
      <w:proofErr w:type="gramEnd"/>
      <w:r w:rsidRPr="00D627BF">
        <w:rPr>
          <w:rFonts w:eastAsia="Calibri"/>
          <w:sz w:val="24"/>
          <w:szCs w:val="24"/>
        </w:rPr>
        <w:t xml:space="preserve"> ze środków własnych). Podobna zasada dotyczy księgowania pozostałych kosztów, np. usług. </w:t>
      </w:r>
      <w:r w:rsidR="00154F64" w:rsidRPr="00D627BF">
        <w:rPr>
          <w:rFonts w:eastAsia="Calibri"/>
          <w:sz w:val="24"/>
          <w:szCs w:val="24"/>
        </w:rPr>
        <w:t>Prawidłowość dokonywania powyższych rozliczeń może być przedmiotem kontroli właściwych organów.</w:t>
      </w:r>
    </w:p>
    <w:p w:rsidR="003341C7" w:rsidRPr="00D627BF" w:rsidRDefault="00E338BD" w:rsidP="004C2849">
      <w:pPr>
        <w:pStyle w:val="Akapitzlist"/>
        <w:numPr>
          <w:ilvl w:val="0"/>
          <w:numId w:val="9"/>
        </w:numPr>
        <w:ind w:left="426" w:hanging="284"/>
        <w:jc w:val="left"/>
        <w:rPr>
          <w:rFonts w:eastAsia="Calibri"/>
          <w:i/>
          <w:sz w:val="24"/>
          <w:szCs w:val="24"/>
        </w:rPr>
      </w:pPr>
      <w:r w:rsidRPr="00D627BF">
        <w:rPr>
          <w:rFonts w:eastAsia="Calibri"/>
          <w:sz w:val="24"/>
          <w:szCs w:val="24"/>
        </w:rPr>
        <w:t>D</w:t>
      </w:r>
      <w:r w:rsidR="003341C7" w:rsidRPr="00D627BF">
        <w:rPr>
          <w:rFonts w:eastAsia="Calibri"/>
          <w:sz w:val="24"/>
          <w:szCs w:val="24"/>
        </w:rPr>
        <w:t>okonanie jednorazowej amortyzacji</w:t>
      </w:r>
      <w:r w:rsidR="003F6790" w:rsidRPr="00D627BF">
        <w:rPr>
          <w:rFonts w:eastAsia="Calibri"/>
          <w:sz w:val="24"/>
          <w:szCs w:val="24"/>
        </w:rPr>
        <w:t xml:space="preserve"> (na podstawie art. 22k ust.</w:t>
      </w:r>
      <w:r w:rsidR="003341C7" w:rsidRPr="00D627BF">
        <w:rPr>
          <w:rFonts w:eastAsia="Calibri"/>
          <w:sz w:val="24"/>
          <w:szCs w:val="24"/>
        </w:rPr>
        <w:t xml:space="preserve"> 7 ustawy </w:t>
      </w:r>
      <w:r w:rsidR="00B63031">
        <w:rPr>
          <w:rFonts w:eastAsia="Calibri"/>
          <w:sz w:val="24"/>
          <w:szCs w:val="24"/>
        </w:rPr>
        <w:br/>
      </w:r>
      <w:r w:rsidR="003341C7" w:rsidRPr="00D627BF">
        <w:rPr>
          <w:rFonts w:eastAsia="Calibri"/>
          <w:i/>
          <w:sz w:val="24"/>
          <w:szCs w:val="24"/>
        </w:rPr>
        <w:t>o podatku dochodowym od osób fizycznych</w:t>
      </w:r>
      <w:r w:rsidR="003F6790" w:rsidRPr="00D627BF">
        <w:rPr>
          <w:rFonts w:eastAsia="Calibri"/>
          <w:sz w:val="24"/>
          <w:szCs w:val="24"/>
        </w:rPr>
        <w:t xml:space="preserve"> oraz art. 16k ust.</w:t>
      </w:r>
      <w:r w:rsidR="003341C7" w:rsidRPr="00D627BF">
        <w:rPr>
          <w:rFonts w:eastAsia="Calibri"/>
          <w:sz w:val="24"/>
          <w:szCs w:val="24"/>
        </w:rPr>
        <w:t xml:space="preserve"> 7 ustawy </w:t>
      </w:r>
      <w:r w:rsidR="00B63031">
        <w:rPr>
          <w:rFonts w:eastAsia="Calibri"/>
          <w:sz w:val="24"/>
          <w:szCs w:val="24"/>
        </w:rPr>
        <w:br/>
      </w:r>
      <w:r w:rsidR="003341C7" w:rsidRPr="00D627BF">
        <w:rPr>
          <w:rFonts w:eastAsia="Calibri"/>
          <w:i/>
          <w:sz w:val="24"/>
          <w:szCs w:val="24"/>
        </w:rPr>
        <w:t>o podat</w:t>
      </w:r>
      <w:r w:rsidR="00443C5D" w:rsidRPr="00D627BF">
        <w:rPr>
          <w:rFonts w:eastAsia="Calibri"/>
          <w:i/>
          <w:sz w:val="24"/>
          <w:szCs w:val="24"/>
        </w:rPr>
        <w:t>ku dochodowym od osób prawnych)</w:t>
      </w:r>
      <w:r w:rsidR="003341C7" w:rsidRPr="00D627BF">
        <w:rPr>
          <w:rFonts w:eastAsia="Calibri"/>
          <w:sz w:val="24"/>
          <w:szCs w:val="24"/>
        </w:rPr>
        <w:t xml:space="preserve"> związanej z użytkowaniem składników majątku nabytych/wytworzonych w ramach projektu o wartości początkowej wyżs</w:t>
      </w:r>
      <w:r w:rsidR="003F6790" w:rsidRPr="00D627BF">
        <w:rPr>
          <w:rFonts w:eastAsia="Calibri"/>
          <w:sz w:val="24"/>
          <w:szCs w:val="24"/>
        </w:rPr>
        <w:t xml:space="preserve">zej niż </w:t>
      </w:r>
      <w:r w:rsidR="00470207" w:rsidRPr="00D627BF">
        <w:rPr>
          <w:rFonts w:eastAsia="Calibri"/>
          <w:sz w:val="24"/>
          <w:szCs w:val="24"/>
        </w:rPr>
        <w:t>10 000</w:t>
      </w:r>
      <w:r w:rsidR="003F6790" w:rsidRPr="00D627BF">
        <w:rPr>
          <w:rFonts w:eastAsia="Calibri"/>
          <w:sz w:val="24"/>
          <w:szCs w:val="24"/>
        </w:rPr>
        <w:t xml:space="preserve"> zł zgodnie z ust.</w:t>
      </w:r>
      <w:r w:rsidR="00A851F2" w:rsidRPr="00D627BF">
        <w:rPr>
          <w:rFonts w:eastAsia="Calibri"/>
          <w:sz w:val="24"/>
          <w:szCs w:val="24"/>
        </w:rPr>
        <w:t xml:space="preserve"> 10 wskazanych artykułów</w:t>
      </w:r>
      <w:r w:rsidR="003341C7" w:rsidRPr="00D627BF">
        <w:rPr>
          <w:rFonts w:eastAsia="Calibri"/>
          <w:sz w:val="24"/>
          <w:szCs w:val="24"/>
        </w:rPr>
        <w:t xml:space="preserve"> stanowi pomoc </w:t>
      </w:r>
      <w:r w:rsidR="003341C7" w:rsidRPr="00D627BF">
        <w:rPr>
          <w:rFonts w:eastAsia="Calibri"/>
          <w:i/>
          <w:sz w:val="24"/>
          <w:szCs w:val="24"/>
        </w:rPr>
        <w:t xml:space="preserve">de </w:t>
      </w:r>
      <w:proofErr w:type="spellStart"/>
      <w:r w:rsidR="003341C7" w:rsidRPr="00D627BF">
        <w:rPr>
          <w:rFonts w:eastAsia="Calibri"/>
          <w:i/>
          <w:sz w:val="24"/>
          <w:szCs w:val="24"/>
        </w:rPr>
        <w:t>minimis</w:t>
      </w:r>
      <w:proofErr w:type="spellEnd"/>
      <w:r w:rsidR="003341C7" w:rsidRPr="00D627BF">
        <w:rPr>
          <w:rFonts w:eastAsia="Calibri"/>
          <w:sz w:val="24"/>
          <w:szCs w:val="24"/>
        </w:rPr>
        <w:t xml:space="preserve"> udzielaną w zakresie i na zasadach określonych w bezpośrednio obowiązujących aktach prawa wspólnotowego dotyczących pomocy w ramach zasady </w:t>
      </w:r>
      <w:r w:rsidR="003341C7" w:rsidRPr="00D627BF">
        <w:rPr>
          <w:rFonts w:eastAsia="Calibri"/>
          <w:i/>
          <w:sz w:val="24"/>
          <w:szCs w:val="24"/>
        </w:rPr>
        <w:t xml:space="preserve">de </w:t>
      </w:r>
      <w:proofErr w:type="spellStart"/>
      <w:r w:rsidR="003341C7" w:rsidRPr="00D627BF">
        <w:rPr>
          <w:rFonts w:eastAsia="Calibri"/>
          <w:i/>
          <w:sz w:val="24"/>
          <w:szCs w:val="24"/>
        </w:rPr>
        <w:t>minimis</w:t>
      </w:r>
      <w:proofErr w:type="spellEnd"/>
      <w:r w:rsidR="003341C7" w:rsidRPr="00D627BF">
        <w:rPr>
          <w:rFonts w:eastAsia="Calibri"/>
          <w:i/>
          <w:sz w:val="24"/>
          <w:szCs w:val="24"/>
        </w:rPr>
        <w:t xml:space="preserve">. </w:t>
      </w:r>
      <w:r w:rsidR="003341C7" w:rsidRPr="00D627BF">
        <w:rPr>
          <w:rFonts w:eastAsia="Calibri"/>
          <w:sz w:val="24"/>
          <w:szCs w:val="24"/>
        </w:rPr>
        <w:t xml:space="preserve">W związku z powyższym należy mieć na względzie zapisy unijnych i krajowych aktów prawnych w zakresie </w:t>
      </w:r>
      <w:r w:rsidR="00101D1D" w:rsidRPr="00D627BF">
        <w:rPr>
          <w:rFonts w:eastAsia="Calibri"/>
          <w:sz w:val="24"/>
          <w:szCs w:val="24"/>
        </w:rPr>
        <w:t>kumulacji pomocy</w:t>
      </w:r>
      <w:r w:rsidR="003341C7" w:rsidRPr="00D627BF">
        <w:rPr>
          <w:rFonts w:eastAsia="Calibri"/>
          <w:sz w:val="24"/>
          <w:szCs w:val="24"/>
        </w:rPr>
        <w:t xml:space="preserve"> np. Rozporządzenie Komisji (UE) nr 1407/2013 z dnia </w:t>
      </w:r>
      <w:r w:rsidR="00B63031">
        <w:rPr>
          <w:rFonts w:eastAsia="Calibri"/>
          <w:sz w:val="24"/>
          <w:szCs w:val="24"/>
        </w:rPr>
        <w:br/>
      </w:r>
      <w:r w:rsidR="003341C7" w:rsidRPr="00D627BF">
        <w:rPr>
          <w:rFonts w:eastAsia="Calibri"/>
          <w:sz w:val="24"/>
          <w:szCs w:val="24"/>
        </w:rPr>
        <w:t xml:space="preserve">18 grudnia 2013 r. w sprawie stosowania art. 107 i 108 Traktatu </w:t>
      </w:r>
      <w:r w:rsidR="00B63031">
        <w:rPr>
          <w:rFonts w:eastAsia="Calibri"/>
          <w:sz w:val="24"/>
          <w:szCs w:val="24"/>
        </w:rPr>
        <w:br/>
      </w:r>
      <w:r w:rsidR="003341C7" w:rsidRPr="00D627BF">
        <w:rPr>
          <w:rFonts w:eastAsia="Calibri"/>
          <w:sz w:val="24"/>
          <w:szCs w:val="24"/>
        </w:rPr>
        <w:t xml:space="preserve">o funkcjonowaniu Unii Europejskiej do pomocy </w:t>
      </w:r>
      <w:r w:rsidR="003341C7" w:rsidRPr="00D627BF">
        <w:rPr>
          <w:rFonts w:eastAsia="Calibri"/>
          <w:i/>
          <w:sz w:val="24"/>
          <w:szCs w:val="24"/>
        </w:rPr>
        <w:t xml:space="preserve">de </w:t>
      </w:r>
      <w:proofErr w:type="spellStart"/>
      <w:r w:rsidR="003341C7" w:rsidRPr="00D627BF">
        <w:rPr>
          <w:rFonts w:eastAsia="Calibri"/>
          <w:i/>
          <w:sz w:val="24"/>
          <w:szCs w:val="24"/>
        </w:rPr>
        <w:t>minimis</w:t>
      </w:r>
      <w:proofErr w:type="spellEnd"/>
      <w:r w:rsidR="003341C7" w:rsidRPr="00D627BF">
        <w:rPr>
          <w:rFonts w:eastAsia="Calibri"/>
          <w:i/>
          <w:sz w:val="24"/>
          <w:szCs w:val="24"/>
        </w:rPr>
        <w:t xml:space="preserve">. </w:t>
      </w:r>
    </w:p>
    <w:p w:rsidR="003341C7" w:rsidRPr="00D627BF" w:rsidRDefault="003341C7" w:rsidP="004C2849">
      <w:pPr>
        <w:pStyle w:val="Akapitzlist"/>
        <w:numPr>
          <w:ilvl w:val="0"/>
          <w:numId w:val="9"/>
        </w:numPr>
        <w:ind w:left="426" w:hanging="284"/>
        <w:jc w:val="left"/>
        <w:rPr>
          <w:rFonts w:eastAsia="Calibri"/>
          <w:sz w:val="24"/>
          <w:szCs w:val="24"/>
        </w:rPr>
      </w:pPr>
      <w:r w:rsidRPr="00D627BF">
        <w:rPr>
          <w:rFonts w:eastAsia="Calibri"/>
          <w:sz w:val="24"/>
          <w:szCs w:val="24"/>
        </w:rPr>
        <w:t xml:space="preserve">W przypadku stwierdzenia kumulacji pomocy i przekroczenia limitu,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 xml:space="preserve">tj. maksymalnego dopuszczalnego poziomu pomocy ustalonego zgodnie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 xml:space="preserve">z zapisami Rozporządzenia Rady Ministrów z dnia 30 czerwca 2014 r.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 xml:space="preserve">w sprawie ustalenia mapy pomocy regionalnej na lata 2014-2020 (Dz. U. 2014 </w:t>
      </w:r>
      <w:proofErr w:type="gramStart"/>
      <w:r w:rsidRPr="00D627BF">
        <w:rPr>
          <w:rFonts w:eastAsia="Calibri"/>
          <w:sz w:val="24"/>
          <w:szCs w:val="24"/>
        </w:rPr>
        <w:t>r</w:t>
      </w:r>
      <w:proofErr w:type="gramEnd"/>
      <w:r w:rsidRPr="00D627BF">
        <w:rPr>
          <w:rFonts w:eastAsia="Calibri"/>
          <w:sz w:val="24"/>
          <w:szCs w:val="24"/>
        </w:rPr>
        <w:t xml:space="preserve">. poz. 878) wartość wydatków kwalifikowalnych zostanie obniżona </w:t>
      </w:r>
      <w:r w:rsidR="00B63031">
        <w:rPr>
          <w:rFonts w:eastAsia="Calibri"/>
          <w:sz w:val="24"/>
          <w:szCs w:val="24"/>
        </w:rPr>
        <w:br/>
      </w:r>
      <w:r w:rsidRPr="00D627BF">
        <w:rPr>
          <w:rFonts w:eastAsia="Calibri"/>
          <w:sz w:val="24"/>
          <w:szCs w:val="24"/>
        </w:rPr>
        <w:t>o wartość przekraczającą ustalony próg.</w:t>
      </w:r>
    </w:p>
    <w:p w:rsidR="00EC4EC5" w:rsidRPr="00D627BF" w:rsidRDefault="00EC4EC5" w:rsidP="004C2849">
      <w:pPr>
        <w:spacing w:after="200" w:line="276" w:lineRule="auto"/>
        <w:jc w:val="left"/>
        <w:rPr>
          <w:sz w:val="24"/>
          <w:szCs w:val="24"/>
          <w:highlight w:val="yellow"/>
        </w:rPr>
      </w:pPr>
      <w:r w:rsidRPr="00D627BF">
        <w:rPr>
          <w:sz w:val="24"/>
          <w:szCs w:val="24"/>
          <w:highlight w:val="yellow"/>
        </w:rPr>
        <w:br w:type="page"/>
      </w: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Default="00AB542A" w:rsidP="00AB542A">
      <w:pPr>
        <w:spacing w:after="200"/>
        <w:jc w:val="center"/>
        <w:rPr>
          <w:rFonts w:eastAsia="Calibri"/>
          <w:b/>
          <w:sz w:val="24"/>
          <w:szCs w:val="24"/>
          <w:lang w:eastAsia="en-US"/>
        </w:rPr>
      </w:pPr>
    </w:p>
    <w:p w:rsidR="00AB542A" w:rsidRPr="0010467C" w:rsidRDefault="00AB542A" w:rsidP="0010467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0467C">
        <w:rPr>
          <w:rFonts w:eastAsia="Calibri"/>
          <w:b/>
          <w:sz w:val="24"/>
          <w:szCs w:val="24"/>
          <w:lang w:eastAsia="en-US"/>
        </w:rPr>
        <w:t>Urząd Marszałkowski Województwa Zachodniopomorskiego</w:t>
      </w:r>
    </w:p>
    <w:p w:rsidR="00AB542A" w:rsidRPr="0010467C" w:rsidRDefault="00AB542A" w:rsidP="0010467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0467C">
        <w:rPr>
          <w:rFonts w:eastAsia="Calibri"/>
          <w:b/>
          <w:sz w:val="24"/>
          <w:szCs w:val="24"/>
          <w:lang w:eastAsia="en-US"/>
        </w:rPr>
        <w:t>Wydział Wdrażania Regionalnego Programu Operacyjnego</w:t>
      </w:r>
    </w:p>
    <w:p w:rsidR="00AB542A" w:rsidRPr="0010467C" w:rsidRDefault="00AB542A" w:rsidP="0010467C">
      <w:pPr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10467C">
        <w:rPr>
          <w:rFonts w:eastAsia="Calibri"/>
          <w:b/>
          <w:sz w:val="24"/>
          <w:szCs w:val="24"/>
          <w:lang w:eastAsia="en-US"/>
        </w:rPr>
        <w:t>ul</w:t>
      </w:r>
      <w:proofErr w:type="gramEnd"/>
      <w:r w:rsidRPr="0010467C">
        <w:rPr>
          <w:rFonts w:eastAsia="Calibri"/>
          <w:b/>
          <w:sz w:val="24"/>
          <w:szCs w:val="24"/>
          <w:lang w:eastAsia="en-US"/>
        </w:rPr>
        <w:t>. Ks. Kardynała S. Wyszyńskiego 30</w:t>
      </w:r>
    </w:p>
    <w:p w:rsidR="00AB542A" w:rsidRPr="0010467C" w:rsidRDefault="00AB542A" w:rsidP="0010467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0467C">
        <w:rPr>
          <w:rFonts w:eastAsia="Calibri"/>
          <w:b/>
          <w:sz w:val="24"/>
          <w:szCs w:val="24"/>
          <w:lang w:eastAsia="en-US"/>
        </w:rPr>
        <w:t>70-203 Szczecin</w:t>
      </w:r>
    </w:p>
    <w:p w:rsidR="00EC4EC5" w:rsidRDefault="00EC4EC5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Default="0010467C" w:rsidP="00C31148">
      <w:pPr>
        <w:rPr>
          <w:sz w:val="24"/>
          <w:szCs w:val="24"/>
          <w:highlight w:val="yellow"/>
        </w:rPr>
      </w:pPr>
    </w:p>
    <w:p w:rsidR="0010467C" w:rsidRPr="00D627BF" w:rsidRDefault="0010467C" w:rsidP="00C31148">
      <w:pPr>
        <w:rPr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>
            <wp:extent cx="5399405" cy="564348"/>
            <wp:effectExtent l="0" t="0" r="0" b="0"/>
            <wp:docPr id="6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564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0467C" w:rsidRPr="00D627BF" w:rsidSect="00A6508D">
      <w:footerReference w:type="default" r:id="rId10"/>
      <w:pgSz w:w="11906" w:h="16838"/>
      <w:pgMar w:top="1418" w:right="1418" w:bottom="141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A4E" w:rsidRDefault="00A25A4E" w:rsidP="00AA5D11">
      <w:r>
        <w:separator/>
      </w:r>
    </w:p>
    <w:p w:rsidR="00A25A4E" w:rsidRDefault="00A25A4E" w:rsidP="00AA5D11"/>
  </w:endnote>
  <w:endnote w:type="continuationSeparator" w:id="0">
    <w:p w:rsidR="00A25A4E" w:rsidRDefault="00A25A4E" w:rsidP="00AA5D11">
      <w:r>
        <w:continuationSeparator/>
      </w:r>
    </w:p>
    <w:p w:rsidR="00A25A4E" w:rsidRDefault="00A25A4E" w:rsidP="00AA5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,Bold">
    <w:altName w:val="Times New Roman"/>
    <w:panose1 w:val="00000000000000000000"/>
    <w:charset w:val="00"/>
    <w:family w:val="roman"/>
    <w:notTrueType/>
    <w:pitch w:val="default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TimesNewRoman">
    <w:altName w:val="Times New Roman"/>
    <w:charset w:val="00"/>
    <w:family w:val="roman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4"/>
      </w:rPr>
      <w:id w:val="1791617083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31148" w:rsidRPr="00C31148" w:rsidRDefault="00C31148">
            <w:pPr>
              <w:pStyle w:val="Stopka"/>
              <w:jc w:val="right"/>
              <w:rPr>
                <w:sz w:val="14"/>
                <w:szCs w:val="14"/>
              </w:rPr>
            </w:pPr>
            <w:r w:rsidRPr="00C31148">
              <w:rPr>
                <w:sz w:val="14"/>
                <w:szCs w:val="14"/>
              </w:rPr>
              <w:t xml:space="preserve">Strona </w:t>
            </w:r>
            <w:r w:rsidR="0008505C" w:rsidRPr="00C31148">
              <w:rPr>
                <w:b/>
                <w:bCs/>
                <w:sz w:val="14"/>
                <w:szCs w:val="14"/>
              </w:rPr>
              <w:fldChar w:fldCharType="begin"/>
            </w:r>
            <w:r w:rsidRPr="00C31148">
              <w:rPr>
                <w:b/>
                <w:bCs/>
                <w:sz w:val="14"/>
                <w:szCs w:val="14"/>
              </w:rPr>
              <w:instrText>PAGE</w:instrText>
            </w:r>
            <w:r w:rsidR="0008505C" w:rsidRPr="00C31148">
              <w:rPr>
                <w:b/>
                <w:bCs/>
                <w:sz w:val="14"/>
                <w:szCs w:val="14"/>
              </w:rPr>
              <w:fldChar w:fldCharType="separate"/>
            </w:r>
            <w:r w:rsidR="00594BEA">
              <w:rPr>
                <w:b/>
                <w:bCs/>
                <w:noProof/>
                <w:sz w:val="14"/>
                <w:szCs w:val="14"/>
              </w:rPr>
              <w:t>2</w:t>
            </w:r>
            <w:r w:rsidR="0008505C" w:rsidRPr="00C31148">
              <w:rPr>
                <w:b/>
                <w:bCs/>
                <w:sz w:val="14"/>
                <w:szCs w:val="14"/>
              </w:rPr>
              <w:fldChar w:fldCharType="end"/>
            </w:r>
            <w:r w:rsidRPr="00C31148">
              <w:rPr>
                <w:sz w:val="14"/>
                <w:szCs w:val="14"/>
              </w:rPr>
              <w:t xml:space="preserve"> z </w:t>
            </w:r>
            <w:r w:rsidR="0008505C" w:rsidRPr="00C31148">
              <w:rPr>
                <w:b/>
                <w:bCs/>
                <w:sz w:val="14"/>
                <w:szCs w:val="14"/>
              </w:rPr>
              <w:fldChar w:fldCharType="begin"/>
            </w:r>
            <w:r w:rsidRPr="00C31148">
              <w:rPr>
                <w:b/>
                <w:bCs/>
                <w:sz w:val="14"/>
                <w:szCs w:val="14"/>
              </w:rPr>
              <w:instrText>NUMPAGES</w:instrText>
            </w:r>
            <w:r w:rsidR="0008505C" w:rsidRPr="00C31148">
              <w:rPr>
                <w:b/>
                <w:bCs/>
                <w:sz w:val="14"/>
                <w:szCs w:val="14"/>
              </w:rPr>
              <w:fldChar w:fldCharType="separate"/>
            </w:r>
            <w:r w:rsidR="00594BEA">
              <w:rPr>
                <w:b/>
                <w:bCs/>
                <w:noProof/>
                <w:sz w:val="14"/>
                <w:szCs w:val="14"/>
              </w:rPr>
              <w:t>11</w:t>
            </w:r>
            <w:r w:rsidR="0008505C" w:rsidRPr="00C31148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6A521B" w:rsidRPr="003B1C27" w:rsidRDefault="006A521B" w:rsidP="00AA5D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A4E" w:rsidRDefault="00A25A4E" w:rsidP="00AA5D11">
      <w:r>
        <w:separator/>
      </w:r>
    </w:p>
    <w:p w:rsidR="00A25A4E" w:rsidRDefault="00A25A4E" w:rsidP="00AA5D11"/>
  </w:footnote>
  <w:footnote w:type="continuationSeparator" w:id="0">
    <w:p w:rsidR="00A25A4E" w:rsidRDefault="00A25A4E" w:rsidP="00AA5D11">
      <w:r>
        <w:continuationSeparator/>
      </w:r>
    </w:p>
    <w:p w:rsidR="00A25A4E" w:rsidRDefault="00A25A4E" w:rsidP="00AA5D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3742"/>
    <w:multiLevelType w:val="hybridMultilevel"/>
    <w:tmpl w:val="19C64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22CF0"/>
    <w:multiLevelType w:val="hybridMultilevel"/>
    <w:tmpl w:val="D67A824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209F1D88"/>
    <w:multiLevelType w:val="multilevel"/>
    <w:tmpl w:val="80EC4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4284791"/>
    <w:multiLevelType w:val="multilevel"/>
    <w:tmpl w:val="22B4BB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8B24071"/>
    <w:multiLevelType w:val="hybridMultilevel"/>
    <w:tmpl w:val="DED0916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DAD5361"/>
    <w:multiLevelType w:val="hybridMultilevel"/>
    <w:tmpl w:val="D1AEC03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3813909"/>
    <w:multiLevelType w:val="hybridMultilevel"/>
    <w:tmpl w:val="867A82E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0DC1BE8"/>
    <w:multiLevelType w:val="hybridMultilevel"/>
    <w:tmpl w:val="74E25DA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0276ACD"/>
    <w:multiLevelType w:val="hybridMultilevel"/>
    <w:tmpl w:val="20969BB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03447D1"/>
    <w:multiLevelType w:val="multilevel"/>
    <w:tmpl w:val="95124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33263"/>
    <w:multiLevelType w:val="hybridMultilevel"/>
    <w:tmpl w:val="7FC2C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5"/>
  </w:num>
  <w:num w:numId="1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7F5"/>
    <w:rsid w:val="000008C8"/>
    <w:rsid w:val="000029CA"/>
    <w:rsid w:val="00011D12"/>
    <w:rsid w:val="000129EA"/>
    <w:rsid w:val="00022ECE"/>
    <w:rsid w:val="000309D9"/>
    <w:rsid w:val="00033E12"/>
    <w:rsid w:val="00034AB0"/>
    <w:rsid w:val="00035121"/>
    <w:rsid w:val="000423C2"/>
    <w:rsid w:val="0004773F"/>
    <w:rsid w:val="000505E7"/>
    <w:rsid w:val="00052D9E"/>
    <w:rsid w:val="00053339"/>
    <w:rsid w:val="000536AF"/>
    <w:rsid w:val="000549B1"/>
    <w:rsid w:val="000550A2"/>
    <w:rsid w:val="000605DA"/>
    <w:rsid w:val="0006599D"/>
    <w:rsid w:val="00065D9F"/>
    <w:rsid w:val="0008505C"/>
    <w:rsid w:val="000853B6"/>
    <w:rsid w:val="0008668E"/>
    <w:rsid w:val="00086B31"/>
    <w:rsid w:val="0009211C"/>
    <w:rsid w:val="0009626D"/>
    <w:rsid w:val="000A51A1"/>
    <w:rsid w:val="000A648F"/>
    <w:rsid w:val="000B1F73"/>
    <w:rsid w:val="000B7258"/>
    <w:rsid w:val="000C0E9C"/>
    <w:rsid w:val="000C0F67"/>
    <w:rsid w:val="000C4CD8"/>
    <w:rsid w:val="000D1426"/>
    <w:rsid w:val="000D1A17"/>
    <w:rsid w:val="000D20B1"/>
    <w:rsid w:val="000D3386"/>
    <w:rsid w:val="000E4FDA"/>
    <w:rsid w:val="000E6AA3"/>
    <w:rsid w:val="000E7D9C"/>
    <w:rsid w:val="00101D1D"/>
    <w:rsid w:val="001032EB"/>
    <w:rsid w:val="0010467C"/>
    <w:rsid w:val="00105B79"/>
    <w:rsid w:val="00105C42"/>
    <w:rsid w:val="00105FD3"/>
    <w:rsid w:val="001117D4"/>
    <w:rsid w:val="00123735"/>
    <w:rsid w:val="00125ADB"/>
    <w:rsid w:val="00126007"/>
    <w:rsid w:val="00127B4D"/>
    <w:rsid w:val="00127D4D"/>
    <w:rsid w:val="00133742"/>
    <w:rsid w:val="001347CD"/>
    <w:rsid w:val="00135B27"/>
    <w:rsid w:val="00135C77"/>
    <w:rsid w:val="00137A52"/>
    <w:rsid w:val="0014117D"/>
    <w:rsid w:val="0014540E"/>
    <w:rsid w:val="00154F64"/>
    <w:rsid w:val="0016152B"/>
    <w:rsid w:val="001618E1"/>
    <w:rsid w:val="001642A6"/>
    <w:rsid w:val="001761F8"/>
    <w:rsid w:val="00177D0C"/>
    <w:rsid w:val="00180365"/>
    <w:rsid w:val="00181E0E"/>
    <w:rsid w:val="001827B0"/>
    <w:rsid w:val="0018499E"/>
    <w:rsid w:val="0019044C"/>
    <w:rsid w:val="001906B0"/>
    <w:rsid w:val="001A365D"/>
    <w:rsid w:val="001A59A3"/>
    <w:rsid w:val="001B411E"/>
    <w:rsid w:val="001B6E42"/>
    <w:rsid w:val="001C0FDA"/>
    <w:rsid w:val="001C1244"/>
    <w:rsid w:val="001C5CE1"/>
    <w:rsid w:val="001D0624"/>
    <w:rsid w:val="001D1CDF"/>
    <w:rsid w:val="001D3709"/>
    <w:rsid w:val="001D6074"/>
    <w:rsid w:val="001E377C"/>
    <w:rsid w:val="001E3BB2"/>
    <w:rsid w:val="001E56F2"/>
    <w:rsid w:val="001F0894"/>
    <w:rsid w:val="001F400C"/>
    <w:rsid w:val="001F4767"/>
    <w:rsid w:val="001F7546"/>
    <w:rsid w:val="001F7D73"/>
    <w:rsid w:val="00201112"/>
    <w:rsid w:val="00206AAD"/>
    <w:rsid w:val="00207F8A"/>
    <w:rsid w:val="00213198"/>
    <w:rsid w:val="00214659"/>
    <w:rsid w:val="002155F5"/>
    <w:rsid w:val="00216E39"/>
    <w:rsid w:val="00232697"/>
    <w:rsid w:val="00232F01"/>
    <w:rsid w:val="00237876"/>
    <w:rsid w:val="0024234A"/>
    <w:rsid w:val="0024357B"/>
    <w:rsid w:val="002466FB"/>
    <w:rsid w:val="0025403B"/>
    <w:rsid w:val="00255C73"/>
    <w:rsid w:val="00256A89"/>
    <w:rsid w:val="0026380D"/>
    <w:rsid w:val="00265B1C"/>
    <w:rsid w:val="002667F1"/>
    <w:rsid w:val="002674E1"/>
    <w:rsid w:val="00270A69"/>
    <w:rsid w:val="00271933"/>
    <w:rsid w:val="00272454"/>
    <w:rsid w:val="0027487C"/>
    <w:rsid w:val="002769CC"/>
    <w:rsid w:val="00277797"/>
    <w:rsid w:val="002826B9"/>
    <w:rsid w:val="002926FC"/>
    <w:rsid w:val="002942DA"/>
    <w:rsid w:val="0029524D"/>
    <w:rsid w:val="002A0A6E"/>
    <w:rsid w:val="002A75F2"/>
    <w:rsid w:val="002B04F7"/>
    <w:rsid w:val="002B09BA"/>
    <w:rsid w:val="002B5DA3"/>
    <w:rsid w:val="002B7C3B"/>
    <w:rsid w:val="002C09AE"/>
    <w:rsid w:val="002C149A"/>
    <w:rsid w:val="002C2A12"/>
    <w:rsid w:val="002C3932"/>
    <w:rsid w:val="002D6903"/>
    <w:rsid w:val="002E09BC"/>
    <w:rsid w:val="002E0E8A"/>
    <w:rsid w:val="002E55B4"/>
    <w:rsid w:val="00304D6E"/>
    <w:rsid w:val="00312150"/>
    <w:rsid w:val="00312245"/>
    <w:rsid w:val="00313490"/>
    <w:rsid w:val="003145A8"/>
    <w:rsid w:val="0032496B"/>
    <w:rsid w:val="00330652"/>
    <w:rsid w:val="003337FB"/>
    <w:rsid w:val="003341C7"/>
    <w:rsid w:val="00334970"/>
    <w:rsid w:val="00340C89"/>
    <w:rsid w:val="00356C33"/>
    <w:rsid w:val="0035756B"/>
    <w:rsid w:val="0036007C"/>
    <w:rsid w:val="003624BA"/>
    <w:rsid w:val="00362C9C"/>
    <w:rsid w:val="0037441B"/>
    <w:rsid w:val="003760E2"/>
    <w:rsid w:val="003800AE"/>
    <w:rsid w:val="0038032D"/>
    <w:rsid w:val="003843D3"/>
    <w:rsid w:val="00384ED4"/>
    <w:rsid w:val="00385BAC"/>
    <w:rsid w:val="0038610C"/>
    <w:rsid w:val="00391763"/>
    <w:rsid w:val="00391B11"/>
    <w:rsid w:val="00392FD8"/>
    <w:rsid w:val="00395968"/>
    <w:rsid w:val="00397469"/>
    <w:rsid w:val="003978EC"/>
    <w:rsid w:val="003A0E20"/>
    <w:rsid w:val="003A133B"/>
    <w:rsid w:val="003A35D9"/>
    <w:rsid w:val="003B051E"/>
    <w:rsid w:val="003B1C27"/>
    <w:rsid w:val="003B219C"/>
    <w:rsid w:val="003B474D"/>
    <w:rsid w:val="003B57F8"/>
    <w:rsid w:val="003B67E1"/>
    <w:rsid w:val="003C05E0"/>
    <w:rsid w:val="003C6092"/>
    <w:rsid w:val="003D3C52"/>
    <w:rsid w:val="003D65CF"/>
    <w:rsid w:val="003F0BF6"/>
    <w:rsid w:val="003F6790"/>
    <w:rsid w:val="003F67A8"/>
    <w:rsid w:val="00410D67"/>
    <w:rsid w:val="00413308"/>
    <w:rsid w:val="00414DBB"/>
    <w:rsid w:val="00422713"/>
    <w:rsid w:val="00423E44"/>
    <w:rsid w:val="0043049A"/>
    <w:rsid w:val="00431711"/>
    <w:rsid w:val="00436871"/>
    <w:rsid w:val="00436A97"/>
    <w:rsid w:val="004371F9"/>
    <w:rsid w:val="00443C5D"/>
    <w:rsid w:val="00443F5E"/>
    <w:rsid w:val="00444230"/>
    <w:rsid w:val="004444F0"/>
    <w:rsid w:val="004530C9"/>
    <w:rsid w:val="00454D35"/>
    <w:rsid w:val="00455108"/>
    <w:rsid w:val="0045584D"/>
    <w:rsid w:val="004601A7"/>
    <w:rsid w:val="00461D58"/>
    <w:rsid w:val="00462BC7"/>
    <w:rsid w:val="0046384B"/>
    <w:rsid w:val="00470207"/>
    <w:rsid w:val="004705E7"/>
    <w:rsid w:val="00472C9E"/>
    <w:rsid w:val="004754A7"/>
    <w:rsid w:val="004815C5"/>
    <w:rsid w:val="00495C84"/>
    <w:rsid w:val="00496806"/>
    <w:rsid w:val="00496AC0"/>
    <w:rsid w:val="004A0F8A"/>
    <w:rsid w:val="004A6663"/>
    <w:rsid w:val="004B5D63"/>
    <w:rsid w:val="004B6A95"/>
    <w:rsid w:val="004C0524"/>
    <w:rsid w:val="004C227D"/>
    <w:rsid w:val="004C2849"/>
    <w:rsid w:val="004C2D81"/>
    <w:rsid w:val="004C4472"/>
    <w:rsid w:val="004D0F7C"/>
    <w:rsid w:val="004D1828"/>
    <w:rsid w:val="004D2B9A"/>
    <w:rsid w:val="004D38B5"/>
    <w:rsid w:val="004D5C1C"/>
    <w:rsid w:val="004E2735"/>
    <w:rsid w:val="004F229B"/>
    <w:rsid w:val="004F43A4"/>
    <w:rsid w:val="00502C1D"/>
    <w:rsid w:val="00503C58"/>
    <w:rsid w:val="00504ABE"/>
    <w:rsid w:val="005104D1"/>
    <w:rsid w:val="00510517"/>
    <w:rsid w:val="00510ABA"/>
    <w:rsid w:val="005129F2"/>
    <w:rsid w:val="00513739"/>
    <w:rsid w:val="005172B5"/>
    <w:rsid w:val="0052328D"/>
    <w:rsid w:val="00531417"/>
    <w:rsid w:val="00542C4A"/>
    <w:rsid w:val="00546B1D"/>
    <w:rsid w:val="005532EF"/>
    <w:rsid w:val="0056232D"/>
    <w:rsid w:val="0056685B"/>
    <w:rsid w:val="005675D6"/>
    <w:rsid w:val="005730DA"/>
    <w:rsid w:val="00574A5C"/>
    <w:rsid w:val="0057612E"/>
    <w:rsid w:val="005847E0"/>
    <w:rsid w:val="00585C18"/>
    <w:rsid w:val="00594BEA"/>
    <w:rsid w:val="00594D45"/>
    <w:rsid w:val="00596565"/>
    <w:rsid w:val="005A57F5"/>
    <w:rsid w:val="005A693F"/>
    <w:rsid w:val="005B591D"/>
    <w:rsid w:val="005B666A"/>
    <w:rsid w:val="005C2D21"/>
    <w:rsid w:val="005C54D3"/>
    <w:rsid w:val="005C5DBB"/>
    <w:rsid w:val="005D1E17"/>
    <w:rsid w:val="005D2D24"/>
    <w:rsid w:val="005E01CF"/>
    <w:rsid w:val="005E08C1"/>
    <w:rsid w:val="005E0D53"/>
    <w:rsid w:val="005E147A"/>
    <w:rsid w:val="005E2E44"/>
    <w:rsid w:val="005F3CA5"/>
    <w:rsid w:val="005F54FA"/>
    <w:rsid w:val="005F5A33"/>
    <w:rsid w:val="0060256E"/>
    <w:rsid w:val="0060268E"/>
    <w:rsid w:val="006119BA"/>
    <w:rsid w:val="006125EE"/>
    <w:rsid w:val="00612FFE"/>
    <w:rsid w:val="00617F27"/>
    <w:rsid w:val="006210CB"/>
    <w:rsid w:val="00621F7F"/>
    <w:rsid w:val="00622485"/>
    <w:rsid w:val="00624059"/>
    <w:rsid w:val="00624C87"/>
    <w:rsid w:val="00651ABB"/>
    <w:rsid w:val="0065799D"/>
    <w:rsid w:val="00662C1C"/>
    <w:rsid w:val="00663425"/>
    <w:rsid w:val="00670929"/>
    <w:rsid w:val="00675A36"/>
    <w:rsid w:val="00675B13"/>
    <w:rsid w:val="0067741E"/>
    <w:rsid w:val="00681E0B"/>
    <w:rsid w:val="0068498A"/>
    <w:rsid w:val="00690966"/>
    <w:rsid w:val="006936D0"/>
    <w:rsid w:val="0069722C"/>
    <w:rsid w:val="006A07A8"/>
    <w:rsid w:val="006A3145"/>
    <w:rsid w:val="006A521B"/>
    <w:rsid w:val="006A7C4B"/>
    <w:rsid w:val="006B31F2"/>
    <w:rsid w:val="006B4D7E"/>
    <w:rsid w:val="006B78F2"/>
    <w:rsid w:val="006C4D67"/>
    <w:rsid w:val="006C7661"/>
    <w:rsid w:val="006C7E9A"/>
    <w:rsid w:val="006D18D0"/>
    <w:rsid w:val="006D1BFD"/>
    <w:rsid w:val="006D2B74"/>
    <w:rsid w:val="006D5B0B"/>
    <w:rsid w:val="006E3DCA"/>
    <w:rsid w:val="006E7B51"/>
    <w:rsid w:val="006F2A3E"/>
    <w:rsid w:val="006F4D3F"/>
    <w:rsid w:val="006F7272"/>
    <w:rsid w:val="0070156C"/>
    <w:rsid w:val="00705303"/>
    <w:rsid w:val="00717EB5"/>
    <w:rsid w:val="00720A64"/>
    <w:rsid w:val="00730B07"/>
    <w:rsid w:val="00734274"/>
    <w:rsid w:val="007357B6"/>
    <w:rsid w:val="007374E8"/>
    <w:rsid w:val="00742EF8"/>
    <w:rsid w:val="0074376E"/>
    <w:rsid w:val="007510DF"/>
    <w:rsid w:val="0075246E"/>
    <w:rsid w:val="00752D1D"/>
    <w:rsid w:val="00754ADA"/>
    <w:rsid w:val="007568E8"/>
    <w:rsid w:val="007659CE"/>
    <w:rsid w:val="0077118C"/>
    <w:rsid w:val="00771516"/>
    <w:rsid w:val="00771685"/>
    <w:rsid w:val="00785ED1"/>
    <w:rsid w:val="007931B3"/>
    <w:rsid w:val="00793695"/>
    <w:rsid w:val="00796A2B"/>
    <w:rsid w:val="007A046D"/>
    <w:rsid w:val="007A0CDA"/>
    <w:rsid w:val="007A2E2E"/>
    <w:rsid w:val="007A40F7"/>
    <w:rsid w:val="007A5AA6"/>
    <w:rsid w:val="007A7613"/>
    <w:rsid w:val="007B0065"/>
    <w:rsid w:val="007B163C"/>
    <w:rsid w:val="007B23C0"/>
    <w:rsid w:val="007C2706"/>
    <w:rsid w:val="007C340B"/>
    <w:rsid w:val="007C47C7"/>
    <w:rsid w:val="007C7D58"/>
    <w:rsid w:val="007D5C58"/>
    <w:rsid w:val="007D5D75"/>
    <w:rsid w:val="007D71A3"/>
    <w:rsid w:val="007E6814"/>
    <w:rsid w:val="007E6C28"/>
    <w:rsid w:val="007E7C15"/>
    <w:rsid w:val="007F08E6"/>
    <w:rsid w:val="007F43DC"/>
    <w:rsid w:val="00803BFB"/>
    <w:rsid w:val="008066D2"/>
    <w:rsid w:val="00807D6B"/>
    <w:rsid w:val="00811889"/>
    <w:rsid w:val="0081572D"/>
    <w:rsid w:val="0081650E"/>
    <w:rsid w:val="0081775F"/>
    <w:rsid w:val="0082276D"/>
    <w:rsid w:val="00823E8B"/>
    <w:rsid w:val="0082686E"/>
    <w:rsid w:val="00835BC8"/>
    <w:rsid w:val="0083749C"/>
    <w:rsid w:val="00841A63"/>
    <w:rsid w:val="00843DD7"/>
    <w:rsid w:val="00852534"/>
    <w:rsid w:val="00857147"/>
    <w:rsid w:val="00860C5C"/>
    <w:rsid w:val="00861C98"/>
    <w:rsid w:val="00863E89"/>
    <w:rsid w:val="008646F7"/>
    <w:rsid w:val="00870570"/>
    <w:rsid w:val="008720C8"/>
    <w:rsid w:val="00872180"/>
    <w:rsid w:val="008754A8"/>
    <w:rsid w:val="0088004E"/>
    <w:rsid w:val="00882742"/>
    <w:rsid w:val="00886670"/>
    <w:rsid w:val="00890EAE"/>
    <w:rsid w:val="00891D3F"/>
    <w:rsid w:val="00897E40"/>
    <w:rsid w:val="008A1D1E"/>
    <w:rsid w:val="008B24C2"/>
    <w:rsid w:val="008C0100"/>
    <w:rsid w:val="008C0621"/>
    <w:rsid w:val="008C1AFB"/>
    <w:rsid w:val="008C37E3"/>
    <w:rsid w:val="008C5B92"/>
    <w:rsid w:val="008D2ACE"/>
    <w:rsid w:val="008D3A0E"/>
    <w:rsid w:val="008D629A"/>
    <w:rsid w:val="008E29D3"/>
    <w:rsid w:val="008E471F"/>
    <w:rsid w:val="008E6B9B"/>
    <w:rsid w:val="008F32B4"/>
    <w:rsid w:val="008F66CE"/>
    <w:rsid w:val="0090006B"/>
    <w:rsid w:val="009009CB"/>
    <w:rsid w:val="00903C7C"/>
    <w:rsid w:val="00911F25"/>
    <w:rsid w:val="00912487"/>
    <w:rsid w:val="00913929"/>
    <w:rsid w:val="00922564"/>
    <w:rsid w:val="00924AE9"/>
    <w:rsid w:val="0092597E"/>
    <w:rsid w:val="00926C33"/>
    <w:rsid w:val="00930955"/>
    <w:rsid w:val="00931BCF"/>
    <w:rsid w:val="009331DC"/>
    <w:rsid w:val="00935407"/>
    <w:rsid w:val="00937F99"/>
    <w:rsid w:val="009454A4"/>
    <w:rsid w:val="00945663"/>
    <w:rsid w:val="0094646A"/>
    <w:rsid w:val="0095268D"/>
    <w:rsid w:val="00962511"/>
    <w:rsid w:val="00970788"/>
    <w:rsid w:val="009719A2"/>
    <w:rsid w:val="0097481E"/>
    <w:rsid w:val="009752A3"/>
    <w:rsid w:val="00980CAD"/>
    <w:rsid w:val="0098280F"/>
    <w:rsid w:val="00983705"/>
    <w:rsid w:val="009932C4"/>
    <w:rsid w:val="0099449C"/>
    <w:rsid w:val="009B258F"/>
    <w:rsid w:val="009B3029"/>
    <w:rsid w:val="009B7FC0"/>
    <w:rsid w:val="009C4039"/>
    <w:rsid w:val="009C4F4B"/>
    <w:rsid w:val="009D58C1"/>
    <w:rsid w:val="009D7585"/>
    <w:rsid w:val="009E2A3D"/>
    <w:rsid w:val="009E2E28"/>
    <w:rsid w:val="009E6F20"/>
    <w:rsid w:val="009F0358"/>
    <w:rsid w:val="00A07F53"/>
    <w:rsid w:val="00A1476F"/>
    <w:rsid w:val="00A207BE"/>
    <w:rsid w:val="00A23F56"/>
    <w:rsid w:val="00A2569C"/>
    <w:rsid w:val="00A25A4E"/>
    <w:rsid w:val="00A366AD"/>
    <w:rsid w:val="00A41D11"/>
    <w:rsid w:val="00A51E1F"/>
    <w:rsid w:val="00A51F1F"/>
    <w:rsid w:val="00A52589"/>
    <w:rsid w:val="00A57D66"/>
    <w:rsid w:val="00A6508D"/>
    <w:rsid w:val="00A659FA"/>
    <w:rsid w:val="00A73F06"/>
    <w:rsid w:val="00A7472E"/>
    <w:rsid w:val="00A802E3"/>
    <w:rsid w:val="00A81589"/>
    <w:rsid w:val="00A82D40"/>
    <w:rsid w:val="00A851F2"/>
    <w:rsid w:val="00A93193"/>
    <w:rsid w:val="00A93B02"/>
    <w:rsid w:val="00A95331"/>
    <w:rsid w:val="00A9668D"/>
    <w:rsid w:val="00AA0357"/>
    <w:rsid w:val="00AA2236"/>
    <w:rsid w:val="00AA4001"/>
    <w:rsid w:val="00AA55B9"/>
    <w:rsid w:val="00AA5D11"/>
    <w:rsid w:val="00AB11A2"/>
    <w:rsid w:val="00AB4422"/>
    <w:rsid w:val="00AB481F"/>
    <w:rsid w:val="00AB542A"/>
    <w:rsid w:val="00AB61DD"/>
    <w:rsid w:val="00AC43DD"/>
    <w:rsid w:val="00AC6B50"/>
    <w:rsid w:val="00AD5D0A"/>
    <w:rsid w:val="00AD5FFD"/>
    <w:rsid w:val="00AD7750"/>
    <w:rsid w:val="00AE5E9C"/>
    <w:rsid w:val="00AE5F53"/>
    <w:rsid w:val="00AE738E"/>
    <w:rsid w:val="00AF551B"/>
    <w:rsid w:val="00AF70FA"/>
    <w:rsid w:val="00B07428"/>
    <w:rsid w:val="00B1096D"/>
    <w:rsid w:val="00B12AE4"/>
    <w:rsid w:val="00B12D57"/>
    <w:rsid w:val="00B145A2"/>
    <w:rsid w:val="00B146C3"/>
    <w:rsid w:val="00B16FD4"/>
    <w:rsid w:val="00B203C8"/>
    <w:rsid w:val="00B20821"/>
    <w:rsid w:val="00B2336C"/>
    <w:rsid w:val="00B25589"/>
    <w:rsid w:val="00B26E51"/>
    <w:rsid w:val="00B26FE9"/>
    <w:rsid w:val="00B36A2A"/>
    <w:rsid w:val="00B43145"/>
    <w:rsid w:val="00B51AD9"/>
    <w:rsid w:val="00B52BE8"/>
    <w:rsid w:val="00B55FF7"/>
    <w:rsid w:val="00B57195"/>
    <w:rsid w:val="00B60FDB"/>
    <w:rsid w:val="00B62B91"/>
    <w:rsid w:val="00B63031"/>
    <w:rsid w:val="00B70908"/>
    <w:rsid w:val="00B71FAE"/>
    <w:rsid w:val="00B72E8D"/>
    <w:rsid w:val="00B74921"/>
    <w:rsid w:val="00B80A23"/>
    <w:rsid w:val="00B86AFB"/>
    <w:rsid w:val="00B87619"/>
    <w:rsid w:val="00BA2899"/>
    <w:rsid w:val="00BA68FF"/>
    <w:rsid w:val="00BB0B3A"/>
    <w:rsid w:val="00BC20B7"/>
    <w:rsid w:val="00BC38D7"/>
    <w:rsid w:val="00BC7F9F"/>
    <w:rsid w:val="00BD3A38"/>
    <w:rsid w:val="00BD4127"/>
    <w:rsid w:val="00BD4B82"/>
    <w:rsid w:val="00BD6E42"/>
    <w:rsid w:val="00BD6EFE"/>
    <w:rsid w:val="00BE0F09"/>
    <w:rsid w:val="00C00406"/>
    <w:rsid w:val="00C0617A"/>
    <w:rsid w:val="00C06398"/>
    <w:rsid w:val="00C07F97"/>
    <w:rsid w:val="00C11A9D"/>
    <w:rsid w:val="00C1445F"/>
    <w:rsid w:val="00C144FD"/>
    <w:rsid w:val="00C176ED"/>
    <w:rsid w:val="00C2014F"/>
    <w:rsid w:val="00C2304C"/>
    <w:rsid w:val="00C238D5"/>
    <w:rsid w:val="00C24DCF"/>
    <w:rsid w:val="00C27039"/>
    <w:rsid w:val="00C27972"/>
    <w:rsid w:val="00C31148"/>
    <w:rsid w:val="00C31CEA"/>
    <w:rsid w:val="00C3643A"/>
    <w:rsid w:val="00C364B8"/>
    <w:rsid w:val="00C400E5"/>
    <w:rsid w:val="00C4032C"/>
    <w:rsid w:val="00C42315"/>
    <w:rsid w:val="00C436F7"/>
    <w:rsid w:val="00C43FC7"/>
    <w:rsid w:val="00C46638"/>
    <w:rsid w:val="00C47802"/>
    <w:rsid w:val="00C55084"/>
    <w:rsid w:val="00C5666F"/>
    <w:rsid w:val="00C56A9B"/>
    <w:rsid w:val="00C65077"/>
    <w:rsid w:val="00C6701D"/>
    <w:rsid w:val="00C91A76"/>
    <w:rsid w:val="00C91E7D"/>
    <w:rsid w:val="00C92ACA"/>
    <w:rsid w:val="00C954E9"/>
    <w:rsid w:val="00C961E9"/>
    <w:rsid w:val="00CA14F6"/>
    <w:rsid w:val="00CA3633"/>
    <w:rsid w:val="00CA3AD0"/>
    <w:rsid w:val="00CA5D7D"/>
    <w:rsid w:val="00CB2259"/>
    <w:rsid w:val="00CB2C4B"/>
    <w:rsid w:val="00CC28D0"/>
    <w:rsid w:val="00CC391D"/>
    <w:rsid w:val="00CD4BCC"/>
    <w:rsid w:val="00CD7D94"/>
    <w:rsid w:val="00CE65AA"/>
    <w:rsid w:val="00CE6843"/>
    <w:rsid w:val="00CF0DD1"/>
    <w:rsid w:val="00CF1061"/>
    <w:rsid w:val="00CF4952"/>
    <w:rsid w:val="00CF6417"/>
    <w:rsid w:val="00D136CB"/>
    <w:rsid w:val="00D16D91"/>
    <w:rsid w:val="00D17446"/>
    <w:rsid w:val="00D17916"/>
    <w:rsid w:val="00D25D04"/>
    <w:rsid w:val="00D26B62"/>
    <w:rsid w:val="00D36CD1"/>
    <w:rsid w:val="00D426C8"/>
    <w:rsid w:val="00D5143B"/>
    <w:rsid w:val="00D51C1A"/>
    <w:rsid w:val="00D550FE"/>
    <w:rsid w:val="00D579B0"/>
    <w:rsid w:val="00D60883"/>
    <w:rsid w:val="00D6094C"/>
    <w:rsid w:val="00D62748"/>
    <w:rsid w:val="00D627BF"/>
    <w:rsid w:val="00D72373"/>
    <w:rsid w:val="00D76311"/>
    <w:rsid w:val="00D80E6C"/>
    <w:rsid w:val="00D85951"/>
    <w:rsid w:val="00D94C7B"/>
    <w:rsid w:val="00D9611D"/>
    <w:rsid w:val="00DA3678"/>
    <w:rsid w:val="00DB0011"/>
    <w:rsid w:val="00DB4B84"/>
    <w:rsid w:val="00DB562E"/>
    <w:rsid w:val="00DC02B5"/>
    <w:rsid w:val="00DC1B5C"/>
    <w:rsid w:val="00DC278A"/>
    <w:rsid w:val="00DC7271"/>
    <w:rsid w:val="00DC73C3"/>
    <w:rsid w:val="00DD0189"/>
    <w:rsid w:val="00DD461F"/>
    <w:rsid w:val="00DE3C97"/>
    <w:rsid w:val="00DF40BF"/>
    <w:rsid w:val="00DF65ED"/>
    <w:rsid w:val="00DF732D"/>
    <w:rsid w:val="00E014B9"/>
    <w:rsid w:val="00E024A1"/>
    <w:rsid w:val="00E0263E"/>
    <w:rsid w:val="00E0383E"/>
    <w:rsid w:val="00E070A9"/>
    <w:rsid w:val="00E13175"/>
    <w:rsid w:val="00E163A6"/>
    <w:rsid w:val="00E2146C"/>
    <w:rsid w:val="00E220AE"/>
    <w:rsid w:val="00E221FE"/>
    <w:rsid w:val="00E31E3A"/>
    <w:rsid w:val="00E336CB"/>
    <w:rsid w:val="00E338BD"/>
    <w:rsid w:val="00E375BC"/>
    <w:rsid w:val="00E554B6"/>
    <w:rsid w:val="00E566E5"/>
    <w:rsid w:val="00E6113D"/>
    <w:rsid w:val="00E61717"/>
    <w:rsid w:val="00E61A3E"/>
    <w:rsid w:val="00E66D03"/>
    <w:rsid w:val="00E72A5D"/>
    <w:rsid w:val="00E75B14"/>
    <w:rsid w:val="00E76DD7"/>
    <w:rsid w:val="00E8025C"/>
    <w:rsid w:val="00E9000D"/>
    <w:rsid w:val="00E911E2"/>
    <w:rsid w:val="00E912AC"/>
    <w:rsid w:val="00E91F76"/>
    <w:rsid w:val="00E9587B"/>
    <w:rsid w:val="00E963FD"/>
    <w:rsid w:val="00E976B9"/>
    <w:rsid w:val="00EA327A"/>
    <w:rsid w:val="00EB2C35"/>
    <w:rsid w:val="00EB3764"/>
    <w:rsid w:val="00EB3ABF"/>
    <w:rsid w:val="00EC251A"/>
    <w:rsid w:val="00EC2F5B"/>
    <w:rsid w:val="00EC3402"/>
    <w:rsid w:val="00EC4EC5"/>
    <w:rsid w:val="00EC631C"/>
    <w:rsid w:val="00EC73FE"/>
    <w:rsid w:val="00ED7F75"/>
    <w:rsid w:val="00EE008B"/>
    <w:rsid w:val="00EE0D0B"/>
    <w:rsid w:val="00EE3126"/>
    <w:rsid w:val="00EE565A"/>
    <w:rsid w:val="00EF0618"/>
    <w:rsid w:val="00F0069F"/>
    <w:rsid w:val="00F02AE5"/>
    <w:rsid w:val="00F06530"/>
    <w:rsid w:val="00F129A6"/>
    <w:rsid w:val="00F12B71"/>
    <w:rsid w:val="00F15865"/>
    <w:rsid w:val="00F16E6F"/>
    <w:rsid w:val="00F244C8"/>
    <w:rsid w:val="00F41DA4"/>
    <w:rsid w:val="00F45278"/>
    <w:rsid w:val="00F5643A"/>
    <w:rsid w:val="00F65317"/>
    <w:rsid w:val="00F70874"/>
    <w:rsid w:val="00F74DFD"/>
    <w:rsid w:val="00F75178"/>
    <w:rsid w:val="00F86C79"/>
    <w:rsid w:val="00F91B4A"/>
    <w:rsid w:val="00F95765"/>
    <w:rsid w:val="00F97268"/>
    <w:rsid w:val="00FA362F"/>
    <w:rsid w:val="00FA4F42"/>
    <w:rsid w:val="00FB2101"/>
    <w:rsid w:val="00FB6848"/>
    <w:rsid w:val="00FB6CF3"/>
    <w:rsid w:val="00FB78E3"/>
    <w:rsid w:val="00FB7B51"/>
    <w:rsid w:val="00FB7E80"/>
    <w:rsid w:val="00FC7EA3"/>
    <w:rsid w:val="00FC7FB4"/>
    <w:rsid w:val="00FD2126"/>
    <w:rsid w:val="00FD4DB5"/>
    <w:rsid w:val="00FD6831"/>
    <w:rsid w:val="00FE2E80"/>
    <w:rsid w:val="00FE2F37"/>
    <w:rsid w:val="00FF2A55"/>
    <w:rsid w:val="00FF3C0B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D11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2373"/>
    <w:pPr>
      <w:keepNext/>
      <w:keepLines/>
      <w:spacing w:before="480" w:line="240" w:lineRule="auto"/>
      <w:outlineLvl w:val="0"/>
    </w:pPr>
    <w:rPr>
      <w:rFonts w:eastAsiaTheme="majorEastAsia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DB0011"/>
    <w:pPr>
      <w:keepNext/>
      <w:keepLines/>
      <w:tabs>
        <w:tab w:val="left" w:pos="851"/>
      </w:tabs>
      <w:spacing w:before="200"/>
      <w:ind w:left="720"/>
      <w:outlineLvl w:val="1"/>
    </w:pPr>
    <w:rPr>
      <w:rFonts w:eastAsiaTheme="majorEastAsi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0011"/>
    <w:pPr>
      <w:keepNext/>
      <w:keepLines/>
      <w:spacing w:before="200"/>
      <w:ind w:left="709"/>
      <w:outlineLvl w:val="2"/>
    </w:pPr>
    <w:rPr>
      <w:rFonts w:eastAsia="Calibr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D72373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DB0011"/>
    <w:rPr>
      <w:rFonts w:ascii="Arial" w:eastAsiaTheme="majorEastAsia" w:hAnsi="Arial" w:cs="Arial"/>
      <w:b/>
      <w:bCs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B2259"/>
    <w:pPr>
      <w:tabs>
        <w:tab w:val="right" w:leader="dot" w:pos="9062"/>
      </w:tabs>
      <w:spacing w:after="100"/>
      <w:ind w:left="709" w:hanging="709"/>
    </w:p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DB0011"/>
    <w:rPr>
      <w:rFonts w:ascii="Arial" w:eastAsia="Calibri" w:hAnsi="Arial" w:cs="Arial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B2259"/>
    <w:pPr>
      <w:tabs>
        <w:tab w:val="right" w:leader="dot" w:pos="9062"/>
      </w:tabs>
      <w:spacing w:after="100"/>
      <w:ind w:left="709" w:hanging="709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1C5CE1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1C5CE1"/>
    <w:pPr>
      <w:shd w:val="clear" w:color="auto" w:fill="FFFFFF"/>
      <w:spacing w:before="840" w:after="1920" w:line="240" w:lineRule="atLeast"/>
    </w:pPr>
    <w:rPr>
      <w:sz w:val="21"/>
      <w:szCs w:val="21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B52BE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B52BE8"/>
    <w:pPr>
      <w:shd w:val="clear" w:color="auto" w:fill="FFFFFF"/>
      <w:spacing w:after="840" w:line="240" w:lineRule="atLeast"/>
      <w:ind w:hanging="480"/>
      <w:outlineLvl w:val="1"/>
    </w:pPr>
    <w:rPr>
      <w:sz w:val="21"/>
      <w:szCs w:val="21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B00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B006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D11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2373"/>
    <w:pPr>
      <w:keepNext/>
      <w:keepLines/>
      <w:spacing w:before="480" w:line="240" w:lineRule="auto"/>
      <w:outlineLvl w:val="0"/>
    </w:pPr>
    <w:rPr>
      <w:rFonts w:eastAsiaTheme="majorEastAsia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DB0011"/>
    <w:pPr>
      <w:keepNext/>
      <w:keepLines/>
      <w:tabs>
        <w:tab w:val="left" w:pos="851"/>
      </w:tabs>
      <w:spacing w:before="200"/>
      <w:ind w:left="720"/>
      <w:outlineLvl w:val="1"/>
    </w:pPr>
    <w:rPr>
      <w:rFonts w:eastAsiaTheme="majorEastAsi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0011"/>
    <w:pPr>
      <w:keepNext/>
      <w:keepLines/>
      <w:spacing w:before="200"/>
      <w:ind w:left="709"/>
      <w:outlineLvl w:val="2"/>
    </w:pPr>
    <w:rPr>
      <w:rFonts w:eastAsia="Calibr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D72373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DB0011"/>
    <w:rPr>
      <w:rFonts w:ascii="Arial" w:eastAsiaTheme="majorEastAsia" w:hAnsi="Arial" w:cs="Arial"/>
      <w:b/>
      <w:bCs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43C5D"/>
    <w:pPr>
      <w:tabs>
        <w:tab w:val="right" w:leader="dot" w:pos="9062"/>
      </w:tabs>
      <w:spacing w:after="100"/>
      <w:ind w:left="426" w:hanging="206"/>
    </w:p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DB0011"/>
    <w:rPr>
      <w:rFonts w:ascii="Arial" w:eastAsia="Calibri" w:hAnsi="Arial" w:cs="Arial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1C5CE1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1C5CE1"/>
    <w:pPr>
      <w:shd w:val="clear" w:color="auto" w:fill="FFFFFF"/>
      <w:spacing w:before="840" w:after="1920" w:line="240" w:lineRule="atLeast"/>
    </w:pPr>
    <w:rPr>
      <w:sz w:val="21"/>
      <w:szCs w:val="21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B52BE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B52BE8"/>
    <w:pPr>
      <w:shd w:val="clear" w:color="auto" w:fill="FFFFFF"/>
      <w:spacing w:after="840" w:line="240" w:lineRule="atLeast"/>
      <w:ind w:hanging="480"/>
      <w:outlineLvl w:val="1"/>
    </w:pPr>
    <w:rPr>
      <w:sz w:val="21"/>
      <w:szCs w:val="21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B00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B006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3473D-0377-4FF2-AE1D-C7170732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2094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mhamerska</cp:lastModifiedBy>
  <cp:revision>37</cp:revision>
  <cp:lastPrinted>2019-09-19T06:43:00Z</cp:lastPrinted>
  <dcterms:created xsi:type="dcterms:W3CDTF">2018-03-20T14:11:00Z</dcterms:created>
  <dcterms:modified xsi:type="dcterms:W3CDTF">2020-02-28T08:36:00Z</dcterms:modified>
</cp:coreProperties>
</file>