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Pr="00557AF1" w:rsidRDefault="007F08FC" w:rsidP="00983E57">
      <w:pPr>
        <w:jc w:val="center"/>
        <w:rPr>
          <w:sz w:val="18"/>
          <w:szCs w:val="18"/>
        </w:rPr>
      </w:pPr>
      <w:r>
        <w:rPr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575437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F1" w:rsidRDefault="006574E6" w:rsidP="00CD60F1">
      <w:pPr>
        <w:ind w:left="1203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  <w:r w:rsidR="000D0593">
        <w:rPr>
          <w:rFonts w:ascii="Arial" w:hAnsi="Arial" w:cs="Arial"/>
          <w:sz w:val="16"/>
          <w:szCs w:val="16"/>
        </w:rPr>
        <w:t xml:space="preserve">  do uchwały nr…../20</w:t>
      </w:r>
      <w:r w:rsidR="00CD60F1">
        <w:rPr>
          <w:rFonts w:ascii="Arial" w:hAnsi="Arial" w:cs="Arial"/>
          <w:sz w:val="16"/>
          <w:szCs w:val="16"/>
        </w:rPr>
        <w:t xml:space="preserve"> Zarządu Województwa Zachodniopomorskiego                                z dnia ……. </w:t>
      </w:r>
    </w:p>
    <w:p w:rsidR="00983E57" w:rsidRPr="00557AF1" w:rsidRDefault="00983E57" w:rsidP="00983E57">
      <w:pPr>
        <w:ind w:firstLine="142"/>
        <w:rPr>
          <w:rFonts w:eastAsia="Times New Roman"/>
          <w:b/>
          <w:bCs/>
          <w:color w:val="000000"/>
          <w:sz w:val="18"/>
          <w:szCs w:val="18"/>
          <w:lang w:eastAsia="pl-PL"/>
        </w:rPr>
      </w:pPr>
    </w:p>
    <w:p w:rsidR="00983E57" w:rsidRPr="00557AF1" w:rsidRDefault="00983E57" w:rsidP="00983E57">
      <w:pPr>
        <w:ind w:firstLine="142"/>
        <w:rPr>
          <w:sz w:val="18"/>
          <w:szCs w:val="18"/>
        </w:rPr>
      </w:pPr>
      <w:r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 xml:space="preserve">Rejestr zmian regulaminu konkursu - 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RPZP.0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4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.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0</w:t>
      </w:r>
      <w:r w:rsidR="00B23DA1">
        <w:rPr>
          <w:rFonts w:eastAsia="Times New Roman"/>
          <w:b/>
          <w:bCs/>
          <w:color w:val="000000"/>
          <w:sz w:val="18"/>
          <w:szCs w:val="18"/>
          <w:lang w:eastAsia="pl-PL"/>
        </w:rPr>
        <w:t>8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.00-IZ.00-32-K0</w:t>
      </w:r>
      <w:r w:rsidR="00B05104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2</w:t>
      </w:r>
      <w:r w:rsidR="00B2780C" w:rsidRPr="00557AF1">
        <w:rPr>
          <w:rFonts w:eastAsia="Times New Roman"/>
          <w:b/>
          <w:bCs/>
          <w:color w:val="000000"/>
          <w:sz w:val="18"/>
          <w:szCs w:val="18"/>
          <w:lang w:eastAsia="pl-PL"/>
        </w:rPr>
        <w:t>/</w:t>
      </w:r>
      <w:r w:rsidR="0042367F">
        <w:rPr>
          <w:rFonts w:eastAsia="Times New Roman"/>
          <w:b/>
          <w:bCs/>
          <w:color w:val="000000"/>
          <w:sz w:val="18"/>
          <w:szCs w:val="18"/>
          <w:lang w:eastAsia="pl-PL"/>
        </w:rPr>
        <w:t>20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6"/>
        <w:gridCol w:w="419"/>
        <w:gridCol w:w="1423"/>
        <w:gridCol w:w="1728"/>
        <w:gridCol w:w="3459"/>
        <w:gridCol w:w="3639"/>
        <w:gridCol w:w="3459"/>
        <w:gridCol w:w="1265"/>
      </w:tblGrid>
      <w:tr w:rsidR="007E1AC0" w:rsidRPr="00C06A30" w:rsidTr="00DE2794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C06A30" w:rsidRDefault="00750A2C" w:rsidP="00C81C1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06A3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382D62" w:rsidRPr="00C06A30" w:rsidTr="00382D62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82D62" w:rsidRPr="00C06A30" w:rsidRDefault="00382D62" w:rsidP="00C81C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D62" w:rsidRPr="00382D62" w:rsidRDefault="00382D62" w:rsidP="00382D62">
            <w:pPr>
              <w:pStyle w:val="Akapitzlis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D62" w:rsidRPr="005C1FF1" w:rsidRDefault="005C1FF1" w:rsidP="00C81C1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C1FF1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Regulamin konkursu wraz z załącznikami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D62" w:rsidRPr="005C1FF1" w:rsidRDefault="005C1FF1" w:rsidP="00C81C1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C1FF1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Regulamin konkursu wraz z załącznikami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1FF1" w:rsidRPr="005C1FF1" w:rsidRDefault="005C1FF1" w:rsidP="00C81C1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C1FF1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Zapis:</w:t>
            </w:r>
          </w:p>
          <w:p w:rsidR="00382D62" w:rsidRPr="005C1FF1" w:rsidRDefault="005C1FF1" w:rsidP="00C81C1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C1FF1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Nr konkursu RPZP.02.10.00-IZ.00-32-K03/19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D62" w:rsidRPr="005C1FF1" w:rsidRDefault="005C1FF1" w:rsidP="00C81C1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C1FF1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Zmieniono zapis:</w:t>
            </w:r>
          </w:p>
          <w:p w:rsidR="005C1FF1" w:rsidRPr="005C1FF1" w:rsidRDefault="005C1FF1" w:rsidP="00C81C1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C1FF1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Nr konkursu RPZP.02.10.00-IZ.00-32-K03/20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D62" w:rsidRPr="005C1FF1" w:rsidRDefault="005C1FF1" w:rsidP="005C1FF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C1FF1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Nabór wniosków zastał ogłoszony w dniu 02.12.2019r., jednak nabór wniosków zaczyna się od 02.01.2020r. Z uwagi na funkcjonalność  systemu  wymaga jest zmiana numeru konkursu.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D62" w:rsidRPr="005C1FF1" w:rsidRDefault="005C1FF1" w:rsidP="00C81C11">
            <w:pPr>
              <w:spacing w:after="0" w:line="240" w:lineRule="auto"/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</w:pPr>
            <w:r w:rsidRPr="005C1FF1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…01.2020</w:t>
            </w:r>
          </w:p>
        </w:tc>
      </w:tr>
      <w:tr w:rsidR="00EE59AE" w:rsidRPr="00C06A30" w:rsidTr="005C1FF1">
        <w:trPr>
          <w:trHeight w:val="412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E59AE" w:rsidRPr="00C06A30" w:rsidRDefault="00EE59AE" w:rsidP="00C81C1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9AE" w:rsidRPr="00C06A30" w:rsidRDefault="00382D62" w:rsidP="00C81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E59AE" w:rsidRPr="00C06A30">
              <w:rPr>
                <w:sz w:val="18"/>
                <w:szCs w:val="18"/>
              </w:rPr>
              <w:t>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9AE" w:rsidRPr="00382141" w:rsidRDefault="008B72F8" w:rsidP="00C81C11">
            <w:pPr>
              <w:spacing w:after="0" w:line="240" w:lineRule="auto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 w:rsidRPr="00382141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FE9" w:rsidRPr="00382D62" w:rsidRDefault="00E21FE9" w:rsidP="0042367F">
            <w:pPr>
              <w:pStyle w:val="Nagwek1"/>
              <w:numPr>
                <w:ilvl w:val="1"/>
                <w:numId w:val="42"/>
              </w:numPr>
              <w:tabs>
                <w:tab w:val="left" w:pos="280"/>
              </w:tabs>
              <w:spacing w:before="0" w:line="240" w:lineRule="auto"/>
              <w:ind w:left="0" w:firstLine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bookmarkStart w:id="0" w:name="_Toc22821562"/>
            <w:r w:rsidRPr="00382D62">
              <w:rPr>
                <w:rFonts w:ascii="Calibri" w:hAnsi="Calibri"/>
                <w:b w:val="0"/>
                <w:color w:val="auto"/>
                <w:sz w:val="18"/>
                <w:szCs w:val="18"/>
              </w:rPr>
              <w:t>Przedmiot konkursu i warunki dostępu</w:t>
            </w:r>
            <w:bookmarkEnd w:id="0"/>
          </w:p>
          <w:p w:rsidR="00EE59AE" w:rsidRPr="00382141" w:rsidRDefault="00EE59AE" w:rsidP="00511BD7">
            <w:pP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2F8" w:rsidRPr="00382141" w:rsidRDefault="008B72F8" w:rsidP="008B72F8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 w:rsidRPr="00382141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 xml:space="preserve">Zapis: </w:t>
            </w:r>
          </w:p>
          <w:p w:rsidR="00BF34A5" w:rsidRPr="005C1FF1" w:rsidRDefault="00E21FE9" w:rsidP="00E21FE9">
            <w:pPr>
              <w:rPr>
                <w:rFonts w:asciiTheme="minorHAnsi" w:hAnsiTheme="minorHAnsi"/>
                <w:sz w:val="18"/>
                <w:szCs w:val="18"/>
              </w:rPr>
            </w:pPr>
            <w:r w:rsidRPr="005C1FF1">
              <w:rPr>
                <w:rFonts w:asciiTheme="minorHAnsi" w:hAnsiTheme="minorHAnsi"/>
                <w:sz w:val="18"/>
                <w:szCs w:val="18"/>
              </w:rPr>
              <w:t>Brak zapisu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4A5" w:rsidRPr="00382141" w:rsidRDefault="00BF34A5" w:rsidP="00BF34A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2141">
              <w:rPr>
                <w:rFonts w:asciiTheme="minorHAnsi" w:hAnsiTheme="minorHAnsi"/>
                <w:sz w:val="18"/>
                <w:szCs w:val="18"/>
              </w:rPr>
              <w:t>Zmieniono zapis:</w:t>
            </w:r>
          </w:p>
          <w:p w:rsidR="00EE59AE" w:rsidRPr="00382141" w:rsidRDefault="00EE59AE" w:rsidP="00C81C11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E21FE9" w:rsidRPr="00E21FE9" w:rsidRDefault="00E21FE9" w:rsidP="00E21FE9">
            <w:pPr>
              <w:pStyle w:val="Akapitzlist"/>
              <w:numPr>
                <w:ilvl w:val="0"/>
                <w:numId w:val="45"/>
              </w:numPr>
              <w:tabs>
                <w:tab w:val="left" w:pos="338"/>
              </w:tabs>
              <w:ind w:left="55" w:firstLine="0"/>
              <w:rPr>
                <w:rFonts w:asciiTheme="minorHAnsi" w:hAnsiTheme="minorHAnsi"/>
                <w:color w:val="000000" w:themeColor="text1"/>
                <w:szCs w:val="18"/>
              </w:rPr>
            </w:pPr>
            <w:r w:rsidRPr="00E21FE9">
              <w:rPr>
                <w:rFonts w:asciiTheme="minorHAnsi" w:hAnsiTheme="minorHAnsi"/>
                <w:color w:val="000000" w:themeColor="text1"/>
                <w:szCs w:val="18"/>
              </w:rPr>
              <w:t xml:space="preserve">W przypadku wnioskodawców dla których dofinansowanie stanowić będzie pomoc publiczną należy uwzględnić następujące ograniczenia dotyczące kategorii podmiotów, które mogą uzyskać pomoc publiczną lub pomoc de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Cs w:val="18"/>
              </w:rPr>
              <w:t>minimis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Cs w:val="18"/>
              </w:rPr>
              <w:t>:</w:t>
            </w:r>
          </w:p>
          <w:p w:rsidR="00E21FE9" w:rsidRPr="00E21FE9" w:rsidRDefault="00E21FE9" w:rsidP="00E21FE9">
            <w:pPr>
              <w:numPr>
                <w:ilvl w:val="0"/>
                <w:numId w:val="44"/>
              </w:numPr>
              <w:tabs>
                <w:tab w:val="left" w:pos="338"/>
              </w:tabs>
              <w:spacing w:after="0" w:line="240" w:lineRule="auto"/>
              <w:ind w:left="55" w:firstLine="0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pomoc publiczna na ochronę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środowiska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udzielana na podstawie rozporządzenia Ministra Infrastruktury i Rozwoju z dnia 3 września 2015 r. w sprawie udzielania pomocy na inwestycje w układy wysokosprawnej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kogeneracji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oraz na propagowanie energii ze źródeł odnawialnych w ramach regionalnych programów operacyjnych na lata 2014-2020 oraz rozporządzenia w sprawie wyłączeń blokowych, jak też pomoc de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, nie może być przyznawana w sektorze rybołówstwa i akwakultury.  Sektor rybołówstwa i akwakultury oznacza sektor gospodarki, który obejmuje wszelką </w:t>
            </w:r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lastRenderedPageBreak/>
              <w:t xml:space="preserve">działalność związaną z produkcją i przetwarzaniem produktów rybołówstwa lub akwakultury oraz obrotem nimi. Możliwe jest udzielenie pomocy publicznej na ochronę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środowiska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, jak też pomocy de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przedsiębiorstwom, które prowadzą działalność gospodarczą również poza tymi sektorami, pod warunkiem, że pomoc będzie przeznaczona na działalność w sektorach innych niż rybołówstwo i akwakultura, a jednocześnie beneficjent zapewni rozdzielenie działalności lub wyodrębnienie kosztów (odrębna ewidencja księgowa);</w:t>
            </w:r>
          </w:p>
          <w:p w:rsidR="00E21FE9" w:rsidRPr="00E21FE9" w:rsidRDefault="00E21FE9" w:rsidP="00E21FE9">
            <w:pPr>
              <w:numPr>
                <w:ilvl w:val="0"/>
                <w:numId w:val="44"/>
              </w:numPr>
              <w:tabs>
                <w:tab w:val="left" w:pos="338"/>
              </w:tabs>
              <w:spacing w:after="0" w:line="240" w:lineRule="auto"/>
              <w:ind w:left="55" w:firstLine="0"/>
              <w:jc w:val="both"/>
              <w:rPr>
                <w:color w:val="FF0000"/>
                <w:sz w:val="18"/>
                <w:szCs w:val="18"/>
              </w:rPr>
            </w:pPr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pomoc de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nie może być przyznawana przedsiębiorstwom zajmującym się produkcją podstawową produktów rolnych, przy czym możliwe jest udzielenie pomocy de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przedsiębiorstwom, które poza produkcją podstawową produktów rolnych prowadzą działalność także w innym sektorze i wówczas pomoc de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może być przyznana na działalność w tym innym sektorze pod warunkiem rozdzielenia działalności lub wyodrębnienia kosztów (prowadzenie wyodrębnionej ewidencji kosztów działalności, która otrzymuje pomoc de </w:t>
            </w:r>
            <w:proofErr w:type="spellStart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minimis</w:t>
            </w:r>
            <w:proofErr w:type="spellEnd"/>
            <w:r w:rsidRPr="00E21F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).</w:t>
            </w:r>
          </w:p>
          <w:p w:rsidR="00BF34A5" w:rsidRPr="00382141" w:rsidRDefault="00BF34A5" w:rsidP="00C81C11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910" w:rsidRPr="007A1C13" w:rsidRDefault="00E21FE9" w:rsidP="00E07132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 w:rsidRPr="007A1C13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lastRenderedPageBreak/>
              <w:t>Z uwagi na</w:t>
            </w:r>
            <w:r w:rsidR="00382D62" w:rsidRPr="007A1C13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 xml:space="preserve"> pytania i wątpliwości Wnioskod</w:t>
            </w:r>
            <w:r w:rsidRPr="007A1C13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a</w:t>
            </w:r>
            <w:r w:rsidR="00382D62" w:rsidRPr="007A1C13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w</w:t>
            </w:r>
            <w:r w:rsidRPr="007A1C13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ców dodano zapis</w:t>
            </w:r>
            <w:r w:rsidR="00382D62" w:rsidRPr="007A1C13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 xml:space="preserve"> w regulaminie.</w:t>
            </w:r>
          </w:p>
          <w:p w:rsidR="005E2910" w:rsidRPr="00382141" w:rsidRDefault="005E2910" w:rsidP="00E07132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  <w:p w:rsidR="00EE59AE" w:rsidRPr="00382141" w:rsidRDefault="00EE59AE" w:rsidP="00E07132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9AE" w:rsidRPr="00382141" w:rsidRDefault="006574E6" w:rsidP="00382D62">
            <w:pP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….</w:t>
            </w:r>
            <w:r w:rsidR="00D848D5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.</w:t>
            </w:r>
            <w:r w:rsidR="00382D62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01</w:t>
            </w:r>
            <w:r w:rsidR="00D848D5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.</w:t>
            </w:r>
            <w:r w:rsidR="00D14A97" w:rsidRPr="00382141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20</w:t>
            </w:r>
            <w:r w:rsidR="00382D62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20</w:t>
            </w:r>
          </w:p>
        </w:tc>
      </w:tr>
      <w:tr w:rsidR="005C1FF1" w:rsidRPr="00C06A30" w:rsidTr="00DE2794">
        <w:trPr>
          <w:trHeight w:val="412"/>
        </w:trPr>
        <w:tc>
          <w:tcPr>
            <w:tcW w:w="4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1FF1" w:rsidRPr="00C06A30" w:rsidRDefault="005C1FF1" w:rsidP="00C81C1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Default="005C1FF1" w:rsidP="00C81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Pr="00382141" w:rsidRDefault="005C1FF1" w:rsidP="00C81C11">
            <w:pPr>
              <w:spacing w:after="0" w:line="240" w:lineRule="auto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 w:rsidRPr="00382141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Pr="005C1FF1" w:rsidRDefault="005C1FF1" w:rsidP="005C1FF1">
            <w:pPr>
              <w:pStyle w:val="Nagwek1"/>
              <w:spacing w:before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bookmarkStart w:id="1" w:name="_Toc22821564"/>
            <w:r w:rsidRPr="005C1FF1">
              <w:rPr>
                <w:rFonts w:ascii="Calibri" w:hAnsi="Calibri"/>
                <w:b w:val="0"/>
                <w:color w:val="auto"/>
                <w:sz w:val="18"/>
                <w:szCs w:val="18"/>
              </w:rPr>
              <w:t>2.1  Terminy i sposób sporządzenia i dostarczenia wniosku o dofinansowanie</w:t>
            </w:r>
            <w:bookmarkEnd w:id="1"/>
          </w:p>
          <w:p w:rsidR="005C1FF1" w:rsidRPr="00D13BAB" w:rsidRDefault="005C1FF1" w:rsidP="005C1FF1">
            <w:pPr>
              <w:rPr>
                <w:color w:val="FF0000"/>
              </w:rPr>
            </w:pPr>
          </w:p>
          <w:p w:rsidR="005C1FF1" w:rsidRPr="00382D62" w:rsidRDefault="005C1FF1" w:rsidP="005C1FF1">
            <w:pPr>
              <w:pStyle w:val="Nagwek1"/>
              <w:spacing w:before="0" w:line="240" w:lineRule="auto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Pr="0042367F" w:rsidRDefault="005C1FF1" w:rsidP="005C1FF1">
            <w:pPr>
              <w:rPr>
                <w:sz w:val="18"/>
                <w:szCs w:val="18"/>
              </w:rPr>
            </w:pPr>
            <w:r w:rsidRPr="0042367F">
              <w:rPr>
                <w:sz w:val="18"/>
                <w:szCs w:val="18"/>
              </w:rPr>
              <w:t>Zapis:</w:t>
            </w:r>
          </w:p>
          <w:p w:rsidR="005C1FF1" w:rsidRPr="004B2D0C" w:rsidRDefault="005C1FF1" w:rsidP="005C1FF1">
            <w:pPr>
              <w:pStyle w:val="Akapitzlist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color w:val="auto"/>
              </w:rPr>
            </w:pPr>
            <w:r w:rsidRPr="00CD5DBB">
              <w:rPr>
                <w:color w:val="auto"/>
              </w:rPr>
              <w:t>Wzór wniosku o dofinansowanie projektu wraz z instrukcją wypełniania stanowi załącznik nr 1 do niniejszego regulaminu. Wypełnianie wniosków w LSI możliwe będzie</w:t>
            </w:r>
            <w:r>
              <w:rPr>
                <w:color w:val="auto"/>
              </w:rPr>
              <w:t xml:space="preserve"> najpóźniej</w:t>
            </w:r>
            <w:r w:rsidRPr="00D13BAB">
              <w:rPr>
                <w:color w:val="FF0000"/>
              </w:rPr>
              <w:t xml:space="preserve"> </w:t>
            </w:r>
            <w:r w:rsidRPr="004B2D0C">
              <w:rPr>
                <w:b/>
                <w:color w:val="auto"/>
              </w:rPr>
              <w:t>od</w:t>
            </w:r>
            <w:r>
              <w:rPr>
                <w:b/>
                <w:color w:val="auto"/>
              </w:rPr>
              <w:t xml:space="preserve"> 02 stycznia </w:t>
            </w:r>
            <w:r w:rsidRPr="004B2D0C">
              <w:rPr>
                <w:b/>
                <w:color w:val="auto"/>
              </w:rPr>
              <w:t xml:space="preserve"> 20</w:t>
            </w:r>
            <w:r>
              <w:rPr>
                <w:b/>
                <w:color w:val="auto"/>
              </w:rPr>
              <w:t xml:space="preserve">20 </w:t>
            </w:r>
            <w:r w:rsidRPr="004B2D0C">
              <w:rPr>
                <w:b/>
                <w:color w:val="auto"/>
              </w:rPr>
              <w:t>r.</w:t>
            </w:r>
            <w:r w:rsidRPr="004B2D0C">
              <w:rPr>
                <w:color w:val="auto"/>
              </w:rPr>
              <w:t xml:space="preserve"> Nabór wniosków o dofinansowanie w ramach niniejszego konkursu będzie trwał od </w:t>
            </w:r>
            <w:r>
              <w:rPr>
                <w:b/>
                <w:color w:val="auto"/>
              </w:rPr>
              <w:t>02</w:t>
            </w:r>
            <w:r w:rsidRPr="004B2D0C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stycznia </w:t>
            </w:r>
            <w:r w:rsidRPr="004B2D0C">
              <w:rPr>
                <w:b/>
                <w:color w:val="auto"/>
              </w:rPr>
              <w:t>20</w:t>
            </w:r>
            <w:r>
              <w:rPr>
                <w:b/>
                <w:color w:val="auto"/>
              </w:rPr>
              <w:t xml:space="preserve">20 </w:t>
            </w:r>
            <w:r w:rsidRPr="004B2D0C">
              <w:rPr>
                <w:b/>
                <w:color w:val="auto"/>
              </w:rPr>
              <w:t xml:space="preserve">r. do </w:t>
            </w:r>
            <w:r>
              <w:rPr>
                <w:b/>
                <w:color w:val="auto"/>
              </w:rPr>
              <w:t>28</w:t>
            </w:r>
            <w:r w:rsidRPr="004B2D0C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lutego 2020 </w:t>
            </w:r>
            <w:r w:rsidRPr="004B2D0C">
              <w:rPr>
                <w:b/>
                <w:color w:val="auto"/>
              </w:rPr>
              <w:t>r</w:t>
            </w:r>
            <w:r w:rsidRPr="00780D3B">
              <w:rPr>
                <w:b/>
                <w:color w:val="auto"/>
              </w:rPr>
              <w:t>. do godz. 15:00</w:t>
            </w:r>
          </w:p>
          <w:p w:rsidR="005C1FF1" w:rsidRPr="004B2D0C" w:rsidRDefault="005C1FF1" w:rsidP="005C1FF1">
            <w:pPr>
              <w:pStyle w:val="Akapitzlist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color w:val="auto"/>
              </w:rPr>
            </w:pPr>
            <w:r w:rsidRPr="004B2D0C">
              <w:rPr>
                <w:color w:val="auto"/>
              </w:rPr>
              <w:t xml:space="preserve">Wniosek o dofinansowanie wraz z załącznikami należy wypełnić wyłącznie w formie elektronicznej, za pomocą udostępnionego do tego celu systemu </w:t>
            </w:r>
            <w:r w:rsidRPr="004B2D0C">
              <w:rPr>
                <w:color w:val="auto"/>
              </w:rPr>
              <w:lastRenderedPageBreak/>
              <w:t>teleinformatycznego, tj. Lokalnego Systemu Informatycznego Regionalnego Programu Operacyjnego Województwa Zachodniopomorskiego 2014-2020 (LSI), dostępnego pod adresem: http://beneficjent2014.wzp.pl/.</w:t>
            </w:r>
          </w:p>
          <w:p w:rsidR="005C1FF1" w:rsidRPr="004B2D0C" w:rsidRDefault="005C1FF1" w:rsidP="005C1FF1">
            <w:pPr>
              <w:pStyle w:val="Akapitzlist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rPr>
                <w:color w:val="auto"/>
              </w:rPr>
            </w:pPr>
            <w:r w:rsidRPr="004B2D0C">
              <w:rPr>
                <w:color w:val="auto"/>
              </w:rPr>
              <w:t>Skuteczne złożenie wniosku o dofinansowanie polega na opublikowaniu wniosku o  dofinansowanie w wersji elektronicznej w LSI w terminie naboru projektów oraz doręczeniu do IOK pisemnego wniosku o przyznanie pomocy</w:t>
            </w:r>
            <w:r w:rsidRPr="004B2D0C">
              <w:rPr>
                <w:rStyle w:val="Odwoanieprzypisudolnego"/>
                <w:color w:val="auto"/>
              </w:rPr>
              <w:footnoteReference w:id="1"/>
            </w:r>
            <w:r w:rsidRPr="004B2D0C">
              <w:rPr>
                <w:color w:val="auto"/>
              </w:rPr>
              <w:t>, podpisanego zgodnie z zasada</w:t>
            </w:r>
            <w:r>
              <w:rPr>
                <w:color w:val="auto"/>
              </w:rPr>
              <w:t xml:space="preserve">mi reprezentacji obowiązującymi </w:t>
            </w:r>
            <w:r w:rsidRPr="004B2D0C">
              <w:rPr>
                <w:color w:val="auto"/>
              </w:rPr>
              <w:t>wnioskoda</w:t>
            </w:r>
            <w:r>
              <w:rPr>
                <w:color w:val="auto"/>
              </w:rPr>
              <w:t xml:space="preserve">wcę, zawierającego właściwą </w:t>
            </w:r>
            <w:r w:rsidRPr="004B2D0C">
              <w:rPr>
                <w:color w:val="auto"/>
              </w:rPr>
              <w:t xml:space="preserve">sumę kontrolną, najpóźniej w terminie 7 dni od dnia zakończenia naboru wniosków </w:t>
            </w:r>
            <w:r>
              <w:rPr>
                <w:color w:val="auto"/>
              </w:rPr>
              <w:br/>
            </w:r>
            <w:r w:rsidRPr="004B2D0C">
              <w:rPr>
                <w:color w:val="auto"/>
              </w:rPr>
              <w:t>o dofinansowanie, tj.</w:t>
            </w:r>
            <w:r w:rsidRPr="004B2D0C">
              <w:rPr>
                <w:b/>
                <w:color w:val="auto"/>
              </w:rPr>
              <w:t xml:space="preserve"> do dnia </w:t>
            </w:r>
            <w:r w:rsidR="007A1C13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 xml:space="preserve">  </w:t>
            </w:r>
            <w:r w:rsidR="007A1C13">
              <w:rPr>
                <w:b/>
                <w:color w:val="auto"/>
              </w:rPr>
              <w:t xml:space="preserve">marca </w:t>
            </w:r>
            <w:r>
              <w:rPr>
                <w:b/>
                <w:color w:val="auto"/>
              </w:rPr>
              <w:t xml:space="preserve"> 2020 </w:t>
            </w:r>
            <w:r w:rsidRPr="004B2D0C">
              <w:rPr>
                <w:b/>
                <w:color w:val="auto"/>
              </w:rPr>
              <w:t xml:space="preserve">r. </w:t>
            </w:r>
            <w:r w:rsidRPr="004B2D0C">
              <w:rPr>
                <w:color w:val="auto"/>
              </w:rPr>
              <w:t xml:space="preserve">Wniosek o dofinansowanie wraz </w:t>
            </w:r>
            <w:r>
              <w:rPr>
                <w:color w:val="auto"/>
              </w:rPr>
              <w:br/>
            </w:r>
            <w:r w:rsidRPr="004B2D0C">
              <w:rPr>
                <w:color w:val="auto"/>
              </w:rPr>
              <w:t>z załącznikami należy opublikować najpóźniej do godziny 15:00 ostatniego dnia trwania naboru tj.</w:t>
            </w:r>
            <w:r>
              <w:rPr>
                <w:color w:val="auto"/>
              </w:rPr>
              <w:t xml:space="preserve"> </w:t>
            </w:r>
            <w:r w:rsidR="007A1C13">
              <w:rPr>
                <w:b/>
                <w:color w:val="auto"/>
              </w:rPr>
              <w:t>28</w:t>
            </w:r>
            <w:r w:rsidRPr="001E2C7A">
              <w:rPr>
                <w:b/>
                <w:color w:val="auto"/>
              </w:rPr>
              <w:t xml:space="preserve"> </w:t>
            </w:r>
            <w:r w:rsidR="007A1C13">
              <w:rPr>
                <w:b/>
                <w:color w:val="auto"/>
              </w:rPr>
              <w:t>lutego</w:t>
            </w:r>
            <w:r>
              <w:rPr>
                <w:b/>
                <w:color w:val="auto"/>
              </w:rPr>
              <w:t xml:space="preserve"> 2020</w:t>
            </w:r>
            <w:r w:rsidRPr="001E2C7A">
              <w:rPr>
                <w:b/>
                <w:color w:val="auto"/>
              </w:rPr>
              <w:t xml:space="preserve"> r.</w:t>
            </w:r>
            <w:r w:rsidRPr="004B2D0C">
              <w:rPr>
                <w:color w:val="auto"/>
              </w:rPr>
              <w:t xml:space="preserve">  </w:t>
            </w:r>
          </w:p>
          <w:p w:rsidR="005C1FF1" w:rsidRPr="00382141" w:rsidRDefault="005C1FF1" w:rsidP="008B72F8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Default="005C1FF1" w:rsidP="00BF34A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Zmieniono zapis:</w:t>
            </w:r>
          </w:p>
          <w:p w:rsidR="005C1FF1" w:rsidRDefault="005C1FF1" w:rsidP="00BF34A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C1FF1" w:rsidRPr="005C1FF1" w:rsidRDefault="005C1FF1" w:rsidP="005C1FF1">
            <w:pPr>
              <w:pStyle w:val="Akapitzlist"/>
              <w:numPr>
                <w:ilvl w:val="0"/>
                <w:numId w:val="47"/>
              </w:numPr>
              <w:tabs>
                <w:tab w:val="left" w:pos="196"/>
              </w:tabs>
              <w:ind w:left="0" w:firstLine="0"/>
            </w:pPr>
            <w:r w:rsidRPr="005C1FF1">
              <w:t>Wzór wniosku o dofinansowanie projektu wraz z instrukcją wypełniania stanowi załącznik nr 1 do niniejszego regulaminu. Wypełnianie wniosków w LSI możliwe będzie najpóźniej</w:t>
            </w:r>
            <w:r w:rsidRPr="005C1FF1">
              <w:rPr>
                <w:color w:val="FF0000"/>
              </w:rPr>
              <w:t xml:space="preserve"> </w:t>
            </w:r>
            <w:r w:rsidRPr="005C1FF1">
              <w:rPr>
                <w:b/>
              </w:rPr>
              <w:t>od 02 stycznia  2020 r.</w:t>
            </w:r>
            <w:r w:rsidRPr="005C1FF1">
              <w:t xml:space="preserve"> Nabór wniosków o dofinansowanie w ramach niniejszego konkursu będzie trwał od </w:t>
            </w:r>
            <w:r w:rsidRPr="005C1FF1">
              <w:rPr>
                <w:b/>
              </w:rPr>
              <w:t>02 stycznia 2020 r. do 27 marca 2020 r. do godz. 15:00</w:t>
            </w:r>
          </w:p>
          <w:p w:rsidR="005C1FF1" w:rsidRPr="004B2D0C" w:rsidRDefault="005C1FF1" w:rsidP="005C1FF1">
            <w:pPr>
              <w:pStyle w:val="Akapitzlist"/>
              <w:numPr>
                <w:ilvl w:val="0"/>
                <w:numId w:val="47"/>
              </w:numPr>
              <w:tabs>
                <w:tab w:val="left" w:pos="338"/>
              </w:tabs>
              <w:ind w:left="55" w:firstLine="0"/>
              <w:rPr>
                <w:color w:val="auto"/>
              </w:rPr>
            </w:pPr>
            <w:r w:rsidRPr="004B2D0C">
              <w:rPr>
                <w:color w:val="auto"/>
              </w:rPr>
              <w:t xml:space="preserve">Wniosek o dofinansowanie wraz z załącznikami należy wypełnić wyłącznie w formie elektronicznej, za pomocą udostępnionego do tego celu systemu </w:t>
            </w:r>
            <w:r w:rsidRPr="004B2D0C">
              <w:rPr>
                <w:color w:val="auto"/>
              </w:rPr>
              <w:lastRenderedPageBreak/>
              <w:t>teleinformatycznego, tj. Lokalnego Systemu Informatycznego Regionalnego Programu Operacyjnego Województwa Zachodniopomorskiego 2014-2020 (LSI), dostępnego pod adresem: http://beneficjent2014.wzp.pl/.</w:t>
            </w:r>
          </w:p>
          <w:p w:rsidR="005C1FF1" w:rsidRPr="004B2D0C" w:rsidRDefault="005C1FF1" w:rsidP="005C1FF1">
            <w:pPr>
              <w:pStyle w:val="Akapitzlist"/>
              <w:numPr>
                <w:ilvl w:val="0"/>
                <w:numId w:val="47"/>
              </w:numPr>
              <w:tabs>
                <w:tab w:val="left" w:pos="338"/>
              </w:tabs>
              <w:ind w:left="55" w:firstLine="0"/>
              <w:rPr>
                <w:color w:val="auto"/>
              </w:rPr>
            </w:pPr>
            <w:r w:rsidRPr="004B2D0C">
              <w:rPr>
                <w:color w:val="auto"/>
              </w:rPr>
              <w:t>Skuteczne złożenie wniosku o dofinansowanie polega na opublikowaniu wniosku o  dofinansowanie w wersji elektronicznej w LSI w terminie naboru projektów oraz doręczeniu do IOK pisemnego wniosku o przyznanie pomocy</w:t>
            </w:r>
            <w:r w:rsidRPr="004B2D0C">
              <w:rPr>
                <w:rStyle w:val="Odwoanieprzypisudolnego"/>
                <w:color w:val="auto"/>
              </w:rPr>
              <w:footnoteReference w:id="2"/>
            </w:r>
            <w:r w:rsidRPr="004B2D0C">
              <w:rPr>
                <w:color w:val="auto"/>
              </w:rPr>
              <w:t>, podpisanego zgodnie z zasadami reprezentacji obowiązującymi wnioskodawcę, zawierającego właściwą sumę kontrolną, najpóźniej w terminie 7 dni od dnia zakończenia naboru wniosków o dofinansowanie, tj.</w:t>
            </w:r>
            <w:r w:rsidRPr="004B2D0C">
              <w:rPr>
                <w:b/>
                <w:color w:val="auto"/>
              </w:rPr>
              <w:t xml:space="preserve"> do dnia </w:t>
            </w:r>
            <w:r>
              <w:rPr>
                <w:b/>
                <w:color w:val="auto"/>
              </w:rPr>
              <w:t xml:space="preserve">3  kwietnia 2020 </w:t>
            </w:r>
            <w:r w:rsidRPr="004B2D0C">
              <w:rPr>
                <w:b/>
                <w:color w:val="auto"/>
              </w:rPr>
              <w:t xml:space="preserve">r. </w:t>
            </w:r>
            <w:r w:rsidRPr="004B2D0C">
              <w:rPr>
                <w:color w:val="auto"/>
              </w:rPr>
              <w:t>Wniosek o dofinansowanie wraz z załącznikami należy opublikować najpóźniej do godziny 15:00 ostatniego dnia trwania naboru tj.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27</w:t>
            </w:r>
            <w:r w:rsidRPr="001E2C7A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marca 2020</w:t>
            </w:r>
            <w:r w:rsidRPr="001E2C7A">
              <w:rPr>
                <w:b/>
                <w:color w:val="auto"/>
              </w:rPr>
              <w:t xml:space="preserve"> r.</w:t>
            </w:r>
            <w:r w:rsidRPr="004B2D0C">
              <w:rPr>
                <w:color w:val="auto"/>
              </w:rPr>
              <w:t xml:space="preserve">  </w:t>
            </w:r>
          </w:p>
          <w:p w:rsidR="005C1FF1" w:rsidRPr="00382141" w:rsidRDefault="005C1FF1" w:rsidP="00BF34A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Default="007A1C13" w:rsidP="007A1C13">
            <w:pPr>
              <w:jc w:val="both"/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lastRenderedPageBreak/>
              <w:t xml:space="preserve">Samodzielny Publiczny Wojewódzki Szpital Zespolony </w:t>
            </w:r>
            <w:r w:rsidR="001F1E52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w S</w:t>
            </w:r>
            <w:r w:rsidR="0042367F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>zczecinie złożył pismo z prośbą</w:t>
            </w: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 xml:space="preserve"> o przesunięcie terminu naboru o 1 miesiąc z uwagi na konieczność uzupełnienia dokumentów niezbędnych do aplikowania o środki w ramach naboru. Udział w konkursie</w:t>
            </w:r>
            <w:r w:rsidR="0042367F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 xml:space="preserve">, możliwość uzyskania dofinansowania, możliwość pozyskania energii z odnawialnych źródeł może stanowić znaczną oszczędność w kosztach prowadzenia działalności Szpitala i pozwoli na przeznaczenie zaoszczędzonych środków na działalność podstawową tj. świadczenie świadczeń zdrowotnych </w:t>
            </w:r>
            <w:r w:rsidR="0042367F"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lastRenderedPageBreak/>
              <w:t xml:space="preserve">mieszkańcom województwa.   </w:t>
            </w: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FF1" w:rsidRDefault="007A1C13" w:rsidP="00382D62">
            <w:pP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Cs/>
                <w:sz w:val="18"/>
                <w:szCs w:val="18"/>
                <w:lang w:eastAsia="pl-PL"/>
              </w:rPr>
              <w:lastRenderedPageBreak/>
              <w:t>….01.2020</w:t>
            </w:r>
          </w:p>
        </w:tc>
      </w:tr>
    </w:tbl>
    <w:p w:rsidR="00820115" w:rsidRPr="00557AF1" w:rsidRDefault="00CA0DCB" w:rsidP="00B23839">
      <w:pPr>
        <w:ind w:firstLine="142"/>
        <w:rPr>
          <w:sz w:val="18"/>
          <w:szCs w:val="18"/>
        </w:rPr>
      </w:pPr>
      <w:r w:rsidRPr="00557AF1">
        <w:rPr>
          <w:sz w:val="18"/>
          <w:szCs w:val="18"/>
        </w:rPr>
        <w:lastRenderedPageBreak/>
        <w:t xml:space="preserve"> </w:t>
      </w:r>
      <w:r w:rsidR="00485C8E" w:rsidRPr="00557AF1">
        <w:rPr>
          <w:sz w:val="18"/>
          <w:szCs w:val="18"/>
        </w:rPr>
        <w:t>Sporządził</w:t>
      </w:r>
      <w:r w:rsidR="008472FB" w:rsidRPr="00557AF1">
        <w:rPr>
          <w:sz w:val="18"/>
          <w:szCs w:val="18"/>
        </w:rPr>
        <w:t xml:space="preserve">: </w:t>
      </w:r>
      <w:r w:rsidR="00D70433">
        <w:rPr>
          <w:sz w:val="18"/>
          <w:szCs w:val="18"/>
        </w:rPr>
        <w:t>Agnieszka Zielińska-Maciąg</w:t>
      </w:r>
    </w:p>
    <w:sectPr w:rsidR="00820115" w:rsidRPr="00557AF1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E52" w:rsidRDefault="001F1E52" w:rsidP="006260A2">
      <w:pPr>
        <w:spacing w:after="0" w:line="240" w:lineRule="auto"/>
      </w:pPr>
      <w:r>
        <w:separator/>
      </w:r>
    </w:p>
  </w:endnote>
  <w:endnote w:type="continuationSeparator" w:id="0">
    <w:p w:rsidR="001F1E52" w:rsidRDefault="001F1E52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52" w:rsidRDefault="001F1E52">
    <w:pPr>
      <w:pStyle w:val="Stopka"/>
      <w:jc w:val="center"/>
    </w:pPr>
    <w:r w:rsidRPr="00A516D2">
      <w:rPr>
        <w:sz w:val="18"/>
      </w:rPr>
      <w:t xml:space="preserve">Strona </w:t>
    </w:r>
    <w:r w:rsidRPr="00A516D2">
      <w:rPr>
        <w:bCs/>
        <w:sz w:val="20"/>
        <w:szCs w:val="24"/>
      </w:rPr>
      <w:fldChar w:fldCharType="begin"/>
    </w:r>
    <w:r w:rsidRPr="00A516D2">
      <w:rPr>
        <w:bCs/>
        <w:sz w:val="18"/>
      </w:rPr>
      <w:instrText>PAGE</w:instrText>
    </w:r>
    <w:r w:rsidRPr="00A516D2">
      <w:rPr>
        <w:bCs/>
        <w:sz w:val="20"/>
        <w:szCs w:val="24"/>
      </w:rPr>
      <w:fldChar w:fldCharType="separate"/>
    </w:r>
    <w:r w:rsidR="009621E5">
      <w:rPr>
        <w:bCs/>
        <w:noProof/>
        <w:sz w:val="18"/>
      </w:rPr>
      <w:t>1</w:t>
    </w:r>
    <w:r w:rsidRPr="00A516D2">
      <w:rPr>
        <w:bCs/>
        <w:sz w:val="20"/>
        <w:szCs w:val="24"/>
      </w:rPr>
      <w:fldChar w:fldCharType="end"/>
    </w:r>
    <w:r w:rsidRPr="00A516D2">
      <w:rPr>
        <w:sz w:val="18"/>
      </w:rPr>
      <w:t xml:space="preserve"> z </w:t>
    </w:r>
    <w:r w:rsidRPr="00A516D2">
      <w:rPr>
        <w:bCs/>
        <w:sz w:val="20"/>
        <w:szCs w:val="24"/>
      </w:rPr>
      <w:fldChar w:fldCharType="begin"/>
    </w:r>
    <w:r w:rsidRPr="00A516D2">
      <w:rPr>
        <w:bCs/>
        <w:sz w:val="18"/>
      </w:rPr>
      <w:instrText>NUMPAGES</w:instrText>
    </w:r>
    <w:r w:rsidRPr="00A516D2">
      <w:rPr>
        <w:bCs/>
        <w:sz w:val="20"/>
        <w:szCs w:val="24"/>
      </w:rPr>
      <w:fldChar w:fldCharType="separate"/>
    </w:r>
    <w:r w:rsidR="009621E5">
      <w:rPr>
        <w:bCs/>
        <w:noProof/>
        <w:sz w:val="18"/>
      </w:rPr>
      <w:t>3</w:t>
    </w:r>
    <w:r w:rsidRPr="00A516D2">
      <w:rPr>
        <w:bCs/>
        <w:sz w:val="20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E52" w:rsidRDefault="001F1E52" w:rsidP="006260A2">
      <w:pPr>
        <w:spacing w:after="0" w:line="240" w:lineRule="auto"/>
      </w:pPr>
      <w:r>
        <w:separator/>
      </w:r>
    </w:p>
  </w:footnote>
  <w:footnote w:type="continuationSeparator" w:id="0">
    <w:p w:rsidR="001F1E52" w:rsidRDefault="001F1E52" w:rsidP="006260A2">
      <w:pPr>
        <w:spacing w:after="0" w:line="240" w:lineRule="auto"/>
      </w:pPr>
      <w:r>
        <w:continuationSeparator/>
      </w:r>
    </w:p>
  </w:footnote>
  <w:footnote w:id="1">
    <w:p w:rsidR="001F1E52" w:rsidRPr="009B2F4F" w:rsidRDefault="001F1E52" w:rsidP="005C1FF1">
      <w:pPr>
        <w:pStyle w:val="Tekstprzypisudolnego"/>
        <w:jc w:val="both"/>
      </w:pPr>
      <w:r w:rsidRPr="004103A3">
        <w:rPr>
          <w:rStyle w:val="Odwoanieprzypisudolnego"/>
          <w:sz w:val="18"/>
        </w:rPr>
        <w:footnoteRef/>
      </w:r>
      <w:r w:rsidRPr="004103A3">
        <w:rPr>
          <w:sz w:val="18"/>
        </w:rPr>
        <w:t xml:space="preserve"> 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</w:footnote>
  <w:footnote w:id="2">
    <w:p w:rsidR="001F1E52" w:rsidRPr="009B2F4F" w:rsidRDefault="001F1E52" w:rsidP="005C1FF1">
      <w:pPr>
        <w:pStyle w:val="Tekstprzypisudolnego"/>
        <w:jc w:val="both"/>
      </w:pPr>
      <w:r w:rsidRPr="004103A3">
        <w:rPr>
          <w:rStyle w:val="Odwoanieprzypisudolnego"/>
          <w:sz w:val="18"/>
        </w:rPr>
        <w:footnoteRef/>
      </w:r>
      <w:r w:rsidRPr="004103A3">
        <w:rPr>
          <w:sz w:val="18"/>
        </w:rPr>
        <w:t xml:space="preserve"> 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6976A4"/>
    <w:multiLevelType w:val="hybridMultilevel"/>
    <w:tmpl w:val="966C32BA"/>
    <w:lvl w:ilvl="0" w:tplc="5D84F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0322D"/>
    <w:multiLevelType w:val="hybridMultilevel"/>
    <w:tmpl w:val="9DD4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5200D"/>
    <w:multiLevelType w:val="hybridMultilevel"/>
    <w:tmpl w:val="73DA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B2702"/>
    <w:multiLevelType w:val="hybridMultilevel"/>
    <w:tmpl w:val="B7469442"/>
    <w:lvl w:ilvl="0" w:tplc="4E7663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A2C5E"/>
    <w:multiLevelType w:val="hybridMultilevel"/>
    <w:tmpl w:val="70668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976BC"/>
    <w:multiLevelType w:val="hybridMultilevel"/>
    <w:tmpl w:val="9BACB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72697"/>
    <w:multiLevelType w:val="hybridMultilevel"/>
    <w:tmpl w:val="0C1E2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93C46"/>
    <w:multiLevelType w:val="hybridMultilevel"/>
    <w:tmpl w:val="32B6B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70C82"/>
    <w:multiLevelType w:val="hybridMultilevel"/>
    <w:tmpl w:val="CDE67A66"/>
    <w:lvl w:ilvl="0" w:tplc="C414C756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BF7D41"/>
    <w:multiLevelType w:val="hybridMultilevel"/>
    <w:tmpl w:val="7B223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11E6E"/>
    <w:multiLevelType w:val="multilevel"/>
    <w:tmpl w:val="1CCE7C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B9714F7"/>
    <w:multiLevelType w:val="hybridMultilevel"/>
    <w:tmpl w:val="84BA53EA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A7376"/>
    <w:multiLevelType w:val="hybridMultilevel"/>
    <w:tmpl w:val="99C4A138"/>
    <w:lvl w:ilvl="0" w:tplc="C430191A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1B1827"/>
    <w:multiLevelType w:val="hybridMultilevel"/>
    <w:tmpl w:val="EADE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4391A"/>
    <w:multiLevelType w:val="multilevel"/>
    <w:tmpl w:val="D770917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C393A8A"/>
    <w:multiLevelType w:val="hybridMultilevel"/>
    <w:tmpl w:val="CA2ECB68"/>
    <w:lvl w:ilvl="0" w:tplc="EA0C7DFC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DB81C90"/>
    <w:multiLevelType w:val="hybridMultilevel"/>
    <w:tmpl w:val="EC983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E207D2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653A1D"/>
    <w:multiLevelType w:val="hybridMultilevel"/>
    <w:tmpl w:val="620E4080"/>
    <w:lvl w:ilvl="0" w:tplc="053AC5D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F76B85"/>
    <w:multiLevelType w:val="hybridMultilevel"/>
    <w:tmpl w:val="3FE82BCE"/>
    <w:lvl w:ilvl="0" w:tplc="11207120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7284703"/>
    <w:multiLevelType w:val="multilevel"/>
    <w:tmpl w:val="4CEE9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27">
    <w:nsid w:val="3F9D1A3A"/>
    <w:multiLevelType w:val="hybridMultilevel"/>
    <w:tmpl w:val="D5B65AEA"/>
    <w:lvl w:ilvl="0" w:tplc="EC4CA7D0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8A3D85"/>
    <w:multiLevelType w:val="hybridMultilevel"/>
    <w:tmpl w:val="DED05EA6"/>
    <w:lvl w:ilvl="0" w:tplc="5BEE27B6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F60F5"/>
    <w:multiLevelType w:val="hybridMultilevel"/>
    <w:tmpl w:val="F1E22448"/>
    <w:lvl w:ilvl="0" w:tplc="CF7450FA">
      <w:start w:val="15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E2674"/>
    <w:multiLevelType w:val="hybridMultilevel"/>
    <w:tmpl w:val="396A0E90"/>
    <w:lvl w:ilvl="0" w:tplc="E5C2D5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C238A"/>
    <w:multiLevelType w:val="hybridMultilevel"/>
    <w:tmpl w:val="1ABC0F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366772"/>
    <w:multiLevelType w:val="hybridMultilevel"/>
    <w:tmpl w:val="A112BC34"/>
    <w:lvl w:ilvl="0" w:tplc="A9D04312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825590"/>
    <w:multiLevelType w:val="hybridMultilevel"/>
    <w:tmpl w:val="BFFE2972"/>
    <w:lvl w:ilvl="0" w:tplc="75301E6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3A4A8E"/>
    <w:multiLevelType w:val="hybridMultilevel"/>
    <w:tmpl w:val="6D5E2A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AF13F9"/>
    <w:multiLevelType w:val="hybridMultilevel"/>
    <w:tmpl w:val="030ADCE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34693A"/>
    <w:multiLevelType w:val="hybridMultilevel"/>
    <w:tmpl w:val="60BA579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AF2A75"/>
    <w:multiLevelType w:val="multilevel"/>
    <w:tmpl w:val="1F2077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1D74C78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0A6305"/>
    <w:multiLevelType w:val="hybridMultilevel"/>
    <w:tmpl w:val="9CDE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864D7"/>
    <w:multiLevelType w:val="hybridMultilevel"/>
    <w:tmpl w:val="01545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845A9"/>
    <w:multiLevelType w:val="hybridMultilevel"/>
    <w:tmpl w:val="333855C0"/>
    <w:lvl w:ilvl="0" w:tplc="8EDABAD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2E49EF"/>
    <w:multiLevelType w:val="multilevel"/>
    <w:tmpl w:val="18C815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>
      <w:start w:val="2"/>
      <w:numFmt w:val="decimal"/>
      <w:isLgl/>
      <w:lvlText w:val="%1.%2"/>
      <w:lvlJc w:val="left"/>
      <w:pPr>
        <w:ind w:left="148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1125"/>
      </w:pPr>
      <w:rPr>
        <w:rFonts w:hint="default"/>
        <w:color w:val="0070C0"/>
      </w:rPr>
    </w:lvl>
    <w:lvl w:ilvl="3">
      <w:start w:val="1"/>
      <w:numFmt w:val="decimal"/>
      <w:lvlText w:val="%4)"/>
      <w:lvlJc w:val="left"/>
      <w:pPr>
        <w:ind w:left="1485" w:hanging="112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32"/>
  </w:num>
  <w:num w:numId="4">
    <w:abstractNumId w:val="18"/>
  </w:num>
  <w:num w:numId="5">
    <w:abstractNumId w:val="44"/>
  </w:num>
  <w:num w:numId="6">
    <w:abstractNumId w:val="20"/>
  </w:num>
  <w:num w:numId="7">
    <w:abstractNumId w:val="36"/>
  </w:num>
  <w:num w:numId="8">
    <w:abstractNumId w:val="8"/>
  </w:num>
  <w:num w:numId="9">
    <w:abstractNumId w:val="34"/>
  </w:num>
  <w:num w:numId="10">
    <w:abstractNumId w:val="15"/>
  </w:num>
  <w:num w:numId="11">
    <w:abstractNumId w:val="38"/>
  </w:num>
  <w:num w:numId="12">
    <w:abstractNumId w:val="4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45"/>
  </w:num>
  <w:num w:numId="17">
    <w:abstractNumId w:val="12"/>
  </w:num>
  <w:num w:numId="18">
    <w:abstractNumId w:val="19"/>
  </w:num>
  <w:num w:numId="19">
    <w:abstractNumId w:val="25"/>
  </w:num>
  <w:num w:numId="20">
    <w:abstractNumId w:val="29"/>
  </w:num>
  <w:num w:numId="21">
    <w:abstractNumId w:val="22"/>
  </w:num>
  <w:num w:numId="22">
    <w:abstractNumId w:val="31"/>
  </w:num>
  <w:num w:numId="23">
    <w:abstractNumId w:val="7"/>
  </w:num>
  <w:num w:numId="24">
    <w:abstractNumId w:val="21"/>
  </w:num>
  <w:num w:numId="25">
    <w:abstractNumId w:val="2"/>
  </w:num>
  <w:num w:numId="26">
    <w:abstractNumId w:val="43"/>
  </w:num>
  <w:num w:numId="27">
    <w:abstractNumId w:val="28"/>
  </w:num>
  <w:num w:numId="28">
    <w:abstractNumId w:val="33"/>
  </w:num>
  <w:num w:numId="29">
    <w:abstractNumId w:val="46"/>
  </w:num>
  <w:num w:numId="30">
    <w:abstractNumId w:val="27"/>
  </w:num>
  <w:num w:numId="31">
    <w:abstractNumId w:val="17"/>
  </w:num>
  <w:num w:numId="32">
    <w:abstractNumId w:val="24"/>
  </w:num>
  <w:num w:numId="33">
    <w:abstractNumId w:val="42"/>
  </w:num>
  <w:num w:numId="34">
    <w:abstractNumId w:val="11"/>
  </w:num>
  <w:num w:numId="35">
    <w:abstractNumId w:val="23"/>
  </w:num>
  <w:num w:numId="36">
    <w:abstractNumId w:val="1"/>
  </w:num>
  <w:num w:numId="37">
    <w:abstractNumId w:val="40"/>
  </w:num>
  <w:num w:numId="38">
    <w:abstractNumId w:val="37"/>
  </w:num>
  <w:num w:numId="39">
    <w:abstractNumId w:val="39"/>
  </w:num>
  <w:num w:numId="40">
    <w:abstractNumId w:val="6"/>
  </w:num>
  <w:num w:numId="41">
    <w:abstractNumId w:val="26"/>
  </w:num>
  <w:num w:numId="42">
    <w:abstractNumId w:val="14"/>
  </w:num>
  <w:num w:numId="43">
    <w:abstractNumId w:val="30"/>
  </w:num>
  <w:num w:numId="44">
    <w:abstractNumId w:val="35"/>
  </w:num>
  <w:num w:numId="45">
    <w:abstractNumId w:val="16"/>
  </w:num>
  <w:num w:numId="46">
    <w:abstractNumId w:val="10"/>
  </w:num>
  <w:num w:numId="47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2204F"/>
    <w:rsid w:val="000307E4"/>
    <w:rsid w:val="00031333"/>
    <w:rsid w:val="000316D6"/>
    <w:rsid w:val="000339D0"/>
    <w:rsid w:val="00036BCA"/>
    <w:rsid w:val="00043F87"/>
    <w:rsid w:val="0004530B"/>
    <w:rsid w:val="0005126F"/>
    <w:rsid w:val="00057946"/>
    <w:rsid w:val="00061DA0"/>
    <w:rsid w:val="000639F3"/>
    <w:rsid w:val="00067E2D"/>
    <w:rsid w:val="00071878"/>
    <w:rsid w:val="000740CD"/>
    <w:rsid w:val="0008068E"/>
    <w:rsid w:val="000A1ED6"/>
    <w:rsid w:val="000A1F9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C7FD2"/>
    <w:rsid w:val="000D0593"/>
    <w:rsid w:val="000D3403"/>
    <w:rsid w:val="000D4B51"/>
    <w:rsid w:val="000E24F9"/>
    <w:rsid w:val="000E2E29"/>
    <w:rsid w:val="000E6C78"/>
    <w:rsid w:val="000E7BA8"/>
    <w:rsid w:val="000F698C"/>
    <w:rsid w:val="00100098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C38"/>
    <w:rsid w:val="00156E93"/>
    <w:rsid w:val="0015710C"/>
    <w:rsid w:val="00157885"/>
    <w:rsid w:val="00163F60"/>
    <w:rsid w:val="0016428A"/>
    <w:rsid w:val="0016590C"/>
    <w:rsid w:val="00175E0F"/>
    <w:rsid w:val="00180A08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1E52"/>
    <w:rsid w:val="001F67AB"/>
    <w:rsid w:val="00204E2A"/>
    <w:rsid w:val="00206543"/>
    <w:rsid w:val="00210D23"/>
    <w:rsid w:val="00211070"/>
    <w:rsid w:val="0021382A"/>
    <w:rsid w:val="00223F12"/>
    <w:rsid w:val="00227B28"/>
    <w:rsid w:val="00230D0E"/>
    <w:rsid w:val="00231F99"/>
    <w:rsid w:val="0024293A"/>
    <w:rsid w:val="00244255"/>
    <w:rsid w:val="00246123"/>
    <w:rsid w:val="002524B2"/>
    <w:rsid w:val="0027024A"/>
    <w:rsid w:val="00285396"/>
    <w:rsid w:val="0028752F"/>
    <w:rsid w:val="002935CA"/>
    <w:rsid w:val="002941C3"/>
    <w:rsid w:val="00297DE3"/>
    <w:rsid w:val="002A4556"/>
    <w:rsid w:val="002B411B"/>
    <w:rsid w:val="002B6BCD"/>
    <w:rsid w:val="002B772F"/>
    <w:rsid w:val="002C2A10"/>
    <w:rsid w:val="002C67B1"/>
    <w:rsid w:val="002D46D8"/>
    <w:rsid w:val="002D73EE"/>
    <w:rsid w:val="002E2719"/>
    <w:rsid w:val="002E4C18"/>
    <w:rsid w:val="002E64FC"/>
    <w:rsid w:val="002E7952"/>
    <w:rsid w:val="002F79DE"/>
    <w:rsid w:val="00312E4E"/>
    <w:rsid w:val="00323DDB"/>
    <w:rsid w:val="00325D3B"/>
    <w:rsid w:val="00333F7C"/>
    <w:rsid w:val="00334F4B"/>
    <w:rsid w:val="00337629"/>
    <w:rsid w:val="00342E2C"/>
    <w:rsid w:val="003460F3"/>
    <w:rsid w:val="00352F51"/>
    <w:rsid w:val="00357DB0"/>
    <w:rsid w:val="00371700"/>
    <w:rsid w:val="00382141"/>
    <w:rsid w:val="00382693"/>
    <w:rsid w:val="00382D62"/>
    <w:rsid w:val="00385076"/>
    <w:rsid w:val="00393F1C"/>
    <w:rsid w:val="00397AA9"/>
    <w:rsid w:val="003A1932"/>
    <w:rsid w:val="003A435B"/>
    <w:rsid w:val="003C207F"/>
    <w:rsid w:val="003C2090"/>
    <w:rsid w:val="003C5E30"/>
    <w:rsid w:val="003D14DF"/>
    <w:rsid w:val="003D3387"/>
    <w:rsid w:val="003F5020"/>
    <w:rsid w:val="00402448"/>
    <w:rsid w:val="00404F63"/>
    <w:rsid w:val="00405540"/>
    <w:rsid w:val="004078BF"/>
    <w:rsid w:val="00420D95"/>
    <w:rsid w:val="0042367F"/>
    <w:rsid w:val="00430614"/>
    <w:rsid w:val="004329B6"/>
    <w:rsid w:val="00440328"/>
    <w:rsid w:val="00452963"/>
    <w:rsid w:val="0045615F"/>
    <w:rsid w:val="004576D0"/>
    <w:rsid w:val="00457E35"/>
    <w:rsid w:val="00460EA4"/>
    <w:rsid w:val="00462558"/>
    <w:rsid w:val="004644CE"/>
    <w:rsid w:val="00473CE7"/>
    <w:rsid w:val="004750D6"/>
    <w:rsid w:val="004857A1"/>
    <w:rsid w:val="00485C8E"/>
    <w:rsid w:val="0049036F"/>
    <w:rsid w:val="004933CA"/>
    <w:rsid w:val="00495750"/>
    <w:rsid w:val="004A2B61"/>
    <w:rsid w:val="004A71CF"/>
    <w:rsid w:val="004B1FE6"/>
    <w:rsid w:val="004B5843"/>
    <w:rsid w:val="004B773F"/>
    <w:rsid w:val="004C3416"/>
    <w:rsid w:val="004C4FAC"/>
    <w:rsid w:val="004D2FA0"/>
    <w:rsid w:val="004D391D"/>
    <w:rsid w:val="004D4AB8"/>
    <w:rsid w:val="00511BD7"/>
    <w:rsid w:val="00512AF5"/>
    <w:rsid w:val="00517DD8"/>
    <w:rsid w:val="005268FA"/>
    <w:rsid w:val="00527EFD"/>
    <w:rsid w:val="0053387C"/>
    <w:rsid w:val="00537DCE"/>
    <w:rsid w:val="005431C6"/>
    <w:rsid w:val="00543D62"/>
    <w:rsid w:val="00545CD8"/>
    <w:rsid w:val="0055134F"/>
    <w:rsid w:val="0055162B"/>
    <w:rsid w:val="00556874"/>
    <w:rsid w:val="00557AF1"/>
    <w:rsid w:val="005712A3"/>
    <w:rsid w:val="0057773D"/>
    <w:rsid w:val="00581BFA"/>
    <w:rsid w:val="00581F38"/>
    <w:rsid w:val="0058756E"/>
    <w:rsid w:val="005A255F"/>
    <w:rsid w:val="005A2F92"/>
    <w:rsid w:val="005A78D3"/>
    <w:rsid w:val="005B6848"/>
    <w:rsid w:val="005C07D3"/>
    <w:rsid w:val="005C1FF1"/>
    <w:rsid w:val="005C3456"/>
    <w:rsid w:val="005C558D"/>
    <w:rsid w:val="005D1E00"/>
    <w:rsid w:val="005E0890"/>
    <w:rsid w:val="005E0BAC"/>
    <w:rsid w:val="005E2910"/>
    <w:rsid w:val="005E2D76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7C58"/>
    <w:rsid w:val="006574E6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912F2"/>
    <w:rsid w:val="006A0A30"/>
    <w:rsid w:val="006A43B0"/>
    <w:rsid w:val="006A475A"/>
    <w:rsid w:val="006B00EF"/>
    <w:rsid w:val="006B18FE"/>
    <w:rsid w:val="006B27A0"/>
    <w:rsid w:val="006B54CD"/>
    <w:rsid w:val="006D7577"/>
    <w:rsid w:val="006D7CB5"/>
    <w:rsid w:val="006E1EF3"/>
    <w:rsid w:val="006F20F4"/>
    <w:rsid w:val="006F37F0"/>
    <w:rsid w:val="006F469A"/>
    <w:rsid w:val="006F568A"/>
    <w:rsid w:val="0070427D"/>
    <w:rsid w:val="007147E3"/>
    <w:rsid w:val="00714BF5"/>
    <w:rsid w:val="007176D8"/>
    <w:rsid w:val="00726447"/>
    <w:rsid w:val="00726F09"/>
    <w:rsid w:val="00733E0E"/>
    <w:rsid w:val="007345DF"/>
    <w:rsid w:val="00740E5A"/>
    <w:rsid w:val="00750A2C"/>
    <w:rsid w:val="00761357"/>
    <w:rsid w:val="00766624"/>
    <w:rsid w:val="00770053"/>
    <w:rsid w:val="00772F2E"/>
    <w:rsid w:val="007805AC"/>
    <w:rsid w:val="007924DB"/>
    <w:rsid w:val="00794458"/>
    <w:rsid w:val="00794F49"/>
    <w:rsid w:val="007966FD"/>
    <w:rsid w:val="00796B2F"/>
    <w:rsid w:val="007A1C13"/>
    <w:rsid w:val="007A5C26"/>
    <w:rsid w:val="007B53B8"/>
    <w:rsid w:val="007B695C"/>
    <w:rsid w:val="007E0EB6"/>
    <w:rsid w:val="007E1AC0"/>
    <w:rsid w:val="007E2347"/>
    <w:rsid w:val="007E7EC5"/>
    <w:rsid w:val="007F08FC"/>
    <w:rsid w:val="007F27F5"/>
    <w:rsid w:val="007F4083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0B97"/>
    <w:rsid w:val="0083366B"/>
    <w:rsid w:val="00844494"/>
    <w:rsid w:val="008472FB"/>
    <w:rsid w:val="00850CE6"/>
    <w:rsid w:val="00855ADB"/>
    <w:rsid w:val="008573B1"/>
    <w:rsid w:val="00860D10"/>
    <w:rsid w:val="00861EB4"/>
    <w:rsid w:val="00862F2F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4CD5"/>
    <w:rsid w:val="008B7109"/>
    <w:rsid w:val="008B72F8"/>
    <w:rsid w:val="008C0738"/>
    <w:rsid w:val="008C1091"/>
    <w:rsid w:val="008C1AB4"/>
    <w:rsid w:val="008C2231"/>
    <w:rsid w:val="008C48F2"/>
    <w:rsid w:val="008C4ACC"/>
    <w:rsid w:val="008E2749"/>
    <w:rsid w:val="008E4CA7"/>
    <w:rsid w:val="008F36B5"/>
    <w:rsid w:val="00900D96"/>
    <w:rsid w:val="00901740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621E5"/>
    <w:rsid w:val="009679D3"/>
    <w:rsid w:val="00970BC2"/>
    <w:rsid w:val="00971FB0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26A8"/>
    <w:rsid w:val="009A4290"/>
    <w:rsid w:val="009A5A4B"/>
    <w:rsid w:val="009A6952"/>
    <w:rsid w:val="009B011C"/>
    <w:rsid w:val="009B227A"/>
    <w:rsid w:val="009B2C9D"/>
    <w:rsid w:val="009C5C82"/>
    <w:rsid w:val="009C64C8"/>
    <w:rsid w:val="009E4FF3"/>
    <w:rsid w:val="009E67D0"/>
    <w:rsid w:val="009E711C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1AA9"/>
    <w:rsid w:val="00A528BD"/>
    <w:rsid w:val="00A53AFE"/>
    <w:rsid w:val="00A60AC8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D4EF5"/>
    <w:rsid w:val="00AE7BE8"/>
    <w:rsid w:val="00AF0E5A"/>
    <w:rsid w:val="00AF122E"/>
    <w:rsid w:val="00B02FE9"/>
    <w:rsid w:val="00B05104"/>
    <w:rsid w:val="00B071AB"/>
    <w:rsid w:val="00B15A3A"/>
    <w:rsid w:val="00B23839"/>
    <w:rsid w:val="00B23DA1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47EB9"/>
    <w:rsid w:val="00B554B3"/>
    <w:rsid w:val="00B576C1"/>
    <w:rsid w:val="00B7424A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D7942"/>
    <w:rsid w:val="00BE0578"/>
    <w:rsid w:val="00BE1556"/>
    <w:rsid w:val="00BE31E6"/>
    <w:rsid w:val="00BF336B"/>
    <w:rsid w:val="00BF34A5"/>
    <w:rsid w:val="00BF4E3D"/>
    <w:rsid w:val="00BF62C5"/>
    <w:rsid w:val="00C06A30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2437"/>
    <w:rsid w:val="00C76402"/>
    <w:rsid w:val="00C813C5"/>
    <w:rsid w:val="00C81C11"/>
    <w:rsid w:val="00C85C6A"/>
    <w:rsid w:val="00C97B98"/>
    <w:rsid w:val="00CA0DCB"/>
    <w:rsid w:val="00CB1BBF"/>
    <w:rsid w:val="00CB2D38"/>
    <w:rsid w:val="00CC2E08"/>
    <w:rsid w:val="00CC4215"/>
    <w:rsid w:val="00CC467C"/>
    <w:rsid w:val="00CC6D9A"/>
    <w:rsid w:val="00CD60F1"/>
    <w:rsid w:val="00CD66C7"/>
    <w:rsid w:val="00CD6ACF"/>
    <w:rsid w:val="00CD7CA8"/>
    <w:rsid w:val="00CE2148"/>
    <w:rsid w:val="00CE5C1B"/>
    <w:rsid w:val="00CE6321"/>
    <w:rsid w:val="00CF308E"/>
    <w:rsid w:val="00CF391C"/>
    <w:rsid w:val="00D025A0"/>
    <w:rsid w:val="00D03334"/>
    <w:rsid w:val="00D10301"/>
    <w:rsid w:val="00D103D0"/>
    <w:rsid w:val="00D14A97"/>
    <w:rsid w:val="00D23987"/>
    <w:rsid w:val="00D31667"/>
    <w:rsid w:val="00D42D3E"/>
    <w:rsid w:val="00D44385"/>
    <w:rsid w:val="00D46E5C"/>
    <w:rsid w:val="00D47B1F"/>
    <w:rsid w:val="00D5095C"/>
    <w:rsid w:val="00D54A0C"/>
    <w:rsid w:val="00D65656"/>
    <w:rsid w:val="00D70433"/>
    <w:rsid w:val="00D711CE"/>
    <w:rsid w:val="00D72D1A"/>
    <w:rsid w:val="00D73B31"/>
    <w:rsid w:val="00D774C0"/>
    <w:rsid w:val="00D80155"/>
    <w:rsid w:val="00D81579"/>
    <w:rsid w:val="00D81D06"/>
    <w:rsid w:val="00D848D5"/>
    <w:rsid w:val="00D93FF8"/>
    <w:rsid w:val="00D94BB3"/>
    <w:rsid w:val="00D9777D"/>
    <w:rsid w:val="00DA1A7D"/>
    <w:rsid w:val="00DA65D9"/>
    <w:rsid w:val="00DC0A23"/>
    <w:rsid w:val="00DC4F5C"/>
    <w:rsid w:val="00DD03E1"/>
    <w:rsid w:val="00DD0F48"/>
    <w:rsid w:val="00DD28FC"/>
    <w:rsid w:val="00DD66D1"/>
    <w:rsid w:val="00DE2794"/>
    <w:rsid w:val="00DF3915"/>
    <w:rsid w:val="00E051D0"/>
    <w:rsid w:val="00E0610E"/>
    <w:rsid w:val="00E07132"/>
    <w:rsid w:val="00E21FE9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31AA"/>
    <w:rsid w:val="00EB5C16"/>
    <w:rsid w:val="00EB6D6C"/>
    <w:rsid w:val="00EB75FA"/>
    <w:rsid w:val="00EC2C6A"/>
    <w:rsid w:val="00EC38A4"/>
    <w:rsid w:val="00EC5536"/>
    <w:rsid w:val="00ED0756"/>
    <w:rsid w:val="00ED0BA4"/>
    <w:rsid w:val="00ED4666"/>
    <w:rsid w:val="00ED7985"/>
    <w:rsid w:val="00EE0AEC"/>
    <w:rsid w:val="00EE59AE"/>
    <w:rsid w:val="00EE6723"/>
    <w:rsid w:val="00F1307C"/>
    <w:rsid w:val="00F2192C"/>
    <w:rsid w:val="00F25B60"/>
    <w:rsid w:val="00F331AC"/>
    <w:rsid w:val="00F34958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39A5"/>
    <w:rsid w:val="00F76D36"/>
    <w:rsid w:val="00F9111A"/>
    <w:rsid w:val="00F9344C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D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1"/>
    <w:qFormat/>
    <w:rsid w:val="00C813C5"/>
    <w:pPr>
      <w:spacing w:after="0" w:line="240" w:lineRule="auto"/>
      <w:jc w:val="both"/>
    </w:pPr>
    <w:rPr>
      <w:rFonts w:eastAsia="Times New Roman"/>
      <w:color w:val="000000"/>
      <w:sz w:val="18"/>
      <w:szCs w:val="20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1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hAnsi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="Calibri Light" w:eastAsia="Times New Roman" w:hAnsi="Calibri Light" w:cs="Times New Roman"/>
      <w:color w:val="1F4D78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77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ksttreci">
    <w:name w:val="Tekst treści_"/>
    <w:link w:val="Teksttreci0"/>
    <w:uiPriority w:val="99"/>
    <w:locked/>
    <w:rsid w:val="00D9777D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9777D"/>
    <w:pPr>
      <w:shd w:val="clear" w:color="auto" w:fill="FFFFFF"/>
      <w:spacing w:before="840" w:after="0" w:line="499" w:lineRule="exact"/>
      <w:ind w:hanging="700"/>
    </w:pPr>
    <w:rPr>
      <w:rFonts w:ascii="Arial" w:eastAsia="Times New Roman" w:hAnsi="Arial" w:cs="Arial"/>
      <w:sz w:val="21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D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obrerady">
    <w:name w:val="dobre_rady"/>
    <w:basedOn w:val="Domylnaczcionkaakapitu"/>
    <w:rsid w:val="00D93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A68AA-AFEB-461B-BB41-67C9781D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22</cp:revision>
  <cp:lastPrinted>2020-01-23T09:52:00Z</cp:lastPrinted>
  <dcterms:created xsi:type="dcterms:W3CDTF">2019-06-12T05:52:00Z</dcterms:created>
  <dcterms:modified xsi:type="dcterms:W3CDTF">2020-01-23T10:12:00Z</dcterms:modified>
</cp:coreProperties>
</file>