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F46" w:rsidRPr="00A92BE8" w:rsidRDefault="007548FD" w:rsidP="00567EE6">
      <w:pPr>
        <w:tabs>
          <w:tab w:val="left" w:pos="2777"/>
        </w:tabs>
        <w:spacing w:line="240" w:lineRule="auto"/>
        <w:jc w:val="both"/>
        <w:rPr>
          <w:rFonts w:ascii="Arial" w:hAnsi="Arial" w:cs="Arial"/>
          <w:sz w:val="20"/>
          <w:szCs w:val="20"/>
          <w:lang w:eastAsia="pl-PL"/>
        </w:rPr>
      </w:pPr>
      <w:bookmarkStart w:id="0" w:name="_GoBack"/>
      <w:r>
        <w:rPr>
          <w:rFonts w:ascii="Arial" w:hAnsi="Arial" w:cs="Arial"/>
          <w:noProof/>
          <w:sz w:val="20"/>
          <w:szCs w:val="20"/>
          <w:lang w:eastAsia="pl-PL"/>
        </w:rPr>
        <w:drawing>
          <wp:anchor distT="0" distB="0" distL="114300" distR="114300" simplePos="0" relativeHeight="251664384" behindDoc="1" locked="0" layoutInCell="1" allowOverlap="1" wp14:anchorId="09A7E0C2" wp14:editId="08662AD4">
            <wp:simplePos x="0" y="0"/>
            <wp:positionH relativeFrom="margin">
              <wp:posOffset>-1254125</wp:posOffset>
            </wp:positionH>
            <wp:positionV relativeFrom="margin">
              <wp:posOffset>-960755</wp:posOffset>
            </wp:positionV>
            <wp:extent cx="8172450" cy="10845800"/>
            <wp:effectExtent l="0" t="0" r="0" b="0"/>
            <wp:wrapNone/>
            <wp:docPr id="1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ladka_Strategii.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172450" cy="10845800"/>
                    </a:xfrm>
                    <a:prstGeom prst="rect">
                      <a:avLst/>
                    </a:prstGeom>
                  </pic:spPr>
                </pic:pic>
              </a:graphicData>
            </a:graphic>
          </wp:anchor>
        </w:drawing>
      </w:r>
      <w:bookmarkEnd w:id="0"/>
    </w:p>
    <w:p w:rsidR="00EA4F46" w:rsidRPr="00A92BE8" w:rsidRDefault="00DD317F" w:rsidP="00DD317F">
      <w:pPr>
        <w:spacing w:line="240" w:lineRule="auto"/>
        <w:rPr>
          <w:rFonts w:ascii="Arial" w:eastAsia="Times New Roman" w:hAnsi="Arial" w:cs="Arial"/>
          <w:b/>
          <w:noProof/>
          <w:sz w:val="20"/>
          <w:szCs w:val="20"/>
          <w:lang w:eastAsia="pl-PL"/>
        </w:rPr>
      </w:pPr>
      <w:r>
        <w:rPr>
          <w:noProof/>
          <w:lang w:eastAsia="pl-PL"/>
        </w:rPr>
        <w:drawing>
          <wp:inline distT="0" distB="0" distL="0" distR="0" wp14:anchorId="5285AAE8" wp14:editId="6CFA6058">
            <wp:extent cx="2106295" cy="829310"/>
            <wp:effectExtent l="0" t="0" r="8255" b="8890"/>
            <wp:docPr id="1" name="Obraz 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06295" cy="829310"/>
                    </a:xfrm>
                    <a:prstGeom prst="rect">
                      <a:avLst/>
                    </a:prstGeom>
                    <a:noFill/>
                    <a:ln>
                      <a:noFill/>
                    </a:ln>
                  </pic:spPr>
                </pic:pic>
              </a:graphicData>
            </a:graphic>
          </wp:inline>
        </w:drawing>
      </w:r>
    </w:p>
    <w:p w:rsidR="00EA4F46" w:rsidRPr="00A92BE8" w:rsidRDefault="00EA4F46" w:rsidP="00EA4F46">
      <w:pPr>
        <w:spacing w:line="240" w:lineRule="auto"/>
        <w:jc w:val="center"/>
        <w:rPr>
          <w:rFonts w:ascii="Arial" w:eastAsia="Times New Roman" w:hAnsi="Arial" w:cs="Arial"/>
          <w:b/>
          <w:noProof/>
          <w:sz w:val="20"/>
          <w:szCs w:val="20"/>
          <w:lang w:eastAsia="pl-PL"/>
        </w:rPr>
      </w:pPr>
    </w:p>
    <w:p w:rsidR="00EA4F46" w:rsidRDefault="00EA4F46" w:rsidP="00EA4F46">
      <w:pPr>
        <w:spacing w:line="240" w:lineRule="auto"/>
        <w:jc w:val="center"/>
        <w:rPr>
          <w:rFonts w:ascii="Arial" w:hAnsi="Arial" w:cs="Arial"/>
          <w:b/>
          <w:sz w:val="20"/>
          <w:szCs w:val="20"/>
        </w:rPr>
      </w:pPr>
    </w:p>
    <w:p w:rsidR="00EA4F46" w:rsidRDefault="00EA4F46" w:rsidP="00EA4F46">
      <w:pPr>
        <w:spacing w:line="240" w:lineRule="auto"/>
        <w:jc w:val="center"/>
        <w:rPr>
          <w:rFonts w:ascii="Arial" w:hAnsi="Arial" w:cs="Arial"/>
          <w:b/>
          <w:sz w:val="20"/>
          <w:szCs w:val="20"/>
        </w:rPr>
      </w:pPr>
    </w:p>
    <w:p w:rsidR="00EA4F46" w:rsidRDefault="00EA4F46" w:rsidP="00EA4F46">
      <w:pPr>
        <w:spacing w:line="240" w:lineRule="auto"/>
        <w:jc w:val="center"/>
        <w:rPr>
          <w:rFonts w:ascii="Arial" w:hAnsi="Arial" w:cs="Arial"/>
          <w:b/>
          <w:sz w:val="20"/>
          <w:szCs w:val="20"/>
        </w:rPr>
      </w:pPr>
    </w:p>
    <w:p w:rsidR="00EA4F46" w:rsidRDefault="00EA4F46" w:rsidP="00EA4F46">
      <w:pPr>
        <w:spacing w:line="240" w:lineRule="auto"/>
        <w:jc w:val="center"/>
        <w:rPr>
          <w:rFonts w:ascii="Arial" w:hAnsi="Arial" w:cs="Arial"/>
          <w:b/>
          <w:sz w:val="20"/>
          <w:szCs w:val="20"/>
        </w:rPr>
      </w:pPr>
    </w:p>
    <w:p w:rsidR="008D271F" w:rsidRDefault="008D271F" w:rsidP="00EA4F46">
      <w:pPr>
        <w:spacing w:line="240" w:lineRule="auto"/>
        <w:jc w:val="center"/>
        <w:rPr>
          <w:rFonts w:ascii="Arial" w:hAnsi="Arial" w:cs="Arial"/>
          <w:b/>
          <w:sz w:val="20"/>
          <w:szCs w:val="20"/>
        </w:rPr>
      </w:pPr>
    </w:p>
    <w:p w:rsidR="008D271F" w:rsidRDefault="008D271F" w:rsidP="006A789A">
      <w:pPr>
        <w:spacing w:line="240" w:lineRule="auto"/>
        <w:jc w:val="right"/>
        <w:rPr>
          <w:rFonts w:ascii="Arial" w:hAnsi="Arial" w:cs="Arial"/>
          <w:b/>
          <w:sz w:val="20"/>
          <w:szCs w:val="20"/>
        </w:rPr>
      </w:pPr>
    </w:p>
    <w:p w:rsidR="00EA4F46" w:rsidRPr="00A92BE8" w:rsidRDefault="00EA4F46" w:rsidP="00EA4F46">
      <w:pPr>
        <w:spacing w:line="240" w:lineRule="auto"/>
        <w:jc w:val="center"/>
        <w:rPr>
          <w:rFonts w:ascii="Arial" w:hAnsi="Arial" w:cs="Arial"/>
          <w:b/>
          <w:sz w:val="20"/>
          <w:szCs w:val="20"/>
        </w:rPr>
      </w:pPr>
    </w:p>
    <w:p w:rsidR="00EA4F46" w:rsidRPr="00A92BE8" w:rsidRDefault="00EA4F46" w:rsidP="00EA4F46">
      <w:pPr>
        <w:spacing w:line="240" w:lineRule="auto"/>
        <w:jc w:val="center"/>
        <w:rPr>
          <w:rFonts w:ascii="Arial" w:hAnsi="Arial" w:cs="Arial"/>
          <w:b/>
          <w:sz w:val="20"/>
          <w:szCs w:val="20"/>
        </w:rPr>
      </w:pPr>
    </w:p>
    <w:p w:rsidR="00EA4F46" w:rsidRPr="00DD317F" w:rsidRDefault="008618F5" w:rsidP="00EA4F46">
      <w:pPr>
        <w:spacing w:line="240" w:lineRule="auto"/>
        <w:jc w:val="center"/>
        <w:rPr>
          <w:rFonts w:ascii="Arial" w:hAnsi="Arial"/>
          <w:b/>
          <w:color w:val="FFFFFF" w:themeColor="background1"/>
          <w:sz w:val="20"/>
        </w:rPr>
      </w:pPr>
      <w:r>
        <w:rPr>
          <w:rFonts w:ascii="Arial" w:hAnsi="Arial"/>
          <w:b/>
          <w:color w:val="FFFFFF" w:themeColor="background1"/>
          <w:sz w:val="20"/>
        </w:rPr>
        <w:t xml:space="preserve">ZARZĄD WOJEWÓDZTWA </w:t>
      </w:r>
      <w:r w:rsidR="00976C7C" w:rsidRPr="00DD317F">
        <w:rPr>
          <w:rFonts w:ascii="Arial" w:hAnsi="Arial"/>
          <w:b/>
          <w:color w:val="FFFFFF" w:themeColor="background1"/>
          <w:sz w:val="20"/>
        </w:rPr>
        <w:t>ZACHODNIOPOMORSKIEGO</w:t>
      </w:r>
    </w:p>
    <w:p w:rsidR="00EA4F46" w:rsidRPr="00DD317F" w:rsidRDefault="00976C7C" w:rsidP="00EA4F46">
      <w:pPr>
        <w:spacing w:line="240" w:lineRule="auto"/>
        <w:jc w:val="center"/>
        <w:rPr>
          <w:rFonts w:ascii="Arial" w:hAnsi="Arial"/>
          <w:b/>
          <w:color w:val="FFFFFF" w:themeColor="background1"/>
          <w:sz w:val="20"/>
        </w:rPr>
      </w:pPr>
      <w:r w:rsidRPr="00DD317F">
        <w:rPr>
          <w:rFonts w:ascii="Arial" w:hAnsi="Arial"/>
          <w:b/>
          <w:color w:val="FFFFFF" w:themeColor="background1"/>
          <w:sz w:val="20"/>
        </w:rPr>
        <w:t xml:space="preserve">INSTYTUCJA ZARZĄDZAJĄCA REGIONALNYM PROGRAMEM OPERACYJNYM </w:t>
      </w:r>
    </w:p>
    <w:p w:rsidR="00EA4F46" w:rsidRPr="00DD317F" w:rsidRDefault="00976C7C" w:rsidP="00EA4F46">
      <w:pPr>
        <w:spacing w:line="240" w:lineRule="auto"/>
        <w:jc w:val="center"/>
        <w:rPr>
          <w:rFonts w:ascii="Arial" w:hAnsi="Arial" w:cs="Arial"/>
          <w:b/>
          <w:color w:val="FFFFFF" w:themeColor="background1"/>
          <w:sz w:val="20"/>
          <w:szCs w:val="20"/>
        </w:rPr>
      </w:pPr>
      <w:r w:rsidRPr="00DD317F">
        <w:rPr>
          <w:rFonts w:ascii="Arial" w:hAnsi="Arial"/>
          <w:b/>
          <w:color w:val="FFFFFF" w:themeColor="background1"/>
          <w:sz w:val="20"/>
        </w:rPr>
        <w:t>WOJEWÓDZTWA ZACHODNIOPOMORSKIEGO 2014-2020</w:t>
      </w:r>
      <w:r w:rsidR="00EA4F46" w:rsidRPr="00DD317F">
        <w:rPr>
          <w:rFonts w:ascii="Arial" w:hAnsi="Arial" w:cs="Arial"/>
          <w:b/>
          <w:color w:val="FFFFFF" w:themeColor="background1"/>
          <w:sz w:val="20"/>
          <w:szCs w:val="20"/>
        </w:rPr>
        <w:br/>
      </w:r>
    </w:p>
    <w:p w:rsidR="00EA4F46" w:rsidRDefault="00EA4F46" w:rsidP="00EA4F46">
      <w:pPr>
        <w:spacing w:line="240" w:lineRule="auto"/>
        <w:jc w:val="center"/>
        <w:rPr>
          <w:rFonts w:ascii="Arial" w:hAnsi="Arial" w:cs="Arial"/>
          <w:b/>
          <w:sz w:val="20"/>
          <w:szCs w:val="20"/>
        </w:rPr>
      </w:pPr>
    </w:p>
    <w:p w:rsidR="00EA4F46" w:rsidRPr="00AC4FA7" w:rsidRDefault="00EA4F46" w:rsidP="00EA4F46">
      <w:pPr>
        <w:spacing w:line="240" w:lineRule="auto"/>
        <w:jc w:val="center"/>
        <w:rPr>
          <w:rFonts w:ascii="Arial" w:hAnsi="Arial" w:cs="Arial"/>
          <w:b/>
          <w:color w:val="000000" w:themeColor="text1"/>
          <w:sz w:val="20"/>
          <w:szCs w:val="20"/>
        </w:rPr>
      </w:pPr>
    </w:p>
    <w:p w:rsidR="00EA4F46" w:rsidRPr="00AC4FA7" w:rsidRDefault="00EA4F46" w:rsidP="00EA4F46">
      <w:pPr>
        <w:spacing w:line="240" w:lineRule="auto"/>
        <w:rPr>
          <w:rFonts w:ascii="Arial" w:hAnsi="Arial" w:cs="Arial"/>
          <w:color w:val="000000" w:themeColor="text1"/>
          <w:sz w:val="20"/>
          <w:szCs w:val="20"/>
          <w:lang w:eastAsia="pl-PL"/>
        </w:rPr>
      </w:pPr>
    </w:p>
    <w:p w:rsidR="00EA4F46" w:rsidRDefault="00EA4F46" w:rsidP="00EA4F46">
      <w:pPr>
        <w:spacing w:line="240" w:lineRule="auto"/>
        <w:rPr>
          <w:rFonts w:ascii="Arial" w:hAnsi="Arial" w:cs="Arial"/>
          <w:sz w:val="20"/>
          <w:szCs w:val="20"/>
          <w:lang w:eastAsia="pl-PL"/>
        </w:rPr>
      </w:pPr>
    </w:p>
    <w:p w:rsidR="00EA4F46" w:rsidRDefault="00EA4F46" w:rsidP="00EA4F46">
      <w:pPr>
        <w:spacing w:line="240" w:lineRule="auto"/>
        <w:rPr>
          <w:rFonts w:ascii="Arial" w:hAnsi="Arial" w:cs="Arial"/>
          <w:sz w:val="20"/>
          <w:szCs w:val="20"/>
          <w:lang w:eastAsia="pl-PL"/>
        </w:rPr>
      </w:pPr>
    </w:p>
    <w:p w:rsidR="00EA4F46" w:rsidRDefault="00EA4F46" w:rsidP="00EA4F46">
      <w:pPr>
        <w:spacing w:line="240" w:lineRule="auto"/>
        <w:rPr>
          <w:rFonts w:ascii="Arial" w:hAnsi="Arial" w:cs="Arial"/>
          <w:sz w:val="20"/>
          <w:szCs w:val="20"/>
          <w:lang w:eastAsia="pl-PL"/>
        </w:rPr>
      </w:pPr>
    </w:p>
    <w:p w:rsidR="00EA4F46" w:rsidRPr="00A92BE8" w:rsidRDefault="00EA4F46" w:rsidP="00EA4F46">
      <w:pPr>
        <w:spacing w:line="240" w:lineRule="auto"/>
        <w:rPr>
          <w:rFonts w:ascii="Arial" w:hAnsi="Arial" w:cs="Arial"/>
          <w:sz w:val="20"/>
          <w:szCs w:val="20"/>
          <w:lang w:eastAsia="pl-PL"/>
        </w:rPr>
      </w:pPr>
    </w:p>
    <w:p w:rsidR="00EA4F46" w:rsidRPr="009746D5" w:rsidRDefault="00EA4F46" w:rsidP="00EA4F46">
      <w:pPr>
        <w:spacing w:line="240" w:lineRule="auto"/>
        <w:jc w:val="center"/>
        <w:rPr>
          <w:rFonts w:ascii="Arial" w:hAnsi="Arial"/>
          <w:b/>
          <w:color w:val="FFFFFF" w:themeColor="background1"/>
          <w:sz w:val="20"/>
        </w:rPr>
      </w:pPr>
    </w:p>
    <w:p w:rsidR="009746D5" w:rsidRPr="009746D5" w:rsidRDefault="009746D5" w:rsidP="009746D5">
      <w:pPr>
        <w:spacing w:line="240" w:lineRule="auto"/>
        <w:jc w:val="center"/>
        <w:rPr>
          <w:rFonts w:ascii="Arial" w:hAnsi="Arial"/>
          <w:b/>
          <w:color w:val="FFFFFF" w:themeColor="background1"/>
          <w:sz w:val="20"/>
        </w:rPr>
      </w:pPr>
      <w:r w:rsidRPr="009746D5">
        <w:rPr>
          <w:rFonts w:ascii="Arial" w:hAnsi="Arial"/>
          <w:b/>
          <w:color w:val="FFFFFF" w:themeColor="background1"/>
          <w:sz w:val="20"/>
        </w:rPr>
        <w:t xml:space="preserve">Regulamin naboru wniosków o dofinansowanie projektów </w:t>
      </w:r>
      <w:r w:rsidRPr="009746D5">
        <w:rPr>
          <w:rFonts w:ascii="Arial" w:hAnsi="Arial"/>
          <w:b/>
          <w:color w:val="FFFFFF" w:themeColor="background1"/>
          <w:sz w:val="20"/>
        </w:rPr>
        <w:br/>
        <w:t xml:space="preserve">w trybie pozakonkursowym </w:t>
      </w:r>
    </w:p>
    <w:p w:rsidR="00EA4F46" w:rsidRPr="00DD317F" w:rsidRDefault="00976C7C" w:rsidP="009746D5">
      <w:pPr>
        <w:spacing w:line="240" w:lineRule="auto"/>
        <w:jc w:val="center"/>
        <w:rPr>
          <w:rFonts w:ascii="Arial" w:hAnsi="Arial"/>
          <w:b/>
          <w:color w:val="FFFFFF" w:themeColor="background1"/>
          <w:sz w:val="20"/>
        </w:rPr>
      </w:pPr>
      <w:r w:rsidRPr="00DD317F">
        <w:rPr>
          <w:rFonts w:ascii="Arial" w:hAnsi="Arial"/>
          <w:b/>
          <w:color w:val="FFFFFF" w:themeColor="background1"/>
          <w:sz w:val="20"/>
        </w:rPr>
        <w:t>w ramach Regionalnego Programu Operacyjnego Województwa Zachodniopomorskiego</w:t>
      </w:r>
    </w:p>
    <w:p w:rsidR="00EA4F46" w:rsidRPr="00DD317F" w:rsidRDefault="00976C7C" w:rsidP="009746D5">
      <w:pPr>
        <w:spacing w:line="240" w:lineRule="auto"/>
        <w:jc w:val="center"/>
        <w:rPr>
          <w:rFonts w:ascii="Arial" w:hAnsi="Arial"/>
          <w:b/>
          <w:color w:val="FFFFFF" w:themeColor="background1"/>
          <w:sz w:val="20"/>
        </w:rPr>
      </w:pPr>
      <w:r w:rsidRPr="00DD317F">
        <w:rPr>
          <w:rFonts w:ascii="Arial" w:hAnsi="Arial"/>
          <w:b/>
          <w:color w:val="FFFFFF" w:themeColor="background1"/>
          <w:sz w:val="20"/>
        </w:rPr>
        <w:t xml:space="preserve">2014 – 2020 </w:t>
      </w:r>
      <w:r w:rsidRPr="00DD317F">
        <w:rPr>
          <w:rFonts w:ascii="Arial" w:hAnsi="Arial"/>
          <w:b/>
          <w:color w:val="FFFFFF" w:themeColor="background1"/>
          <w:sz w:val="20"/>
        </w:rPr>
        <w:br/>
      </w:r>
    </w:p>
    <w:p w:rsidR="000D6DDF" w:rsidRPr="00DD317F" w:rsidRDefault="0036320A" w:rsidP="009746D5">
      <w:pPr>
        <w:spacing w:line="240" w:lineRule="auto"/>
        <w:jc w:val="center"/>
        <w:rPr>
          <w:rFonts w:ascii="Arial" w:hAnsi="Arial"/>
          <w:b/>
          <w:color w:val="FFFFFF" w:themeColor="background1"/>
          <w:sz w:val="20"/>
        </w:rPr>
      </w:pPr>
      <w:r>
        <w:rPr>
          <w:rFonts w:ascii="Arial" w:hAnsi="Arial"/>
          <w:b/>
          <w:color w:val="FFFFFF" w:themeColor="background1"/>
          <w:sz w:val="20"/>
        </w:rPr>
        <w:t>Oś Priorytetowa 9</w:t>
      </w:r>
      <w:r w:rsidR="00976C7C" w:rsidRPr="00DD317F">
        <w:rPr>
          <w:rFonts w:ascii="Arial" w:hAnsi="Arial"/>
          <w:b/>
          <w:color w:val="FFFFFF" w:themeColor="background1"/>
          <w:sz w:val="20"/>
        </w:rPr>
        <w:t xml:space="preserve"> </w:t>
      </w:r>
      <w:r w:rsidRPr="0036320A">
        <w:rPr>
          <w:rFonts w:ascii="Arial" w:hAnsi="Arial"/>
          <w:b/>
          <w:color w:val="FFFFFF" w:themeColor="background1"/>
          <w:sz w:val="20"/>
        </w:rPr>
        <w:t>INFRASTRUKTURA PUBLICZNA</w:t>
      </w:r>
    </w:p>
    <w:p w:rsidR="00EA4F46" w:rsidRDefault="00976C7C" w:rsidP="008D271F">
      <w:pPr>
        <w:spacing w:line="240" w:lineRule="auto"/>
        <w:jc w:val="center"/>
        <w:rPr>
          <w:rFonts w:ascii="Arial" w:hAnsi="Arial"/>
          <w:b/>
          <w:color w:val="FFFFFF" w:themeColor="background1"/>
          <w:sz w:val="20"/>
        </w:rPr>
      </w:pPr>
      <w:r w:rsidRPr="00DD317F">
        <w:rPr>
          <w:rFonts w:ascii="Arial" w:hAnsi="Arial"/>
          <w:b/>
          <w:color w:val="FFFFFF" w:themeColor="background1"/>
          <w:sz w:val="20"/>
        </w:rPr>
        <w:t xml:space="preserve">Działanie </w:t>
      </w:r>
      <w:r w:rsidR="0036320A" w:rsidRPr="0036320A">
        <w:rPr>
          <w:rFonts w:ascii="Arial" w:hAnsi="Arial"/>
          <w:b/>
          <w:color w:val="FFFFFF" w:themeColor="background1"/>
          <w:sz w:val="20"/>
        </w:rPr>
        <w:t>9.10 Wsparcie rozwoju e-usług publicznych</w:t>
      </w:r>
    </w:p>
    <w:p w:rsidR="00B31FA5" w:rsidRPr="0036320A" w:rsidRDefault="005C6C97" w:rsidP="008D271F">
      <w:pPr>
        <w:spacing w:line="240" w:lineRule="auto"/>
        <w:jc w:val="center"/>
        <w:rPr>
          <w:rFonts w:ascii="Arial" w:hAnsi="Arial"/>
          <w:b/>
          <w:color w:val="FFFFFF" w:themeColor="background1"/>
          <w:sz w:val="20"/>
        </w:rPr>
      </w:pPr>
      <w:r>
        <w:rPr>
          <w:rFonts w:ascii="Arial" w:hAnsi="Arial"/>
          <w:b/>
          <w:color w:val="FFFFFF" w:themeColor="background1"/>
          <w:sz w:val="20"/>
        </w:rPr>
        <w:t>Dostęp do danych przestrzennych</w:t>
      </w:r>
    </w:p>
    <w:p w:rsidR="00EA4F46" w:rsidRPr="00DD317F" w:rsidRDefault="00EA4F46" w:rsidP="00EA4F46">
      <w:pPr>
        <w:pStyle w:val="Bezodstpw"/>
        <w:spacing w:line="240" w:lineRule="auto"/>
        <w:rPr>
          <w:color w:val="FFFFFF" w:themeColor="background1"/>
        </w:rPr>
      </w:pPr>
    </w:p>
    <w:p w:rsidR="00EA4F46" w:rsidRPr="00DD317F" w:rsidRDefault="00EA4F46" w:rsidP="00EA4F46">
      <w:pPr>
        <w:pStyle w:val="Bezodstpw"/>
        <w:spacing w:line="240" w:lineRule="auto"/>
        <w:rPr>
          <w:color w:val="FFFFFF" w:themeColor="background1"/>
        </w:rPr>
      </w:pPr>
    </w:p>
    <w:p w:rsidR="00EA4F46" w:rsidRPr="00DD317F" w:rsidRDefault="00EA4F46" w:rsidP="00EA4F46">
      <w:pPr>
        <w:pStyle w:val="Bezodstpw"/>
        <w:spacing w:line="240" w:lineRule="auto"/>
        <w:rPr>
          <w:color w:val="FFFFFF" w:themeColor="background1"/>
        </w:rPr>
      </w:pPr>
    </w:p>
    <w:p w:rsidR="00EA4F46" w:rsidRPr="00DD317F" w:rsidRDefault="00EA4F46" w:rsidP="00EA4F46">
      <w:pPr>
        <w:pStyle w:val="Bezodstpw"/>
        <w:spacing w:line="240" w:lineRule="auto"/>
        <w:rPr>
          <w:color w:val="FFFFFF" w:themeColor="background1"/>
        </w:rPr>
      </w:pPr>
    </w:p>
    <w:p w:rsidR="00EA4F46" w:rsidRPr="00DD317F" w:rsidRDefault="00EA4F46" w:rsidP="00EA4F46">
      <w:pPr>
        <w:pStyle w:val="Bezodstpw"/>
        <w:spacing w:line="240" w:lineRule="auto"/>
        <w:rPr>
          <w:color w:val="FFFFFF" w:themeColor="background1"/>
        </w:rPr>
      </w:pPr>
    </w:p>
    <w:p w:rsidR="00EA4F46" w:rsidRPr="00DD317F" w:rsidRDefault="00EA4F46" w:rsidP="00EA4F46">
      <w:pPr>
        <w:pStyle w:val="Bezodstpw"/>
        <w:spacing w:line="240" w:lineRule="auto"/>
        <w:rPr>
          <w:color w:val="FFFFFF" w:themeColor="background1"/>
        </w:rPr>
      </w:pPr>
    </w:p>
    <w:p w:rsidR="00EA4F46" w:rsidRPr="00DD317F" w:rsidRDefault="00976C7C" w:rsidP="00EA4F46">
      <w:pPr>
        <w:spacing w:line="240" w:lineRule="auto"/>
        <w:jc w:val="center"/>
        <w:rPr>
          <w:rFonts w:ascii="Arial" w:hAnsi="Arial"/>
          <w:b/>
          <w:color w:val="FFFFFF" w:themeColor="background1"/>
          <w:sz w:val="20"/>
        </w:rPr>
      </w:pPr>
      <w:r w:rsidRPr="00DD317F">
        <w:rPr>
          <w:rFonts w:ascii="Arial" w:hAnsi="Arial"/>
          <w:b/>
          <w:color w:val="FFFFFF" w:themeColor="background1"/>
          <w:sz w:val="20"/>
        </w:rPr>
        <w:t>Nabór nr RPZP.0</w:t>
      </w:r>
      <w:r w:rsidR="0036320A">
        <w:rPr>
          <w:rFonts w:ascii="Arial" w:hAnsi="Arial"/>
          <w:b/>
          <w:color w:val="FFFFFF" w:themeColor="background1"/>
          <w:sz w:val="20"/>
        </w:rPr>
        <w:t>9</w:t>
      </w:r>
      <w:r w:rsidRPr="00DD317F">
        <w:rPr>
          <w:rFonts w:ascii="Arial" w:hAnsi="Arial"/>
          <w:b/>
          <w:color w:val="FFFFFF" w:themeColor="background1"/>
          <w:sz w:val="20"/>
        </w:rPr>
        <w:t>.</w:t>
      </w:r>
      <w:r w:rsidR="0036320A">
        <w:rPr>
          <w:rFonts w:ascii="Arial" w:hAnsi="Arial" w:cs="Arial"/>
          <w:b/>
          <w:color w:val="FFFFFF" w:themeColor="background1"/>
          <w:sz w:val="20"/>
          <w:szCs w:val="20"/>
        </w:rPr>
        <w:t>10</w:t>
      </w:r>
      <w:r w:rsidR="00BD25CC">
        <w:rPr>
          <w:rFonts w:ascii="Arial" w:hAnsi="Arial"/>
          <w:b/>
          <w:color w:val="FFFFFF" w:themeColor="background1"/>
          <w:sz w:val="20"/>
        </w:rPr>
        <w:t>.00-IZ.00-32-00</w:t>
      </w:r>
      <w:r w:rsidR="00ED775F">
        <w:rPr>
          <w:rFonts w:ascii="Arial" w:hAnsi="Arial"/>
          <w:b/>
          <w:color w:val="FFFFFF" w:themeColor="background1"/>
          <w:sz w:val="20"/>
        </w:rPr>
        <w:t>3</w:t>
      </w:r>
      <w:r w:rsidRPr="00DD317F">
        <w:rPr>
          <w:rFonts w:ascii="Arial" w:hAnsi="Arial"/>
          <w:b/>
          <w:color w:val="FFFFFF" w:themeColor="background1"/>
          <w:sz w:val="20"/>
        </w:rPr>
        <w:t>/</w:t>
      </w:r>
      <w:r w:rsidR="005C6C97">
        <w:rPr>
          <w:rFonts w:ascii="Arial" w:hAnsi="Arial"/>
          <w:b/>
          <w:color w:val="FFFFFF" w:themeColor="background1"/>
          <w:sz w:val="20"/>
        </w:rPr>
        <w:t>17</w:t>
      </w:r>
    </w:p>
    <w:p w:rsidR="00EA4F46" w:rsidRPr="00A92BE8" w:rsidRDefault="00EA4F46" w:rsidP="00EA4F46">
      <w:pPr>
        <w:spacing w:line="240" w:lineRule="auto"/>
        <w:jc w:val="center"/>
        <w:rPr>
          <w:rFonts w:ascii="Arial" w:hAnsi="Arial" w:cs="Arial"/>
          <w:b/>
          <w:sz w:val="20"/>
          <w:szCs w:val="20"/>
        </w:rPr>
      </w:pPr>
    </w:p>
    <w:p w:rsidR="00EA4F46" w:rsidRPr="00A92BE8" w:rsidRDefault="00EA4F46" w:rsidP="00EA4F46">
      <w:pPr>
        <w:pStyle w:val="Bezodstpw"/>
        <w:spacing w:line="240" w:lineRule="auto"/>
        <w:rPr>
          <w:rFonts w:cs="Arial"/>
          <w:szCs w:val="20"/>
        </w:rPr>
      </w:pPr>
    </w:p>
    <w:p w:rsidR="00EA4F46" w:rsidRPr="00A92BE8" w:rsidRDefault="00EA4F46" w:rsidP="00EA4F46">
      <w:pPr>
        <w:pStyle w:val="Bezodstpw"/>
        <w:spacing w:line="240" w:lineRule="auto"/>
        <w:rPr>
          <w:rFonts w:cs="Arial"/>
          <w:szCs w:val="20"/>
        </w:rPr>
      </w:pPr>
    </w:p>
    <w:p w:rsidR="00EA4F46" w:rsidRPr="00A92BE8" w:rsidRDefault="00EA4F46" w:rsidP="00EA4F46">
      <w:pPr>
        <w:spacing w:line="240" w:lineRule="auto"/>
        <w:rPr>
          <w:rFonts w:ascii="Arial" w:hAnsi="Arial" w:cs="Arial"/>
          <w:b/>
          <w:bCs/>
          <w:sz w:val="20"/>
          <w:szCs w:val="20"/>
        </w:rPr>
      </w:pPr>
    </w:p>
    <w:p w:rsidR="00EA4F46" w:rsidRDefault="00EA4F46" w:rsidP="00EA4F46">
      <w:pPr>
        <w:spacing w:line="240" w:lineRule="auto"/>
        <w:jc w:val="center"/>
        <w:rPr>
          <w:rFonts w:ascii="Arial" w:hAnsi="Arial" w:cs="Arial"/>
          <w:b/>
          <w:sz w:val="20"/>
          <w:szCs w:val="20"/>
          <w:lang w:eastAsia="pl-PL"/>
        </w:rPr>
      </w:pPr>
    </w:p>
    <w:p w:rsidR="00B25ED5" w:rsidRDefault="00B25ED5" w:rsidP="00EA4F46">
      <w:pPr>
        <w:spacing w:line="240" w:lineRule="auto"/>
        <w:jc w:val="center"/>
        <w:rPr>
          <w:rFonts w:ascii="Arial" w:hAnsi="Arial" w:cs="Arial"/>
          <w:b/>
          <w:sz w:val="20"/>
          <w:szCs w:val="20"/>
          <w:lang w:eastAsia="pl-PL"/>
        </w:rPr>
      </w:pPr>
    </w:p>
    <w:p w:rsidR="00B25ED5" w:rsidRDefault="00B25ED5" w:rsidP="00EA4F46">
      <w:pPr>
        <w:spacing w:line="240" w:lineRule="auto"/>
        <w:jc w:val="center"/>
        <w:rPr>
          <w:rFonts w:ascii="Arial" w:hAnsi="Arial" w:cs="Arial"/>
          <w:b/>
          <w:sz w:val="20"/>
          <w:szCs w:val="20"/>
          <w:lang w:eastAsia="pl-PL"/>
        </w:rPr>
      </w:pPr>
    </w:p>
    <w:p w:rsidR="008D271F" w:rsidRDefault="008D271F" w:rsidP="00EA4F46">
      <w:pPr>
        <w:spacing w:line="240" w:lineRule="auto"/>
        <w:jc w:val="center"/>
        <w:rPr>
          <w:rFonts w:ascii="Arial" w:hAnsi="Arial" w:cs="Arial"/>
          <w:b/>
          <w:sz w:val="20"/>
          <w:szCs w:val="20"/>
          <w:lang w:eastAsia="pl-PL"/>
        </w:rPr>
      </w:pPr>
    </w:p>
    <w:p w:rsidR="008C688A" w:rsidRDefault="00044E23" w:rsidP="009746D5">
      <w:pPr>
        <w:spacing w:line="240" w:lineRule="auto"/>
        <w:jc w:val="center"/>
        <w:rPr>
          <w:rFonts w:ascii="Arial" w:hAnsi="Arial" w:cs="Arial"/>
          <w:b/>
          <w:color w:val="FFFFFF" w:themeColor="background1"/>
          <w:sz w:val="20"/>
          <w:szCs w:val="20"/>
          <w:lang w:eastAsia="pl-PL"/>
        </w:rPr>
      </w:pPr>
      <w:r w:rsidRPr="00ED775F">
        <w:rPr>
          <w:rFonts w:ascii="Arial" w:hAnsi="Arial" w:cs="Arial"/>
          <w:b/>
          <w:color w:val="FFFFFF" w:themeColor="background1"/>
          <w:sz w:val="20"/>
          <w:szCs w:val="20"/>
          <w:lang w:eastAsia="pl-PL"/>
        </w:rPr>
        <w:t xml:space="preserve">Wersja </w:t>
      </w:r>
      <w:r w:rsidR="006B258F">
        <w:rPr>
          <w:rFonts w:ascii="Arial" w:hAnsi="Arial" w:cs="Arial"/>
          <w:b/>
          <w:color w:val="FFFFFF" w:themeColor="background1"/>
          <w:sz w:val="20"/>
          <w:szCs w:val="20"/>
          <w:lang w:eastAsia="pl-PL"/>
        </w:rPr>
        <w:t>3</w:t>
      </w:r>
      <w:r w:rsidR="00BB2DB8">
        <w:rPr>
          <w:rFonts w:ascii="Arial" w:hAnsi="Arial" w:cs="Arial"/>
          <w:b/>
          <w:color w:val="FFFFFF" w:themeColor="background1"/>
          <w:sz w:val="20"/>
          <w:szCs w:val="20"/>
          <w:lang w:eastAsia="pl-PL"/>
        </w:rPr>
        <w:t>.</w:t>
      </w:r>
      <w:r w:rsidRPr="00A35209">
        <w:rPr>
          <w:rFonts w:ascii="Arial" w:hAnsi="Arial" w:cs="Arial"/>
          <w:b/>
          <w:color w:val="FFFFFF" w:themeColor="background1"/>
          <w:sz w:val="20"/>
          <w:szCs w:val="20"/>
          <w:lang w:eastAsia="pl-PL"/>
        </w:rPr>
        <w:t>0</w:t>
      </w:r>
    </w:p>
    <w:p w:rsidR="008C688A" w:rsidRDefault="008C688A" w:rsidP="009746D5">
      <w:pPr>
        <w:spacing w:line="240" w:lineRule="auto"/>
        <w:jc w:val="center"/>
        <w:rPr>
          <w:rFonts w:ascii="Arial" w:hAnsi="Arial" w:cs="Arial"/>
          <w:b/>
          <w:color w:val="FFFFFF" w:themeColor="background1"/>
          <w:sz w:val="20"/>
          <w:szCs w:val="20"/>
          <w:lang w:eastAsia="pl-PL"/>
        </w:rPr>
      </w:pPr>
    </w:p>
    <w:p w:rsidR="008C688A" w:rsidRDefault="008C688A" w:rsidP="009746D5">
      <w:pPr>
        <w:spacing w:line="240" w:lineRule="auto"/>
        <w:jc w:val="center"/>
        <w:rPr>
          <w:rFonts w:ascii="Arial" w:hAnsi="Arial" w:cs="Arial"/>
          <w:b/>
          <w:color w:val="FFFFFF" w:themeColor="background1"/>
          <w:sz w:val="20"/>
          <w:szCs w:val="20"/>
          <w:lang w:eastAsia="pl-PL"/>
        </w:rPr>
      </w:pPr>
    </w:p>
    <w:p w:rsidR="008C688A" w:rsidRDefault="008C688A" w:rsidP="009746D5">
      <w:pPr>
        <w:spacing w:line="240" w:lineRule="auto"/>
        <w:jc w:val="center"/>
        <w:rPr>
          <w:rFonts w:ascii="Arial" w:hAnsi="Arial" w:cs="Arial"/>
          <w:b/>
          <w:color w:val="FFFFFF" w:themeColor="background1"/>
          <w:sz w:val="20"/>
          <w:szCs w:val="20"/>
          <w:lang w:eastAsia="pl-PL"/>
        </w:rPr>
      </w:pPr>
    </w:p>
    <w:p w:rsidR="008C688A" w:rsidRDefault="008C688A" w:rsidP="009746D5">
      <w:pPr>
        <w:spacing w:line="240" w:lineRule="auto"/>
        <w:jc w:val="center"/>
        <w:rPr>
          <w:rFonts w:ascii="Arial" w:hAnsi="Arial" w:cs="Arial"/>
          <w:b/>
          <w:color w:val="FFFFFF" w:themeColor="background1"/>
          <w:sz w:val="20"/>
          <w:szCs w:val="20"/>
          <w:lang w:eastAsia="pl-PL"/>
        </w:rPr>
      </w:pPr>
    </w:p>
    <w:p w:rsidR="008C688A" w:rsidRDefault="008C688A" w:rsidP="009746D5">
      <w:pPr>
        <w:spacing w:line="240" w:lineRule="auto"/>
        <w:jc w:val="center"/>
        <w:rPr>
          <w:rFonts w:ascii="Arial" w:hAnsi="Arial" w:cs="Arial"/>
          <w:b/>
          <w:color w:val="FFFFFF" w:themeColor="background1"/>
          <w:sz w:val="20"/>
          <w:szCs w:val="20"/>
          <w:lang w:eastAsia="pl-PL"/>
        </w:rPr>
      </w:pPr>
    </w:p>
    <w:p w:rsidR="00044E23" w:rsidRDefault="00044E23" w:rsidP="009746D5">
      <w:pPr>
        <w:spacing w:line="240" w:lineRule="auto"/>
        <w:jc w:val="center"/>
        <w:rPr>
          <w:rFonts w:ascii="Arial" w:hAnsi="Arial" w:cs="Arial"/>
          <w:b/>
          <w:color w:val="FFFFFF" w:themeColor="background1"/>
          <w:sz w:val="20"/>
          <w:szCs w:val="20"/>
          <w:lang w:eastAsia="pl-PL"/>
        </w:rPr>
      </w:pPr>
    </w:p>
    <w:p w:rsidR="00FF2FD0" w:rsidRDefault="00976C7C" w:rsidP="00FF2FD0">
      <w:pPr>
        <w:spacing w:line="240" w:lineRule="auto"/>
        <w:jc w:val="center"/>
        <w:rPr>
          <w:rFonts w:ascii="Arial" w:hAnsi="Arial"/>
          <w:color w:val="FFFFFF" w:themeColor="background1"/>
          <w:sz w:val="20"/>
        </w:rPr>
      </w:pPr>
      <w:r w:rsidRPr="00B74A3E">
        <w:rPr>
          <w:rFonts w:ascii="Arial" w:hAnsi="Arial"/>
          <w:color w:val="FFFFFF" w:themeColor="background1"/>
          <w:sz w:val="20"/>
        </w:rPr>
        <w:t xml:space="preserve">Szczecin, </w:t>
      </w:r>
      <w:r w:rsidR="006B258F">
        <w:rPr>
          <w:rFonts w:ascii="Arial" w:hAnsi="Arial"/>
          <w:color w:val="FFFFFF" w:themeColor="background1"/>
          <w:sz w:val="20"/>
        </w:rPr>
        <w:t>wrzesień</w:t>
      </w:r>
      <w:r w:rsidR="00BE0D11">
        <w:rPr>
          <w:rFonts w:ascii="Arial" w:hAnsi="Arial"/>
          <w:color w:val="FFFFFF" w:themeColor="background1"/>
          <w:sz w:val="20"/>
        </w:rPr>
        <w:t xml:space="preserve"> </w:t>
      </w:r>
      <w:r w:rsidR="005C6C97">
        <w:rPr>
          <w:rFonts w:ascii="Arial" w:hAnsi="Arial"/>
          <w:color w:val="FFFFFF" w:themeColor="background1"/>
          <w:sz w:val="20"/>
        </w:rPr>
        <w:t>201</w:t>
      </w:r>
      <w:r w:rsidR="009E3AE6">
        <w:rPr>
          <w:rFonts w:ascii="Arial" w:hAnsi="Arial"/>
          <w:color w:val="FFFFFF" w:themeColor="background1"/>
          <w:sz w:val="20"/>
        </w:rPr>
        <w:t>8</w:t>
      </w:r>
      <w:r w:rsidRPr="00B74A3E">
        <w:rPr>
          <w:rFonts w:ascii="Arial" w:hAnsi="Arial"/>
          <w:color w:val="FFFFFF" w:themeColor="background1"/>
          <w:sz w:val="20"/>
        </w:rPr>
        <w:t xml:space="preserve"> r.</w:t>
      </w:r>
    </w:p>
    <w:p w:rsidR="009746D5" w:rsidRDefault="009746D5" w:rsidP="00FF2FD0">
      <w:pPr>
        <w:spacing w:line="240" w:lineRule="auto"/>
        <w:jc w:val="center"/>
        <w:rPr>
          <w:rFonts w:ascii="Arial" w:hAnsi="Arial"/>
          <w:color w:val="FFFFFF" w:themeColor="background1"/>
          <w:sz w:val="20"/>
        </w:rPr>
      </w:pPr>
    </w:p>
    <w:p w:rsidR="009746D5" w:rsidRPr="00B74A3E" w:rsidRDefault="009746D5" w:rsidP="00FF2FD0">
      <w:pPr>
        <w:spacing w:line="240" w:lineRule="auto"/>
        <w:jc w:val="center"/>
        <w:rPr>
          <w:rFonts w:ascii="Arial" w:hAnsi="Arial"/>
          <w:color w:val="FFFFFF" w:themeColor="background1"/>
          <w:sz w:val="20"/>
        </w:rPr>
      </w:pPr>
    </w:p>
    <w:p w:rsidR="00EA4F46" w:rsidRPr="00FF2FD0" w:rsidRDefault="00EA4F46" w:rsidP="00FF2FD0">
      <w:pPr>
        <w:spacing w:line="240" w:lineRule="auto"/>
        <w:rPr>
          <w:rFonts w:ascii="Arial" w:hAnsi="Arial"/>
          <w:b/>
          <w:sz w:val="20"/>
        </w:rPr>
      </w:pPr>
      <w:r w:rsidRPr="00FF2FD0">
        <w:rPr>
          <w:rFonts w:ascii="Arial" w:hAnsi="Arial" w:cs="Arial"/>
          <w:b/>
          <w:sz w:val="24"/>
          <w:szCs w:val="24"/>
        </w:rPr>
        <w:lastRenderedPageBreak/>
        <w:t>Spis treści</w:t>
      </w:r>
    </w:p>
    <w:p w:rsidR="001F2365" w:rsidRPr="003E2BDE" w:rsidRDefault="001F2365" w:rsidP="003E2BDE"/>
    <w:p w:rsidR="004E2BFF" w:rsidRDefault="007229A1">
      <w:pPr>
        <w:pStyle w:val="Spistreci1"/>
        <w:rPr>
          <w:rFonts w:eastAsiaTheme="minorEastAsia" w:cstheme="minorBidi"/>
          <w:b w:val="0"/>
          <w:bCs w:val="0"/>
          <w:caps w:val="0"/>
          <w:sz w:val="22"/>
          <w:szCs w:val="22"/>
          <w:lang w:eastAsia="pl-PL"/>
        </w:rPr>
      </w:pPr>
      <w:r w:rsidRPr="005411B6">
        <w:rPr>
          <w:rFonts w:ascii="Arial" w:hAnsi="Arial"/>
          <w:sz w:val="18"/>
          <w:szCs w:val="18"/>
        </w:rPr>
        <w:fldChar w:fldCharType="begin"/>
      </w:r>
      <w:r w:rsidR="00EA4F46" w:rsidRPr="005411B6">
        <w:rPr>
          <w:rFonts w:ascii="Arial" w:hAnsi="Arial"/>
          <w:sz w:val="18"/>
          <w:szCs w:val="18"/>
        </w:rPr>
        <w:instrText xml:space="preserve"> TOC \o "1-2" \h \z \u </w:instrText>
      </w:r>
      <w:r w:rsidRPr="005411B6">
        <w:rPr>
          <w:rFonts w:ascii="Arial" w:hAnsi="Arial"/>
          <w:sz w:val="18"/>
          <w:szCs w:val="18"/>
        </w:rPr>
        <w:fldChar w:fldCharType="separate"/>
      </w:r>
      <w:hyperlink w:anchor="_Toc499037314" w:history="1">
        <w:r w:rsidR="004E2BFF" w:rsidRPr="00891FDA">
          <w:rPr>
            <w:rStyle w:val="Hipercze"/>
          </w:rPr>
          <w:t>Wykaz skrótów</w:t>
        </w:r>
        <w:r w:rsidR="004E2BFF">
          <w:rPr>
            <w:webHidden/>
          </w:rPr>
          <w:tab/>
        </w:r>
        <w:r>
          <w:rPr>
            <w:webHidden/>
          </w:rPr>
          <w:fldChar w:fldCharType="begin"/>
        </w:r>
        <w:r w:rsidR="004E2BFF">
          <w:rPr>
            <w:webHidden/>
          </w:rPr>
          <w:instrText xml:space="preserve"> PAGEREF _Toc499037314 \h </w:instrText>
        </w:r>
        <w:r>
          <w:rPr>
            <w:webHidden/>
          </w:rPr>
        </w:r>
        <w:r>
          <w:rPr>
            <w:webHidden/>
          </w:rPr>
          <w:fldChar w:fldCharType="separate"/>
        </w:r>
        <w:r w:rsidR="00CA7EDF">
          <w:rPr>
            <w:webHidden/>
          </w:rPr>
          <w:t>4</w:t>
        </w:r>
        <w:r>
          <w:rPr>
            <w:webHidden/>
          </w:rPr>
          <w:fldChar w:fldCharType="end"/>
        </w:r>
      </w:hyperlink>
    </w:p>
    <w:p w:rsidR="004E2BFF" w:rsidRDefault="005A716F">
      <w:pPr>
        <w:pStyle w:val="Spistreci1"/>
        <w:rPr>
          <w:rFonts w:eastAsiaTheme="minorEastAsia" w:cstheme="minorBidi"/>
          <w:b w:val="0"/>
          <w:bCs w:val="0"/>
          <w:caps w:val="0"/>
          <w:sz w:val="22"/>
          <w:szCs w:val="22"/>
          <w:lang w:eastAsia="pl-PL"/>
        </w:rPr>
      </w:pPr>
      <w:hyperlink w:anchor="_Toc499037315" w:history="1">
        <w:r w:rsidR="004E2BFF" w:rsidRPr="00891FDA">
          <w:rPr>
            <w:rStyle w:val="Hipercze"/>
          </w:rPr>
          <w:t>Słownik pojęć</w:t>
        </w:r>
        <w:r w:rsidR="004E2BFF">
          <w:rPr>
            <w:webHidden/>
          </w:rPr>
          <w:tab/>
        </w:r>
        <w:r w:rsidR="007229A1">
          <w:rPr>
            <w:webHidden/>
          </w:rPr>
          <w:fldChar w:fldCharType="begin"/>
        </w:r>
        <w:r w:rsidR="004E2BFF">
          <w:rPr>
            <w:webHidden/>
          </w:rPr>
          <w:instrText xml:space="preserve"> PAGEREF _Toc499037315 \h </w:instrText>
        </w:r>
        <w:r w:rsidR="007229A1">
          <w:rPr>
            <w:webHidden/>
          </w:rPr>
        </w:r>
        <w:r w:rsidR="007229A1">
          <w:rPr>
            <w:webHidden/>
          </w:rPr>
          <w:fldChar w:fldCharType="separate"/>
        </w:r>
        <w:r w:rsidR="00CA7EDF">
          <w:rPr>
            <w:webHidden/>
          </w:rPr>
          <w:t>4</w:t>
        </w:r>
        <w:r w:rsidR="007229A1">
          <w:rPr>
            <w:webHidden/>
          </w:rPr>
          <w:fldChar w:fldCharType="end"/>
        </w:r>
      </w:hyperlink>
    </w:p>
    <w:p w:rsidR="004E2BFF" w:rsidRDefault="005A716F">
      <w:pPr>
        <w:pStyle w:val="Spistreci1"/>
        <w:rPr>
          <w:rFonts w:eastAsiaTheme="minorEastAsia" w:cstheme="minorBidi"/>
          <w:b w:val="0"/>
          <w:bCs w:val="0"/>
          <w:caps w:val="0"/>
          <w:sz w:val="22"/>
          <w:szCs w:val="22"/>
          <w:lang w:eastAsia="pl-PL"/>
        </w:rPr>
      </w:pPr>
      <w:hyperlink w:anchor="_Toc499037316" w:history="1">
        <w:r w:rsidR="004E2BFF" w:rsidRPr="00891FDA">
          <w:rPr>
            <w:rStyle w:val="Hipercze"/>
          </w:rPr>
          <w:t>Podstawy prawne</w:t>
        </w:r>
        <w:r w:rsidR="004E2BFF">
          <w:rPr>
            <w:webHidden/>
          </w:rPr>
          <w:tab/>
        </w:r>
        <w:r w:rsidR="007229A1">
          <w:rPr>
            <w:webHidden/>
          </w:rPr>
          <w:fldChar w:fldCharType="begin"/>
        </w:r>
        <w:r w:rsidR="004E2BFF">
          <w:rPr>
            <w:webHidden/>
          </w:rPr>
          <w:instrText xml:space="preserve"> PAGEREF _Toc499037316 \h </w:instrText>
        </w:r>
        <w:r w:rsidR="007229A1">
          <w:rPr>
            <w:webHidden/>
          </w:rPr>
        </w:r>
        <w:r w:rsidR="007229A1">
          <w:rPr>
            <w:webHidden/>
          </w:rPr>
          <w:fldChar w:fldCharType="separate"/>
        </w:r>
        <w:r w:rsidR="00CA7EDF">
          <w:rPr>
            <w:webHidden/>
          </w:rPr>
          <w:t>7</w:t>
        </w:r>
        <w:r w:rsidR="007229A1">
          <w:rPr>
            <w:webHidden/>
          </w:rPr>
          <w:fldChar w:fldCharType="end"/>
        </w:r>
      </w:hyperlink>
    </w:p>
    <w:p w:rsidR="004E2BFF" w:rsidRDefault="005A716F">
      <w:pPr>
        <w:pStyle w:val="Spistreci1"/>
        <w:rPr>
          <w:rFonts w:eastAsiaTheme="minorEastAsia" w:cstheme="minorBidi"/>
          <w:b w:val="0"/>
          <w:bCs w:val="0"/>
          <w:caps w:val="0"/>
          <w:sz w:val="22"/>
          <w:szCs w:val="22"/>
          <w:lang w:eastAsia="pl-PL"/>
        </w:rPr>
      </w:pPr>
      <w:hyperlink w:anchor="_Toc499037317" w:history="1">
        <w:r w:rsidR="004E2BFF" w:rsidRPr="00891FDA">
          <w:rPr>
            <w:rStyle w:val="Hipercze"/>
          </w:rPr>
          <w:t>Rozdział 1 Przedmiot naboru i warunki uczestnictwa</w:t>
        </w:r>
        <w:r w:rsidR="004E2BFF">
          <w:rPr>
            <w:webHidden/>
          </w:rPr>
          <w:tab/>
        </w:r>
        <w:r w:rsidR="007229A1">
          <w:rPr>
            <w:webHidden/>
          </w:rPr>
          <w:fldChar w:fldCharType="begin"/>
        </w:r>
        <w:r w:rsidR="004E2BFF">
          <w:rPr>
            <w:webHidden/>
          </w:rPr>
          <w:instrText xml:space="preserve"> PAGEREF _Toc499037317 \h </w:instrText>
        </w:r>
        <w:r w:rsidR="007229A1">
          <w:rPr>
            <w:webHidden/>
          </w:rPr>
        </w:r>
        <w:r w:rsidR="007229A1">
          <w:rPr>
            <w:webHidden/>
          </w:rPr>
          <w:fldChar w:fldCharType="separate"/>
        </w:r>
        <w:r w:rsidR="00CA7EDF">
          <w:rPr>
            <w:webHidden/>
          </w:rPr>
          <w:t>10</w:t>
        </w:r>
        <w:r w:rsidR="007229A1">
          <w:rPr>
            <w:webHidden/>
          </w:rPr>
          <w:fldChar w:fldCharType="end"/>
        </w:r>
      </w:hyperlink>
    </w:p>
    <w:p w:rsidR="004E2BFF" w:rsidRDefault="005A716F">
      <w:pPr>
        <w:pStyle w:val="Spistreci2"/>
        <w:rPr>
          <w:rFonts w:eastAsiaTheme="minorEastAsia" w:cstheme="minorBidi"/>
          <w:b w:val="0"/>
          <w:smallCaps w:val="0"/>
          <w:sz w:val="22"/>
          <w:szCs w:val="22"/>
          <w:lang w:eastAsia="pl-PL"/>
        </w:rPr>
      </w:pPr>
      <w:hyperlink w:anchor="_Toc499037318" w:history="1">
        <w:r w:rsidR="004E2BFF" w:rsidRPr="00891FDA">
          <w:rPr>
            <w:rStyle w:val="Hipercze"/>
          </w:rPr>
          <w:t>1.1</w:t>
        </w:r>
        <w:r w:rsidR="004E2BFF">
          <w:rPr>
            <w:rFonts w:eastAsiaTheme="minorEastAsia" w:cstheme="minorBidi"/>
            <w:b w:val="0"/>
            <w:smallCaps w:val="0"/>
            <w:sz w:val="22"/>
            <w:szCs w:val="22"/>
            <w:lang w:eastAsia="pl-PL"/>
          </w:rPr>
          <w:tab/>
        </w:r>
        <w:r w:rsidR="004E2BFF" w:rsidRPr="00891FDA">
          <w:rPr>
            <w:rStyle w:val="Hipercze"/>
          </w:rPr>
          <w:t>Przedmiot i forma naboru oraz instytucja organizująca nabór</w:t>
        </w:r>
        <w:r w:rsidR="004E2BFF">
          <w:rPr>
            <w:webHidden/>
          </w:rPr>
          <w:tab/>
        </w:r>
        <w:r w:rsidR="007229A1">
          <w:rPr>
            <w:webHidden/>
          </w:rPr>
          <w:fldChar w:fldCharType="begin"/>
        </w:r>
        <w:r w:rsidR="004E2BFF">
          <w:rPr>
            <w:webHidden/>
          </w:rPr>
          <w:instrText xml:space="preserve"> PAGEREF _Toc499037318 \h </w:instrText>
        </w:r>
        <w:r w:rsidR="007229A1">
          <w:rPr>
            <w:webHidden/>
          </w:rPr>
        </w:r>
        <w:r w:rsidR="007229A1">
          <w:rPr>
            <w:webHidden/>
          </w:rPr>
          <w:fldChar w:fldCharType="separate"/>
        </w:r>
        <w:r w:rsidR="00CA7EDF">
          <w:rPr>
            <w:webHidden/>
          </w:rPr>
          <w:t>10</w:t>
        </w:r>
        <w:r w:rsidR="007229A1">
          <w:rPr>
            <w:webHidden/>
          </w:rPr>
          <w:fldChar w:fldCharType="end"/>
        </w:r>
      </w:hyperlink>
    </w:p>
    <w:p w:rsidR="004E2BFF" w:rsidRDefault="005A716F">
      <w:pPr>
        <w:pStyle w:val="Spistreci2"/>
        <w:rPr>
          <w:rFonts w:eastAsiaTheme="minorEastAsia" w:cstheme="minorBidi"/>
          <w:b w:val="0"/>
          <w:smallCaps w:val="0"/>
          <w:sz w:val="22"/>
          <w:szCs w:val="22"/>
          <w:lang w:eastAsia="pl-PL"/>
        </w:rPr>
      </w:pPr>
      <w:hyperlink w:anchor="_Toc499037319" w:history="1">
        <w:r w:rsidR="004E2BFF" w:rsidRPr="00891FDA">
          <w:rPr>
            <w:rStyle w:val="Hipercze"/>
          </w:rPr>
          <w:t>1.2 Typy projektów, zasady przyznawania dofinansowania i wyłączenia z możliwości dofinansowania</w:t>
        </w:r>
        <w:r w:rsidR="004E2BFF">
          <w:rPr>
            <w:webHidden/>
          </w:rPr>
          <w:tab/>
        </w:r>
        <w:r w:rsidR="007229A1">
          <w:rPr>
            <w:webHidden/>
          </w:rPr>
          <w:fldChar w:fldCharType="begin"/>
        </w:r>
        <w:r w:rsidR="004E2BFF">
          <w:rPr>
            <w:webHidden/>
          </w:rPr>
          <w:instrText xml:space="preserve"> PAGEREF _Toc499037319 \h </w:instrText>
        </w:r>
        <w:r w:rsidR="007229A1">
          <w:rPr>
            <w:webHidden/>
          </w:rPr>
        </w:r>
        <w:r w:rsidR="007229A1">
          <w:rPr>
            <w:webHidden/>
          </w:rPr>
          <w:fldChar w:fldCharType="separate"/>
        </w:r>
        <w:r w:rsidR="00CA7EDF">
          <w:rPr>
            <w:webHidden/>
          </w:rPr>
          <w:t>10</w:t>
        </w:r>
        <w:r w:rsidR="007229A1">
          <w:rPr>
            <w:webHidden/>
          </w:rPr>
          <w:fldChar w:fldCharType="end"/>
        </w:r>
      </w:hyperlink>
    </w:p>
    <w:p w:rsidR="004E2BFF" w:rsidRDefault="005A716F">
      <w:pPr>
        <w:pStyle w:val="Spistreci2"/>
        <w:rPr>
          <w:rFonts w:eastAsiaTheme="minorEastAsia" w:cstheme="minorBidi"/>
          <w:b w:val="0"/>
          <w:smallCaps w:val="0"/>
          <w:sz w:val="22"/>
          <w:szCs w:val="22"/>
          <w:lang w:eastAsia="pl-PL"/>
        </w:rPr>
      </w:pPr>
      <w:hyperlink w:anchor="_Toc499037320" w:history="1">
        <w:r w:rsidR="004E2BFF" w:rsidRPr="00891FDA">
          <w:rPr>
            <w:rStyle w:val="Hipercze"/>
          </w:rPr>
          <w:t>1.3</w:t>
        </w:r>
        <w:r w:rsidR="004E2BFF">
          <w:rPr>
            <w:rFonts w:eastAsiaTheme="minorEastAsia" w:cstheme="minorBidi"/>
            <w:b w:val="0"/>
            <w:smallCaps w:val="0"/>
            <w:sz w:val="22"/>
            <w:szCs w:val="22"/>
            <w:lang w:eastAsia="pl-PL"/>
          </w:rPr>
          <w:tab/>
        </w:r>
        <w:r w:rsidR="004E2BFF" w:rsidRPr="00891FDA">
          <w:rPr>
            <w:rStyle w:val="Hipercze"/>
          </w:rPr>
          <w:t>Podmioty uprawnione do ubiegania się o dofinansowanie</w:t>
        </w:r>
        <w:r w:rsidR="004E2BFF">
          <w:rPr>
            <w:webHidden/>
          </w:rPr>
          <w:tab/>
        </w:r>
        <w:r w:rsidR="007229A1">
          <w:rPr>
            <w:webHidden/>
          </w:rPr>
          <w:fldChar w:fldCharType="begin"/>
        </w:r>
        <w:r w:rsidR="004E2BFF">
          <w:rPr>
            <w:webHidden/>
          </w:rPr>
          <w:instrText xml:space="preserve"> PAGEREF _Toc499037320 \h </w:instrText>
        </w:r>
        <w:r w:rsidR="007229A1">
          <w:rPr>
            <w:webHidden/>
          </w:rPr>
        </w:r>
        <w:r w:rsidR="007229A1">
          <w:rPr>
            <w:webHidden/>
          </w:rPr>
          <w:fldChar w:fldCharType="separate"/>
        </w:r>
        <w:r w:rsidR="00CA7EDF">
          <w:rPr>
            <w:webHidden/>
          </w:rPr>
          <w:t>12</w:t>
        </w:r>
        <w:r w:rsidR="007229A1">
          <w:rPr>
            <w:webHidden/>
          </w:rPr>
          <w:fldChar w:fldCharType="end"/>
        </w:r>
      </w:hyperlink>
    </w:p>
    <w:p w:rsidR="004E2BFF" w:rsidRDefault="005A716F">
      <w:pPr>
        <w:pStyle w:val="Spistreci2"/>
        <w:rPr>
          <w:rFonts w:eastAsiaTheme="minorEastAsia" w:cstheme="minorBidi"/>
          <w:b w:val="0"/>
          <w:smallCaps w:val="0"/>
          <w:sz w:val="22"/>
          <w:szCs w:val="22"/>
          <w:lang w:eastAsia="pl-PL"/>
        </w:rPr>
      </w:pPr>
      <w:hyperlink w:anchor="_Toc499037321" w:history="1">
        <w:r w:rsidR="004E2BFF" w:rsidRPr="00891FDA">
          <w:rPr>
            <w:rStyle w:val="Hipercze"/>
          </w:rPr>
          <w:t>1.4 Prawo do dysponowania nieruchomością na cele realizacji projektu</w:t>
        </w:r>
        <w:r w:rsidR="004E2BFF">
          <w:rPr>
            <w:webHidden/>
          </w:rPr>
          <w:tab/>
        </w:r>
        <w:r w:rsidR="007229A1">
          <w:rPr>
            <w:webHidden/>
          </w:rPr>
          <w:fldChar w:fldCharType="begin"/>
        </w:r>
        <w:r w:rsidR="004E2BFF">
          <w:rPr>
            <w:webHidden/>
          </w:rPr>
          <w:instrText xml:space="preserve"> PAGEREF _Toc499037321 \h </w:instrText>
        </w:r>
        <w:r w:rsidR="007229A1">
          <w:rPr>
            <w:webHidden/>
          </w:rPr>
        </w:r>
        <w:r w:rsidR="007229A1">
          <w:rPr>
            <w:webHidden/>
          </w:rPr>
          <w:fldChar w:fldCharType="separate"/>
        </w:r>
        <w:r w:rsidR="00CA7EDF">
          <w:rPr>
            <w:webHidden/>
          </w:rPr>
          <w:t>12</w:t>
        </w:r>
        <w:r w:rsidR="007229A1">
          <w:rPr>
            <w:webHidden/>
          </w:rPr>
          <w:fldChar w:fldCharType="end"/>
        </w:r>
      </w:hyperlink>
    </w:p>
    <w:p w:rsidR="004E2BFF" w:rsidRDefault="005A716F">
      <w:pPr>
        <w:pStyle w:val="Spistreci1"/>
        <w:rPr>
          <w:rFonts w:eastAsiaTheme="minorEastAsia" w:cstheme="minorBidi"/>
          <w:b w:val="0"/>
          <w:bCs w:val="0"/>
          <w:caps w:val="0"/>
          <w:sz w:val="22"/>
          <w:szCs w:val="22"/>
          <w:lang w:eastAsia="pl-PL"/>
        </w:rPr>
      </w:pPr>
      <w:hyperlink w:anchor="_Toc499037322" w:history="1">
        <w:r w:rsidR="004E2BFF" w:rsidRPr="00891FDA">
          <w:rPr>
            <w:rStyle w:val="Hipercze"/>
          </w:rPr>
          <w:t>Rozdział 2 Zasady finansowania</w:t>
        </w:r>
        <w:r w:rsidR="004E2BFF">
          <w:rPr>
            <w:webHidden/>
          </w:rPr>
          <w:tab/>
        </w:r>
        <w:r w:rsidR="007229A1">
          <w:rPr>
            <w:webHidden/>
          </w:rPr>
          <w:fldChar w:fldCharType="begin"/>
        </w:r>
        <w:r w:rsidR="004E2BFF">
          <w:rPr>
            <w:webHidden/>
          </w:rPr>
          <w:instrText xml:space="preserve"> PAGEREF _Toc499037322 \h </w:instrText>
        </w:r>
        <w:r w:rsidR="007229A1">
          <w:rPr>
            <w:webHidden/>
          </w:rPr>
        </w:r>
        <w:r w:rsidR="007229A1">
          <w:rPr>
            <w:webHidden/>
          </w:rPr>
          <w:fldChar w:fldCharType="separate"/>
        </w:r>
        <w:r w:rsidR="00CA7EDF">
          <w:rPr>
            <w:webHidden/>
          </w:rPr>
          <w:t>13</w:t>
        </w:r>
        <w:r w:rsidR="007229A1">
          <w:rPr>
            <w:webHidden/>
          </w:rPr>
          <w:fldChar w:fldCharType="end"/>
        </w:r>
      </w:hyperlink>
    </w:p>
    <w:p w:rsidR="004E2BFF" w:rsidRDefault="005A716F">
      <w:pPr>
        <w:pStyle w:val="Spistreci2"/>
        <w:rPr>
          <w:rFonts w:eastAsiaTheme="minorEastAsia" w:cstheme="minorBidi"/>
          <w:b w:val="0"/>
          <w:smallCaps w:val="0"/>
          <w:sz w:val="22"/>
          <w:szCs w:val="22"/>
          <w:lang w:eastAsia="pl-PL"/>
        </w:rPr>
      </w:pPr>
      <w:hyperlink w:anchor="_Toc499037323" w:history="1">
        <w:r w:rsidR="004E2BFF" w:rsidRPr="00891FDA">
          <w:rPr>
            <w:rStyle w:val="Hipercze"/>
          </w:rPr>
          <w:t>2.1 Kwota przeznaczona na dofinansowanie projektów w naborze</w:t>
        </w:r>
        <w:r w:rsidR="004E2BFF">
          <w:rPr>
            <w:webHidden/>
          </w:rPr>
          <w:tab/>
        </w:r>
        <w:r w:rsidR="007229A1">
          <w:rPr>
            <w:webHidden/>
          </w:rPr>
          <w:fldChar w:fldCharType="begin"/>
        </w:r>
        <w:r w:rsidR="004E2BFF">
          <w:rPr>
            <w:webHidden/>
          </w:rPr>
          <w:instrText xml:space="preserve"> PAGEREF _Toc499037323 \h </w:instrText>
        </w:r>
        <w:r w:rsidR="007229A1">
          <w:rPr>
            <w:webHidden/>
          </w:rPr>
        </w:r>
        <w:r w:rsidR="007229A1">
          <w:rPr>
            <w:webHidden/>
          </w:rPr>
          <w:fldChar w:fldCharType="separate"/>
        </w:r>
        <w:r w:rsidR="00CA7EDF">
          <w:rPr>
            <w:webHidden/>
          </w:rPr>
          <w:t>13</w:t>
        </w:r>
        <w:r w:rsidR="007229A1">
          <w:rPr>
            <w:webHidden/>
          </w:rPr>
          <w:fldChar w:fldCharType="end"/>
        </w:r>
      </w:hyperlink>
    </w:p>
    <w:p w:rsidR="004E2BFF" w:rsidRDefault="005A716F">
      <w:pPr>
        <w:pStyle w:val="Spistreci2"/>
        <w:rPr>
          <w:rFonts w:eastAsiaTheme="minorEastAsia" w:cstheme="minorBidi"/>
          <w:b w:val="0"/>
          <w:smallCaps w:val="0"/>
          <w:sz w:val="22"/>
          <w:szCs w:val="22"/>
          <w:lang w:eastAsia="pl-PL"/>
        </w:rPr>
      </w:pPr>
      <w:hyperlink w:anchor="_Toc499037324" w:history="1">
        <w:r w:rsidR="004E2BFF" w:rsidRPr="00891FDA">
          <w:rPr>
            <w:rStyle w:val="Hipercze"/>
          </w:rPr>
          <w:t>2.2  Maksymalny poziom dofinansowania oraz maksymalna kwota dofinansowania projektu</w:t>
        </w:r>
        <w:r w:rsidR="004E2BFF">
          <w:rPr>
            <w:webHidden/>
          </w:rPr>
          <w:tab/>
        </w:r>
        <w:r w:rsidR="007229A1">
          <w:rPr>
            <w:webHidden/>
          </w:rPr>
          <w:fldChar w:fldCharType="begin"/>
        </w:r>
        <w:r w:rsidR="004E2BFF">
          <w:rPr>
            <w:webHidden/>
          </w:rPr>
          <w:instrText xml:space="preserve"> PAGEREF _Toc499037324 \h </w:instrText>
        </w:r>
        <w:r w:rsidR="007229A1">
          <w:rPr>
            <w:webHidden/>
          </w:rPr>
        </w:r>
        <w:r w:rsidR="007229A1">
          <w:rPr>
            <w:webHidden/>
          </w:rPr>
          <w:fldChar w:fldCharType="separate"/>
        </w:r>
        <w:r w:rsidR="00CA7EDF">
          <w:rPr>
            <w:webHidden/>
          </w:rPr>
          <w:t>13</w:t>
        </w:r>
        <w:r w:rsidR="007229A1">
          <w:rPr>
            <w:webHidden/>
          </w:rPr>
          <w:fldChar w:fldCharType="end"/>
        </w:r>
      </w:hyperlink>
    </w:p>
    <w:p w:rsidR="004E2BFF" w:rsidRDefault="005A716F">
      <w:pPr>
        <w:pStyle w:val="Spistreci2"/>
        <w:rPr>
          <w:rFonts w:eastAsiaTheme="minorEastAsia" w:cstheme="minorBidi"/>
          <w:b w:val="0"/>
          <w:smallCaps w:val="0"/>
          <w:sz w:val="22"/>
          <w:szCs w:val="22"/>
          <w:lang w:eastAsia="pl-PL"/>
        </w:rPr>
      </w:pPr>
      <w:hyperlink w:anchor="_Toc499037325" w:history="1">
        <w:r w:rsidR="004E2BFF" w:rsidRPr="00891FDA">
          <w:rPr>
            <w:rStyle w:val="Hipercze"/>
          </w:rPr>
          <w:t>2.3 Źródła finansowania projektu</w:t>
        </w:r>
        <w:r w:rsidR="004E2BFF">
          <w:rPr>
            <w:webHidden/>
          </w:rPr>
          <w:tab/>
        </w:r>
        <w:r w:rsidR="007229A1">
          <w:rPr>
            <w:webHidden/>
          </w:rPr>
          <w:fldChar w:fldCharType="begin"/>
        </w:r>
        <w:r w:rsidR="004E2BFF">
          <w:rPr>
            <w:webHidden/>
          </w:rPr>
          <w:instrText xml:space="preserve"> PAGEREF _Toc499037325 \h </w:instrText>
        </w:r>
        <w:r w:rsidR="007229A1">
          <w:rPr>
            <w:webHidden/>
          </w:rPr>
        </w:r>
        <w:r w:rsidR="007229A1">
          <w:rPr>
            <w:webHidden/>
          </w:rPr>
          <w:fldChar w:fldCharType="separate"/>
        </w:r>
        <w:r w:rsidR="00CA7EDF">
          <w:rPr>
            <w:webHidden/>
          </w:rPr>
          <w:t>13</w:t>
        </w:r>
        <w:r w:rsidR="007229A1">
          <w:rPr>
            <w:webHidden/>
          </w:rPr>
          <w:fldChar w:fldCharType="end"/>
        </w:r>
      </w:hyperlink>
    </w:p>
    <w:p w:rsidR="004E2BFF" w:rsidRDefault="005A716F">
      <w:pPr>
        <w:pStyle w:val="Spistreci2"/>
        <w:rPr>
          <w:rFonts w:eastAsiaTheme="minorEastAsia" w:cstheme="minorBidi"/>
          <w:b w:val="0"/>
          <w:smallCaps w:val="0"/>
          <w:sz w:val="22"/>
          <w:szCs w:val="22"/>
          <w:lang w:eastAsia="pl-PL"/>
        </w:rPr>
      </w:pPr>
      <w:hyperlink w:anchor="_Toc499037326" w:history="1">
        <w:r w:rsidR="004E2BFF" w:rsidRPr="00891FDA">
          <w:rPr>
            <w:rStyle w:val="Hipercze"/>
          </w:rPr>
          <w:t>2.4 Dochód w projekcie</w:t>
        </w:r>
        <w:r w:rsidR="004E2BFF">
          <w:rPr>
            <w:webHidden/>
          </w:rPr>
          <w:tab/>
        </w:r>
        <w:r w:rsidR="007229A1">
          <w:rPr>
            <w:webHidden/>
          </w:rPr>
          <w:fldChar w:fldCharType="begin"/>
        </w:r>
        <w:r w:rsidR="004E2BFF">
          <w:rPr>
            <w:webHidden/>
          </w:rPr>
          <w:instrText xml:space="preserve"> PAGEREF _Toc499037326 \h </w:instrText>
        </w:r>
        <w:r w:rsidR="007229A1">
          <w:rPr>
            <w:webHidden/>
          </w:rPr>
        </w:r>
        <w:r w:rsidR="007229A1">
          <w:rPr>
            <w:webHidden/>
          </w:rPr>
          <w:fldChar w:fldCharType="separate"/>
        </w:r>
        <w:r w:rsidR="00CA7EDF">
          <w:rPr>
            <w:webHidden/>
          </w:rPr>
          <w:t>14</w:t>
        </w:r>
        <w:r w:rsidR="007229A1">
          <w:rPr>
            <w:webHidden/>
          </w:rPr>
          <w:fldChar w:fldCharType="end"/>
        </w:r>
      </w:hyperlink>
    </w:p>
    <w:p w:rsidR="004E2BFF" w:rsidRDefault="005A716F">
      <w:pPr>
        <w:pStyle w:val="Spistreci2"/>
        <w:rPr>
          <w:rFonts w:eastAsiaTheme="minorEastAsia" w:cstheme="minorBidi"/>
          <w:b w:val="0"/>
          <w:smallCaps w:val="0"/>
          <w:sz w:val="22"/>
          <w:szCs w:val="22"/>
          <w:lang w:eastAsia="pl-PL"/>
        </w:rPr>
      </w:pPr>
      <w:hyperlink w:anchor="_Toc499037327" w:history="1">
        <w:r w:rsidR="004E2BFF" w:rsidRPr="00891FDA">
          <w:rPr>
            <w:rStyle w:val="Hipercze"/>
          </w:rPr>
          <w:t>2.5 Pomoc publiczna</w:t>
        </w:r>
        <w:r w:rsidR="004E2BFF">
          <w:rPr>
            <w:webHidden/>
          </w:rPr>
          <w:tab/>
        </w:r>
        <w:r w:rsidR="007229A1">
          <w:rPr>
            <w:webHidden/>
          </w:rPr>
          <w:fldChar w:fldCharType="begin"/>
        </w:r>
        <w:r w:rsidR="004E2BFF">
          <w:rPr>
            <w:webHidden/>
          </w:rPr>
          <w:instrText xml:space="preserve"> PAGEREF _Toc499037327 \h </w:instrText>
        </w:r>
        <w:r w:rsidR="007229A1">
          <w:rPr>
            <w:webHidden/>
          </w:rPr>
        </w:r>
        <w:r w:rsidR="007229A1">
          <w:rPr>
            <w:webHidden/>
          </w:rPr>
          <w:fldChar w:fldCharType="separate"/>
        </w:r>
        <w:r w:rsidR="00CA7EDF">
          <w:rPr>
            <w:webHidden/>
          </w:rPr>
          <w:t>16</w:t>
        </w:r>
        <w:r w:rsidR="007229A1">
          <w:rPr>
            <w:webHidden/>
          </w:rPr>
          <w:fldChar w:fldCharType="end"/>
        </w:r>
      </w:hyperlink>
    </w:p>
    <w:p w:rsidR="004E2BFF" w:rsidRDefault="005A716F">
      <w:pPr>
        <w:pStyle w:val="Spistreci2"/>
        <w:rPr>
          <w:rFonts w:eastAsiaTheme="minorEastAsia" w:cstheme="minorBidi"/>
          <w:b w:val="0"/>
          <w:smallCaps w:val="0"/>
          <w:sz w:val="22"/>
          <w:szCs w:val="22"/>
          <w:lang w:eastAsia="pl-PL"/>
        </w:rPr>
      </w:pPr>
      <w:hyperlink w:anchor="_Toc499037328" w:history="1">
        <w:r w:rsidR="004E2BFF" w:rsidRPr="00891FDA">
          <w:rPr>
            <w:rStyle w:val="Hipercze"/>
          </w:rPr>
          <w:t>2.5.1 Prowadzenie pomocniczej działalności gospodarczej w projektach nieobjętych zasadami pomocy publicznej - mechanizm monitorowania i wycofania</w:t>
        </w:r>
        <w:r w:rsidR="004E2BFF">
          <w:rPr>
            <w:webHidden/>
          </w:rPr>
          <w:tab/>
        </w:r>
        <w:r w:rsidR="007229A1">
          <w:rPr>
            <w:webHidden/>
          </w:rPr>
          <w:fldChar w:fldCharType="begin"/>
        </w:r>
        <w:r w:rsidR="004E2BFF">
          <w:rPr>
            <w:webHidden/>
          </w:rPr>
          <w:instrText xml:space="preserve"> PAGEREF _Toc499037328 \h </w:instrText>
        </w:r>
        <w:r w:rsidR="007229A1">
          <w:rPr>
            <w:webHidden/>
          </w:rPr>
        </w:r>
        <w:r w:rsidR="007229A1">
          <w:rPr>
            <w:webHidden/>
          </w:rPr>
          <w:fldChar w:fldCharType="separate"/>
        </w:r>
        <w:r w:rsidR="00CA7EDF">
          <w:rPr>
            <w:webHidden/>
          </w:rPr>
          <w:t>16</w:t>
        </w:r>
        <w:r w:rsidR="007229A1">
          <w:rPr>
            <w:webHidden/>
          </w:rPr>
          <w:fldChar w:fldCharType="end"/>
        </w:r>
      </w:hyperlink>
    </w:p>
    <w:p w:rsidR="004E2BFF" w:rsidRDefault="005A716F">
      <w:pPr>
        <w:pStyle w:val="Spistreci1"/>
        <w:rPr>
          <w:rFonts w:eastAsiaTheme="minorEastAsia" w:cstheme="minorBidi"/>
          <w:b w:val="0"/>
          <w:bCs w:val="0"/>
          <w:caps w:val="0"/>
          <w:sz w:val="22"/>
          <w:szCs w:val="22"/>
          <w:lang w:eastAsia="pl-PL"/>
        </w:rPr>
      </w:pPr>
      <w:hyperlink w:anchor="_Toc499037329" w:history="1">
        <w:r w:rsidR="004E2BFF" w:rsidRPr="00891FDA">
          <w:rPr>
            <w:rStyle w:val="Hipercze"/>
          </w:rPr>
          <w:t>Rozdział 3 Kwalifikowalność wydatków</w:t>
        </w:r>
        <w:r w:rsidR="004E2BFF">
          <w:rPr>
            <w:webHidden/>
          </w:rPr>
          <w:tab/>
        </w:r>
        <w:r w:rsidR="007229A1">
          <w:rPr>
            <w:webHidden/>
          </w:rPr>
          <w:fldChar w:fldCharType="begin"/>
        </w:r>
        <w:r w:rsidR="004E2BFF">
          <w:rPr>
            <w:webHidden/>
          </w:rPr>
          <w:instrText xml:space="preserve"> PAGEREF _Toc499037329 \h </w:instrText>
        </w:r>
        <w:r w:rsidR="007229A1">
          <w:rPr>
            <w:webHidden/>
          </w:rPr>
        </w:r>
        <w:r w:rsidR="007229A1">
          <w:rPr>
            <w:webHidden/>
          </w:rPr>
          <w:fldChar w:fldCharType="separate"/>
        </w:r>
        <w:r w:rsidR="00CA7EDF">
          <w:rPr>
            <w:webHidden/>
          </w:rPr>
          <w:t>18</w:t>
        </w:r>
        <w:r w:rsidR="007229A1">
          <w:rPr>
            <w:webHidden/>
          </w:rPr>
          <w:fldChar w:fldCharType="end"/>
        </w:r>
      </w:hyperlink>
    </w:p>
    <w:p w:rsidR="004E2BFF" w:rsidRDefault="005A716F">
      <w:pPr>
        <w:pStyle w:val="Spistreci2"/>
        <w:rPr>
          <w:rFonts w:eastAsiaTheme="minorEastAsia" w:cstheme="minorBidi"/>
          <w:b w:val="0"/>
          <w:smallCaps w:val="0"/>
          <w:sz w:val="22"/>
          <w:szCs w:val="22"/>
          <w:lang w:eastAsia="pl-PL"/>
        </w:rPr>
      </w:pPr>
      <w:hyperlink w:anchor="_Toc499037330" w:history="1">
        <w:r w:rsidR="004E2BFF" w:rsidRPr="00891FDA">
          <w:rPr>
            <w:rStyle w:val="Hipercze"/>
          </w:rPr>
          <w:t>3.1 Ramy czasowe kwalifikowalności</w:t>
        </w:r>
        <w:r w:rsidR="004E2BFF">
          <w:rPr>
            <w:webHidden/>
          </w:rPr>
          <w:tab/>
        </w:r>
        <w:r w:rsidR="007229A1">
          <w:rPr>
            <w:webHidden/>
          </w:rPr>
          <w:fldChar w:fldCharType="begin"/>
        </w:r>
        <w:r w:rsidR="004E2BFF">
          <w:rPr>
            <w:webHidden/>
          </w:rPr>
          <w:instrText xml:space="preserve"> PAGEREF _Toc499037330 \h </w:instrText>
        </w:r>
        <w:r w:rsidR="007229A1">
          <w:rPr>
            <w:webHidden/>
          </w:rPr>
        </w:r>
        <w:r w:rsidR="007229A1">
          <w:rPr>
            <w:webHidden/>
          </w:rPr>
          <w:fldChar w:fldCharType="separate"/>
        </w:r>
        <w:r w:rsidR="00CA7EDF">
          <w:rPr>
            <w:webHidden/>
          </w:rPr>
          <w:t>18</w:t>
        </w:r>
        <w:r w:rsidR="007229A1">
          <w:rPr>
            <w:webHidden/>
          </w:rPr>
          <w:fldChar w:fldCharType="end"/>
        </w:r>
      </w:hyperlink>
    </w:p>
    <w:p w:rsidR="004E2BFF" w:rsidRDefault="005A716F">
      <w:pPr>
        <w:pStyle w:val="Spistreci2"/>
        <w:rPr>
          <w:rFonts w:eastAsiaTheme="minorEastAsia" w:cstheme="minorBidi"/>
          <w:b w:val="0"/>
          <w:smallCaps w:val="0"/>
          <w:sz w:val="22"/>
          <w:szCs w:val="22"/>
          <w:lang w:eastAsia="pl-PL"/>
        </w:rPr>
      </w:pPr>
      <w:hyperlink w:anchor="_Toc499037331" w:history="1">
        <w:r w:rsidR="004E2BFF" w:rsidRPr="00891FDA">
          <w:rPr>
            <w:rStyle w:val="Hipercze"/>
          </w:rPr>
          <w:t>3.2 Warunki i ocena kwalifikowalności wydatku</w:t>
        </w:r>
        <w:r w:rsidR="004E2BFF">
          <w:rPr>
            <w:webHidden/>
          </w:rPr>
          <w:tab/>
        </w:r>
        <w:r w:rsidR="007229A1">
          <w:rPr>
            <w:webHidden/>
          </w:rPr>
          <w:fldChar w:fldCharType="begin"/>
        </w:r>
        <w:r w:rsidR="004E2BFF">
          <w:rPr>
            <w:webHidden/>
          </w:rPr>
          <w:instrText xml:space="preserve"> PAGEREF _Toc499037331 \h </w:instrText>
        </w:r>
        <w:r w:rsidR="007229A1">
          <w:rPr>
            <w:webHidden/>
          </w:rPr>
        </w:r>
        <w:r w:rsidR="007229A1">
          <w:rPr>
            <w:webHidden/>
          </w:rPr>
          <w:fldChar w:fldCharType="separate"/>
        </w:r>
        <w:r w:rsidR="00CA7EDF">
          <w:rPr>
            <w:webHidden/>
          </w:rPr>
          <w:t>18</w:t>
        </w:r>
        <w:r w:rsidR="007229A1">
          <w:rPr>
            <w:webHidden/>
          </w:rPr>
          <w:fldChar w:fldCharType="end"/>
        </w:r>
      </w:hyperlink>
    </w:p>
    <w:p w:rsidR="004E2BFF" w:rsidRDefault="005A716F">
      <w:pPr>
        <w:pStyle w:val="Spistreci2"/>
        <w:rPr>
          <w:rFonts w:eastAsiaTheme="minorEastAsia" w:cstheme="minorBidi"/>
          <w:b w:val="0"/>
          <w:smallCaps w:val="0"/>
          <w:sz w:val="22"/>
          <w:szCs w:val="22"/>
          <w:lang w:eastAsia="pl-PL"/>
        </w:rPr>
      </w:pPr>
      <w:hyperlink w:anchor="_Toc499037332" w:history="1">
        <w:r w:rsidR="004E2BFF" w:rsidRPr="00891FDA">
          <w:rPr>
            <w:rStyle w:val="Hipercze"/>
          </w:rPr>
          <w:t>3.3 Zasada faktycznego poniesienia wydatku</w:t>
        </w:r>
        <w:r w:rsidR="004E2BFF">
          <w:rPr>
            <w:webHidden/>
          </w:rPr>
          <w:tab/>
        </w:r>
        <w:r w:rsidR="007229A1">
          <w:rPr>
            <w:webHidden/>
          </w:rPr>
          <w:fldChar w:fldCharType="begin"/>
        </w:r>
        <w:r w:rsidR="004E2BFF">
          <w:rPr>
            <w:webHidden/>
          </w:rPr>
          <w:instrText xml:space="preserve"> PAGEREF _Toc499037332 \h </w:instrText>
        </w:r>
        <w:r w:rsidR="007229A1">
          <w:rPr>
            <w:webHidden/>
          </w:rPr>
        </w:r>
        <w:r w:rsidR="007229A1">
          <w:rPr>
            <w:webHidden/>
          </w:rPr>
          <w:fldChar w:fldCharType="separate"/>
        </w:r>
        <w:r w:rsidR="00CA7EDF">
          <w:rPr>
            <w:webHidden/>
          </w:rPr>
          <w:t>19</w:t>
        </w:r>
        <w:r w:rsidR="007229A1">
          <w:rPr>
            <w:webHidden/>
          </w:rPr>
          <w:fldChar w:fldCharType="end"/>
        </w:r>
      </w:hyperlink>
    </w:p>
    <w:p w:rsidR="004E2BFF" w:rsidRDefault="005A716F">
      <w:pPr>
        <w:pStyle w:val="Spistreci2"/>
        <w:rPr>
          <w:rFonts w:eastAsiaTheme="minorEastAsia" w:cstheme="minorBidi"/>
          <w:b w:val="0"/>
          <w:smallCaps w:val="0"/>
          <w:sz w:val="22"/>
          <w:szCs w:val="22"/>
          <w:lang w:eastAsia="pl-PL"/>
        </w:rPr>
      </w:pPr>
      <w:hyperlink w:anchor="_Toc499037333" w:history="1">
        <w:r w:rsidR="004E2BFF" w:rsidRPr="00891FDA">
          <w:rPr>
            <w:rStyle w:val="Hipercze"/>
          </w:rPr>
          <w:t>3.4  Zakaz podwójnego finansowania</w:t>
        </w:r>
        <w:r w:rsidR="004E2BFF">
          <w:rPr>
            <w:webHidden/>
          </w:rPr>
          <w:tab/>
        </w:r>
        <w:r w:rsidR="007229A1">
          <w:rPr>
            <w:webHidden/>
          </w:rPr>
          <w:fldChar w:fldCharType="begin"/>
        </w:r>
        <w:r w:rsidR="004E2BFF">
          <w:rPr>
            <w:webHidden/>
          </w:rPr>
          <w:instrText xml:space="preserve"> PAGEREF _Toc499037333 \h </w:instrText>
        </w:r>
        <w:r w:rsidR="007229A1">
          <w:rPr>
            <w:webHidden/>
          </w:rPr>
        </w:r>
        <w:r w:rsidR="007229A1">
          <w:rPr>
            <w:webHidden/>
          </w:rPr>
          <w:fldChar w:fldCharType="separate"/>
        </w:r>
        <w:r w:rsidR="00CA7EDF">
          <w:rPr>
            <w:webHidden/>
          </w:rPr>
          <w:t>20</w:t>
        </w:r>
        <w:r w:rsidR="007229A1">
          <w:rPr>
            <w:webHidden/>
          </w:rPr>
          <w:fldChar w:fldCharType="end"/>
        </w:r>
      </w:hyperlink>
    </w:p>
    <w:p w:rsidR="004E2BFF" w:rsidRDefault="005A716F">
      <w:pPr>
        <w:pStyle w:val="Spistreci2"/>
        <w:rPr>
          <w:rFonts w:eastAsiaTheme="minorEastAsia" w:cstheme="minorBidi"/>
          <w:b w:val="0"/>
          <w:smallCaps w:val="0"/>
          <w:sz w:val="22"/>
          <w:szCs w:val="22"/>
          <w:lang w:eastAsia="pl-PL"/>
        </w:rPr>
      </w:pPr>
      <w:hyperlink w:anchor="_Toc499037334" w:history="1">
        <w:r w:rsidR="004E2BFF" w:rsidRPr="00891FDA">
          <w:rPr>
            <w:rStyle w:val="Hipercze"/>
          </w:rPr>
          <w:t>3.5 Wydatki kwalifikowalne w naborze</w:t>
        </w:r>
        <w:r w:rsidR="004E2BFF">
          <w:rPr>
            <w:webHidden/>
          </w:rPr>
          <w:tab/>
        </w:r>
        <w:r w:rsidR="007229A1">
          <w:rPr>
            <w:webHidden/>
          </w:rPr>
          <w:fldChar w:fldCharType="begin"/>
        </w:r>
        <w:r w:rsidR="004E2BFF">
          <w:rPr>
            <w:webHidden/>
          </w:rPr>
          <w:instrText xml:space="preserve"> PAGEREF _Toc499037334 \h </w:instrText>
        </w:r>
        <w:r w:rsidR="007229A1">
          <w:rPr>
            <w:webHidden/>
          </w:rPr>
        </w:r>
        <w:r w:rsidR="007229A1">
          <w:rPr>
            <w:webHidden/>
          </w:rPr>
          <w:fldChar w:fldCharType="separate"/>
        </w:r>
        <w:r w:rsidR="00CA7EDF">
          <w:rPr>
            <w:webHidden/>
          </w:rPr>
          <w:t>20</w:t>
        </w:r>
        <w:r w:rsidR="007229A1">
          <w:rPr>
            <w:webHidden/>
          </w:rPr>
          <w:fldChar w:fldCharType="end"/>
        </w:r>
      </w:hyperlink>
    </w:p>
    <w:p w:rsidR="004E2BFF" w:rsidRDefault="005A716F">
      <w:pPr>
        <w:pStyle w:val="Spistreci2"/>
        <w:rPr>
          <w:rFonts w:eastAsiaTheme="minorEastAsia" w:cstheme="minorBidi"/>
          <w:b w:val="0"/>
          <w:smallCaps w:val="0"/>
          <w:sz w:val="22"/>
          <w:szCs w:val="22"/>
          <w:lang w:eastAsia="pl-PL"/>
        </w:rPr>
      </w:pPr>
      <w:hyperlink w:anchor="_Toc499037335" w:history="1">
        <w:r w:rsidR="004E2BFF" w:rsidRPr="00891FDA">
          <w:rPr>
            <w:rStyle w:val="Hipercze"/>
          </w:rPr>
          <w:t>3.6 Przykładowe wydatki niekwalifikowalne w naborze</w:t>
        </w:r>
        <w:r w:rsidR="004E2BFF">
          <w:rPr>
            <w:webHidden/>
          </w:rPr>
          <w:tab/>
        </w:r>
        <w:r w:rsidR="007229A1">
          <w:rPr>
            <w:webHidden/>
          </w:rPr>
          <w:fldChar w:fldCharType="begin"/>
        </w:r>
        <w:r w:rsidR="004E2BFF">
          <w:rPr>
            <w:webHidden/>
          </w:rPr>
          <w:instrText xml:space="preserve"> PAGEREF _Toc499037335 \h </w:instrText>
        </w:r>
        <w:r w:rsidR="007229A1">
          <w:rPr>
            <w:webHidden/>
          </w:rPr>
        </w:r>
        <w:r w:rsidR="007229A1">
          <w:rPr>
            <w:webHidden/>
          </w:rPr>
          <w:fldChar w:fldCharType="separate"/>
        </w:r>
        <w:r w:rsidR="00CA7EDF">
          <w:rPr>
            <w:webHidden/>
          </w:rPr>
          <w:t>26</w:t>
        </w:r>
        <w:r w:rsidR="007229A1">
          <w:rPr>
            <w:webHidden/>
          </w:rPr>
          <w:fldChar w:fldCharType="end"/>
        </w:r>
      </w:hyperlink>
    </w:p>
    <w:p w:rsidR="004E2BFF" w:rsidRDefault="005A716F">
      <w:pPr>
        <w:pStyle w:val="Spistreci1"/>
        <w:rPr>
          <w:rFonts w:eastAsiaTheme="minorEastAsia" w:cstheme="minorBidi"/>
          <w:b w:val="0"/>
          <w:bCs w:val="0"/>
          <w:caps w:val="0"/>
          <w:sz w:val="22"/>
          <w:szCs w:val="22"/>
          <w:lang w:eastAsia="pl-PL"/>
        </w:rPr>
      </w:pPr>
      <w:hyperlink w:anchor="_Toc499037336" w:history="1">
        <w:r w:rsidR="004E2BFF" w:rsidRPr="00891FDA">
          <w:rPr>
            <w:rStyle w:val="Hipercze"/>
          </w:rPr>
          <w:t>Rozdział 4 Wskaźniki</w:t>
        </w:r>
        <w:r w:rsidR="004E2BFF">
          <w:rPr>
            <w:webHidden/>
          </w:rPr>
          <w:tab/>
        </w:r>
        <w:r w:rsidR="007229A1">
          <w:rPr>
            <w:webHidden/>
          </w:rPr>
          <w:fldChar w:fldCharType="begin"/>
        </w:r>
        <w:r w:rsidR="004E2BFF">
          <w:rPr>
            <w:webHidden/>
          </w:rPr>
          <w:instrText xml:space="preserve"> PAGEREF _Toc499037336 \h </w:instrText>
        </w:r>
        <w:r w:rsidR="007229A1">
          <w:rPr>
            <w:webHidden/>
          </w:rPr>
        </w:r>
        <w:r w:rsidR="007229A1">
          <w:rPr>
            <w:webHidden/>
          </w:rPr>
          <w:fldChar w:fldCharType="separate"/>
        </w:r>
        <w:r w:rsidR="00CA7EDF">
          <w:rPr>
            <w:webHidden/>
          </w:rPr>
          <w:t>27</w:t>
        </w:r>
        <w:r w:rsidR="007229A1">
          <w:rPr>
            <w:webHidden/>
          </w:rPr>
          <w:fldChar w:fldCharType="end"/>
        </w:r>
      </w:hyperlink>
    </w:p>
    <w:p w:rsidR="004E2BFF" w:rsidRDefault="005A716F">
      <w:pPr>
        <w:pStyle w:val="Spistreci1"/>
        <w:rPr>
          <w:rFonts w:eastAsiaTheme="minorEastAsia" w:cstheme="minorBidi"/>
          <w:b w:val="0"/>
          <w:bCs w:val="0"/>
          <w:caps w:val="0"/>
          <w:sz w:val="22"/>
          <w:szCs w:val="22"/>
          <w:lang w:eastAsia="pl-PL"/>
        </w:rPr>
      </w:pPr>
      <w:hyperlink w:anchor="_Toc499037337" w:history="1">
        <w:r w:rsidR="004E2BFF" w:rsidRPr="00891FDA">
          <w:rPr>
            <w:rStyle w:val="Hipercze"/>
          </w:rPr>
          <w:t>Rozdział 5 Wniosek o dofinansowanie</w:t>
        </w:r>
        <w:r w:rsidR="004E2BFF">
          <w:rPr>
            <w:webHidden/>
          </w:rPr>
          <w:tab/>
        </w:r>
        <w:r w:rsidR="007229A1">
          <w:rPr>
            <w:webHidden/>
          </w:rPr>
          <w:fldChar w:fldCharType="begin"/>
        </w:r>
        <w:r w:rsidR="004E2BFF">
          <w:rPr>
            <w:webHidden/>
          </w:rPr>
          <w:instrText xml:space="preserve"> PAGEREF _Toc499037337 \h </w:instrText>
        </w:r>
        <w:r w:rsidR="007229A1">
          <w:rPr>
            <w:webHidden/>
          </w:rPr>
        </w:r>
        <w:r w:rsidR="007229A1">
          <w:rPr>
            <w:webHidden/>
          </w:rPr>
          <w:fldChar w:fldCharType="separate"/>
        </w:r>
        <w:r w:rsidR="00CA7EDF">
          <w:rPr>
            <w:webHidden/>
          </w:rPr>
          <w:t>39</w:t>
        </w:r>
        <w:r w:rsidR="007229A1">
          <w:rPr>
            <w:webHidden/>
          </w:rPr>
          <w:fldChar w:fldCharType="end"/>
        </w:r>
      </w:hyperlink>
    </w:p>
    <w:p w:rsidR="004E2BFF" w:rsidRDefault="005A716F">
      <w:pPr>
        <w:pStyle w:val="Spistreci1"/>
        <w:rPr>
          <w:rFonts w:eastAsiaTheme="minorEastAsia" w:cstheme="minorBidi"/>
          <w:b w:val="0"/>
          <w:bCs w:val="0"/>
          <w:caps w:val="0"/>
          <w:sz w:val="22"/>
          <w:szCs w:val="22"/>
          <w:lang w:eastAsia="pl-PL"/>
        </w:rPr>
      </w:pPr>
      <w:hyperlink w:anchor="_Toc499037338" w:history="1">
        <w:r w:rsidR="004E2BFF" w:rsidRPr="00891FDA">
          <w:rPr>
            <w:rStyle w:val="Hipercze"/>
          </w:rPr>
          <w:t>Rozdział 6 Termin, forma i miejsce składania wniosków o dofinansowanie</w:t>
        </w:r>
        <w:r w:rsidR="004E2BFF">
          <w:rPr>
            <w:webHidden/>
          </w:rPr>
          <w:tab/>
        </w:r>
        <w:r w:rsidR="007229A1">
          <w:rPr>
            <w:webHidden/>
          </w:rPr>
          <w:fldChar w:fldCharType="begin"/>
        </w:r>
        <w:r w:rsidR="004E2BFF">
          <w:rPr>
            <w:webHidden/>
          </w:rPr>
          <w:instrText xml:space="preserve"> PAGEREF _Toc499037338 \h </w:instrText>
        </w:r>
        <w:r w:rsidR="007229A1">
          <w:rPr>
            <w:webHidden/>
          </w:rPr>
        </w:r>
        <w:r w:rsidR="007229A1">
          <w:rPr>
            <w:webHidden/>
          </w:rPr>
          <w:fldChar w:fldCharType="separate"/>
        </w:r>
        <w:r w:rsidR="00CA7EDF">
          <w:rPr>
            <w:webHidden/>
          </w:rPr>
          <w:t>41</w:t>
        </w:r>
        <w:r w:rsidR="007229A1">
          <w:rPr>
            <w:webHidden/>
          </w:rPr>
          <w:fldChar w:fldCharType="end"/>
        </w:r>
      </w:hyperlink>
    </w:p>
    <w:p w:rsidR="004E2BFF" w:rsidRDefault="005A716F">
      <w:pPr>
        <w:pStyle w:val="Spistreci2"/>
        <w:rPr>
          <w:rFonts w:eastAsiaTheme="minorEastAsia" w:cstheme="minorBidi"/>
          <w:b w:val="0"/>
          <w:smallCaps w:val="0"/>
          <w:sz w:val="22"/>
          <w:szCs w:val="22"/>
          <w:lang w:eastAsia="pl-PL"/>
        </w:rPr>
      </w:pPr>
      <w:hyperlink w:anchor="_Toc499037339" w:history="1">
        <w:r w:rsidR="004E2BFF" w:rsidRPr="00891FDA">
          <w:rPr>
            <w:rStyle w:val="Hipercze"/>
          </w:rPr>
          <w:t>6.1 Termin składania wniosków o dofinansowanie</w:t>
        </w:r>
        <w:r w:rsidR="004E2BFF">
          <w:rPr>
            <w:webHidden/>
          </w:rPr>
          <w:tab/>
        </w:r>
        <w:r w:rsidR="007229A1">
          <w:rPr>
            <w:webHidden/>
          </w:rPr>
          <w:fldChar w:fldCharType="begin"/>
        </w:r>
        <w:r w:rsidR="004E2BFF">
          <w:rPr>
            <w:webHidden/>
          </w:rPr>
          <w:instrText xml:space="preserve"> PAGEREF _Toc499037339 \h </w:instrText>
        </w:r>
        <w:r w:rsidR="007229A1">
          <w:rPr>
            <w:webHidden/>
          </w:rPr>
        </w:r>
        <w:r w:rsidR="007229A1">
          <w:rPr>
            <w:webHidden/>
          </w:rPr>
          <w:fldChar w:fldCharType="separate"/>
        </w:r>
        <w:r w:rsidR="00CA7EDF">
          <w:rPr>
            <w:webHidden/>
          </w:rPr>
          <w:t>41</w:t>
        </w:r>
        <w:r w:rsidR="007229A1">
          <w:rPr>
            <w:webHidden/>
          </w:rPr>
          <w:fldChar w:fldCharType="end"/>
        </w:r>
      </w:hyperlink>
    </w:p>
    <w:p w:rsidR="004E2BFF" w:rsidRDefault="005A716F">
      <w:pPr>
        <w:pStyle w:val="Spistreci2"/>
        <w:rPr>
          <w:rFonts w:eastAsiaTheme="minorEastAsia" w:cstheme="minorBidi"/>
          <w:b w:val="0"/>
          <w:smallCaps w:val="0"/>
          <w:sz w:val="22"/>
          <w:szCs w:val="22"/>
          <w:lang w:eastAsia="pl-PL"/>
        </w:rPr>
      </w:pPr>
      <w:hyperlink w:anchor="_Toc499037340" w:history="1">
        <w:r w:rsidR="004E2BFF" w:rsidRPr="00891FDA">
          <w:rPr>
            <w:rStyle w:val="Hipercze"/>
          </w:rPr>
          <w:t>6.2 Forma i miejsce składania wniosków o dofinansowanie</w:t>
        </w:r>
        <w:r w:rsidR="004E2BFF">
          <w:rPr>
            <w:webHidden/>
          </w:rPr>
          <w:tab/>
        </w:r>
        <w:r w:rsidR="007229A1">
          <w:rPr>
            <w:webHidden/>
          </w:rPr>
          <w:fldChar w:fldCharType="begin"/>
        </w:r>
        <w:r w:rsidR="004E2BFF">
          <w:rPr>
            <w:webHidden/>
          </w:rPr>
          <w:instrText xml:space="preserve"> PAGEREF _Toc499037340 \h </w:instrText>
        </w:r>
        <w:r w:rsidR="007229A1">
          <w:rPr>
            <w:webHidden/>
          </w:rPr>
        </w:r>
        <w:r w:rsidR="007229A1">
          <w:rPr>
            <w:webHidden/>
          </w:rPr>
          <w:fldChar w:fldCharType="separate"/>
        </w:r>
        <w:r w:rsidR="00CA7EDF">
          <w:rPr>
            <w:webHidden/>
          </w:rPr>
          <w:t>42</w:t>
        </w:r>
        <w:r w:rsidR="007229A1">
          <w:rPr>
            <w:webHidden/>
          </w:rPr>
          <w:fldChar w:fldCharType="end"/>
        </w:r>
      </w:hyperlink>
    </w:p>
    <w:p w:rsidR="004E2BFF" w:rsidRDefault="005A716F">
      <w:pPr>
        <w:pStyle w:val="Spistreci1"/>
        <w:rPr>
          <w:rFonts w:eastAsiaTheme="minorEastAsia" w:cstheme="minorBidi"/>
          <w:b w:val="0"/>
          <w:bCs w:val="0"/>
          <w:caps w:val="0"/>
          <w:sz w:val="22"/>
          <w:szCs w:val="22"/>
          <w:lang w:eastAsia="pl-PL"/>
        </w:rPr>
      </w:pPr>
      <w:hyperlink w:anchor="_Toc499037341" w:history="1">
        <w:r w:rsidR="004E2BFF" w:rsidRPr="00891FDA">
          <w:rPr>
            <w:rStyle w:val="Hipercze"/>
          </w:rPr>
          <w:t>Rozdział 7 Procedura wyboru projektów</w:t>
        </w:r>
        <w:r w:rsidR="004E2BFF">
          <w:rPr>
            <w:webHidden/>
          </w:rPr>
          <w:tab/>
        </w:r>
        <w:r w:rsidR="007229A1">
          <w:rPr>
            <w:webHidden/>
          </w:rPr>
          <w:fldChar w:fldCharType="begin"/>
        </w:r>
        <w:r w:rsidR="004E2BFF">
          <w:rPr>
            <w:webHidden/>
          </w:rPr>
          <w:instrText xml:space="preserve"> PAGEREF _Toc499037341 \h </w:instrText>
        </w:r>
        <w:r w:rsidR="007229A1">
          <w:rPr>
            <w:webHidden/>
          </w:rPr>
        </w:r>
        <w:r w:rsidR="007229A1">
          <w:rPr>
            <w:webHidden/>
          </w:rPr>
          <w:fldChar w:fldCharType="separate"/>
        </w:r>
        <w:r w:rsidR="00CA7EDF">
          <w:rPr>
            <w:webHidden/>
          </w:rPr>
          <w:t>43</w:t>
        </w:r>
        <w:r w:rsidR="007229A1">
          <w:rPr>
            <w:webHidden/>
          </w:rPr>
          <w:fldChar w:fldCharType="end"/>
        </w:r>
      </w:hyperlink>
    </w:p>
    <w:p w:rsidR="004E2BFF" w:rsidRDefault="005A716F">
      <w:pPr>
        <w:pStyle w:val="Spistreci2"/>
        <w:rPr>
          <w:rFonts w:eastAsiaTheme="minorEastAsia" w:cstheme="minorBidi"/>
          <w:b w:val="0"/>
          <w:smallCaps w:val="0"/>
          <w:sz w:val="22"/>
          <w:szCs w:val="22"/>
          <w:lang w:eastAsia="pl-PL"/>
        </w:rPr>
      </w:pPr>
      <w:hyperlink w:anchor="_Toc499037342" w:history="1">
        <w:r w:rsidR="004E2BFF" w:rsidRPr="00891FDA">
          <w:rPr>
            <w:rStyle w:val="Hipercze"/>
          </w:rPr>
          <w:t>7.1. Czas trwania oceny</w:t>
        </w:r>
        <w:r w:rsidR="004E2BFF">
          <w:rPr>
            <w:webHidden/>
          </w:rPr>
          <w:tab/>
        </w:r>
        <w:r w:rsidR="007229A1">
          <w:rPr>
            <w:webHidden/>
          </w:rPr>
          <w:fldChar w:fldCharType="begin"/>
        </w:r>
        <w:r w:rsidR="004E2BFF">
          <w:rPr>
            <w:webHidden/>
          </w:rPr>
          <w:instrText xml:space="preserve"> PAGEREF _Toc499037342 \h </w:instrText>
        </w:r>
        <w:r w:rsidR="007229A1">
          <w:rPr>
            <w:webHidden/>
          </w:rPr>
        </w:r>
        <w:r w:rsidR="007229A1">
          <w:rPr>
            <w:webHidden/>
          </w:rPr>
          <w:fldChar w:fldCharType="separate"/>
        </w:r>
        <w:r w:rsidR="00CA7EDF">
          <w:rPr>
            <w:webHidden/>
          </w:rPr>
          <w:t>43</w:t>
        </w:r>
        <w:r w:rsidR="007229A1">
          <w:rPr>
            <w:webHidden/>
          </w:rPr>
          <w:fldChar w:fldCharType="end"/>
        </w:r>
      </w:hyperlink>
    </w:p>
    <w:p w:rsidR="004E2BFF" w:rsidRDefault="005A716F">
      <w:pPr>
        <w:pStyle w:val="Spistreci2"/>
        <w:rPr>
          <w:rFonts w:eastAsiaTheme="minorEastAsia" w:cstheme="minorBidi"/>
          <w:b w:val="0"/>
          <w:smallCaps w:val="0"/>
          <w:sz w:val="22"/>
          <w:szCs w:val="22"/>
          <w:lang w:eastAsia="pl-PL"/>
        </w:rPr>
      </w:pPr>
      <w:hyperlink w:anchor="_Toc499037343" w:history="1">
        <w:r w:rsidR="004E2BFF" w:rsidRPr="00891FDA">
          <w:rPr>
            <w:rStyle w:val="Hipercze"/>
          </w:rPr>
          <w:t>7.2. Zasady ogólne procesu wyboru projektów</w:t>
        </w:r>
        <w:r w:rsidR="004E2BFF">
          <w:rPr>
            <w:webHidden/>
          </w:rPr>
          <w:tab/>
        </w:r>
        <w:r w:rsidR="007229A1">
          <w:rPr>
            <w:webHidden/>
          </w:rPr>
          <w:fldChar w:fldCharType="begin"/>
        </w:r>
        <w:r w:rsidR="004E2BFF">
          <w:rPr>
            <w:webHidden/>
          </w:rPr>
          <w:instrText xml:space="preserve"> PAGEREF _Toc499037343 \h </w:instrText>
        </w:r>
        <w:r w:rsidR="007229A1">
          <w:rPr>
            <w:webHidden/>
          </w:rPr>
        </w:r>
        <w:r w:rsidR="007229A1">
          <w:rPr>
            <w:webHidden/>
          </w:rPr>
          <w:fldChar w:fldCharType="separate"/>
        </w:r>
        <w:r w:rsidR="00CA7EDF">
          <w:rPr>
            <w:webHidden/>
          </w:rPr>
          <w:t>43</w:t>
        </w:r>
        <w:r w:rsidR="007229A1">
          <w:rPr>
            <w:webHidden/>
          </w:rPr>
          <w:fldChar w:fldCharType="end"/>
        </w:r>
      </w:hyperlink>
    </w:p>
    <w:p w:rsidR="004E2BFF" w:rsidRDefault="005A716F">
      <w:pPr>
        <w:pStyle w:val="Spistreci2"/>
        <w:rPr>
          <w:rFonts w:eastAsiaTheme="minorEastAsia" w:cstheme="minorBidi"/>
          <w:b w:val="0"/>
          <w:smallCaps w:val="0"/>
          <w:sz w:val="22"/>
          <w:szCs w:val="22"/>
          <w:lang w:eastAsia="pl-PL"/>
        </w:rPr>
      </w:pPr>
      <w:hyperlink w:anchor="_Toc499037344" w:history="1">
        <w:r w:rsidR="004E2BFF" w:rsidRPr="00891FDA">
          <w:rPr>
            <w:rStyle w:val="Hipercze"/>
          </w:rPr>
          <w:t>7.2.1 Weryfikacja warunków formalnych</w:t>
        </w:r>
        <w:r w:rsidR="004E2BFF">
          <w:rPr>
            <w:webHidden/>
          </w:rPr>
          <w:tab/>
        </w:r>
        <w:r w:rsidR="007229A1">
          <w:rPr>
            <w:webHidden/>
          </w:rPr>
          <w:fldChar w:fldCharType="begin"/>
        </w:r>
        <w:r w:rsidR="004E2BFF">
          <w:rPr>
            <w:webHidden/>
          </w:rPr>
          <w:instrText xml:space="preserve"> PAGEREF _Toc499037344 \h </w:instrText>
        </w:r>
        <w:r w:rsidR="007229A1">
          <w:rPr>
            <w:webHidden/>
          </w:rPr>
        </w:r>
        <w:r w:rsidR="007229A1">
          <w:rPr>
            <w:webHidden/>
          </w:rPr>
          <w:fldChar w:fldCharType="separate"/>
        </w:r>
        <w:r w:rsidR="00CA7EDF">
          <w:rPr>
            <w:webHidden/>
          </w:rPr>
          <w:t>45</w:t>
        </w:r>
        <w:r w:rsidR="007229A1">
          <w:rPr>
            <w:webHidden/>
          </w:rPr>
          <w:fldChar w:fldCharType="end"/>
        </w:r>
      </w:hyperlink>
    </w:p>
    <w:p w:rsidR="004E2BFF" w:rsidRDefault="005A716F">
      <w:pPr>
        <w:pStyle w:val="Spistreci2"/>
        <w:tabs>
          <w:tab w:val="left" w:pos="660"/>
        </w:tabs>
        <w:rPr>
          <w:rFonts w:eastAsiaTheme="minorEastAsia" w:cstheme="minorBidi"/>
          <w:b w:val="0"/>
          <w:smallCaps w:val="0"/>
          <w:sz w:val="22"/>
          <w:szCs w:val="22"/>
          <w:lang w:eastAsia="pl-PL"/>
        </w:rPr>
      </w:pPr>
      <w:hyperlink w:anchor="_Toc499037345" w:history="1">
        <w:r w:rsidR="004E2BFF" w:rsidRPr="00891FDA">
          <w:rPr>
            <w:rStyle w:val="Hipercze"/>
          </w:rPr>
          <w:t>7.2.2</w:t>
        </w:r>
        <w:r w:rsidR="004E2BFF">
          <w:rPr>
            <w:rFonts w:eastAsiaTheme="minorEastAsia" w:cstheme="minorBidi"/>
            <w:b w:val="0"/>
            <w:smallCaps w:val="0"/>
            <w:sz w:val="22"/>
            <w:szCs w:val="22"/>
            <w:lang w:eastAsia="pl-PL"/>
          </w:rPr>
          <w:tab/>
        </w:r>
        <w:r w:rsidR="004E2BFF" w:rsidRPr="00891FDA">
          <w:rPr>
            <w:rStyle w:val="Hipercze"/>
          </w:rPr>
          <w:t>Oczywiste omyłki</w:t>
        </w:r>
        <w:r w:rsidR="004E2BFF">
          <w:rPr>
            <w:webHidden/>
          </w:rPr>
          <w:tab/>
        </w:r>
        <w:r w:rsidR="007229A1">
          <w:rPr>
            <w:webHidden/>
          </w:rPr>
          <w:fldChar w:fldCharType="begin"/>
        </w:r>
        <w:r w:rsidR="004E2BFF">
          <w:rPr>
            <w:webHidden/>
          </w:rPr>
          <w:instrText xml:space="preserve"> PAGEREF _Toc499037345 \h </w:instrText>
        </w:r>
        <w:r w:rsidR="007229A1">
          <w:rPr>
            <w:webHidden/>
          </w:rPr>
        </w:r>
        <w:r w:rsidR="007229A1">
          <w:rPr>
            <w:webHidden/>
          </w:rPr>
          <w:fldChar w:fldCharType="separate"/>
        </w:r>
        <w:r w:rsidR="00CA7EDF">
          <w:rPr>
            <w:webHidden/>
          </w:rPr>
          <w:t>46</w:t>
        </w:r>
        <w:r w:rsidR="007229A1">
          <w:rPr>
            <w:webHidden/>
          </w:rPr>
          <w:fldChar w:fldCharType="end"/>
        </w:r>
      </w:hyperlink>
    </w:p>
    <w:p w:rsidR="004E2BFF" w:rsidRDefault="005A716F">
      <w:pPr>
        <w:pStyle w:val="Spistreci2"/>
        <w:tabs>
          <w:tab w:val="left" w:pos="660"/>
        </w:tabs>
        <w:rPr>
          <w:rFonts w:eastAsiaTheme="minorEastAsia" w:cstheme="minorBidi"/>
          <w:b w:val="0"/>
          <w:smallCaps w:val="0"/>
          <w:sz w:val="22"/>
          <w:szCs w:val="22"/>
          <w:lang w:eastAsia="pl-PL"/>
        </w:rPr>
      </w:pPr>
      <w:hyperlink w:anchor="_Toc499037346" w:history="1">
        <w:r w:rsidR="004E2BFF" w:rsidRPr="00891FDA">
          <w:rPr>
            <w:rStyle w:val="Hipercze"/>
          </w:rPr>
          <w:t>7.2.3</w:t>
        </w:r>
        <w:r w:rsidR="004E2BFF">
          <w:rPr>
            <w:rFonts w:eastAsiaTheme="minorEastAsia" w:cstheme="minorBidi"/>
            <w:b w:val="0"/>
            <w:smallCaps w:val="0"/>
            <w:sz w:val="22"/>
            <w:szCs w:val="22"/>
            <w:lang w:eastAsia="pl-PL"/>
          </w:rPr>
          <w:tab/>
        </w:r>
        <w:r w:rsidR="004E2BFF" w:rsidRPr="00891FDA">
          <w:rPr>
            <w:rStyle w:val="Hipercze"/>
          </w:rPr>
          <w:t>Ocena wstępna</w:t>
        </w:r>
        <w:r w:rsidR="004E2BFF">
          <w:rPr>
            <w:webHidden/>
          </w:rPr>
          <w:tab/>
        </w:r>
        <w:r w:rsidR="007229A1">
          <w:rPr>
            <w:webHidden/>
          </w:rPr>
          <w:fldChar w:fldCharType="begin"/>
        </w:r>
        <w:r w:rsidR="004E2BFF">
          <w:rPr>
            <w:webHidden/>
          </w:rPr>
          <w:instrText xml:space="preserve"> PAGEREF _Toc499037346 \h </w:instrText>
        </w:r>
        <w:r w:rsidR="007229A1">
          <w:rPr>
            <w:webHidden/>
          </w:rPr>
        </w:r>
        <w:r w:rsidR="007229A1">
          <w:rPr>
            <w:webHidden/>
          </w:rPr>
          <w:fldChar w:fldCharType="separate"/>
        </w:r>
        <w:r w:rsidR="00CA7EDF">
          <w:rPr>
            <w:webHidden/>
          </w:rPr>
          <w:t>47</w:t>
        </w:r>
        <w:r w:rsidR="007229A1">
          <w:rPr>
            <w:webHidden/>
          </w:rPr>
          <w:fldChar w:fldCharType="end"/>
        </w:r>
      </w:hyperlink>
    </w:p>
    <w:p w:rsidR="004E2BFF" w:rsidRDefault="005A716F">
      <w:pPr>
        <w:pStyle w:val="Spistreci2"/>
        <w:rPr>
          <w:rFonts w:eastAsiaTheme="minorEastAsia" w:cstheme="minorBidi"/>
          <w:b w:val="0"/>
          <w:smallCaps w:val="0"/>
          <w:sz w:val="22"/>
          <w:szCs w:val="22"/>
          <w:lang w:eastAsia="pl-PL"/>
        </w:rPr>
      </w:pPr>
      <w:hyperlink w:anchor="_Toc499037347" w:history="1">
        <w:r w:rsidR="004E2BFF" w:rsidRPr="00891FDA">
          <w:rPr>
            <w:rStyle w:val="Hipercze"/>
          </w:rPr>
          <w:t>7.2.4 Ocena merytoryczna I stopnia</w:t>
        </w:r>
        <w:r w:rsidR="004E2BFF">
          <w:rPr>
            <w:webHidden/>
          </w:rPr>
          <w:tab/>
        </w:r>
        <w:r w:rsidR="007229A1">
          <w:rPr>
            <w:webHidden/>
          </w:rPr>
          <w:fldChar w:fldCharType="begin"/>
        </w:r>
        <w:r w:rsidR="004E2BFF">
          <w:rPr>
            <w:webHidden/>
          </w:rPr>
          <w:instrText xml:space="preserve"> PAGEREF _Toc499037347 \h </w:instrText>
        </w:r>
        <w:r w:rsidR="007229A1">
          <w:rPr>
            <w:webHidden/>
          </w:rPr>
        </w:r>
        <w:r w:rsidR="007229A1">
          <w:rPr>
            <w:webHidden/>
          </w:rPr>
          <w:fldChar w:fldCharType="separate"/>
        </w:r>
        <w:r w:rsidR="00CA7EDF">
          <w:rPr>
            <w:webHidden/>
          </w:rPr>
          <w:t>48</w:t>
        </w:r>
        <w:r w:rsidR="007229A1">
          <w:rPr>
            <w:webHidden/>
          </w:rPr>
          <w:fldChar w:fldCharType="end"/>
        </w:r>
      </w:hyperlink>
    </w:p>
    <w:p w:rsidR="004E2BFF" w:rsidRDefault="005A716F">
      <w:pPr>
        <w:pStyle w:val="Spistreci2"/>
        <w:rPr>
          <w:rFonts w:eastAsiaTheme="minorEastAsia" w:cstheme="minorBidi"/>
          <w:b w:val="0"/>
          <w:smallCaps w:val="0"/>
          <w:sz w:val="22"/>
          <w:szCs w:val="22"/>
          <w:lang w:eastAsia="pl-PL"/>
        </w:rPr>
      </w:pPr>
      <w:hyperlink w:anchor="_Toc499037348" w:history="1">
        <w:r w:rsidR="004E2BFF" w:rsidRPr="00891FDA">
          <w:rPr>
            <w:rStyle w:val="Hipercze"/>
          </w:rPr>
          <w:t>7.3 Informacja o wynikach oceny</w:t>
        </w:r>
        <w:r w:rsidR="004E2BFF">
          <w:rPr>
            <w:webHidden/>
          </w:rPr>
          <w:tab/>
        </w:r>
        <w:r w:rsidR="007229A1">
          <w:rPr>
            <w:webHidden/>
          </w:rPr>
          <w:fldChar w:fldCharType="begin"/>
        </w:r>
        <w:r w:rsidR="004E2BFF">
          <w:rPr>
            <w:webHidden/>
          </w:rPr>
          <w:instrText xml:space="preserve"> PAGEREF _Toc499037348 \h </w:instrText>
        </w:r>
        <w:r w:rsidR="007229A1">
          <w:rPr>
            <w:webHidden/>
          </w:rPr>
        </w:r>
        <w:r w:rsidR="007229A1">
          <w:rPr>
            <w:webHidden/>
          </w:rPr>
          <w:fldChar w:fldCharType="separate"/>
        </w:r>
        <w:r w:rsidR="00CA7EDF">
          <w:rPr>
            <w:webHidden/>
          </w:rPr>
          <w:t>50</w:t>
        </w:r>
        <w:r w:rsidR="007229A1">
          <w:rPr>
            <w:webHidden/>
          </w:rPr>
          <w:fldChar w:fldCharType="end"/>
        </w:r>
      </w:hyperlink>
    </w:p>
    <w:p w:rsidR="004E2BFF" w:rsidRDefault="005A716F">
      <w:pPr>
        <w:pStyle w:val="Spistreci1"/>
        <w:rPr>
          <w:rFonts w:eastAsiaTheme="minorEastAsia" w:cstheme="minorBidi"/>
          <w:b w:val="0"/>
          <w:bCs w:val="0"/>
          <w:caps w:val="0"/>
          <w:sz w:val="22"/>
          <w:szCs w:val="22"/>
          <w:lang w:eastAsia="pl-PL"/>
        </w:rPr>
      </w:pPr>
      <w:hyperlink w:anchor="_Toc499037349" w:history="1">
        <w:r w:rsidR="004E2BFF" w:rsidRPr="00891FDA">
          <w:rPr>
            <w:rStyle w:val="Hipercze"/>
          </w:rPr>
          <w:t>Rozdział 8. Podjęcie decyzji o dofinansowaniu</w:t>
        </w:r>
        <w:r w:rsidR="004E2BFF">
          <w:rPr>
            <w:webHidden/>
          </w:rPr>
          <w:tab/>
        </w:r>
        <w:r w:rsidR="007229A1">
          <w:rPr>
            <w:webHidden/>
          </w:rPr>
          <w:fldChar w:fldCharType="begin"/>
        </w:r>
        <w:r w:rsidR="004E2BFF">
          <w:rPr>
            <w:webHidden/>
          </w:rPr>
          <w:instrText xml:space="preserve"> PAGEREF _Toc499037349 \h </w:instrText>
        </w:r>
        <w:r w:rsidR="007229A1">
          <w:rPr>
            <w:webHidden/>
          </w:rPr>
        </w:r>
        <w:r w:rsidR="007229A1">
          <w:rPr>
            <w:webHidden/>
          </w:rPr>
          <w:fldChar w:fldCharType="separate"/>
        </w:r>
        <w:r w:rsidR="00CA7EDF">
          <w:rPr>
            <w:webHidden/>
          </w:rPr>
          <w:t>50</w:t>
        </w:r>
        <w:r w:rsidR="007229A1">
          <w:rPr>
            <w:webHidden/>
          </w:rPr>
          <w:fldChar w:fldCharType="end"/>
        </w:r>
      </w:hyperlink>
    </w:p>
    <w:p w:rsidR="004E2BFF" w:rsidRDefault="005A716F">
      <w:pPr>
        <w:pStyle w:val="Spistreci1"/>
        <w:rPr>
          <w:rFonts w:eastAsiaTheme="minorEastAsia" w:cstheme="minorBidi"/>
          <w:b w:val="0"/>
          <w:bCs w:val="0"/>
          <w:caps w:val="0"/>
          <w:sz w:val="22"/>
          <w:szCs w:val="22"/>
          <w:lang w:eastAsia="pl-PL"/>
        </w:rPr>
      </w:pPr>
      <w:hyperlink w:anchor="_Toc499037350" w:history="1">
        <w:r w:rsidR="004E2BFF" w:rsidRPr="00891FDA">
          <w:rPr>
            <w:rStyle w:val="Hipercze"/>
          </w:rPr>
          <w:t>Rozdział 9 Zasady dotyczące realizacji projektu</w:t>
        </w:r>
        <w:r w:rsidR="004E2BFF">
          <w:rPr>
            <w:webHidden/>
          </w:rPr>
          <w:tab/>
        </w:r>
        <w:r w:rsidR="007229A1">
          <w:rPr>
            <w:webHidden/>
          </w:rPr>
          <w:fldChar w:fldCharType="begin"/>
        </w:r>
        <w:r w:rsidR="004E2BFF">
          <w:rPr>
            <w:webHidden/>
          </w:rPr>
          <w:instrText xml:space="preserve"> PAGEREF _Toc499037350 \h </w:instrText>
        </w:r>
        <w:r w:rsidR="007229A1">
          <w:rPr>
            <w:webHidden/>
          </w:rPr>
        </w:r>
        <w:r w:rsidR="007229A1">
          <w:rPr>
            <w:webHidden/>
          </w:rPr>
          <w:fldChar w:fldCharType="separate"/>
        </w:r>
        <w:r w:rsidR="00CA7EDF">
          <w:rPr>
            <w:webHidden/>
          </w:rPr>
          <w:t>51</w:t>
        </w:r>
        <w:r w:rsidR="007229A1">
          <w:rPr>
            <w:webHidden/>
          </w:rPr>
          <w:fldChar w:fldCharType="end"/>
        </w:r>
      </w:hyperlink>
    </w:p>
    <w:p w:rsidR="004E2BFF" w:rsidRDefault="005A716F">
      <w:pPr>
        <w:pStyle w:val="Spistreci2"/>
        <w:rPr>
          <w:rFonts w:eastAsiaTheme="minorEastAsia" w:cstheme="minorBidi"/>
          <w:b w:val="0"/>
          <w:smallCaps w:val="0"/>
          <w:sz w:val="22"/>
          <w:szCs w:val="22"/>
          <w:lang w:eastAsia="pl-PL"/>
        </w:rPr>
      </w:pPr>
      <w:hyperlink w:anchor="_Toc499037351" w:history="1">
        <w:r w:rsidR="004E2BFF" w:rsidRPr="00891FDA">
          <w:rPr>
            <w:rStyle w:val="Hipercze"/>
          </w:rPr>
          <w:t>9.1 Rozliczenie projektu i wypłata dofinansowania</w:t>
        </w:r>
        <w:r w:rsidR="004E2BFF">
          <w:rPr>
            <w:webHidden/>
          </w:rPr>
          <w:tab/>
        </w:r>
        <w:r w:rsidR="007229A1">
          <w:rPr>
            <w:webHidden/>
          </w:rPr>
          <w:fldChar w:fldCharType="begin"/>
        </w:r>
        <w:r w:rsidR="004E2BFF">
          <w:rPr>
            <w:webHidden/>
          </w:rPr>
          <w:instrText xml:space="preserve"> PAGEREF _Toc499037351 \h </w:instrText>
        </w:r>
        <w:r w:rsidR="007229A1">
          <w:rPr>
            <w:webHidden/>
          </w:rPr>
        </w:r>
        <w:r w:rsidR="007229A1">
          <w:rPr>
            <w:webHidden/>
          </w:rPr>
          <w:fldChar w:fldCharType="separate"/>
        </w:r>
        <w:r w:rsidR="00CA7EDF">
          <w:rPr>
            <w:webHidden/>
          </w:rPr>
          <w:t>52</w:t>
        </w:r>
        <w:r w:rsidR="007229A1">
          <w:rPr>
            <w:webHidden/>
          </w:rPr>
          <w:fldChar w:fldCharType="end"/>
        </w:r>
      </w:hyperlink>
    </w:p>
    <w:p w:rsidR="004E2BFF" w:rsidRDefault="005A716F">
      <w:pPr>
        <w:pStyle w:val="Spistreci2"/>
        <w:rPr>
          <w:rFonts w:eastAsiaTheme="minorEastAsia" w:cstheme="minorBidi"/>
          <w:b w:val="0"/>
          <w:smallCaps w:val="0"/>
          <w:sz w:val="22"/>
          <w:szCs w:val="22"/>
          <w:lang w:eastAsia="pl-PL"/>
        </w:rPr>
      </w:pPr>
      <w:hyperlink w:anchor="_Toc499037352" w:history="1">
        <w:r w:rsidR="004E2BFF" w:rsidRPr="00891FDA">
          <w:rPr>
            <w:rStyle w:val="Hipercze"/>
          </w:rPr>
          <w:t>9.2 Zmiany w projekcie</w:t>
        </w:r>
        <w:r w:rsidR="004E2BFF">
          <w:rPr>
            <w:webHidden/>
          </w:rPr>
          <w:tab/>
        </w:r>
        <w:r w:rsidR="007229A1">
          <w:rPr>
            <w:webHidden/>
          </w:rPr>
          <w:fldChar w:fldCharType="begin"/>
        </w:r>
        <w:r w:rsidR="004E2BFF">
          <w:rPr>
            <w:webHidden/>
          </w:rPr>
          <w:instrText xml:space="preserve"> PAGEREF _Toc499037352 \h </w:instrText>
        </w:r>
        <w:r w:rsidR="007229A1">
          <w:rPr>
            <w:webHidden/>
          </w:rPr>
        </w:r>
        <w:r w:rsidR="007229A1">
          <w:rPr>
            <w:webHidden/>
          </w:rPr>
          <w:fldChar w:fldCharType="separate"/>
        </w:r>
        <w:r w:rsidR="00CA7EDF">
          <w:rPr>
            <w:webHidden/>
          </w:rPr>
          <w:t>52</w:t>
        </w:r>
        <w:r w:rsidR="007229A1">
          <w:rPr>
            <w:webHidden/>
          </w:rPr>
          <w:fldChar w:fldCharType="end"/>
        </w:r>
      </w:hyperlink>
    </w:p>
    <w:p w:rsidR="004E2BFF" w:rsidRDefault="005A716F">
      <w:pPr>
        <w:pStyle w:val="Spistreci2"/>
        <w:rPr>
          <w:rFonts w:eastAsiaTheme="minorEastAsia" w:cstheme="minorBidi"/>
          <w:b w:val="0"/>
          <w:smallCaps w:val="0"/>
          <w:sz w:val="22"/>
          <w:szCs w:val="22"/>
          <w:lang w:eastAsia="pl-PL"/>
        </w:rPr>
      </w:pPr>
      <w:hyperlink w:anchor="_Toc499037353" w:history="1">
        <w:r w:rsidR="004E2BFF" w:rsidRPr="00891FDA">
          <w:rPr>
            <w:rStyle w:val="Hipercze"/>
          </w:rPr>
          <w:t>9.3 Prowadzenie wyodrębnionej ewidencji księgowej</w:t>
        </w:r>
        <w:r w:rsidR="004E2BFF">
          <w:rPr>
            <w:webHidden/>
          </w:rPr>
          <w:tab/>
        </w:r>
        <w:r w:rsidR="007229A1">
          <w:rPr>
            <w:webHidden/>
          </w:rPr>
          <w:fldChar w:fldCharType="begin"/>
        </w:r>
        <w:r w:rsidR="004E2BFF">
          <w:rPr>
            <w:webHidden/>
          </w:rPr>
          <w:instrText xml:space="preserve"> PAGEREF _Toc499037353 \h </w:instrText>
        </w:r>
        <w:r w:rsidR="007229A1">
          <w:rPr>
            <w:webHidden/>
          </w:rPr>
        </w:r>
        <w:r w:rsidR="007229A1">
          <w:rPr>
            <w:webHidden/>
          </w:rPr>
          <w:fldChar w:fldCharType="separate"/>
        </w:r>
        <w:r w:rsidR="00CA7EDF">
          <w:rPr>
            <w:webHidden/>
          </w:rPr>
          <w:t>53</w:t>
        </w:r>
        <w:r w:rsidR="007229A1">
          <w:rPr>
            <w:webHidden/>
          </w:rPr>
          <w:fldChar w:fldCharType="end"/>
        </w:r>
      </w:hyperlink>
    </w:p>
    <w:p w:rsidR="004E2BFF" w:rsidRDefault="005A716F">
      <w:pPr>
        <w:pStyle w:val="Spistreci2"/>
        <w:rPr>
          <w:rFonts w:eastAsiaTheme="minorEastAsia" w:cstheme="minorBidi"/>
          <w:b w:val="0"/>
          <w:smallCaps w:val="0"/>
          <w:sz w:val="22"/>
          <w:szCs w:val="22"/>
          <w:lang w:eastAsia="pl-PL"/>
        </w:rPr>
      </w:pPr>
      <w:hyperlink w:anchor="_Toc499037354" w:history="1">
        <w:r w:rsidR="004E2BFF" w:rsidRPr="00891FDA">
          <w:rPr>
            <w:rStyle w:val="Hipercze"/>
          </w:rPr>
          <w:t>9.4 Ponoszenie wydatków w ramach projektu</w:t>
        </w:r>
        <w:r w:rsidR="004E2BFF">
          <w:rPr>
            <w:webHidden/>
          </w:rPr>
          <w:tab/>
        </w:r>
        <w:r w:rsidR="007229A1">
          <w:rPr>
            <w:webHidden/>
          </w:rPr>
          <w:fldChar w:fldCharType="begin"/>
        </w:r>
        <w:r w:rsidR="004E2BFF">
          <w:rPr>
            <w:webHidden/>
          </w:rPr>
          <w:instrText xml:space="preserve"> PAGEREF _Toc499037354 \h </w:instrText>
        </w:r>
        <w:r w:rsidR="007229A1">
          <w:rPr>
            <w:webHidden/>
          </w:rPr>
        </w:r>
        <w:r w:rsidR="007229A1">
          <w:rPr>
            <w:webHidden/>
          </w:rPr>
          <w:fldChar w:fldCharType="separate"/>
        </w:r>
        <w:r w:rsidR="00CA7EDF">
          <w:rPr>
            <w:webHidden/>
          </w:rPr>
          <w:t>53</w:t>
        </w:r>
        <w:r w:rsidR="007229A1">
          <w:rPr>
            <w:webHidden/>
          </w:rPr>
          <w:fldChar w:fldCharType="end"/>
        </w:r>
      </w:hyperlink>
    </w:p>
    <w:p w:rsidR="004E2BFF" w:rsidRDefault="005A716F">
      <w:pPr>
        <w:pStyle w:val="Spistreci2"/>
        <w:rPr>
          <w:rFonts w:eastAsiaTheme="minorEastAsia" w:cstheme="minorBidi"/>
          <w:b w:val="0"/>
          <w:smallCaps w:val="0"/>
          <w:sz w:val="22"/>
          <w:szCs w:val="22"/>
          <w:lang w:eastAsia="pl-PL"/>
        </w:rPr>
      </w:pPr>
      <w:hyperlink w:anchor="_Toc499037355" w:history="1">
        <w:r w:rsidR="004E2BFF" w:rsidRPr="00891FDA">
          <w:rPr>
            <w:rStyle w:val="Hipercze"/>
          </w:rPr>
          <w:t>9.5 Kontrola projektu</w:t>
        </w:r>
        <w:r w:rsidR="004E2BFF">
          <w:rPr>
            <w:webHidden/>
          </w:rPr>
          <w:tab/>
        </w:r>
        <w:r w:rsidR="007229A1">
          <w:rPr>
            <w:webHidden/>
          </w:rPr>
          <w:fldChar w:fldCharType="begin"/>
        </w:r>
        <w:r w:rsidR="004E2BFF">
          <w:rPr>
            <w:webHidden/>
          </w:rPr>
          <w:instrText xml:space="preserve"> PAGEREF _Toc499037355 \h </w:instrText>
        </w:r>
        <w:r w:rsidR="007229A1">
          <w:rPr>
            <w:webHidden/>
          </w:rPr>
        </w:r>
        <w:r w:rsidR="007229A1">
          <w:rPr>
            <w:webHidden/>
          </w:rPr>
          <w:fldChar w:fldCharType="separate"/>
        </w:r>
        <w:r w:rsidR="00CA7EDF">
          <w:rPr>
            <w:webHidden/>
          </w:rPr>
          <w:t>54</w:t>
        </w:r>
        <w:r w:rsidR="007229A1">
          <w:rPr>
            <w:webHidden/>
          </w:rPr>
          <w:fldChar w:fldCharType="end"/>
        </w:r>
      </w:hyperlink>
    </w:p>
    <w:p w:rsidR="004E2BFF" w:rsidRDefault="005A716F">
      <w:pPr>
        <w:pStyle w:val="Spistreci2"/>
        <w:rPr>
          <w:rFonts w:eastAsiaTheme="minorEastAsia" w:cstheme="minorBidi"/>
          <w:b w:val="0"/>
          <w:smallCaps w:val="0"/>
          <w:sz w:val="22"/>
          <w:szCs w:val="22"/>
          <w:lang w:eastAsia="pl-PL"/>
        </w:rPr>
      </w:pPr>
      <w:hyperlink w:anchor="_Toc499037356" w:history="1">
        <w:r w:rsidR="004E2BFF" w:rsidRPr="00891FDA">
          <w:rPr>
            <w:rStyle w:val="Hipercze"/>
          </w:rPr>
          <w:t>9.6 Trwałość projektu</w:t>
        </w:r>
        <w:r w:rsidR="004E2BFF">
          <w:rPr>
            <w:webHidden/>
          </w:rPr>
          <w:tab/>
        </w:r>
        <w:r w:rsidR="007229A1">
          <w:rPr>
            <w:webHidden/>
          </w:rPr>
          <w:fldChar w:fldCharType="begin"/>
        </w:r>
        <w:r w:rsidR="004E2BFF">
          <w:rPr>
            <w:webHidden/>
          </w:rPr>
          <w:instrText xml:space="preserve"> PAGEREF _Toc499037356 \h </w:instrText>
        </w:r>
        <w:r w:rsidR="007229A1">
          <w:rPr>
            <w:webHidden/>
          </w:rPr>
        </w:r>
        <w:r w:rsidR="007229A1">
          <w:rPr>
            <w:webHidden/>
          </w:rPr>
          <w:fldChar w:fldCharType="separate"/>
        </w:r>
        <w:r w:rsidR="00CA7EDF">
          <w:rPr>
            <w:webHidden/>
          </w:rPr>
          <w:t>54</w:t>
        </w:r>
        <w:r w:rsidR="007229A1">
          <w:rPr>
            <w:webHidden/>
          </w:rPr>
          <w:fldChar w:fldCharType="end"/>
        </w:r>
      </w:hyperlink>
    </w:p>
    <w:p w:rsidR="004E2BFF" w:rsidRDefault="005A716F">
      <w:pPr>
        <w:pStyle w:val="Spistreci2"/>
        <w:rPr>
          <w:rFonts w:eastAsiaTheme="minorEastAsia" w:cstheme="minorBidi"/>
          <w:b w:val="0"/>
          <w:smallCaps w:val="0"/>
          <w:sz w:val="22"/>
          <w:szCs w:val="22"/>
          <w:lang w:eastAsia="pl-PL"/>
        </w:rPr>
      </w:pPr>
      <w:hyperlink w:anchor="_Toc499037357" w:history="1">
        <w:r w:rsidR="004E2BFF" w:rsidRPr="00891FDA">
          <w:rPr>
            <w:rStyle w:val="Hipercze"/>
          </w:rPr>
          <w:t>9.7 Promocja projektu</w:t>
        </w:r>
        <w:r w:rsidR="004E2BFF">
          <w:rPr>
            <w:webHidden/>
          </w:rPr>
          <w:tab/>
        </w:r>
        <w:r w:rsidR="007229A1">
          <w:rPr>
            <w:webHidden/>
          </w:rPr>
          <w:fldChar w:fldCharType="begin"/>
        </w:r>
        <w:r w:rsidR="004E2BFF">
          <w:rPr>
            <w:webHidden/>
          </w:rPr>
          <w:instrText xml:space="preserve"> PAGEREF _Toc499037357 \h </w:instrText>
        </w:r>
        <w:r w:rsidR="007229A1">
          <w:rPr>
            <w:webHidden/>
          </w:rPr>
        </w:r>
        <w:r w:rsidR="007229A1">
          <w:rPr>
            <w:webHidden/>
          </w:rPr>
          <w:fldChar w:fldCharType="separate"/>
        </w:r>
        <w:r w:rsidR="00CA7EDF">
          <w:rPr>
            <w:webHidden/>
          </w:rPr>
          <w:t>55</w:t>
        </w:r>
        <w:r w:rsidR="007229A1">
          <w:rPr>
            <w:webHidden/>
          </w:rPr>
          <w:fldChar w:fldCharType="end"/>
        </w:r>
      </w:hyperlink>
    </w:p>
    <w:p w:rsidR="004E2BFF" w:rsidRDefault="005A716F">
      <w:pPr>
        <w:pStyle w:val="Spistreci2"/>
        <w:rPr>
          <w:rFonts w:eastAsiaTheme="minorEastAsia" w:cstheme="minorBidi"/>
          <w:b w:val="0"/>
          <w:smallCaps w:val="0"/>
          <w:sz w:val="22"/>
          <w:szCs w:val="22"/>
          <w:lang w:eastAsia="pl-PL"/>
        </w:rPr>
      </w:pPr>
      <w:hyperlink w:anchor="_Toc499037358" w:history="1">
        <w:r w:rsidR="004E2BFF" w:rsidRPr="00891FDA">
          <w:rPr>
            <w:rStyle w:val="Hipercze"/>
          </w:rPr>
          <w:t>9.8 Odzyskiwanie środków w ramach RPO WZ 2014-2020</w:t>
        </w:r>
        <w:r w:rsidR="004E2BFF">
          <w:rPr>
            <w:webHidden/>
          </w:rPr>
          <w:tab/>
        </w:r>
        <w:r w:rsidR="007229A1">
          <w:rPr>
            <w:webHidden/>
          </w:rPr>
          <w:fldChar w:fldCharType="begin"/>
        </w:r>
        <w:r w:rsidR="004E2BFF">
          <w:rPr>
            <w:webHidden/>
          </w:rPr>
          <w:instrText xml:space="preserve"> PAGEREF _Toc499037358 \h </w:instrText>
        </w:r>
        <w:r w:rsidR="007229A1">
          <w:rPr>
            <w:webHidden/>
          </w:rPr>
        </w:r>
        <w:r w:rsidR="007229A1">
          <w:rPr>
            <w:webHidden/>
          </w:rPr>
          <w:fldChar w:fldCharType="separate"/>
        </w:r>
        <w:r w:rsidR="00CA7EDF">
          <w:rPr>
            <w:webHidden/>
          </w:rPr>
          <w:t>55</w:t>
        </w:r>
        <w:r w:rsidR="007229A1">
          <w:rPr>
            <w:webHidden/>
          </w:rPr>
          <w:fldChar w:fldCharType="end"/>
        </w:r>
      </w:hyperlink>
    </w:p>
    <w:p w:rsidR="004E2BFF" w:rsidRDefault="005A716F">
      <w:pPr>
        <w:pStyle w:val="Spistreci1"/>
        <w:rPr>
          <w:rFonts w:eastAsiaTheme="minorEastAsia" w:cstheme="minorBidi"/>
          <w:b w:val="0"/>
          <w:bCs w:val="0"/>
          <w:caps w:val="0"/>
          <w:sz w:val="22"/>
          <w:szCs w:val="22"/>
          <w:lang w:eastAsia="pl-PL"/>
        </w:rPr>
      </w:pPr>
      <w:hyperlink w:anchor="_Toc499037359" w:history="1">
        <w:r w:rsidR="004E2BFF" w:rsidRPr="00891FDA">
          <w:rPr>
            <w:rStyle w:val="Hipercze"/>
          </w:rPr>
          <w:t>Rozdział 10 Postanowienia końcowe</w:t>
        </w:r>
        <w:r w:rsidR="004E2BFF">
          <w:rPr>
            <w:webHidden/>
          </w:rPr>
          <w:tab/>
        </w:r>
        <w:r w:rsidR="007229A1">
          <w:rPr>
            <w:webHidden/>
          </w:rPr>
          <w:fldChar w:fldCharType="begin"/>
        </w:r>
        <w:r w:rsidR="004E2BFF">
          <w:rPr>
            <w:webHidden/>
          </w:rPr>
          <w:instrText xml:space="preserve"> PAGEREF _Toc499037359 \h </w:instrText>
        </w:r>
        <w:r w:rsidR="007229A1">
          <w:rPr>
            <w:webHidden/>
          </w:rPr>
        </w:r>
        <w:r w:rsidR="007229A1">
          <w:rPr>
            <w:webHidden/>
          </w:rPr>
          <w:fldChar w:fldCharType="separate"/>
        </w:r>
        <w:r w:rsidR="00CA7EDF">
          <w:rPr>
            <w:webHidden/>
          </w:rPr>
          <w:t>55</w:t>
        </w:r>
        <w:r w:rsidR="007229A1">
          <w:rPr>
            <w:webHidden/>
          </w:rPr>
          <w:fldChar w:fldCharType="end"/>
        </w:r>
      </w:hyperlink>
    </w:p>
    <w:p w:rsidR="00EA4F46" w:rsidRPr="00AF3446" w:rsidRDefault="007229A1" w:rsidP="00A342A2">
      <w:pPr>
        <w:spacing w:line="276" w:lineRule="auto"/>
        <w:rPr>
          <w:rFonts w:asciiTheme="minorHAnsi" w:hAnsiTheme="minorHAnsi" w:cs="Arial"/>
          <w:sz w:val="20"/>
          <w:szCs w:val="20"/>
        </w:rPr>
      </w:pPr>
      <w:r w:rsidRPr="005411B6">
        <w:rPr>
          <w:rFonts w:ascii="Arial" w:hAnsi="Arial" w:cs="Arial"/>
          <w:b/>
          <w:bCs/>
          <w:caps/>
          <w:sz w:val="18"/>
          <w:szCs w:val="18"/>
        </w:rPr>
        <w:fldChar w:fldCharType="end"/>
      </w:r>
      <w:bookmarkStart w:id="1" w:name="_Toc424904857"/>
      <w:bookmarkStart w:id="2" w:name="_Toc424905050"/>
      <w:bookmarkStart w:id="3" w:name="_Toc424905318"/>
    </w:p>
    <w:p w:rsidR="00EA4F46" w:rsidRPr="00AF3446" w:rsidRDefault="00EA4F46" w:rsidP="00EA4F46">
      <w:pPr>
        <w:spacing w:line="240" w:lineRule="auto"/>
        <w:rPr>
          <w:rFonts w:asciiTheme="minorHAnsi" w:hAnsiTheme="minorHAnsi" w:cs="Arial"/>
          <w:sz w:val="20"/>
          <w:szCs w:val="20"/>
        </w:rPr>
      </w:pPr>
    </w:p>
    <w:p w:rsidR="00227320" w:rsidRPr="00AF3446" w:rsidRDefault="00227320" w:rsidP="00DE2AB9">
      <w:pPr>
        <w:pStyle w:val="Nagwek1"/>
      </w:pPr>
    </w:p>
    <w:p w:rsidR="00EA4F46" w:rsidRPr="00AF3446" w:rsidRDefault="00EA4F46" w:rsidP="00EA4F46">
      <w:pPr>
        <w:spacing w:line="240" w:lineRule="auto"/>
        <w:rPr>
          <w:rFonts w:asciiTheme="minorHAnsi" w:hAnsiTheme="minorHAnsi" w:cs="Arial"/>
          <w:sz w:val="20"/>
          <w:szCs w:val="20"/>
        </w:rPr>
      </w:pPr>
    </w:p>
    <w:p w:rsidR="00EA4F46" w:rsidRPr="00AF3446" w:rsidRDefault="00EA4F46" w:rsidP="00EA4F46">
      <w:pPr>
        <w:spacing w:line="240" w:lineRule="auto"/>
        <w:rPr>
          <w:rFonts w:asciiTheme="minorHAnsi" w:hAnsiTheme="minorHAnsi" w:cs="Arial"/>
          <w:sz w:val="20"/>
          <w:szCs w:val="20"/>
        </w:rPr>
      </w:pPr>
    </w:p>
    <w:p w:rsidR="00EA4F46" w:rsidRPr="00AF3446" w:rsidRDefault="00EA4F46" w:rsidP="00EA4F46">
      <w:pPr>
        <w:spacing w:line="240" w:lineRule="auto"/>
        <w:rPr>
          <w:rFonts w:asciiTheme="minorHAnsi" w:hAnsiTheme="minorHAnsi" w:cs="Arial"/>
          <w:sz w:val="20"/>
          <w:szCs w:val="20"/>
        </w:rPr>
      </w:pPr>
    </w:p>
    <w:p w:rsidR="00EA4F46" w:rsidRPr="00AF3446" w:rsidRDefault="00EA4F46" w:rsidP="00EA4F46">
      <w:pPr>
        <w:spacing w:line="240" w:lineRule="auto"/>
        <w:rPr>
          <w:rFonts w:asciiTheme="minorHAnsi" w:hAnsiTheme="minorHAnsi" w:cs="Arial"/>
          <w:sz w:val="20"/>
          <w:szCs w:val="20"/>
        </w:rPr>
      </w:pPr>
    </w:p>
    <w:p w:rsidR="00EA4F46" w:rsidRPr="00AF3446" w:rsidRDefault="00EA4F46" w:rsidP="00EA4F46">
      <w:pPr>
        <w:spacing w:line="240" w:lineRule="auto"/>
        <w:rPr>
          <w:rFonts w:asciiTheme="minorHAnsi" w:hAnsiTheme="minorHAnsi" w:cs="Arial"/>
          <w:sz w:val="20"/>
          <w:szCs w:val="20"/>
        </w:rPr>
      </w:pPr>
    </w:p>
    <w:p w:rsidR="00EA4F46" w:rsidRPr="00AF3446" w:rsidRDefault="00EA4F46" w:rsidP="00EA4F46">
      <w:pPr>
        <w:spacing w:line="240" w:lineRule="auto"/>
        <w:rPr>
          <w:rFonts w:asciiTheme="minorHAnsi" w:hAnsiTheme="minorHAnsi" w:cs="Arial"/>
          <w:sz w:val="20"/>
          <w:szCs w:val="20"/>
        </w:rPr>
      </w:pPr>
    </w:p>
    <w:p w:rsidR="00EA4F46" w:rsidRPr="00AF3446" w:rsidRDefault="00EA4F46" w:rsidP="00EA4F46">
      <w:pPr>
        <w:spacing w:line="240" w:lineRule="auto"/>
        <w:rPr>
          <w:rFonts w:asciiTheme="minorHAnsi" w:hAnsiTheme="minorHAnsi"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582A5C" w:rsidRPr="00582A5C" w:rsidRDefault="00EA4F46" w:rsidP="00DE2AB9">
      <w:pPr>
        <w:pStyle w:val="Nagwek1"/>
      </w:pPr>
      <w:bookmarkStart w:id="4" w:name="_Toc442966867"/>
      <w:bookmarkStart w:id="5" w:name="_Toc499037314"/>
      <w:bookmarkEnd w:id="1"/>
      <w:bookmarkEnd w:id="2"/>
      <w:bookmarkEnd w:id="3"/>
      <w:r w:rsidRPr="00547DA9">
        <w:lastRenderedPageBreak/>
        <w:t>Wykaz skrótów</w:t>
      </w:r>
      <w:bookmarkEnd w:id="4"/>
      <w:bookmarkEnd w:id="5"/>
      <w:r w:rsidRPr="00547DA9">
        <w:t xml:space="preserve"> </w:t>
      </w:r>
    </w:p>
    <w:tbl>
      <w:tblPr>
        <w:tblStyle w:val="Tabela-Siatka"/>
        <w:tblW w:w="15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755"/>
        <w:gridCol w:w="7088"/>
      </w:tblGrid>
      <w:tr w:rsidR="00243F20" w:rsidTr="00FC23DC">
        <w:tc>
          <w:tcPr>
            <w:tcW w:w="8755" w:type="dxa"/>
          </w:tcPr>
          <w:p w:rsidR="00FC23DC" w:rsidRDefault="00FC23DC" w:rsidP="00FC23DC">
            <w:pPr>
              <w:spacing w:line="276" w:lineRule="auto"/>
              <w:ind w:right="-6629"/>
              <w:jc w:val="both"/>
              <w:rPr>
                <w:rFonts w:ascii="Arial" w:hAnsi="Arial" w:cs="Arial"/>
                <w:b/>
                <w:bCs/>
              </w:rPr>
            </w:pPr>
            <w:r>
              <w:rPr>
                <w:rFonts w:ascii="Arial" w:hAnsi="Arial" w:cs="Arial"/>
                <w:b/>
                <w:bCs/>
              </w:rPr>
              <w:t xml:space="preserve">BP </w:t>
            </w:r>
            <w:r>
              <w:rPr>
                <w:rFonts w:ascii="Arial" w:hAnsi="Arial" w:cs="Arial"/>
                <w:bCs/>
              </w:rPr>
              <w:t xml:space="preserve">– </w:t>
            </w:r>
            <w:r w:rsidR="007A3B92">
              <w:rPr>
                <w:rFonts w:ascii="Arial" w:hAnsi="Arial" w:cs="Arial"/>
                <w:bCs/>
              </w:rPr>
              <w:t>B</w:t>
            </w:r>
            <w:r>
              <w:rPr>
                <w:rFonts w:ascii="Arial" w:hAnsi="Arial" w:cs="Arial"/>
                <w:bCs/>
              </w:rPr>
              <w:t xml:space="preserve">udżet </w:t>
            </w:r>
            <w:r w:rsidR="007A3B92">
              <w:rPr>
                <w:rFonts w:ascii="Arial" w:hAnsi="Arial" w:cs="Arial"/>
                <w:bCs/>
              </w:rPr>
              <w:t>P</w:t>
            </w:r>
            <w:r w:rsidRPr="00D70EAC">
              <w:rPr>
                <w:rFonts w:ascii="Arial" w:hAnsi="Arial" w:cs="Arial"/>
                <w:bCs/>
              </w:rPr>
              <w:t>aństwa</w:t>
            </w:r>
            <w:r w:rsidR="00DE5200">
              <w:rPr>
                <w:rFonts w:ascii="Arial" w:hAnsi="Arial" w:cs="Arial"/>
                <w:bCs/>
              </w:rPr>
              <w:t>;</w:t>
            </w:r>
          </w:p>
          <w:p w:rsidR="00FC23DC" w:rsidRDefault="00FC23DC" w:rsidP="00FC23DC">
            <w:pPr>
              <w:spacing w:line="276" w:lineRule="auto"/>
              <w:jc w:val="both"/>
              <w:rPr>
                <w:rFonts w:ascii="Arial" w:hAnsi="Arial" w:cs="Arial"/>
                <w:bCs/>
              </w:rPr>
            </w:pPr>
            <w:r w:rsidRPr="00202CB7">
              <w:rPr>
                <w:rFonts w:ascii="Arial" w:hAnsi="Arial" w:cs="Arial"/>
                <w:b/>
                <w:bCs/>
              </w:rPr>
              <w:t>EFRR</w:t>
            </w:r>
            <w:r w:rsidRPr="00202CB7">
              <w:rPr>
                <w:rFonts w:ascii="Arial" w:hAnsi="Arial" w:cs="Arial"/>
                <w:bCs/>
              </w:rPr>
              <w:t xml:space="preserve"> – Europejski Fundusz Rozwoju Regionalnego; </w:t>
            </w:r>
          </w:p>
          <w:p w:rsidR="007A3B92" w:rsidRPr="00202CB7" w:rsidRDefault="00EC61F6" w:rsidP="00FC23DC">
            <w:pPr>
              <w:spacing w:line="276" w:lineRule="auto"/>
              <w:jc w:val="both"/>
              <w:rPr>
                <w:rFonts w:ascii="Arial" w:hAnsi="Arial" w:cs="Arial"/>
                <w:bCs/>
              </w:rPr>
            </w:pPr>
            <w:r w:rsidRPr="00EC61F6">
              <w:rPr>
                <w:rFonts w:ascii="Arial" w:hAnsi="Arial" w:cs="Arial"/>
                <w:b/>
                <w:bCs/>
              </w:rPr>
              <w:t>EFS</w:t>
            </w:r>
            <w:r w:rsidR="007A3B92">
              <w:rPr>
                <w:rFonts w:ascii="Arial" w:hAnsi="Arial" w:cs="Arial"/>
                <w:bCs/>
              </w:rPr>
              <w:t xml:space="preserve"> - </w:t>
            </w:r>
            <w:r w:rsidR="007A3B92" w:rsidRPr="00754282">
              <w:rPr>
                <w:rFonts w:ascii="Arial" w:hAnsi="Arial"/>
                <w:color w:val="000000"/>
              </w:rPr>
              <w:t>Europejski Fundusz Społeczny;</w:t>
            </w:r>
          </w:p>
          <w:p w:rsidR="00FC23DC" w:rsidRPr="00202CB7" w:rsidRDefault="00FC23DC" w:rsidP="00FC23DC">
            <w:pPr>
              <w:spacing w:line="276" w:lineRule="auto"/>
              <w:jc w:val="both"/>
              <w:rPr>
                <w:rFonts w:ascii="Arial" w:eastAsia="Times New Roman" w:hAnsi="Arial" w:cs="Arial"/>
                <w:bCs/>
              </w:rPr>
            </w:pPr>
            <w:r w:rsidRPr="00202CB7">
              <w:rPr>
                <w:rFonts w:ascii="Arial" w:eastAsia="Times New Roman" w:hAnsi="Arial" w:cs="Arial"/>
                <w:b/>
                <w:bCs/>
              </w:rPr>
              <w:t>IZ RPO WZ</w:t>
            </w:r>
            <w:r w:rsidRPr="00202CB7">
              <w:rPr>
                <w:rFonts w:ascii="Arial" w:eastAsia="Times New Roman" w:hAnsi="Arial" w:cs="Arial"/>
                <w:bCs/>
              </w:rPr>
              <w:t xml:space="preserve"> </w:t>
            </w:r>
            <w:r w:rsidRPr="00202CB7">
              <w:rPr>
                <w:rFonts w:ascii="Arial" w:hAnsi="Arial" w:cs="Arial"/>
                <w:bCs/>
              </w:rPr>
              <w:t>–</w:t>
            </w:r>
            <w:r w:rsidRPr="00202CB7">
              <w:rPr>
                <w:rFonts w:ascii="Arial" w:eastAsia="Times New Roman" w:hAnsi="Arial" w:cs="Arial"/>
                <w:bCs/>
              </w:rPr>
              <w:t xml:space="preserve"> Instytucja Zarządzająca Regionalnym Programem Operacyjnym Województwa Zachodniopomorskiego 2014-2020;</w:t>
            </w:r>
          </w:p>
          <w:p w:rsidR="00FC23DC" w:rsidRPr="00202CB7" w:rsidRDefault="00FC23DC" w:rsidP="00FC23DC">
            <w:pPr>
              <w:spacing w:line="276" w:lineRule="auto"/>
              <w:jc w:val="both"/>
              <w:rPr>
                <w:rFonts w:ascii="Arial" w:eastAsia="Times New Roman" w:hAnsi="Arial" w:cs="Arial"/>
                <w:bCs/>
              </w:rPr>
            </w:pPr>
            <w:r w:rsidRPr="00202CB7">
              <w:rPr>
                <w:rFonts w:ascii="Arial" w:eastAsia="Times New Roman" w:hAnsi="Arial" w:cs="Arial"/>
                <w:b/>
                <w:bCs/>
              </w:rPr>
              <w:t>JST</w:t>
            </w:r>
            <w:r w:rsidRPr="00202CB7">
              <w:rPr>
                <w:rFonts w:ascii="Arial" w:eastAsia="Times New Roman" w:hAnsi="Arial" w:cs="Arial"/>
                <w:bCs/>
              </w:rPr>
              <w:t xml:space="preserve"> – jednostka samorządu terytorialnego;</w:t>
            </w:r>
          </w:p>
          <w:p w:rsidR="00FC23DC" w:rsidRDefault="00FC23DC" w:rsidP="00FC23DC">
            <w:pPr>
              <w:tabs>
                <w:tab w:val="left" w:pos="709"/>
              </w:tabs>
              <w:autoSpaceDE w:val="0"/>
              <w:autoSpaceDN w:val="0"/>
              <w:adjustRightInd w:val="0"/>
              <w:spacing w:line="276" w:lineRule="auto"/>
              <w:ind w:right="-250"/>
              <w:contextualSpacing/>
              <w:jc w:val="both"/>
              <w:rPr>
                <w:rFonts w:ascii="Arial" w:eastAsia="Times New Roman" w:hAnsi="Arial" w:cs="Arial"/>
              </w:rPr>
            </w:pPr>
            <w:r w:rsidRPr="00202CB7">
              <w:rPr>
                <w:rFonts w:ascii="Arial" w:eastAsia="Times New Roman" w:hAnsi="Arial" w:cs="Arial"/>
                <w:b/>
              </w:rPr>
              <w:t>KOP</w:t>
            </w:r>
            <w:r w:rsidRPr="00202CB7">
              <w:rPr>
                <w:rFonts w:ascii="Arial" w:eastAsia="Times New Roman" w:hAnsi="Arial" w:cs="Arial"/>
              </w:rPr>
              <w:t xml:space="preserve"> – Komisja Oceny Projektów;</w:t>
            </w:r>
          </w:p>
          <w:p w:rsidR="00FC23DC" w:rsidRPr="00FC23DC" w:rsidRDefault="00FC23DC" w:rsidP="00FC23DC">
            <w:pPr>
              <w:autoSpaceDE w:val="0"/>
              <w:autoSpaceDN w:val="0"/>
              <w:adjustRightInd w:val="0"/>
              <w:jc w:val="both"/>
              <w:rPr>
                <w:rFonts w:ascii="Arial" w:eastAsiaTheme="minorHAnsi" w:hAnsi="Arial" w:cs="Arial"/>
              </w:rPr>
            </w:pPr>
            <w:r w:rsidRPr="008A148C">
              <w:rPr>
                <w:rFonts w:ascii="Arial" w:eastAsiaTheme="minorHAnsi" w:hAnsi="Arial" w:cs="Arial"/>
                <w:b/>
              </w:rPr>
              <w:t xml:space="preserve">KPA </w:t>
            </w:r>
            <w:r>
              <w:rPr>
                <w:rFonts w:ascii="Arial" w:eastAsiaTheme="minorHAnsi" w:hAnsi="Arial" w:cs="Arial"/>
              </w:rPr>
              <w:t>– ustawa z dnia 14 czerwca 1960 r. Kodeks postępowania administracyjnego (Dz. U. z 2016 r., poz. 23 j.t</w:t>
            </w:r>
            <w:r w:rsidRPr="00FC23DC">
              <w:rPr>
                <w:rFonts w:ascii="Arial" w:eastAsiaTheme="minorHAnsi" w:hAnsi="Arial" w:cs="Arial"/>
              </w:rPr>
              <w:t>.</w:t>
            </w:r>
            <w:r>
              <w:rPr>
                <w:rFonts w:ascii="Arial" w:eastAsiaTheme="minorHAnsi" w:hAnsi="Arial" w:cs="Arial"/>
              </w:rPr>
              <w:t xml:space="preserve"> ze zm.)</w:t>
            </w:r>
          </w:p>
          <w:p w:rsidR="00FC23DC" w:rsidRPr="00202CB7" w:rsidRDefault="00FC23DC" w:rsidP="00FC23DC">
            <w:pPr>
              <w:tabs>
                <w:tab w:val="left" w:pos="709"/>
              </w:tabs>
              <w:autoSpaceDE w:val="0"/>
              <w:autoSpaceDN w:val="0"/>
              <w:adjustRightInd w:val="0"/>
              <w:spacing w:line="276" w:lineRule="auto"/>
              <w:contextualSpacing/>
              <w:jc w:val="both"/>
              <w:rPr>
                <w:rFonts w:ascii="Arial" w:hAnsi="Arial" w:cs="Arial"/>
                <w:bCs/>
              </w:rPr>
            </w:pPr>
            <w:r w:rsidRPr="00202CB7">
              <w:rPr>
                <w:rFonts w:ascii="Arial" w:hAnsi="Arial" w:cs="Arial"/>
                <w:b/>
                <w:bCs/>
              </w:rPr>
              <w:t>LSI2014</w:t>
            </w:r>
            <w:r w:rsidRPr="00202CB7">
              <w:rPr>
                <w:rFonts w:ascii="Arial" w:hAnsi="Arial" w:cs="Arial"/>
                <w:bCs/>
              </w:rPr>
              <w:t xml:space="preserve"> –</w:t>
            </w:r>
            <w:r w:rsidRPr="00202CB7">
              <w:rPr>
                <w:rFonts w:ascii="Arial" w:hAnsi="Arial" w:cs="Arial"/>
              </w:rPr>
              <w:t xml:space="preserve"> </w:t>
            </w:r>
            <w:r w:rsidRPr="00202CB7">
              <w:rPr>
                <w:rFonts w:ascii="Arial" w:hAnsi="Arial" w:cs="Arial"/>
                <w:bCs/>
              </w:rPr>
              <w:t>Lokalny System Informatyczny do obsługi Regionalnego Programu Operacyjnego Województwa Zachodniopomorskiego 2014-2020 w zakresie aplikowania o środki oraz wprowadzania zmian do projektu;</w:t>
            </w:r>
          </w:p>
          <w:p w:rsidR="00FC23DC" w:rsidRPr="00202CB7" w:rsidRDefault="00FC23DC" w:rsidP="00FC23DC">
            <w:pPr>
              <w:tabs>
                <w:tab w:val="left" w:pos="709"/>
              </w:tabs>
              <w:autoSpaceDE w:val="0"/>
              <w:autoSpaceDN w:val="0"/>
              <w:adjustRightInd w:val="0"/>
              <w:spacing w:line="276" w:lineRule="auto"/>
              <w:contextualSpacing/>
              <w:jc w:val="both"/>
              <w:rPr>
                <w:rFonts w:ascii="Arial" w:eastAsia="Times New Roman" w:hAnsi="Arial" w:cs="Arial"/>
              </w:rPr>
            </w:pPr>
            <w:r w:rsidRPr="00202CB7">
              <w:rPr>
                <w:rFonts w:ascii="Arial" w:eastAsia="Times New Roman" w:hAnsi="Arial" w:cs="Arial"/>
                <w:b/>
                <w:bCs/>
              </w:rPr>
              <w:t>RPO WZ</w:t>
            </w:r>
            <w:r w:rsidRPr="00202CB7">
              <w:rPr>
                <w:rFonts w:ascii="Arial" w:eastAsia="Times New Roman" w:hAnsi="Arial" w:cs="Arial"/>
                <w:bCs/>
              </w:rPr>
              <w:t xml:space="preserve"> </w:t>
            </w:r>
            <w:r w:rsidRPr="00202CB7">
              <w:rPr>
                <w:rFonts w:ascii="Arial" w:hAnsi="Arial" w:cs="Arial"/>
                <w:bCs/>
              </w:rPr>
              <w:t>–</w:t>
            </w:r>
            <w:r w:rsidRPr="00202CB7">
              <w:rPr>
                <w:rFonts w:ascii="Arial" w:eastAsia="Times New Roman" w:hAnsi="Arial" w:cs="Arial"/>
                <w:bCs/>
              </w:rPr>
              <w:t xml:space="preserve"> </w:t>
            </w:r>
            <w:r w:rsidRPr="00202CB7">
              <w:rPr>
                <w:rFonts w:ascii="Arial" w:hAnsi="Arial" w:cs="Arial"/>
              </w:rPr>
              <w:t>Regionalny Program Operacyjny Województwa Zachodniopomorskiego 2014-2020;</w:t>
            </w:r>
          </w:p>
          <w:p w:rsidR="00FC23DC" w:rsidRPr="00202CB7" w:rsidRDefault="00FC23DC" w:rsidP="00FC23DC">
            <w:pPr>
              <w:spacing w:line="276" w:lineRule="auto"/>
              <w:jc w:val="both"/>
              <w:rPr>
                <w:rFonts w:ascii="Arial" w:eastAsia="Times New Roman" w:hAnsi="Arial" w:cs="Arial"/>
                <w:bCs/>
              </w:rPr>
            </w:pPr>
            <w:r w:rsidRPr="00202CB7">
              <w:rPr>
                <w:rFonts w:ascii="Arial" w:eastAsia="Times New Roman" w:hAnsi="Arial" w:cs="Arial"/>
                <w:b/>
                <w:bCs/>
              </w:rPr>
              <w:t>SL2014</w:t>
            </w:r>
            <w:r w:rsidRPr="00202CB7">
              <w:rPr>
                <w:rFonts w:ascii="Arial" w:eastAsia="Times New Roman" w:hAnsi="Arial" w:cs="Arial"/>
                <w:bCs/>
              </w:rPr>
              <w:t xml:space="preserve"> </w:t>
            </w:r>
            <w:r w:rsidRPr="00202CB7">
              <w:rPr>
                <w:rFonts w:ascii="Arial" w:hAnsi="Arial" w:cs="Arial"/>
                <w:bCs/>
              </w:rPr>
              <w:t>–</w:t>
            </w:r>
            <w:r w:rsidRPr="00202CB7">
              <w:rPr>
                <w:rFonts w:ascii="Arial" w:eastAsia="Times New Roman" w:hAnsi="Arial" w:cs="Arial"/>
                <w:bCs/>
              </w:rPr>
              <w:t xml:space="preserve"> </w:t>
            </w:r>
            <w:r w:rsidR="007A3B92">
              <w:rPr>
                <w:rFonts w:ascii="Arial" w:eastAsia="Times New Roman" w:hAnsi="Arial" w:cs="Arial"/>
                <w:bCs/>
              </w:rPr>
              <w:t>A</w:t>
            </w:r>
            <w:r w:rsidRPr="00202CB7">
              <w:rPr>
                <w:rFonts w:ascii="Arial" w:eastAsia="Times New Roman" w:hAnsi="Arial" w:cs="Arial"/>
                <w:bCs/>
              </w:rPr>
              <w:t xml:space="preserve">plikacja główna centralnego systemu teleinformatycznego wykorzystywana m.in. </w:t>
            </w:r>
            <w:r w:rsidRPr="00202CB7">
              <w:rPr>
                <w:rFonts w:ascii="Arial" w:eastAsia="Times New Roman" w:hAnsi="Arial" w:cs="Arial"/>
                <w:bCs/>
              </w:rPr>
              <w:br/>
              <w:t>w procesie rozliczania projektu oraz komunikowania się z IZ RPO WZ;</w:t>
            </w:r>
          </w:p>
          <w:p w:rsidR="00FC23DC" w:rsidRPr="00202CB7" w:rsidRDefault="00FC23DC" w:rsidP="00FC23DC">
            <w:pPr>
              <w:tabs>
                <w:tab w:val="left" w:pos="709"/>
              </w:tabs>
              <w:autoSpaceDE w:val="0"/>
              <w:autoSpaceDN w:val="0"/>
              <w:adjustRightInd w:val="0"/>
              <w:spacing w:line="276" w:lineRule="auto"/>
              <w:contextualSpacing/>
              <w:jc w:val="both"/>
              <w:rPr>
                <w:rFonts w:ascii="Arial" w:eastAsia="Times New Roman" w:hAnsi="Arial" w:cs="Arial"/>
              </w:rPr>
            </w:pPr>
            <w:r w:rsidRPr="00202CB7">
              <w:rPr>
                <w:rFonts w:ascii="Arial" w:eastAsia="Times New Roman" w:hAnsi="Arial" w:cs="Arial"/>
                <w:b/>
              </w:rPr>
              <w:t>SOOP</w:t>
            </w:r>
            <w:r w:rsidRPr="00202CB7">
              <w:rPr>
                <w:rFonts w:ascii="Arial" w:eastAsia="Times New Roman" w:hAnsi="Arial" w:cs="Arial"/>
              </w:rPr>
              <w:t xml:space="preserve"> – Szczegółowy Opis Osi Priorytetowych Regionalnego Programu Operacyjnego Województwa Zachodniopomorskiego 2014-2020;</w:t>
            </w:r>
          </w:p>
          <w:p w:rsidR="00FC23DC" w:rsidRDefault="00FC23DC" w:rsidP="00FC23DC">
            <w:pPr>
              <w:spacing w:line="276" w:lineRule="auto"/>
              <w:jc w:val="both"/>
              <w:rPr>
                <w:rFonts w:ascii="Arial" w:eastAsia="Times New Roman" w:hAnsi="Arial" w:cs="Arial"/>
              </w:rPr>
            </w:pPr>
            <w:r w:rsidRPr="00FC23DC">
              <w:rPr>
                <w:rFonts w:ascii="Arial" w:eastAsia="Times New Roman" w:hAnsi="Arial" w:cs="Arial"/>
                <w:b/>
              </w:rPr>
              <w:t xml:space="preserve">UE </w:t>
            </w:r>
            <w:r>
              <w:rPr>
                <w:rFonts w:ascii="Arial" w:eastAsia="Times New Roman" w:hAnsi="Arial" w:cs="Arial"/>
              </w:rPr>
              <w:t>– Unia Europejska</w:t>
            </w:r>
          </w:p>
          <w:p w:rsidR="0034474E" w:rsidRDefault="00B65AAE" w:rsidP="00FC23DC">
            <w:pPr>
              <w:spacing w:line="276" w:lineRule="auto"/>
              <w:jc w:val="both"/>
              <w:rPr>
                <w:rFonts w:ascii="Arial" w:eastAsia="Times New Roman" w:hAnsi="Arial" w:cs="Arial"/>
              </w:rPr>
            </w:pPr>
            <w:r w:rsidRPr="00B65AAE">
              <w:rPr>
                <w:rFonts w:ascii="Arial" w:eastAsia="Times New Roman" w:hAnsi="Arial" w:cs="Arial"/>
                <w:b/>
              </w:rPr>
              <w:t>US</w:t>
            </w:r>
            <w:r w:rsidR="0034474E">
              <w:rPr>
                <w:rFonts w:ascii="Arial" w:eastAsia="Times New Roman" w:hAnsi="Arial" w:cs="Arial"/>
              </w:rPr>
              <w:t xml:space="preserve"> – Urząd Skarbowy</w:t>
            </w:r>
          </w:p>
          <w:p w:rsidR="00847EAF" w:rsidRPr="00FC23DC" w:rsidRDefault="00EC61F6" w:rsidP="00FC23DC">
            <w:pPr>
              <w:spacing w:line="276" w:lineRule="auto"/>
              <w:jc w:val="both"/>
              <w:rPr>
                <w:rFonts w:ascii="Arial" w:eastAsia="Times New Roman" w:hAnsi="Arial" w:cs="Arial"/>
              </w:rPr>
            </w:pPr>
            <w:r w:rsidRPr="00EC61F6">
              <w:rPr>
                <w:rFonts w:ascii="Arial" w:eastAsia="Times New Roman" w:hAnsi="Arial" w:cs="Arial"/>
                <w:b/>
              </w:rPr>
              <w:t>VAT</w:t>
            </w:r>
            <w:r w:rsidR="00847EAF">
              <w:rPr>
                <w:rFonts w:ascii="Arial" w:eastAsia="Times New Roman" w:hAnsi="Arial" w:cs="Arial"/>
              </w:rPr>
              <w:t xml:space="preserve"> - </w:t>
            </w:r>
            <w:r w:rsidR="00847EAF" w:rsidRPr="00754282">
              <w:rPr>
                <w:rFonts w:ascii="Arial" w:hAnsi="Arial"/>
                <w:color w:val="000000"/>
              </w:rPr>
              <w:t>Podatek od towarów i usług;</w:t>
            </w:r>
          </w:p>
          <w:p w:rsidR="00FC23DC" w:rsidRDefault="00FC23DC" w:rsidP="00FC23DC">
            <w:pPr>
              <w:tabs>
                <w:tab w:val="left" w:pos="709"/>
              </w:tabs>
              <w:autoSpaceDE w:val="0"/>
              <w:autoSpaceDN w:val="0"/>
              <w:adjustRightInd w:val="0"/>
              <w:spacing w:line="276" w:lineRule="auto"/>
              <w:contextualSpacing/>
              <w:jc w:val="both"/>
              <w:rPr>
                <w:rFonts w:ascii="Arial" w:eastAsia="Times New Roman" w:hAnsi="Arial" w:cs="Arial"/>
              </w:rPr>
            </w:pPr>
            <w:r w:rsidRPr="00202CB7">
              <w:rPr>
                <w:rFonts w:ascii="Arial" w:eastAsia="Times New Roman" w:hAnsi="Arial" w:cs="Arial"/>
                <w:b/>
              </w:rPr>
              <w:t>W</w:t>
            </w:r>
            <w:r w:rsidR="00157C9A">
              <w:rPr>
                <w:rFonts w:ascii="Arial" w:eastAsia="Times New Roman" w:hAnsi="Arial" w:cs="Arial"/>
                <w:b/>
              </w:rPr>
              <w:t>E</w:t>
            </w:r>
            <w:r>
              <w:rPr>
                <w:rFonts w:ascii="Arial" w:eastAsia="Times New Roman" w:hAnsi="Arial" w:cs="Arial"/>
              </w:rPr>
              <w:t xml:space="preserve"> – </w:t>
            </w:r>
            <w:r w:rsidR="00157C9A">
              <w:rPr>
                <w:rFonts w:ascii="Arial" w:eastAsia="Times New Roman" w:hAnsi="Arial" w:cs="Arial"/>
              </w:rPr>
              <w:t>Wspólnota Europejska</w:t>
            </w:r>
          </w:p>
          <w:p w:rsidR="0034474E" w:rsidRPr="00202CB7" w:rsidRDefault="00B65AAE" w:rsidP="00FC23DC">
            <w:pPr>
              <w:tabs>
                <w:tab w:val="left" w:pos="709"/>
              </w:tabs>
              <w:autoSpaceDE w:val="0"/>
              <w:autoSpaceDN w:val="0"/>
              <w:adjustRightInd w:val="0"/>
              <w:spacing w:line="276" w:lineRule="auto"/>
              <w:contextualSpacing/>
              <w:jc w:val="both"/>
              <w:rPr>
                <w:rFonts w:ascii="Arial" w:eastAsia="Times New Roman" w:hAnsi="Arial" w:cs="Arial"/>
              </w:rPr>
            </w:pPr>
            <w:r w:rsidRPr="00B65AAE">
              <w:rPr>
                <w:rFonts w:ascii="Arial" w:eastAsia="Times New Roman" w:hAnsi="Arial" w:cs="Arial"/>
                <w:b/>
              </w:rPr>
              <w:t>ZUS</w:t>
            </w:r>
            <w:r w:rsidR="0034474E">
              <w:rPr>
                <w:rFonts w:ascii="Arial" w:eastAsia="Times New Roman" w:hAnsi="Arial" w:cs="Arial"/>
              </w:rPr>
              <w:t xml:space="preserve"> – Zakład Ubezpieczeń Społecznych</w:t>
            </w:r>
          </w:p>
          <w:p w:rsidR="00243F20" w:rsidRPr="009814F4" w:rsidRDefault="00243F20" w:rsidP="00FC23DC">
            <w:pPr>
              <w:jc w:val="both"/>
              <w:rPr>
                <w:b/>
              </w:rPr>
            </w:pPr>
          </w:p>
        </w:tc>
        <w:tc>
          <w:tcPr>
            <w:tcW w:w="7088" w:type="dxa"/>
          </w:tcPr>
          <w:p w:rsidR="00243F20" w:rsidRDefault="00243F20" w:rsidP="00243F20"/>
        </w:tc>
      </w:tr>
      <w:tr w:rsidR="00243F20" w:rsidTr="00FC23DC">
        <w:tc>
          <w:tcPr>
            <w:tcW w:w="8755" w:type="dxa"/>
          </w:tcPr>
          <w:p w:rsidR="00243F20" w:rsidRPr="009814F4" w:rsidRDefault="00243F20" w:rsidP="005C6C97">
            <w:pPr>
              <w:rPr>
                <w:b/>
              </w:rPr>
            </w:pPr>
          </w:p>
        </w:tc>
        <w:tc>
          <w:tcPr>
            <w:tcW w:w="7088" w:type="dxa"/>
          </w:tcPr>
          <w:p w:rsidR="00FC23DC" w:rsidRPr="00FC23DC" w:rsidRDefault="00FC23DC" w:rsidP="00FC23DC">
            <w:pPr>
              <w:jc w:val="both"/>
              <w:rPr>
                <w:rFonts w:ascii="Arial" w:eastAsia="Times New Roman" w:hAnsi="Arial" w:cs="Arial"/>
                <w:b/>
                <w:bCs/>
                <w:color w:val="000000"/>
              </w:rPr>
            </w:pPr>
          </w:p>
        </w:tc>
      </w:tr>
    </w:tbl>
    <w:p w:rsidR="00EA4F46" w:rsidRPr="00547DA9" w:rsidRDefault="00EA4F46" w:rsidP="00DE2AB9">
      <w:pPr>
        <w:pStyle w:val="Nagwek1"/>
      </w:pPr>
      <w:bookmarkStart w:id="6" w:name="_Toc424904858"/>
      <w:bookmarkStart w:id="7" w:name="_Toc424905051"/>
      <w:bookmarkStart w:id="8" w:name="_Toc424905319"/>
      <w:bookmarkStart w:id="9" w:name="_Toc424905966"/>
      <w:bookmarkStart w:id="10" w:name="_Toc425849907"/>
      <w:bookmarkStart w:id="11" w:name="_Toc442966868"/>
      <w:bookmarkStart w:id="12" w:name="_Toc499037315"/>
      <w:bookmarkStart w:id="13" w:name="_Toc424904859"/>
      <w:bookmarkStart w:id="14" w:name="_Toc424905052"/>
      <w:bookmarkStart w:id="15" w:name="_Toc424905320"/>
      <w:bookmarkStart w:id="16" w:name="_Toc424905967"/>
      <w:r w:rsidRPr="00547DA9">
        <w:t>Słownik pojęć</w:t>
      </w:r>
      <w:bookmarkEnd w:id="6"/>
      <w:bookmarkEnd w:id="7"/>
      <w:bookmarkEnd w:id="8"/>
      <w:bookmarkEnd w:id="9"/>
      <w:bookmarkEnd w:id="10"/>
      <w:bookmarkEnd w:id="11"/>
      <w:bookmarkEnd w:id="12"/>
    </w:p>
    <w:p w:rsidR="00EA4F46" w:rsidRPr="00547DA9" w:rsidRDefault="00EA4F46" w:rsidP="002C25D8">
      <w:pPr>
        <w:spacing w:line="276" w:lineRule="auto"/>
        <w:jc w:val="both"/>
        <w:rPr>
          <w:rFonts w:ascii="Arial" w:eastAsia="Times New Roman" w:hAnsi="Arial" w:cs="Arial"/>
          <w:sz w:val="20"/>
          <w:szCs w:val="20"/>
          <w:lang w:eastAsia="pl-PL"/>
        </w:rPr>
      </w:pPr>
      <w:r w:rsidRPr="00547DA9">
        <w:rPr>
          <w:rFonts w:ascii="Arial" w:eastAsia="Times New Roman" w:hAnsi="Arial" w:cs="Arial"/>
          <w:sz w:val="20"/>
          <w:szCs w:val="20"/>
          <w:lang w:eastAsia="pl-PL"/>
        </w:rPr>
        <w:t>Użyte w regulaminie pojęcia oznaczają:</w:t>
      </w:r>
    </w:p>
    <w:p w:rsidR="00844771" w:rsidRDefault="00EA4F46" w:rsidP="00553593">
      <w:pPr>
        <w:numPr>
          <w:ilvl w:val="0"/>
          <w:numId w:val="10"/>
        </w:numPr>
        <w:spacing w:line="276" w:lineRule="auto"/>
        <w:ind w:hanging="436"/>
        <w:jc w:val="both"/>
        <w:rPr>
          <w:rFonts w:ascii="Arial" w:eastAsia="Times New Roman" w:hAnsi="Arial" w:cs="Arial"/>
          <w:sz w:val="20"/>
          <w:szCs w:val="20"/>
          <w:lang w:eastAsia="pl-PL"/>
        </w:rPr>
      </w:pPr>
      <w:r w:rsidRPr="00547DA9">
        <w:rPr>
          <w:rFonts w:ascii="Arial" w:eastAsia="Times New Roman" w:hAnsi="Arial" w:cs="Arial"/>
          <w:sz w:val="20"/>
          <w:szCs w:val="20"/>
          <w:lang w:eastAsia="pl-PL"/>
        </w:rPr>
        <w:t>beneficjent – podmiot, o którym mowa w art. 2 pkt 10 rozporządzenia ogólnego</w:t>
      </w:r>
      <w:r w:rsidR="0034474E" w:rsidRPr="0034474E">
        <w:rPr>
          <w:rFonts w:ascii="Arial" w:eastAsia="Times New Roman" w:hAnsi="Arial" w:cs="Arial"/>
          <w:sz w:val="20"/>
          <w:szCs w:val="20"/>
          <w:lang w:eastAsia="pl-PL"/>
        </w:rPr>
        <w:t xml:space="preserve"> </w:t>
      </w:r>
      <w:r w:rsidR="0034474E" w:rsidRPr="003B6E99">
        <w:rPr>
          <w:rFonts w:ascii="Arial" w:eastAsia="Times New Roman" w:hAnsi="Arial" w:cs="Arial"/>
          <w:sz w:val="20"/>
          <w:szCs w:val="20"/>
          <w:lang w:eastAsia="pl-PL"/>
        </w:rPr>
        <w:t>oraz podmiot, o którym mowa w art. 63 rozporządzenia ogólnego</w:t>
      </w:r>
      <w:r w:rsidRPr="00547DA9">
        <w:rPr>
          <w:rFonts w:ascii="Arial" w:eastAsia="Times New Roman" w:hAnsi="Arial" w:cs="Arial"/>
          <w:sz w:val="20"/>
          <w:szCs w:val="20"/>
          <w:lang w:eastAsia="pl-PL"/>
        </w:rPr>
        <w:t>;</w:t>
      </w:r>
    </w:p>
    <w:p w:rsidR="005F7084" w:rsidRDefault="005F7084" w:rsidP="00553593">
      <w:pPr>
        <w:numPr>
          <w:ilvl w:val="0"/>
          <w:numId w:val="10"/>
        </w:numPr>
        <w:spacing w:line="276" w:lineRule="auto"/>
        <w:ind w:hanging="436"/>
        <w:jc w:val="both"/>
        <w:rPr>
          <w:rFonts w:ascii="Arial" w:eastAsia="Times New Roman" w:hAnsi="Arial" w:cs="Arial"/>
          <w:sz w:val="20"/>
          <w:szCs w:val="20"/>
          <w:lang w:eastAsia="pl-PL"/>
        </w:rPr>
      </w:pPr>
      <w:r>
        <w:rPr>
          <w:rFonts w:ascii="Arial" w:eastAsia="Times New Roman" w:hAnsi="Arial" w:cs="Arial"/>
          <w:sz w:val="20"/>
          <w:szCs w:val="20"/>
          <w:lang w:eastAsia="pl-PL"/>
        </w:rPr>
        <w:t>chmura obliczeniowa</w:t>
      </w:r>
      <w:r w:rsidR="00010D3B">
        <w:rPr>
          <w:rFonts w:ascii="Arial" w:eastAsia="Times New Roman" w:hAnsi="Arial" w:cs="Arial"/>
          <w:sz w:val="20"/>
          <w:szCs w:val="20"/>
          <w:lang w:eastAsia="pl-PL"/>
        </w:rPr>
        <w:t xml:space="preserve"> </w:t>
      </w:r>
      <w:r>
        <w:rPr>
          <w:rFonts w:ascii="Arial" w:eastAsia="Times New Roman" w:hAnsi="Arial" w:cs="Arial"/>
          <w:sz w:val="20"/>
          <w:szCs w:val="20"/>
          <w:lang w:eastAsia="pl-PL"/>
        </w:rPr>
        <w:t>– model umożliwiający powszechny, wygodny, udzielany na żądanie dostęp za pośrednictwem sieci do wspólnej puli możliwych do konfiguracji zasobów przetwarzania (np. sieci, serwerów, przestrzeni przechowywania, aplikacji i usług), które można szybko dostarczyć i uwolnić przy minimalnym wysiłku zarządzania lub działań dostawcy usługi</w:t>
      </w:r>
      <w:r>
        <w:rPr>
          <w:rStyle w:val="Odwoanieprzypisudolnego"/>
          <w:rFonts w:ascii="Arial" w:eastAsia="Times New Roman" w:hAnsi="Arial" w:cs="Arial"/>
          <w:sz w:val="20"/>
          <w:szCs w:val="20"/>
          <w:lang w:eastAsia="pl-PL"/>
        </w:rPr>
        <w:footnoteReference w:id="2"/>
      </w:r>
      <w:r>
        <w:rPr>
          <w:rFonts w:ascii="Arial" w:eastAsia="Times New Roman" w:hAnsi="Arial" w:cs="Arial"/>
          <w:sz w:val="20"/>
          <w:szCs w:val="20"/>
          <w:lang w:eastAsia="pl-PL"/>
        </w:rPr>
        <w:t>;</w:t>
      </w:r>
    </w:p>
    <w:p w:rsidR="007E01AF" w:rsidRPr="00E86B91" w:rsidRDefault="005D48A1" w:rsidP="00553593">
      <w:pPr>
        <w:numPr>
          <w:ilvl w:val="0"/>
          <w:numId w:val="10"/>
        </w:numPr>
        <w:spacing w:line="276" w:lineRule="auto"/>
        <w:ind w:hanging="436"/>
        <w:jc w:val="both"/>
        <w:rPr>
          <w:rFonts w:ascii="Arial" w:eastAsia="Times New Roman" w:hAnsi="Arial" w:cs="Arial"/>
          <w:sz w:val="20"/>
          <w:szCs w:val="20"/>
          <w:lang w:eastAsia="pl-PL"/>
        </w:rPr>
      </w:pPr>
      <w:r>
        <w:rPr>
          <w:rFonts w:ascii="Arial" w:eastAsia="Times New Roman" w:hAnsi="Arial" w:cs="Arial"/>
          <w:sz w:val="20"/>
          <w:szCs w:val="20"/>
          <w:lang w:eastAsia="pl-PL"/>
        </w:rPr>
        <w:t>decyzja o dofinansowaniu</w:t>
      </w:r>
      <w:r w:rsidR="0034474E">
        <w:rPr>
          <w:rFonts w:ascii="Arial" w:eastAsia="Times New Roman" w:hAnsi="Arial" w:cs="Arial"/>
          <w:sz w:val="20"/>
          <w:szCs w:val="20"/>
          <w:lang w:eastAsia="pl-PL"/>
        </w:rPr>
        <w:t xml:space="preserve"> projektu</w:t>
      </w:r>
      <w:r w:rsidR="007E01AF" w:rsidRPr="00E86B91">
        <w:rPr>
          <w:rFonts w:ascii="Arial" w:eastAsia="Times New Roman" w:hAnsi="Arial" w:cs="Arial"/>
          <w:sz w:val="20"/>
          <w:szCs w:val="20"/>
          <w:lang w:eastAsia="pl-PL"/>
        </w:rPr>
        <w:t xml:space="preserve"> </w:t>
      </w:r>
      <w:r w:rsidR="007E01AF" w:rsidRPr="00E86B91">
        <w:rPr>
          <w:rFonts w:ascii="Arial" w:eastAsia="Times New Roman" w:hAnsi="Arial" w:cs="Arial"/>
          <w:bCs/>
          <w:sz w:val="20"/>
          <w:szCs w:val="20"/>
          <w:lang w:eastAsia="pl-PL"/>
        </w:rPr>
        <w:t>–</w:t>
      </w:r>
      <w:r w:rsidR="0016421E" w:rsidRPr="00E86B91">
        <w:rPr>
          <w:rFonts w:ascii="Arial" w:eastAsia="Times New Roman" w:hAnsi="Arial" w:cs="Arial"/>
          <w:i/>
          <w:sz w:val="20"/>
          <w:szCs w:val="20"/>
          <w:lang w:eastAsia="pl-PL"/>
        </w:rPr>
        <w:t xml:space="preserve"> </w:t>
      </w:r>
      <w:r w:rsidR="007E01AF" w:rsidRPr="00E86B91">
        <w:rPr>
          <w:rFonts w:ascii="Arial" w:eastAsia="Times New Roman" w:hAnsi="Arial" w:cs="Arial"/>
          <w:sz w:val="20"/>
          <w:szCs w:val="20"/>
          <w:lang w:eastAsia="pl-PL"/>
        </w:rPr>
        <w:t>decyzja podjęta przez IZ RPO WZ, która stanowi podstawę dofinansowania projektu, w przypadku gdy wnioskodawcą jest Województwo Zachodniopomorskie</w:t>
      </w:r>
      <w:r w:rsidR="00847EAF">
        <w:rPr>
          <w:rFonts w:ascii="Arial" w:eastAsia="Times New Roman" w:hAnsi="Arial" w:cs="Arial"/>
          <w:sz w:val="20"/>
          <w:szCs w:val="20"/>
          <w:lang w:eastAsia="pl-PL"/>
        </w:rPr>
        <w:t>;</w:t>
      </w:r>
    </w:p>
    <w:p w:rsidR="00CF3997" w:rsidRPr="00547DA9" w:rsidRDefault="00DD1BBF" w:rsidP="00553593">
      <w:pPr>
        <w:numPr>
          <w:ilvl w:val="0"/>
          <w:numId w:val="10"/>
        </w:numPr>
        <w:spacing w:line="276" w:lineRule="auto"/>
        <w:ind w:hanging="436"/>
        <w:jc w:val="both"/>
        <w:rPr>
          <w:rFonts w:ascii="Arial" w:hAnsi="Arial" w:cs="Arial"/>
          <w:sz w:val="20"/>
          <w:szCs w:val="20"/>
        </w:rPr>
      </w:pPr>
      <w:r w:rsidRPr="00547DA9">
        <w:rPr>
          <w:rFonts w:ascii="Arial" w:hAnsi="Arial" w:cs="Arial"/>
          <w:sz w:val="20"/>
          <w:szCs w:val="20"/>
        </w:rPr>
        <w:t>deklaracja o przygotowaniu projektu</w:t>
      </w:r>
      <w:r w:rsidR="00D70F8B" w:rsidRPr="00547DA9">
        <w:rPr>
          <w:rFonts w:ascii="Arial" w:eastAsia="Times New Roman" w:hAnsi="Arial" w:cs="Arial"/>
          <w:sz w:val="20"/>
          <w:szCs w:val="20"/>
          <w:lang w:eastAsia="pl-PL"/>
        </w:rPr>
        <w:t xml:space="preserve"> </w:t>
      </w:r>
      <w:r w:rsidR="00CF3997" w:rsidRPr="00547DA9">
        <w:rPr>
          <w:rFonts w:ascii="Arial" w:eastAsia="Times New Roman" w:hAnsi="Arial" w:cs="Arial"/>
          <w:sz w:val="20"/>
          <w:szCs w:val="20"/>
          <w:lang w:eastAsia="pl-PL"/>
        </w:rPr>
        <w:t>–</w:t>
      </w:r>
      <w:r w:rsidR="00044E23" w:rsidRPr="00547DA9">
        <w:rPr>
          <w:rFonts w:ascii="Arial" w:eastAsia="Times New Roman" w:hAnsi="Arial" w:cs="Arial"/>
          <w:sz w:val="20"/>
          <w:szCs w:val="20"/>
          <w:lang w:eastAsia="pl-PL"/>
        </w:rPr>
        <w:t xml:space="preserve"> zobowiązanie beneficjenta do przygotowania projektu w pełnym zakresie, z należytą starannością</w:t>
      </w:r>
      <w:r w:rsidR="004839B2" w:rsidRPr="00547DA9">
        <w:rPr>
          <w:rFonts w:ascii="Arial" w:eastAsia="Times New Roman" w:hAnsi="Arial" w:cs="Arial"/>
          <w:sz w:val="20"/>
          <w:szCs w:val="20"/>
          <w:lang w:eastAsia="pl-PL"/>
        </w:rPr>
        <w:t>,</w:t>
      </w:r>
      <w:r w:rsidR="00044E23" w:rsidRPr="00547DA9">
        <w:rPr>
          <w:rFonts w:ascii="Arial" w:eastAsia="Times New Roman" w:hAnsi="Arial" w:cs="Arial"/>
          <w:sz w:val="20"/>
          <w:szCs w:val="20"/>
          <w:lang w:eastAsia="pl-PL"/>
        </w:rPr>
        <w:t xml:space="preserve"> zgodni</w:t>
      </w:r>
      <w:r w:rsidR="00F70493" w:rsidRPr="00547DA9">
        <w:rPr>
          <w:rFonts w:ascii="Arial" w:eastAsia="Times New Roman" w:hAnsi="Arial" w:cs="Arial"/>
          <w:sz w:val="20"/>
          <w:szCs w:val="20"/>
          <w:lang w:eastAsia="pl-PL"/>
        </w:rPr>
        <w:t>e z przepisami prawa krajowego oraz</w:t>
      </w:r>
      <w:r w:rsidR="00044E23" w:rsidRPr="00547DA9">
        <w:rPr>
          <w:rFonts w:ascii="Arial" w:eastAsia="Times New Roman" w:hAnsi="Arial" w:cs="Arial"/>
          <w:sz w:val="20"/>
          <w:szCs w:val="20"/>
          <w:lang w:eastAsia="pl-PL"/>
        </w:rPr>
        <w:t xml:space="preserve"> unijnego;</w:t>
      </w:r>
      <w:r w:rsidRPr="00547DA9">
        <w:rPr>
          <w:rFonts w:ascii="Arial" w:hAnsi="Arial" w:cs="Arial"/>
          <w:sz w:val="20"/>
          <w:szCs w:val="20"/>
        </w:rPr>
        <w:t xml:space="preserve"> </w:t>
      </w:r>
    </w:p>
    <w:p w:rsidR="00FC279B" w:rsidRPr="004E2F1A" w:rsidRDefault="00FC279B" w:rsidP="00553593">
      <w:pPr>
        <w:numPr>
          <w:ilvl w:val="0"/>
          <w:numId w:val="10"/>
        </w:numPr>
        <w:tabs>
          <w:tab w:val="left" w:pos="709"/>
        </w:tabs>
        <w:autoSpaceDE w:val="0"/>
        <w:autoSpaceDN w:val="0"/>
        <w:adjustRightInd w:val="0"/>
        <w:spacing w:line="276" w:lineRule="auto"/>
        <w:ind w:hanging="436"/>
        <w:contextualSpacing/>
        <w:jc w:val="both"/>
        <w:rPr>
          <w:rFonts w:ascii="Arial" w:hAnsi="Arial" w:cs="Arial"/>
          <w:bCs/>
          <w:sz w:val="20"/>
          <w:szCs w:val="20"/>
        </w:rPr>
      </w:pPr>
      <w:r w:rsidRPr="00126C9F">
        <w:rPr>
          <w:rFonts w:ascii="Arial" w:eastAsia="Times New Roman" w:hAnsi="Arial" w:cs="Arial"/>
          <w:sz w:val="20"/>
          <w:szCs w:val="20"/>
          <w:lang w:eastAsia="pl-PL"/>
        </w:rPr>
        <w:t>dofinansowanie – współfinansowanie Unii Europejskiej (UE) lub współfinansowanie krajowe z budżetu państwa (BP) (jeżeli dotyczy)</w:t>
      </w:r>
      <w:r w:rsidR="0034474E" w:rsidRPr="0034474E">
        <w:rPr>
          <w:rFonts w:ascii="Arial" w:eastAsia="Times New Roman" w:hAnsi="Arial" w:cs="Arial"/>
          <w:sz w:val="20"/>
          <w:szCs w:val="20"/>
          <w:lang w:eastAsia="pl-PL"/>
        </w:rPr>
        <w:t xml:space="preserve"> </w:t>
      </w:r>
      <w:r w:rsidR="0034474E">
        <w:rPr>
          <w:rFonts w:ascii="Arial" w:eastAsia="Times New Roman" w:hAnsi="Arial" w:cs="Arial"/>
          <w:sz w:val="20"/>
          <w:szCs w:val="20"/>
          <w:lang w:eastAsia="pl-PL"/>
        </w:rPr>
        <w:t xml:space="preserve">wypłacane na podstawie umowy </w:t>
      </w:r>
      <w:r w:rsidR="0034474E">
        <w:rPr>
          <w:rFonts w:ascii="Arial" w:eastAsia="Times New Roman" w:hAnsi="Arial" w:cs="Arial"/>
          <w:sz w:val="20"/>
          <w:szCs w:val="20"/>
          <w:lang w:eastAsia="pl-PL"/>
        </w:rPr>
        <w:br/>
        <w:t>o dofinansowanie/decyzji o dofinansowaniu projektu</w:t>
      </w:r>
      <w:r w:rsidRPr="00126C9F">
        <w:rPr>
          <w:rFonts w:ascii="Arial" w:eastAsia="Times New Roman" w:hAnsi="Arial" w:cs="Arial"/>
          <w:sz w:val="20"/>
          <w:szCs w:val="20"/>
          <w:lang w:eastAsia="pl-PL"/>
        </w:rPr>
        <w:t>;</w:t>
      </w:r>
    </w:p>
    <w:p w:rsidR="004E2F1A" w:rsidRPr="004E2F1A" w:rsidRDefault="004E2F1A" w:rsidP="00553593">
      <w:pPr>
        <w:numPr>
          <w:ilvl w:val="0"/>
          <w:numId w:val="10"/>
        </w:numPr>
        <w:tabs>
          <w:tab w:val="left" w:pos="709"/>
        </w:tabs>
        <w:autoSpaceDE w:val="0"/>
        <w:autoSpaceDN w:val="0"/>
        <w:adjustRightInd w:val="0"/>
        <w:spacing w:line="276" w:lineRule="auto"/>
        <w:ind w:hanging="436"/>
        <w:contextualSpacing/>
        <w:jc w:val="both"/>
        <w:rPr>
          <w:rFonts w:ascii="Arial" w:hAnsi="Arial" w:cs="Arial"/>
          <w:bCs/>
          <w:sz w:val="20"/>
          <w:szCs w:val="20"/>
        </w:rPr>
      </w:pPr>
      <w:r w:rsidRPr="004E2F1A">
        <w:rPr>
          <w:rFonts w:ascii="Arial" w:hAnsi="Arial" w:cs="Arial"/>
          <w:sz w:val="20"/>
          <w:szCs w:val="20"/>
          <w:lang w:eastAsia="pl-PL"/>
        </w:rPr>
        <w:t>dostawy –</w:t>
      </w:r>
      <w:r w:rsidRPr="004E2F1A">
        <w:rPr>
          <w:rFonts w:ascii="Arial" w:hAnsi="Arial" w:cs="Arial"/>
          <w:b/>
          <w:sz w:val="20"/>
          <w:szCs w:val="20"/>
          <w:lang w:eastAsia="pl-PL"/>
        </w:rPr>
        <w:t xml:space="preserve"> </w:t>
      </w:r>
      <w:r w:rsidR="0034474E" w:rsidRPr="003B6E99">
        <w:rPr>
          <w:rFonts w:ascii="Arial" w:eastAsia="Times New Roman" w:hAnsi="Arial" w:cs="Arial"/>
          <w:sz w:val="20"/>
          <w:szCs w:val="20"/>
          <w:lang w:eastAsia="pl-PL"/>
        </w:rPr>
        <w:t>nabywanie rzeczy oraz innych dóbr, w szczególności na podstawie umowy sprzedaży, dostawy, najmu, dzierżawy lub leasingu z opcją lub bez opcji zakupu, które może obejmować dodatkowo rozmieszczenie lub instalację (jeśli dotyczy);</w:t>
      </w:r>
    </w:p>
    <w:p w:rsidR="00EA4F46" w:rsidRPr="00547DA9" w:rsidRDefault="00EA4F46" w:rsidP="00553593">
      <w:pPr>
        <w:numPr>
          <w:ilvl w:val="0"/>
          <w:numId w:val="10"/>
        </w:numPr>
        <w:tabs>
          <w:tab w:val="left" w:pos="709"/>
        </w:tabs>
        <w:autoSpaceDE w:val="0"/>
        <w:autoSpaceDN w:val="0"/>
        <w:adjustRightInd w:val="0"/>
        <w:spacing w:line="276" w:lineRule="auto"/>
        <w:ind w:hanging="436"/>
        <w:contextualSpacing/>
        <w:jc w:val="both"/>
        <w:rPr>
          <w:rFonts w:ascii="Arial" w:hAnsi="Arial" w:cs="Arial"/>
          <w:bCs/>
          <w:sz w:val="20"/>
          <w:szCs w:val="20"/>
        </w:rPr>
      </w:pPr>
      <w:r w:rsidRPr="00547DA9">
        <w:rPr>
          <w:rFonts w:ascii="Arial" w:hAnsi="Arial" w:cs="Arial"/>
          <w:bCs/>
          <w:sz w:val="20"/>
          <w:szCs w:val="20"/>
        </w:rPr>
        <w:lastRenderedPageBreak/>
        <w:t>dzień – dzień kalendarzowy;</w:t>
      </w:r>
    </w:p>
    <w:p w:rsidR="00EA4F46" w:rsidRDefault="00EA4F46" w:rsidP="00553593">
      <w:pPr>
        <w:numPr>
          <w:ilvl w:val="0"/>
          <w:numId w:val="10"/>
        </w:numPr>
        <w:tabs>
          <w:tab w:val="left" w:pos="709"/>
        </w:tabs>
        <w:autoSpaceDE w:val="0"/>
        <w:autoSpaceDN w:val="0"/>
        <w:adjustRightInd w:val="0"/>
        <w:spacing w:line="276" w:lineRule="auto"/>
        <w:ind w:hanging="436"/>
        <w:contextualSpacing/>
        <w:jc w:val="both"/>
        <w:rPr>
          <w:rFonts w:ascii="Arial" w:eastAsia="Times New Roman" w:hAnsi="Arial" w:cs="Arial"/>
          <w:sz w:val="20"/>
          <w:szCs w:val="20"/>
          <w:lang w:eastAsia="pl-PL"/>
        </w:rPr>
      </w:pPr>
      <w:r w:rsidRPr="00547DA9">
        <w:rPr>
          <w:rFonts w:ascii="Arial" w:eastAsia="Times New Roman" w:hAnsi="Arial" w:cs="Arial"/>
          <w:sz w:val="20"/>
          <w:szCs w:val="20"/>
          <w:lang w:eastAsia="pl-PL"/>
        </w:rPr>
        <w:t xml:space="preserve">ekspert </w:t>
      </w:r>
      <w:r w:rsidRPr="00547DA9">
        <w:rPr>
          <w:rFonts w:ascii="Arial" w:eastAsia="Times New Roman" w:hAnsi="Arial" w:cs="Arial"/>
          <w:bCs/>
          <w:sz w:val="20"/>
          <w:szCs w:val="20"/>
          <w:lang w:eastAsia="pl-PL"/>
        </w:rPr>
        <w:t xml:space="preserve">– </w:t>
      </w:r>
      <w:r w:rsidRPr="00547DA9">
        <w:rPr>
          <w:rFonts w:ascii="Arial" w:eastAsia="Times New Roman" w:hAnsi="Arial" w:cs="Arial"/>
          <w:sz w:val="20"/>
          <w:szCs w:val="20"/>
          <w:lang w:eastAsia="pl-PL"/>
        </w:rPr>
        <w:t xml:space="preserve">osoba, o której mowa w art. </w:t>
      </w:r>
      <w:r w:rsidR="0034474E">
        <w:rPr>
          <w:rFonts w:ascii="Arial" w:eastAsia="Times New Roman" w:hAnsi="Arial" w:cs="Arial"/>
          <w:sz w:val="20"/>
          <w:szCs w:val="20"/>
          <w:lang w:eastAsia="pl-PL"/>
        </w:rPr>
        <w:t>68a</w:t>
      </w:r>
      <w:r w:rsidRPr="00547DA9">
        <w:rPr>
          <w:rFonts w:ascii="Arial" w:eastAsia="Times New Roman" w:hAnsi="Arial" w:cs="Arial"/>
          <w:sz w:val="20"/>
          <w:szCs w:val="20"/>
          <w:lang w:eastAsia="pl-PL"/>
        </w:rPr>
        <w:t xml:space="preserve"> ustawy</w:t>
      </w:r>
      <w:r w:rsidR="004F710E">
        <w:rPr>
          <w:rFonts w:ascii="Arial" w:eastAsia="Times New Roman" w:hAnsi="Arial" w:cs="Arial"/>
          <w:sz w:val="20"/>
          <w:szCs w:val="20"/>
          <w:lang w:eastAsia="pl-PL"/>
        </w:rPr>
        <w:t xml:space="preserve"> wdrożeniowej</w:t>
      </w:r>
      <w:r w:rsidRPr="00547DA9">
        <w:rPr>
          <w:rFonts w:ascii="Arial" w:eastAsia="Times New Roman" w:hAnsi="Arial" w:cs="Arial"/>
          <w:sz w:val="20"/>
          <w:szCs w:val="20"/>
          <w:lang w:eastAsia="pl-PL"/>
        </w:rPr>
        <w:t>;</w:t>
      </w:r>
    </w:p>
    <w:p w:rsidR="0091756F" w:rsidRPr="009613A1" w:rsidRDefault="0091756F" w:rsidP="00553593">
      <w:pPr>
        <w:numPr>
          <w:ilvl w:val="0"/>
          <w:numId w:val="10"/>
        </w:numPr>
        <w:tabs>
          <w:tab w:val="left" w:pos="709"/>
        </w:tabs>
        <w:autoSpaceDE w:val="0"/>
        <w:autoSpaceDN w:val="0"/>
        <w:adjustRightInd w:val="0"/>
        <w:spacing w:line="276" w:lineRule="auto"/>
        <w:ind w:hanging="436"/>
        <w:contextualSpacing/>
        <w:jc w:val="both"/>
        <w:rPr>
          <w:rFonts w:ascii="Arial" w:eastAsia="Times New Roman" w:hAnsi="Arial" w:cs="Arial"/>
          <w:sz w:val="20"/>
          <w:szCs w:val="20"/>
          <w:lang w:eastAsia="pl-PL"/>
        </w:rPr>
      </w:pPr>
      <w:r w:rsidRPr="0016421E">
        <w:rPr>
          <w:rFonts w:ascii="Arial" w:hAnsi="Arial" w:cs="Arial"/>
          <w:bCs/>
          <w:sz w:val="20"/>
          <w:szCs w:val="20"/>
        </w:rPr>
        <w:t>e-usługa – usługa świadczona w sposób zautomatyzowany poprzez użycie technologii informacyjnych, za pomocą systemów teleinformatycznych w publicznych sieciach telekomunikacyjnych, na indywidualne żądanie usługobiorcy, bez jednoczesnej obecności stron w tej samej lokalizacji;</w:t>
      </w:r>
    </w:p>
    <w:p w:rsidR="00C17089" w:rsidRPr="00A30679" w:rsidRDefault="009613A1" w:rsidP="00553593">
      <w:pPr>
        <w:numPr>
          <w:ilvl w:val="0"/>
          <w:numId w:val="10"/>
        </w:numPr>
        <w:spacing w:line="276" w:lineRule="auto"/>
        <w:ind w:hanging="436"/>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finansowanie krzyżowe (cross- </w:t>
      </w:r>
      <w:proofErr w:type="spellStart"/>
      <w:r>
        <w:rPr>
          <w:rFonts w:ascii="Arial" w:eastAsia="Times New Roman" w:hAnsi="Arial" w:cs="Arial"/>
          <w:sz w:val="20"/>
          <w:szCs w:val="20"/>
          <w:lang w:eastAsia="pl-PL"/>
        </w:rPr>
        <w:t>financing</w:t>
      </w:r>
      <w:proofErr w:type="spellEnd"/>
      <w:r>
        <w:rPr>
          <w:rFonts w:ascii="Arial" w:eastAsia="Times New Roman" w:hAnsi="Arial" w:cs="Arial"/>
          <w:sz w:val="20"/>
          <w:szCs w:val="20"/>
          <w:lang w:eastAsia="pl-PL"/>
        </w:rPr>
        <w:t xml:space="preserve">) - </w:t>
      </w:r>
      <w:r w:rsidRPr="00437B7B">
        <w:rPr>
          <w:rFonts w:ascii="Arial" w:hAnsi="Arial" w:cs="Arial"/>
          <w:bCs/>
          <w:sz w:val="20"/>
          <w:szCs w:val="20"/>
        </w:rPr>
        <w:t>zasad</w:t>
      </w:r>
      <w:r w:rsidR="007A3B92">
        <w:rPr>
          <w:rFonts w:ascii="Arial" w:hAnsi="Arial" w:cs="Arial"/>
          <w:bCs/>
          <w:sz w:val="20"/>
          <w:szCs w:val="20"/>
        </w:rPr>
        <w:t>a</w:t>
      </w:r>
      <w:r w:rsidRPr="00437B7B">
        <w:rPr>
          <w:rFonts w:ascii="Arial" w:hAnsi="Arial" w:cs="Arial"/>
          <w:bCs/>
          <w:sz w:val="20"/>
          <w:szCs w:val="20"/>
        </w:rPr>
        <w:t xml:space="preserve"> elastyczności, o której mowa w art. 98 ust. 2 rozporządzenia ogólnego, polegając</w:t>
      </w:r>
      <w:r w:rsidR="00847EAF">
        <w:rPr>
          <w:rFonts w:ascii="Arial" w:hAnsi="Arial" w:cs="Arial"/>
          <w:bCs/>
          <w:sz w:val="20"/>
          <w:szCs w:val="20"/>
        </w:rPr>
        <w:t>a</w:t>
      </w:r>
      <w:r w:rsidRPr="00437B7B">
        <w:rPr>
          <w:rFonts w:ascii="Arial" w:hAnsi="Arial" w:cs="Arial"/>
          <w:bCs/>
          <w:sz w:val="20"/>
          <w:szCs w:val="20"/>
        </w:rPr>
        <w:t xml:space="preserve"> na możliwości finansowania działań w sposób komplementarny ze środków EFRR i EFS, w przypadku, gdy dane działanie z jednego funduszu objęte jest zakresem pomocy drugiego funduszu</w:t>
      </w:r>
      <w:r w:rsidR="0034474E">
        <w:rPr>
          <w:rFonts w:ascii="Arial" w:hAnsi="Arial" w:cs="Arial"/>
          <w:bCs/>
          <w:sz w:val="20"/>
          <w:szCs w:val="20"/>
        </w:rPr>
        <w:t xml:space="preserve"> (jeśli dotyczy)</w:t>
      </w:r>
      <w:r w:rsidRPr="00437B7B">
        <w:rPr>
          <w:rFonts w:ascii="Arial" w:hAnsi="Arial" w:cs="Arial"/>
          <w:bCs/>
          <w:sz w:val="20"/>
          <w:szCs w:val="20"/>
        </w:rPr>
        <w:t>;</w:t>
      </w:r>
    </w:p>
    <w:p w:rsidR="0025494A" w:rsidRPr="004E2F1A" w:rsidRDefault="007A3B92" w:rsidP="00553593">
      <w:pPr>
        <w:numPr>
          <w:ilvl w:val="0"/>
          <w:numId w:val="10"/>
        </w:numPr>
        <w:tabs>
          <w:tab w:val="left" w:pos="709"/>
        </w:tabs>
        <w:autoSpaceDE w:val="0"/>
        <w:autoSpaceDN w:val="0"/>
        <w:adjustRightInd w:val="0"/>
        <w:spacing w:line="276" w:lineRule="auto"/>
        <w:ind w:hanging="436"/>
        <w:contextualSpacing/>
        <w:jc w:val="both"/>
        <w:rPr>
          <w:rFonts w:ascii="Arial" w:hAnsi="Arial" w:cs="Arial"/>
          <w:bCs/>
          <w:sz w:val="20"/>
          <w:szCs w:val="20"/>
        </w:rPr>
      </w:pPr>
      <w:r>
        <w:rPr>
          <w:rFonts w:ascii="Arial" w:eastAsia="Times New Roman" w:hAnsi="Arial" w:cs="Arial"/>
          <w:sz w:val="20"/>
          <w:szCs w:val="20"/>
          <w:lang w:eastAsia="pl-PL"/>
        </w:rPr>
        <w:t>f</w:t>
      </w:r>
      <w:r w:rsidR="00831415" w:rsidRPr="00831415">
        <w:rPr>
          <w:rFonts w:ascii="Arial" w:eastAsia="Times New Roman" w:hAnsi="Arial" w:cs="Arial"/>
          <w:sz w:val="20"/>
          <w:szCs w:val="20"/>
          <w:lang w:eastAsia="pl-PL"/>
        </w:rPr>
        <w:t>undusz</w:t>
      </w:r>
      <w:r>
        <w:rPr>
          <w:rFonts w:ascii="Arial" w:eastAsia="Times New Roman" w:hAnsi="Arial" w:cs="Arial"/>
          <w:sz w:val="20"/>
          <w:szCs w:val="20"/>
          <w:lang w:eastAsia="pl-PL"/>
        </w:rPr>
        <w:t>e</w:t>
      </w:r>
      <w:r w:rsidR="00831415" w:rsidRPr="00831415">
        <w:rPr>
          <w:rFonts w:ascii="Arial" w:eastAsia="Times New Roman" w:hAnsi="Arial" w:cs="Arial"/>
          <w:sz w:val="20"/>
          <w:szCs w:val="20"/>
          <w:lang w:eastAsia="pl-PL"/>
        </w:rPr>
        <w:t xml:space="preserve"> </w:t>
      </w:r>
      <w:r>
        <w:rPr>
          <w:rFonts w:ascii="Arial" w:eastAsia="Times New Roman" w:hAnsi="Arial" w:cs="Arial"/>
          <w:sz w:val="20"/>
          <w:szCs w:val="20"/>
          <w:lang w:eastAsia="pl-PL"/>
        </w:rPr>
        <w:t>s</w:t>
      </w:r>
      <w:r w:rsidR="00831415" w:rsidRPr="00831415">
        <w:rPr>
          <w:rFonts w:ascii="Arial" w:eastAsia="Times New Roman" w:hAnsi="Arial" w:cs="Arial"/>
          <w:sz w:val="20"/>
          <w:szCs w:val="20"/>
          <w:lang w:eastAsia="pl-PL"/>
        </w:rPr>
        <w:t>trukturaln</w:t>
      </w:r>
      <w:r>
        <w:rPr>
          <w:rFonts w:ascii="Arial" w:eastAsia="Times New Roman" w:hAnsi="Arial" w:cs="Arial"/>
          <w:sz w:val="20"/>
          <w:szCs w:val="20"/>
          <w:lang w:eastAsia="pl-PL"/>
        </w:rPr>
        <w:t>e</w:t>
      </w:r>
      <w:r w:rsidR="00831415" w:rsidRPr="00831415">
        <w:rPr>
          <w:rFonts w:ascii="Arial" w:eastAsia="Times New Roman" w:hAnsi="Arial" w:cs="Arial"/>
          <w:sz w:val="20"/>
          <w:szCs w:val="20"/>
          <w:lang w:eastAsia="pl-PL"/>
        </w:rPr>
        <w:t xml:space="preserve"> – Europejski Fundusz Rozwoju Regionalnego </w:t>
      </w:r>
      <w:r w:rsidR="002D33CF">
        <w:rPr>
          <w:rFonts w:ascii="Arial" w:eastAsia="Times New Roman" w:hAnsi="Arial" w:cs="Arial"/>
          <w:sz w:val="20"/>
          <w:szCs w:val="20"/>
          <w:lang w:eastAsia="pl-PL"/>
        </w:rPr>
        <w:t>oraz</w:t>
      </w:r>
      <w:r w:rsidR="002D33CF" w:rsidRPr="00831415">
        <w:rPr>
          <w:rFonts w:ascii="Arial" w:eastAsia="Times New Roman" w:hAnsi="Arial" w:cs="Arial"/>
          <w:sz w:val="20"/>
          <w:szCs w:val="20"/>
          <w:lang w:eastAsia="pl-PL"/>
        </w:rPr>
        <w:t xml:space="preserve"> </w:t>
      </w:r>
      <w:r w:rsidR="00831415" w:rsidRPr="00831415">
        <w:rPr>
          <w:rFonts w:ascii="Arial" w:eastAsia="Times New Roman" w:hAnsi="Arial" w:cs="Arial"/>
          <w:sz w:val="20"/>
          <w:szCs w:val="20"/>
          <w:lang w:eastAsia="pl-PL"/>
        </w:rPr>
        <w:t>Europejski Fundusz Społeczny</w:t>
      </w:r>
      <w:r w:rsidR="002D33CF">
        <w:rPr>
          <w:rFonts w:ascii="Arial" w:eastAsia="Times New Roman" w:hAnsi="Arial" w:cs="Arial"/>
          <w:sz w:val="20"/>
          <w:szCs w:val="20"/>
          <w:lang w:eastAsia="pl-PL"/>
        </w:rPr>
        <w:t>,</w:t>
      </w:r>
      <w:r w:rsidR="00831415" w:rsidRPr="00831415">
        <w:rPr>
          <w:rFonts w:ascii="Arial" w:eastAsia="Times New Roman" w:hAnsi="Arial" w:cs="Arial"/>
          <w:sz w:val="20"/>
          <w:szCs w:val="20"/>
          <w:lang w:eastAsia="pl-PL"/>
        </w:rPr>
        <w:t xml:space="preserve"> </w:t>
      </w:r>
      <w:r w:rsidR="002D33CF" w:rsidRPr="003B6E99">
        <w:rPr>
          <w:rFonts w:ascii="Arial" w:eastAsia="Times New Roman" w:hAnsi="Arial" w:cs="Arial"/>
          <w:sz w:val="20"/>
          <w:szCs w:val="20"/>
          <w:lang w:eastAsia="pl-PL"/>
        </w:rPr>
        <w:t>o których mowa w art. 1 rozporządzenia ogólnego</w:t>
      </w:r>
      <w:r w:rsidR="00831415" w:rsidRPr="00831415">
        <w:rPr>
          <w:rFonts w:ascii="Arial" w:eastAsia="Times New Roman" w:hAnsi="Arial" w:cs="Arial"/>
          <w:sz w:val="20"/>
          <w:szCs w:val="20"/>
          <w:lang w:eastAsia="pl-PL"/>
        </w:rPr>
        <w:t>;</w:t>
      </w:r>
    </w:p>
    <w:p w:rsidR="004E2F1A" w:rsidRPr="005F7084" w:rsidRDefault="004E2F1A" w:rsidP="00553593">
      <w:pPr>
        <w:numPr>
          <w:ilvl w:val="0"/>
          <w:numId w:val="10"/>
        </w:numPr>
        <w:tabs>
          <w:tab w:val="left" w:pos="709"/>
        </w:tabs>
        <w:autoSpaceDE w:val="0"/>
        <w:autoSpaceDN w:val="0"/>
        <w:adjustRightInd w:val="0"/>
        <w:spacing w:line="276" w:lineRule="auto"/>
        <w:ind w:hanging="436"/>
        <w:contextualSpacing/>
        <w:jc w:val="both"/>
        <w:rPr>
          <w:rFonts w:ascii="Arial" w:hAnsi="Arial" w:cs="Arial"/>
          <w:bCs/>
          <w:sz w:val="20"/>
          <w:szCs w:val="20"/>
        </w:rPr>
      </w:pPr>
      <w:r w:rsidRPr="004E2F1A">
        <w:rPr>
          <w:rFonts w:ascii="Arial" w:eastAsiaTheme="minorHAnsi" w:hAnsi="Arial" w:cs="Arial"/>
          <w:sz w:val="20"/>
          <w:szCs w:val="20"/>
        </w:rPr>
        <w:t>Instytucja Zarządzająca</w:t>
      </w:r>
      <w:r>
        <w:rPr>
          <w:rFonts w:ascii="Arial" w:eastAsiaTheme="minorHAnsi" w:hAnsi="Arial" w:cs="Arial"/>
          <w:sz w:val="20"/>
          <w:szCs w:val="20"/>
        </w:rPr>
        <w:t xml:space="preserve"> – należy przez to rozumieć Zarząd Województwa Zachodniopomorskiego;</w:t>
      </w:r>
    </w:p>
    <w:p w:rsidR="005F7084" w:rsidRPr="005F7084" w:rsidRDefault="005F7084" w:rsidP="00553593">
      <w:pPr>
        <w:numPr>
          <w:ilvl w:val="0"/>
          <w:numId w:val="10"/>
        </w:numPr>
        <w:tabs>
          <w:tab w:val="left" w:pos="709"/>
        </w:tabs>
        <w:autoSpaceDE w:val="0"/>
        <w:autoSpaceDN w:val="0"/>
        <w:adjustRightInd w:val="0"/>
        <w:spacing w:line="276" w:lineRule="auto"/>
        <w:ind w:hanging="436"/>
        <w:contextualSpacing/>
        <w:jc w:val="both"/>
        <w:rPr>
          <w:rFonts w:ascii="Arial" w:hAnsi="Arial" w:cs="Arial"/>
          <w:bCs/>
          <w:sz w:val="20"/>
          <w:szCs w:val="20"/>
        </w:rPr>
      </w:pPr>
      <w:r w:rsidRPr="005F7084">
        <w:rPr>
          <w:rFonts w:ascii="Arial" w:eastAsia="Times New Roman" w:hAnsi="Arial" w:cs="Arial"/>
          <w:sz w:val="20"/>
          <w:szCs w:val="20"/>
          <w:lang w:eastAsia="pl-PL"/>
        </w:rPr>
        <w:t>IRU – rzeczywiste, długookresowe (najczęściej na około 20 lat, aczkolwiek w praktyce stosowane są również</w:t>
      </w:r>
      <w:r>
        <w:rPr>
          <w:rFonts w:ascii="Arial" w:hAnsi="Arial" w:cs="Arial"/>
          <w:bCs/>
          <w:sz w:val="20"/>
          <w:szCs w:val="20"/>
        </w:rPr>
        <w:t xml:space="preserve"> </w:t>
      </w:r>
      <w:r w:rsidRPr="005F7084">
        <w:rPr>
          <w:rFonts w:ascii="Arial" w:eastAsia="Times New Roman" w:hAnsi="Arial" w:cs="Arial"/>
          <w:sz w:val="20"/>
          <w:szCs w:val="20"/>
          <w:lang w:eastAsia="pl-PL"/>
        </w:rPr>
        <w:t>umowy na krótszy okres) nabycie uprawnień do wyłącznego używania infrastruktury telekomunikacyjnej (najczęściej kanalizacji kablowej, kabla lub włókna światłowodowego), pozwalające na działanie przez nabywającego w sferze finansowo-księgowej, jak gdyby był właścicielem infrastruktury</w:t>
      </w:r>
      <w:r>
        <w:rPr>
          <w:rFonts w:ascii="Arial" w:eastAsia="Times New Roman" w:hAnsi="Arial" w:cs="Arial"/>
          <w:sz w:val="20"/>
          <w:szCs w:val="20"/>
          <w:lang w:eastAsia="pl-PL"/>
        </w:rPr>
        <w:t>;</w:t>
      </w:r>
    </w:p>
    <w:p w:rsidR="008936AB" w:rsidRDefault="00580314" w:rsidP="00553593">
      <w:pPr>
        <w:numPr>
          <w:ilvl w:val="0"/>
          <w:numId w:val="10"/>
        </w:numPr>
        <w:tabs>
          <w:tab w:val="left" w:pos="426"/>
        </w:tabs>
        <w:autoSpaceDE w:val="0"/>
        <w:autoSpaceDN w:val="0"/>
        <w:adjustRightInd w:val="0"/>
        <w:spacing w:line="276" w:lineRule="auto"/>
        <w:ind w:left="426" w:hanging="426"/>
        <w:contextualSpacing/>
        <w:jc w:val="both"/>
        <w:rPr>
          <w:rFonts w:ascii="Arial" w:hAnsi="Arial" w:cs="Arial"/>
          <w:bCs/>
          <w:sz w:val="20"/>
          <w:szCs w:val="20"/>
        </w:rPr>
      </w:pPr>
      <w:r w:rsidRPr="008A79B6">
        <w:rPr>
          <w:rFonts w:ascii="Arial" w:eastAsia="Times New Roman" w:hAnsi="Arial" w:cs="Arial"/>
          <w:sz w:val="20"/>
          <w:szCs w:val="20"/>
          <w:lang w:eastAsia="pl-PL"/>
        </w:rPr>
        <w:t xml:space="preserve">Komisja Oceny Projektów </w:t>
      </w:r>
      <w:r w:rsidR="002D33CF">
        <w:rPr>
          <w:rFonts w:ascii="Arial" w:eastAsia="Times New Roman" w:hAnsi="Arial" w:cs="Arial"/>
          <w:sz w:val="20"/>
          <w:szCs w:val="20"/>
          <w:lang w:eastAsia="pl-PL"/>
        </w:rPr>
        <w:t>–</w:t>
      </w:r>
      <w:r w:rsidR="008A79B6" w:rsidRPr="008A79B6">
        <w:rPr>
          <w:rFonts w:ascii="Arial" w:eastAsia="Times New Roman" w:hAnsi="Arial" w:cs="Arial"/>
          <w:sz w:val="20"/>
          <w:szCs w:val="20"/>
          <w:lang w:eastAsia="pl-PL"/>
        </w:rPr>
        <w:t xml:space="preserve"> zespół</w:t>
      </w:r>
      <w:r w:rsidR="002D33CF" w:rsidRPr="002D33CF">
        <w:rPr>
          <w:rFonts w:ascii="Arial" w:hAnsi="Arial" w:cs="Arial"/>
          <w:bCs/>
          <w:sz w:val="20"/>
          <w:szCs w:val="20"/>
        </w:rPr>
        <w:t xml:space="preserve"> osób powołanych przez IZ RPO WZ w celu zapewnienia rzetelnej i bezstronnej oceny spełniania kryteriów wyboru projektów. </w:t>
      </w:r>
      <w:r w:rsidR="002D33CF" w:rsidRPr="002D33CF">
        <w:rPr>
          <w:rFonts w:ascii="Arial" w:hAnsi="Arial" w:cs="Arial"/>
          <w:sz w:val="20"/>
          <w:szCs w:val="20"/>
        </w:rPr>
        <w:t>W skład komisji oceny projektu:</w:t>
      </w:r>
    </w:p>
    <w:p w:rsidR="008936AB" w:rsidRDefault="00B65AAE" w:rsidP="00553593">
      <w:pPr>
        <w:pStyle w:val="Akapitzlist"/>
        <w:numPr>
          <w:ilvl w:val="0"/>
          <w:numId w:val="100"/>
        </w:numPr>
        <w:spacing w:line="276" w:lineRule="auto"/>
        <w:ind w:left="709" w:hanging="283"/>
        <w:contextualSpacing w:val="0"/>
        <w:jc w:val="both"/>
        <w:rPr>
          <w:rFonts w:ascii="Arial" w:hAnsi="Arial" w:cs="Arial"/>
          <w:sz w:val="20"/>
          <w:szCs w:val="20"/>
        </w:rPr>
      </w:pPr>
      <w:r w:rsidRPr="00B65AAE">
        <w:rPr>
          <w:rFonts w:ascii="Arial" w:hAnsi="Arial" w:cs="Arial"/>
          <w:sz w:val="20"/>
          <w:szCs w:val="20"/>
        </w:rPr>
        <w:t>wchodzą pracownicy właściwej instytucji;</w:t>
      </w:r>
    </w:p>
    <w:p w:rsidR="008936AB" w:rsidRDefault="00B65AAE" w:rsidP="00553593">
      <w:pPr>
        <w:pStyle w:val="Akapitzlist"/>
        <w:numPr>
          <w:ilvl w:val="0"/>
          <w:numId w:val="100"/>
        </w:numPr>
        <w:spacing w:line="276" w:lineRule="auto"/>
        <w:ind w:left="709" w:hanging="283"/>
        <w:contextualSpacing w:val="0"/>
        <w:jc w:val="both"/>
        <w:rPr>
          <w:rFonts w:ascii="Arial" w:hAnsi="Arial" w:cs="Arial"/>
          <w:sz w:val="20"/>
          <w:szCs w:val="20"/>
        </w:rPr>
      </w:pPr>
      <w:r w:rsidRPr="00B65AAE">
        <w:rPr>
          <w:rFonts w:ascii="Arial" w:hAnsi="Arial" w:cs="Arial"/>
          <w:sz w:val="20"/>
          <w:szCs w:val="20"/>
        </w:rPr>
        <w:t>mogą wchodzić eksperci, o których mowa w art. 68a ust. 1 pkt 1 ustawy wdrożeniowej;</w:t>
      </w:r>
      <w:r w:rsidRPr="00B65AAE">
        <w:rPr>
          <w:rFonts w:ascii="Arial" w:eastAsia="Times New Roman" w:hAnsi="Arial" w:cs="Arial"/>
          <w:sz w:val="20"/>
          <w:szCs w:val="20"/>
          <w:lang w:eastAsia="pl-PL"/>
        </w:rPr>
        <w:t xml:space="preserve"> ; </w:t>
      </w:r>
    </w:p>
    <w:p w:rsidR="008E6439" w:rsidRPr="00547DA9" w:rsidRDefault="008E6439" w:rsidP="00553593">
      <w:pPr>
        <w:numPr>
          <w:ilvl w:val="0"/>
          <w:numId w:val="10"/>
        </w:numPr>
        <w:tabs>
          <w:tab w:val="left" w:pos="709"/>
        </w:tabs>
        <w:autoSpaceDE w:val="0"/>
        <w:autoSpaceDN w:val="0"/>
        <w:adjustRightInd w:val="0"/>
        <w:spacing w:line="276" w:lineRule="auto"/>
        <w:ind w:hanging="436"/>
        <w:contextualSpacing/>
        <w:jc w:val="both"/>
        <w:rPr>
          <w:rFonts w:ascii="Arial" w:hAnsi="Arial" w:cs="Arial"/>
          <w:bCs/>
          <w:sz w:val="20"/>
          <w:szCs w:val="20"/>
        </w:rPr>
      </w:pPr>
      <w:r w:rsidRPr="00547DA9">
        <w:rPr>
          <w:rFonts w:ascii="Arial" w:hAnsi="Arial" w:cs="Arial"/>
          <w:bCs/>
          <w:sz w:val="20"/>
          <w:szCs w:val="20"/>
        </w:rPr>
        <w:t xml:space="preserve">koszty bezpośrednie </w:t>
      </w:r>
      <w:r w:rsidRPr="00547DA9">
        <w:rPr>
          <w:rFonts w:ascii="Arial" w:eastAsia="Times New Roman" w:hAnsi="Arial" w:cs="Arial"/>
          <w:sz w:val="20"/>
          <w:szCs w:val="20"/>
          <w:lang w:eastAsia="pl-PL"/>
        </w:rPr>
        <w:t>–</w:t>
      </w:r>
      <w:r w:rsidRPr="00547DA9">
        <w:rPr>
          <w:rFonts w:ascii="Arial" w:hAnsi="Arial" w:cs="Arial"/>
          <w:bCs/>
          <w:sz w:val="20"/>
          <w:szCs w:val="20"/>
        </w:rPr>
        <w:t xml:space="preserve"> wydatki kwalifikowalne niezbędne do realizacji projektu związane bezpośrednio z głównym przedmiotem projektu;</w:t>
      </w:r>
    </w:p>
    <w:p w:rsidR="008E6439" w:rsidRPr="008A79B6" w:rsidRDefault="008E6439" w:rsidP="00553593">
      <w:pPr>
        <w:numPr>
          <w:ilvl w:val="0"/>
          <w:numId w:val="10"/>
        </w:numPr>
        <w:tabs>
          <w:tab w:val="left" w:pos="709"/>
        </w:tabs>
        <w:autoSpaceDE w:val="0"/>
        <w:autoSpaceDN w:val="0"/>
        <w:adjustRightInd w:val="0"/>
        <w:spacing w:line="276" w:lineRule="auto"/>
        <w:ind w:hanging="436"/>
        <w:contextualSpacing/>
        <w:jc w:val="both"/>
        <w:rPr>
          <w:rFonts w:ascii="Arial" w:hAnsi="Arial" w:cs="Arial"/>
          <w:bCs/>
          <w:sz w:val="20"/>
          <w:szCs w:val="20"/>
        </w:rPr>
      </w:pPr>
      <w:r w:rsidRPr="008A79B6">
        <w:rPr>
          <w:rFonts w:ascii="Arial" w:hAnsi="Arial" w:cs="Arial"/>
          <w:bCs/>
          <w:sz w:val="20"/>
          <w:szCs w:val="20"/>
        </w:rPr>
        <w:t xml:space="preserve">koszty pośrednie </w:t>
      </w:r>
      <w:r w:rsidRPr="008A79B6">
        <w:rPr>
          <w:rFonts w:ascii="Arial" w:eastAsia="Times New Roman" w:hAnsi="Arial" w:cs="Arial"/>
          <w:sz w:val="20"/>
          <w:szCs w:val="20"/>
          <w:lang w:eastAsia="pl-PL"/>
        </w:rPr>
        <w:t>–</w:t>
      </w:r>
      <w:r w:rsidRPr="008A79B6">
        <w:rPr>
          <w:rFonts w:ascii="Arial" w:hAnsi="Arial" w:cs="Arial"/>
          <w:bCs/>
          <w:sz w:val="20"/>
          <w:szCs w:val="20"/>
        </w:rPr>
        <w:t xml:space="preserve"> wydatki kwalifikowalne n</w:t>
      </w:r>
      <w:r w:rsidR="00000D8A" w:rsidRPr="008A79B6">
        <w:rPr>
          <w:rFonts w:ascii="Arial" w:hAnsi="Arial" w:cs="Arial"/>
          <w:bCs/>
          <w:sz w:val="20"/>
          <w:szCs w:val="20"/>
        </w:rPr>
        <w:t>iezbędne do realizacji projektu</w:t>
      </w:r>
      <w:r w:rsidRPr="008A79B6">
        <w:rPr>
          <w:rFonts w:ascii="Arial" w:hAnsi="Arial" w:cs="Arial"/>
          <w:bCs/>
          <w:sz w:val="20"/>
          <w:szCs w:val="20"/>
        </w:rPr>
        <w:t xml:space="preserve"> ale niedotyczące bezpośrednio głównego przedmiotu projektu; </w:t>
      </w:r>
    </w:p>
    <w:p w:rsidR="00EA4F46" w:rsidRDefault="00EA4F46" w:rsidP="00553593">
      <w:pPr>
        <w:numPr>
          <w:ilvl w:val="0"/>
          <w:numId w:val="10"/>
        </w:numPr>
        <w:tabs>
          <w:tab w:val="left" w:pos="709"/>
        </w:tabs>
        <w:autoSpaceDE w:val="0"/>
        <w:autoSpaceDN w:val="0"/>
        <w:adjustRightInd w:val="0"/>
        <w:spacing w:line="276" w:lineRule="auto"/>
        <w:ind w:hanging="436"/>
        <w:contextualSpacing/>
        <w:jc w:val="both"/>
        <w:rPr>
          <w:rFonts w:ascii="Arial" w:hAnsi="Arial" w:cs="Arial"/>
          <w:bCs/>
          <w:sz w:val="20"/>
          <w:szCs w:val="20"/>
        </w:rPr>
      </w:pPr>
      <w:r w:rsidRPr="00547DA9">
        <w:rPr>
          <w:rFonts w:ascii="Arial" w:hAnsi="Arial" w:cs="Arial"/>
          <w:bCs/>
          <w:sz w:val="20"/>
          <w:szCs w:val="20"/>
        </w:rPr>
        <w:t xml:space="preserve">kryteria wyboru projektów – </w:t>
      </w:r>
      <w:r w:rsidR="002D33CF" w:rsidRPr="00C54D71">
        <w:rPr>
          <w:rFonts w:ascii="Arial" w:hAnsi="Arial" w:cs="Arial"/>
          <w:sz w:val="20"/>
          <w:szCs w:val="20"/>
        </w:rPr>
        <w:t xml:space="preserve">kryteria umożliwiające ocenę projektu opisanego we wniosku o dofinansowanie projektu, wybór projektu do dofinansowania i zawarcie umowy </w:t>
      </w:r>
      <w:r w:rsidR="002D33CF">
        <w:rPr>
          <w:rFonts w:ascii="Arial" w:hAnsi="Arial" w:cs="Arial"/>
          <w:bCs/>
          <w:sz w:val="20"/>
          <w:szCs w:val="20"/>
        </w:rPr>
        <w:t xml:space="preserve">                     </w:t>
      </w:r>
      <w:r w:rsidR="002D33CF" w:rsidRPr="00607DF3">
        <w:rPr>
          <w:rFonts w:ascii="Arial" w:hAnsi="Arial" w:cs="Arial"/>
          <w:sz w:val="20"/>
          <w:szCs w:val="20"/>
        </w:rPr>
        <w:t xml:space="preserve">o dofinansowanie projektu albo podjęcie decyzji o dofinansowaniu projektu, zgodne </w:t>
      </w:r>
      <w:r w:rsidR="002D33CF">
        <w:rPr>
          <w:rFonts w:ascii="Arial" w:hAnsi="Arial" w:cs="Arial"/>
          <w:sz w:val="20"/>
          <w:szCs w:val="20"/>
        </w:rPr>
        <w:t xml:space="preserve">                     </w:t>
      </w:r>
      <w:r w:rsidR="002D33CF" w:rsidRPr="00607DF3">
        <w:rPr>
          <w:rFonts w:ascii="Arial" w:hAnsi="Arial" w:cs="Arial"/>
          <w:sz w:val="20"/>
          <w:szCs w:val="20"/>
        </w:rPr>
        <w:t>z warunkami</w:t>
      </w:r>
      <w:r w:rsidRPr="00547DA9">
        <w:rPr>
          <w:rFonts w:ascii="Arial" w:hAnsi="Arial" w:cs="Arial"/>
          <w:bCs/>
          <w:sz w:val="20"/>
          <w:szCs w:val="20"/>
        </w:rPr>
        <w:t>, o których mowa w art. 125 ust. 3 lit. a</w:t>
      </w:r>
      <w:r w:rsidR="002D33CF" w:rsidRPr="002D33CF">
        <w:rPr>
          <w:rFonts w:ascii="Arial" w:hAnsi="Arial" w:cs="Arial"/>
          <w:sz w:val="20"/>
          <w:szCs w:val="20"/>
        </w:rPr>
        <w:t xml:space="preserve"> </w:t>
      </w:r>
      <w:r w:rsidR="002D33CF" w:rsidRPr="00607DF3">
        <w:rPr>
          <w:rFonts w:ascii="Arial" w:hAnsi="Arial" w:cs="Arial"/>
          <w:sz w:val="20"/>
          <w:szCs w:val="20"/>
        </w:rPr>
        <w:t>rozporządzenia ogólnego, zatwierdzone przez komitet monitorujący, o którym mowa w</w:t>
      </w:r>
      <w:r w:rsidR="002D33CF">
        <w:rPr>
          <w:rFonts w:ascii="Arial" w:hAnsi="Arial" w:cs="Arial"/>
          <w:sz w:val="20"/>
          <w:szCs w:val="20"/>
        </w:rPr>
        <w:t xml:space="preserve"> art. 47</w:t>
      </w:r>
      <w:r w:rsidRPr="00547DA9">
        <w:rPr>
          <w:rFonts w:ascii="Arial" w:hAnsi="Arial" w:cs="Arial"/>
          <w:bCs/>
          <w:sz w:val="20"/>
          <w:szCs w:val="20"/>
        </w:rPr>
        <w:t xml:space="preserve"> rozporządzenia ogólnego;</w:t>
      </w:r>
    </w:p>
    <w:p w:rsidR="0020572A" w:rsidRPr="00547DA9" w:rsidRDefault="0020572A" w:rsidP="00553593">
      <w:pPr>
        <w:numPr>
          <w:ilvl w:val="0"/>
          <w:numId w:val="10"/>
        </w:numPr>
        <w:tabs>
          <w:tab w:val="left" w:pos="709"/>
        </w:tabs>
        <w:autoSpaceDE w:val="0"/>
        <w:autoSpaceDN w:val="0"/>
        <w:adjustRightInd w:val="0"/>
        <w:spacing w:line="276" w:lineRule="auto"/>
        <w:ind w:hanging="436"/>
        <w:contextualSpacing/>
        <w:jc w:val="both"/>
        <w:rPr>
          <w:rFonts w:ascii="Arial" w:hAnsi="Arial" w:cs="Arial"/>
          <w:bCs/>
          <w:sz w:val="20"/>
          <w:szCs w:val="20"/>
        </w:rPr>
      </w:pPr>
      <w:r>
        <w:rPr>
          <w:rFonts w:ascii="Arial" w:hAnsi="Arial" w:cs="Arial"/>
          <w:bCs/>
          <w:sz w:val="20"/>
          <w:szCs w:val="20"/>
        </w:rPr>
        <w:t>Lider - partner wiodący będący beneficjentem, odpowiedzialny</w:t>
      </w:r>
      <w:r w:rsidRPr="00EB54D7">
        <w:rPr>
          <w:rFonts w:ascii="Arial" w:hAnsi="Arial" w:cs="Arial"/>
          <w:bCs/>
          <w:sz w:val="20"/>
          <w:szCs w:val="20"/>
        </w:rPr>
        <w:t xml:space="preserve"> za przygotowanie i realizację </w:t>
      </w:r>
      <w:r>
        <w:rPr>
          <w:rFonts w:ascii="Arial" w:hAnsi="Arial" w:cs="Arial"/>
          <w:bCs/>
          <w:sz w:val="20"/>
          <w:szCs w:val="20"/>
        </w:rPr>
        <w:t>p</w:t>
      </w:r>
      <w:r w:rsidRPr="00EB54D7">
        <w:rPr>
          <w:rFonts w:ascii="Arial" w:hAnsi="Arial" w:cs="Arial"/>
          <w:bCs/>
          <w:sz w:val="20"/>
          <w:szCs w:val="20"/>
        </w:rPr>
        <w:t>rojektu</w:t>
      </w:r>
      <w:r>
        <w:rPr>
          <w:rFonts w:ascii="Arial" w:hAnsi="Arial" w:cs="Arial"/>
          <w:bCs/>
          <w:sz w:val="20"/>
          <w:szCs w:val="20"/>
        </w:rPr>
        <w:t>;</w:t>
      </w:r>
    </w:p>
    <w:p w:rsidR="0048635D" w:rsidRPr="004E2F1A" w:rsidRDefault="0048635D" w:rsidP="00553593">
      <w:pPr>
        <w:numPr>
          <w:ilvl w:val="0"/>
          <w:numId w:val="10"/>
        </w:numPr>
        <w:tabs>
          <w:tab w:val="left" w:pos="709"/>
        </w:tabs>
        <w:autoSpaceDE w:val="0"/>
        <w:autoSpaceDN w:val="0"/>
        <w:adjustRightInd w:val="0"/>
        <w:spacing w:line="276" w:lineRule="auto"/>
        <w:ind w:hanging="436"/>
        <w:contextualSpacing/>
        <w:jc w:val="both"/>
        <w:rPr>
          <w:rFonts w:ascii="Arial" w:hAnsi="Arial" w:cs="Arial"/>
          <w:bCs/>
          <w:sz w:val="20"/>
          <w:szCs w:val="20"/>
        </w:rPr>
      </w:pPr>
      <w:r w:rsidRPr="00547DA9">
        <w:rPr>
          <w:rFonts w:ascii="Arial" w:hAnsi="Arial" w:cs="Arial"/>
          <w:bCs/>
          <w:sz w:val="20"/>
          <w:szCs w:val="20"/>
        </w:rPr>
        <w:t xml:space="preserve">oświadczenie </w:t>
      </w:r>
      <w:r w:rsidR="00383C01" w:rsidRPr="00547DA9">
        <w:rPr>
          <w:rFonts w:ascii="Arial" w:eastAsia="Times New Roman" w:hAnsi="Arial" w:cs="Arial"/>
          <w:sz w:val="20"/>
          <w:szCs w:val="20"/>
          <w:lang w:eastAsia="pl-PL"/>
        </w:rPr>
        <w:t>o wprowadzeniu uzupełnień</w:t>
      </w:r>
      <w:r w:rsidRPr="00547DA9">
        <w:rPr>
          <w:rFonts w:ascii="Arial" w:eastAsia="Times New Roman" w:hAnsi="Arial" w:cs="Arial"/>
          <w:sz w:val="20"/>
          <w:szCs w:val="20"/>
          <w:lang w:eastAsia="pl-PL"/>
        </w:rPr>
        <w:t xml:space="preserve">/poprawy dokumentacji aplikacyjnej – dokument wygenerowany na podstawie zmienionych danych wprowadzonych do LSI2014, który wnioskodawca składa po uzupełnieniu lub poprawie dokumentacji aplikacyjnej </w:t>
      </w:r>
      <w:r w:rsidR="00CB19E8" w:rsidRPr="00547DA9">
        <w:rPr>
          <w:rFonts w:ascii="Arial" w:eastAsia="Times New Roman" w:hAnsi="Arial" w:cs="Arial"/>
          <w:sz w:val="20"/>
          <w:szCs w:val="20"/>
          <w:lang w:eastAsia="pl-PL"/>
        </w:rPr>
        <w:t xml:space="preserve">na wezwanie </w:t>
      </w:r>
      <w:r w:rsidR="007F625E" w:rsidRPr="00547DA9">
        <w:rPr>
          <w:rFonts w:ascii="Arial" w:eastAsia="Times New Roman" w:hAnsi="Arial" w:cs="Arial"/>
          <w:sz w:val="20"/>
          <w:szCs w:val="20"/>
          <w:lang w:eastAsia="pl-PL"/>
        </w:rPr>
        <w:t>IZ</w:t>
      </w:r>
      <w:r w:rsidR="00CB19E8" w:rsidRPr="00547DA9">
        <w:rPr>
          <w:rFonts w:ascii="Arial" w:eastAsia="Times New Roman" w:hAnsi="Arial" w:cs="Arial"/>
          <w:sz w:val="20"/>
          <w:szCs w:val="20"/>
          <w:lang w:eastAsia="pl-PL"/>
        </w:rPr>
        <w:t> </w:t>
      </w:r>
      <w:r w:rsidRPr="00547DA9">
        <w:rPr>
          <w:rFonts w:ascii="Arial" w:eastAsia="Times New Roman" w:hAnsi="Arial" w:cs="Arial"/>
          <w:sz w:val="20"/>
          <w:szCs w:val="20"/>
          <w:lang w:eastAsia="pl-PL"/>
        </w:rPr>
        <w:t>RPO WZ;</w:t>
      </w:r>
    </w:p>
    <w:p w:rsidR="004E2F1A" w:rsidRPr="00547DA9" w:rsidRDefault="004E2F1A" w:rsidP="00553593">
      <w:pPr>
        <w:numPr>
          <w:ilvl w:val="0"/>
          <w:numId w:val="10"/>
        </w:numPr>
        <w:tabs>
          <w:tab w:val="left" w:pos="709"/>
        </w:tabs>
        <w:autoSpaceDE w:val="0"/>
        <w:autoSpaceDN w:val="0"/>
        <w:adjustRightInd w:val="0"/>
        <w:spacing w:line="276" w:lineRule="auto"/>
        <w:ind w:hanging="436"/>
        <w:contextualSpacing/>
        <w:jc w:val="both"/>
        <w:rPr>
          <w:rFonts w:ascii="Arial" w:hAnsi="Arial" w:cs="Arial"/>
          <w:bCs/>
          <w:sz w:val="20"/>
          <w:szCs w:val="20"/>
        </w:rPr>
      </w:pPr>
      <w:r w:rsidRPr="004E2F1A">
        <w:rPr>
          <w:rFonts w:ascii="Arial" w:eastAsia="Times New Roman" w:hAnsi="Arial" w:cs="Arial"/>
          <w:sz w:val="20"/>
          <w:szCs w:val="20"/>
          <w:lang w:eastAsia="pl-PL"/>
        </w:rPr>
        <w:t>partner –</w:t>
      </w:r>
      <w:r w:rsidRPr="00202CB7">
        <w:rPr>
          <w:rFonts w:ascii="Arial" w:eastAsia="Times New Roman" w:hAnsi="Arial" w:cs="Arial"/>
          <w:sz w:val="20"/>
          <w:szCs w:val="20"/>
          <w:lang w:eastAsia="pl-PL"/>
        </w:rPr>
        <w:t xml:space="preserve"> podmiot w rozumieniu art. 33 ust. 1 ustawy wdrożeniowej, który jest wymieniony we wniosku o dofinansowanie, realizujący wspólnie z Liderem i ewentualnie innymi partnerami projekt na warunkach określonych w </w:t>
      </w:r>
      <w:r w:rsidR="00E60F5E">
        <w:rPr>
          <w:rFonts w:ascii="Arial" w:eastAsia="Times New Roman" w:hAnsi="Arial" w:cs="Arial"/>
          <w:sz w:val="20"/>
          <w:szCs w:val="20"/>
          <w:lang w:eastAsia="pl-PL"/>
        </w:rPr>
        <w:t>decyzji</w:t>
      </w:r>
      <w:r w:rsidR="005D48A1">
        <w:rPr>
          <w:rFonts w:ascii="Arial" w:eastAsia="Times New Roman" w:hAnsi="Arial" w:cs="Arial"/>
          <w:sz w:val="20"/>
          <w:szCs w:val="20"/>
          <w:lang w:eastAsia="pl-PL"/>
        </w:rPr>
        <w:t xml:space="preserve"> o dofinansowaniu</w:t>
      </w:r>
      <w:r w:rsidRPr="00202CB7">
        <w:rPr>
          <w:rFonts w:ascii="Arial" w:eastAsia="Times New Roman" w:hAnsi="Arial" w:cs="Arial"/>
          <w:sz w:val="20"/>
          <w:szCs w:val="20"/>
          <w:lang w:eastAsia="pl-PL"/>
        </w:rPr>
        <w:t xml:space="preserve"> oraz umowie </w:t>
      </w:r>
      <w:r w:rsidRPr="00202CB7">
        <w:rPr>
          <w:rFonts w:ascii="Arial" w:eastAsia="Times New Roman" w:hAnsi="Arial" w:cs="Arial"/>
          <w:sz w:val="20"/>
          <w:szCs w:val="20"/>
          <w:lang w:eastAsia="pl-PL"/>
        </w:rPr>
        <w:br/>
        <w:t>o partnerstwie i wnoszący do projektu zasoby ludzkie, organizacyjne, techniczne lub finansowe</w:t>
      </w:r>
      <w:r>
        <w:rPr>
          <w:rFonts w:ascii="Arial" w:eastAsia="Times New Roman" w:hAnsi="Arial" w:cs="Arial"/>
          <w:sz w:val="20"/>
          <w:szCs w:val="20"/>
          <w:lang w:eastAsia="pl-PL"/>
        </w:rPr>
        <w:t>;</w:t>
      </w:r>
    </w:p>
    <w:p w:rsidR="0048635D" w:rsidRPr="00547DA9" w:rsidRDefault="0048635D" w:rsidP="00553593">
      <w:pPr>
        <w:numPr>
          <w:ilvl w:val="0"/>
          <w:numId w:val="10"/>
        </w:numPr>
        <w:tabs>
          <w:tab w:val="left" w:pos="709"/>
        </w:tabs>
        <w:autoSpaceDE w:val="0"/>
        <w:autoSpaceDN w:val="0"/>
        <w:adjustRightInd w:val="0"/>
        <w:spacing w:line="276" w:lineRule="auto"/>
        <w:ind w:hanging="436"/>
        <w:contextualSpacing/>
        <w:jc w:val="both"/>
        <w:rPr>
          <w:rFonts w:ascii="Arial" w:hAnsi="Arial" w:cs="Arial"/>
          <w:bCs/>
          <w:sz w:val="20"/>
          <w:szCs w:val="20"/>
        </w:rPr>
      </w:pPr>
      <w:r w:rsidRPr="00547DA9">
        <w:rPr>
          <w:rFonts w:ascii="Arial" w:eastAsia="Times New Roman" w:hAnsi="Arial" w:cs="Arial"/>
          <w:sz w:val="20"/>
          <w:szCs w:val="20"/>
          <w:lang w:eastAsia="pl-PL"/>
        </w:rPr>
        <w:t>pisemny</w:t>
      </w:r>
      <w:r w:rsidRPr="00547DA9">
        <w:rPr>
          <w:rFonts w:ascii="Arial" w:hAnsi="Arial" w:cs="Arial"/>
          <w:bCs/>
          <w:sz w:val="20"/>
          <w:szCs w:val="20"/>
        </w:rPr>
        <w:t xml:space="preserve"> wniosek o przyznanie pomocy – dokument wy</w:t>
      </w:r>
      <w:r w:rsidRPr="00547DA9">
        <w:rPr>
          <w:rFonts w:ascii="Arial" w:eastAsia="Arial" w:hAnsi="Arial" w:cs="Arial"/>
          <w:sz w:val="20"/>
          <w:szCs w:val="20"/>
        </w:rPr>
        <w:t>generowany na podstawie danych wprowadzonych do LSI2014, dotyczący wniosku o dofinansowanie, podpisany przez osoby upoważnione do reprezentacji wnioskodawcy;</w:t>
      </w:r>
    </w:p>
    <w:p w:rsidR="00CF3997" w:rsidRDefault="007A3B92" w:rsidP="00553593">
      <w:pPr>
        <w:numPr>
          <w:ilvl w:val="0"/>
          <w:numId w:val="10"/>
        </w:numPr>
        <w:tabs>
          <w:tab w:val="left" w:pos="709"/>
        </w:tabs>
        <w:autoSpaceDE w:val="0"/>
        <w:autoSpaceDN w:val="0"/>
        <w:adjustRightInd w:val="0"/>
        <w:spacing w:line="276" w:lineRule="auto"/>
        <w:ind w:hanging="436"/>
        <w:contextualSpacing/>
        <w:jc w:val="both"/>
        <w:rPr>
          <w:rFonts w:ascii="Arial" w:hAnsi="Arial" w:cs="Arial"/>
          <w:sz w:val="20"/>
          <w:szCs w:val="20"/>
        </w:rPr>
      </w:pPr>
      <w:r>
        <w:rPr>
          <w:rFonts w:ascii="Arial" w:hAnsi="Arial" w:cs="Arial"/>
          <w:sz w:val="20"/>
          <w:szCs w:val="20"/>
        </w:rPr>
        <w:t>p</w:t>
      </w:r>
      <w:r w:rsidR="00DD1BBF" w:rsidRPr="00547DA9">
        <w:rPr>
          <w:rFonts w:ascii="Arial" w:hAnsi="Arial" w:cs="Arial"/>
          <w:sz w:val="20"/>
          <w:szCs w:val="20"/>
        </w:rPr>
        <w:t xml:space="preserve">łatnik – Bank Gospodarstwa Krajowego, który dokonuje wypłat środków EFRR na konto bankowe </w:t>
      </w:r>
      <w:r w:rsidR="00044E23" w:rsidRPr="00547DA9">
        <w:rPr>
          <w:rFonts w:ascii="Arial" w:eastAsia="Arial" w:hAnsi="Arial" w:cs="Arial"/>
          <w:sz w:val="20"/>
          <w:szCs w:val="20"/>
        </w:rPr>
        <w:t>beneficjenta</w:t>
      </w:r>
      <w:r w:rsidR="00DD1BBF" w:rsidRPr="00547DA9">
        <w:rPr>
          <w:rFonts w:ascii="Arial" w:hAnsi="Arial" w:cs="Arial"/>
          <w:sz w:val="20"/>
          <w:szCs w:val="20"/>
        </w:rPr>
        <w:t>;</w:t>
      </w:r>
    </w:p>
    <w:p w:rsidR="00EA4F46" w:rsidRPr="00972551" w:rsidRDefault="00EA4F46" w:rsidP="00553593">
      <w:pPr>
        <w:numPr>
          <w:ilvl w:val="0"/>
          <w:numId w:val="10"/>
        </w:numPr>
        <w:tabs>
          <w:tab w:val="left" w:pos="709"/>
        </w:tabs>
        <w:autoSpaceDE w:val="0"/>
        <w:autoSpaceDN w:val="0"/>
        <w:adjustRightInd w:val="0"/>
        <w:spacing w:line="276" w:lineRule="auto"/>
        <w:ind w:hanging="436"/>
        <w:contextualSpacing/>
        <w:jc w:val="both"/>
        <w:rPr>
          <w:rFonts w:ascii="Arial" w:hAnsi="Arial" w:cs="Arial"/>
          <w:sz w:val="20"/>
          <w:szCs w:val="20"/>
        </w:rPr>
      </w:pPr>
      <w:r w:rsidRPr="00F44476">
        <w:rPr>
          <w:rFonts w:ascii="Arial" w:hAnsi="Arial" w:cs="Arial"/>
          <w:sz w:val="20"/>
          <w:szCs w:val="20"/>
        </w:rPr>
        <w:lastRenderedPageBreak/>
        <w:t xml:space="preserve">program </w:t>
      </w:r>
      <w:r w:rsidR="008E6439" w:rsidRPr="00F44476">
        <w:rPr>
          <w:rFonts w:ascii="Arial" w:hAnsi="Arial" w:cs="Arial"/>
          <w:bCs/>
          <w:sz w:val="20"/>
          <w:szCs w:val="20"/>
        </w:rPr>
        <w:t>–</w:t>
      </w:r>
      <w:r w:rsidRPr="00F44476">
        <w:rPr>
          <w:rFonts w:ascii="Arial" w:hAnsi="Arial" w:cs="Arial"/>
          <w:sz w:val="20"/>
          <w:szCs w:val="20"/>
        </w:rPr>
        <w:t xml:space="preserve"> Regionalny Program Operacyjny Województwa Zachodniopomorskiego 2014-2020 (RPO WZ)</w:t>
      </w:r>
      <w:r w:rsidR="00972551">
        <w:rPr>
          <w:rFonts w:ascii="Arial" w:hAnsi="Arial" w:cs="Arial"/>
          <w:sz w:val="20"/>
          <w:szCs w:val="20"/>
        </w:rPr>
        <w:t>,</w:t>
      </w:r>
      <w:r w:rsidR="00972551">
        <w:t xml:space="preserve"> </w:t>
      </w:r>
      <w:r w:rsidR="00972551" w:rsidRPr="00972551">
        <w:rPr>
          <w:rFonts w:ascii="Arial" w:hAnsi="Arial" w:cs="Arial"/>
          <w:sz w:val="20"/>
          <w:szCs w:val="20"/>
        </w:rPr>
        <w:t>przyjęty Uchwałą nr 2247/14 Zarządu Województwa Zachodniopomorskiego z dnia 18 grudnia 2014 r. w sprawie przyjęcia przez Zarząd Regionalnego Programu Operacyjnego Województwa Zachodniopomorskiego 2014-2020 oraz zatwierdzony decyzją Komisji Europejskie</w:t>
      </w:r>
      <w:r w:rsidR="00DC5726">
        <w:rPr>
          <w:rFonts w:ascii="Arial" w:hAnsi="Arial" w:cs="Arial"/>
          <w:sz w:val="20"/>
          <w:szCs w:val="20"/>
        </w:rPr>
        <w:t>j</w:t>
      </w:r>
      <w:r w:rsidR="00972551" w:rsidRPr="00972551">
        <w:rPr>
          <w:rFonts w:ascii="Arial" w:hAnsi="Arial" w:cs="Arial"/>
          <w:sz w:val="20"/>
          <w:szCs w:val="20"/>
        </w:rPr>
        <w:t xml:space="preserve"> Nr C</w:t>
      </w:r>
      <w:r w:rsidR="005B2A71">
        <w:rPr>
          <w:rFonts w:ascii="Arial" w:hAnsi="Arial" w:cs="Arial"/>
          <w:sz w:val="20"/>
          <w:szCs w:val="20"/>
        </w:rPr>
        <w:t xml:space="preserve"> </w:t>
      </w:r>
      <w:r w:rsidR="00972551" w:rsidRPr="00972551">
        <w:rPr>
          <w:rFonts w:ascii="Arial" w:hAnsi="Arial" w:cs="Arial"/>
          <w:sz w:val="20"/>
          <w:szCs w:val="20"/>
        </w:rPr>
        <w:t>(2015) 903 z dnia 12 lutego 2015 r.;</w:t>
      </w:r>
    </w:p>
    <w:p w:rsidR="005B2257" w:rsidRDefault="00EA4F46" w:rsidP="00553593">
      <w:pPr>
        <w:numPr>
          <w:ilvl w:val="0"/>
          <w:numId w:val="10"/>
        </w:numPr>
        <w:tabs>
          <w:tab w:val="left" w:pos="709"/>
        </w:tabs>
        <w:autoSpaceDE w:val="0"/>
        <w:autoSpaceDN w:val="0"/>
        <w:adjustRightInd w:val="0"/>
        <w:spacing w:line="276" w:lineRule="auto"/>
        <w:ind w:hanging="436"/>
        <w:contextualSpacing/>
        <w:jc w:val="both"/>
        <w:rPr>
          <w:rFonts w:ascii="Arial" w:eastAsia="Times New Roman" w:hAnsi="Arial" w:cs="Arial"/>
          <w:sz w:val="20"/>
          <w:szCs w:val="20"/>
          <w:lang w:eastAsia="pl-PL"/>
        </w:rPr>
      </w:pPr>
      <w:r w:rsidRPr="00F44476">
        <w:rPr>
          <w:rFonts w:ascii="Arial" w:eastAsia="Times New Roman" w:hAnsi="Arial" w:cs="Arial"/>
          <w:sz w:val="20"/>
          <w:szCs w:val="20"/>
          <w:lang w:eastAsia="pl-PL"/>
        </w:rPr>
        <w:t xml:space="preserve">projekt </w:t>
      </w:r>
      <w:r w:rsidR="008E6439" w:rsidRPr="00F44476">
        <w:rPr>
          <w:rFonts w:ascii="Arial" w:eastAsia="Times New Roman" w:hAnsi="Arial" w:cs="Arial"/>
          <w:bCs/>
          <w:sz w:val="20"/>
          <w:szCs w:val="20"/>
          <w:lang w:eastAsia="pl-PL"/>
        </w:rPr>
        <w:t>–</w:t>
      </w:r>
      <w:r w:rsidRPr="00F44476">
        <w:rPr>
          <w:rFonts w:ascii="Arial" w:eastAsia="Times New Roman" w:hAnsi="Arial" w:cs="Arial"/>
          <w:sz w:val="20"/>
          <w:szCs w:val="20"/>
          <w:lang w:eastAsia="pl-PL"/>
        </w:rPr>
        <w:t xml:space="preserve"> przedsięwzięcie, o któr</w:t>
      </w:r>
      <w:r w:rsidR="005179A7" w:rsidRPr="00F44476">
        <w:rPr>
          <w:rFonts w:ascii="Arial" w:eastAsia="Times New Roman" w:hAnsi="Arial" w:cs="Arial"/>
          <w:sz w:val="20"/>
          <w:szCs w:val="20"/>
          <w:lang w:eastAsia="pl-PL"/>
        </w:rPr>
        <w:t>ym mowa w art. 2 pkt 18 ustawy</w:t>
      </w:r>
      <w:r w:rsidRPr="00F44476">
        <w:rPr>
          <w:rFonts w:ascii="Arial" w:eastAsia="Times New Roman" w:hAnsi="Arial" w:cs="Arial"/>
          <w:sz w:val="20"/>
          <w:szCs w:val="20"/>
          <w:lang w:eastAsia="pl-PL"/>
        </w:rPr>
        <w:t xml:space="preserve"> </w:t>
      </w:r>
      <w:r w:rsidR="005D4AAE" w:rsidRPr="00F44476">
        <w:rPr>
          <w:rFonts w:ascii="Arial" w:eastAsia="Times New Roman" w:hAnsi="Arial" w:cs="Arial"/>
          <w:sz w:val="20"/>
          <w:szCs w:val="20"/>
          <w:lang w:eastAsia="pl-PL"/>
        </w:rPr>
        <w:t>wdrożeniowej, szczegółowo opisane w dokumentacji aplikacyjnej</w:t>
      </w:r>
      <w:r w:rsidR="00D7602B">
        <w:rPr>
          <w:rFonts w:ascii="Arial" w:eastAsia="Times New Roman" w:hAnsi="Arial" w:cs="Arial"/>
          <w:sz w:val="20"/>
          <w:szCs w:val="20"/>
          <w:lang w:eastAsia="pl-PL"/>
        </w:rPr>
        <w:t xml:space="preserve"> </w:t>
      </w:r>
      <w:r w:rsidR="00B00097" w:rsidRPr="00646FBA">
        <w:rPr>
          <w:rFonts w:ascii="Arial" w:eastAsia="Times New Roman" w:hAnsi="Arial" w:cs="Arial"/>
          <w:sz w:val="20"/>
          <w:szCs w:val="20"/>
          <w:lang w:eastAsia="pl-PL"/>
        </w:rPr>
        <w:t xml:space="preserve"> i wpisane do </w:t>
      </w:r>
      <w:r w:rsidR="00E35275" w:rsidRPr="00646FBA">
        <w:rPr>
          <w:rFonts w:ascii="Arial" w:hAnsi="Arial" w:cs="Arial"/>
          <w:sz w:val="20"/>
          <w:szCs w:val="20"/>
        </w:rPr>
        <w:t>Wykazu projektów zidentyfikowanych przez właściwą instytucję w ramach trybu pozakonkursowego wraz z informacją o projekcie i podmiocie, który będzie wnioskodawcą, stanowiącego załącznik nr 5 do SOOP</w:t>
      </w:r>
      <w:r w:rsidR="005D4AAE" w:rsidRPr="00646FBA">
        <w:rPr>
          <w:rFonts w:ascii="Arial" w:eastAsia="Times New Roman" w:hAnsi="Arial" w:cs="Arial"/>
          <w:sz w:val="20"/>
          <w:szCs w:val="20"/>
          <w:lang w:eastAsia="pl-PL"/>
        </w:rPr>
        <w:t xml:space="preserve">; </w:t>
      </w:r>
    </w:p>
    <w:p w:rsidR="004E2F1A" w:rsidRPr="004E2F1A" w:rsidRDefault="004E2F1A" w:rsidP="00553593">
      <w:pPr>
        <w:numPr>
          <w:ilvl w:val="0"/>
          <w:numId w:val="10"/>
        </w:numPr>
        <w:tabs>
          <w:tab w:val="left" w:pos="709"/>
        </w:tabs>
        <w:autoSpaceDE w:val="0"/>
        <w:autoSpaceDN w:val="0"/>
        <w:adjustRightInd w:val="0"/>
        <w:spacing w:line="276" w:lineRule="auto"/>
        <w:ind w:hanging="436"/>
        <w:contextualSpacing/>
        <w:jc w:val="both"/>
        <w:rPr>
          <w:rFonts w:ascii="Arial" w:eastAsia="Times New Roman" w:hAnsi="Arial" w:cs="Arial"/>
          <w:sz w:val="20"/>
          <w:szCs w:val="20"/>
          <w:lang w:eastAsia="pl-PL"/>
        </w:rPr>
      </w:pPr>
      <w:r w:rsidRPr="004E2F1A">
        <w:rPr>
          <w:rFonts w:ascii="Arial" w:eastAsia="Times New Roman" w:hAnsi="Arial" w:cs="Arial"/>
          <w:sz w:val="20"/>
          <w:szCs w:val="20"/>
          <w:lang w:eastAsia="pl-PL"/>
        </w:rPr>
        <w:t>projekt partnerski – projekt</w:t>
      </w:r>
      <w:r w:rsidR="00D738C6">
        <w:rPr>
          <w:rFonts w:ascii="Arial" w:eastAsia="Times New Roman" w:hAnsi="Arial" w:cs="Arial"/>
          <w:sz w:val="20"/>
          <w:szCs w:val="20"/>
          <w:lang w:eastAsia="pl-PL"/>
        </w:rPr>
        <w:t>, o którym mowa w</w:t>
      </w:r>
      <w:r w:rsidRPr="004E2F1A">
        <w:rPr>
          <w:rFonts w:ascii="Arial" w:eastAsia="Times New Roman" w:hAnsi="Arial" w:cs="Arial"/>
          <w:sz w:val="20"/>
          <w:szCs w:val="20"/>
          <w:lang w:eastAsia="pl-PL"/>
        </w:rPr>
        <w:t xml:space="preserve"> art. 33 ustawy wdrożeniowej;</w:t>
      </w:r>
    </w:p>
    <w:p w:rsidR="00796B7E" w:rsidRDefault="00796B7E" w:rsidP="00553593">
      <w:pPr>
        <w:numPr>
          <w:ilvl w:val="0"/>
          <w:numId w:val="10"/>
        </w:numPr>
        <w:spacing w:line="276" w:lineRule="auto"/>
        <w:ind w:hanging="436"/>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regulamin </w:t>
      </w:r>
      <w:r w:rsidR="00574BFC">
        <w:rPr>
          <w:rFonts w:ascii="Arial" w:eastAsia="Times New Roman" w:hAnsi="Arial" w:cs="Arial"/>
          <w:sz w:val="20"/>
          <w:szCs w:val="20"/>
          <w:lang w:eastAsia="pl-PL"/>
        </w:rPr>
        <w:t xml:space="preserve">naboru </w:t>
      </w:r>
      <w:r>
        <w:rPr>
          <w:rFonts w:ascii="Arial" w:eastAsia="Times New Roman" w:hAnsi="Arial" w:cs="Arial"/>
          <w:sz w:val="20"/>
          <w:szCs w:val="20"/>
          <w:lang w:eastAsia="pl-PL"/>
        </w:rPr>
        <w:t xml:space="preserve">– </w:t>
      </w:r>
      <w:r w:rsidR="00574BFC">
        <w:rPr>
          <w:rFonts w:ascii="Arial" w:eastAsia="Times New Roman" w:hAnsi="Arial" w:cs="Arial"/>
          <w:sz w:val="20"/>
          <w:szCs w:val="20"/>
          <w:lang w:eastAsia="pl-PL"/>
        </w:rPr>
        <w:t>niniejszy regulamin wraz ze zmianami</w:t>
      </w:r>
    </w:p>
    <w:p w:rsidR="004E2F1A" w:rsidRDefault="002B59F9" w:rsidP="00553593">
      <w:pPr>
        <w:numPr>
          <w:ilvl w:val="0"/>
          <w:numId w:val="10"/>
        </w:numPr>
        <w:autoSpaceDE w:val="0"/>
        <w:autoSpaceDN w:val="0"/>
        <w:adjustRightInd w:val="0"/>
        <w:spacing w:line="276" w:lineRule="auto"/>
        <w:ind w:hanging="436"/>
        <w:contextualSpacing/>
        <w:jc w:val="both"/>
        <w:rPr>
          <w:rFonts w:ascii="Arial" w:eastAsia="Times New Roman" w:hAnsi="Arial" w:cs="Arial"/>
          <w:sz w:val="20"/>
          <w:szCs w:val="20"/>
          <w:lang w:eastAsia="pl-PL"/>
        </w:rPr>
      </w:pPr>
      <w:r w:rsidRPr="004E2F1A">
        <w:rPr>
          <w:rFonts w:ascii="Arial" w:eastAsia="Times New Roman" w:hAnsi="Arial" w:cs="Arial"/>
          <w:sz w:val="20"/>
          <w:szCs w:val="20"/>
          <w:lang w:eastAsia="pl-PL"/>
        </w:rPr>
        <w:t>roboty budowl</w:t>
      </w:r>
      <w:r w:rsidR="009148FB" w:rsidRPr="004E2F1A">
        <w:rPr>
          <w:rFonts w:ascii="Arial" w:eastAsia="Times New Roman" w:hAnsi="Arial" w:cs="Arial"/>
          <w:sz w:val="20"/>
          <w:szCs w:val="20"/>
          <w:lang w:eastAsia="pl-PL"/>
        </w:rPr>
        <w:t>a</w:t>
      </w:r>
      <w:r w:rsidRPr="004E2F1A">
        <w:rPr>
          <w:rFonts w:ascii="Arial" w:eastAsia="Times New Roman" w:hAnsi="Arial" w:cs="Arial"/>
          <w:sz w:val="20"/>
          <w:szCs w:val="20"/>
          <w:lang w:eastAsia="pl-PL"/>
        </w:rPr>
        <w:t>ne –</w:t>
      </w:r>
      <w:r w:rsidR="006054FB" w:rsidRPr="004E2F1A">
        <w:rPr>
          <w:rFonts w:ascii="Arial" w:eastAsia="Times New Roman" w:hAnsi="Arial" w:cs="Arial"/>
          <w:sz w:val="20"/>
          <w:szCs w:val="20"/>
          <w:lang w:eastAsia="pl-PL"/>
        </w:rPr>
        <w:t xml:space="preserve"> </w:t>
      </w:r>
      <w:r w:rsidRPr="004E2F1A">
        <w:rPr>
          <w:rFonts w:ascii="Arial" w:eastAsia="Times New Roman" w:hAnsi="Arial" w:cs="Arial"/>
          <w:sz w:val="20"/>
          <w:szCs w:val="20"/>
          <w:lang w:eastAsia="pl-PL"/>
        </w:rPr>
        <w:t xml:space="preserve">wykonanie albo zaprojektowanie i wykonanie robót budowlanych określonych w wydanym przez </w:t>
      </w:r>
      <w:r w:rsidR="00D738C6">
        <w:rPr>
          <w:rFonts w:ascii="Arial" w:eastAsia="Times New Roman" w:hAnsi="Arial" w:cs="Arial"/>
          <w:sz w:val="20"/>
          <w:szCs w:val="20"/>
          <w:lang w:eastAsia="pl-PL"/>
        </w:rPr>
        <w:t>ministra właściwego do spraw gospodarki</w:t>
      </w:r>
      <w:r w:rsidRPr="004E2F1A">
        <w:rPr>
          <w:rFonts w:ascii="Arial" w:eastAsia="Times New Roman" w:hAnsi="Arial" w:cs="Arial"/>
          <w:sz w:val="20"/>
          <w:szCs w:val="20"/>
          <w:lang w:eastAsia="pl-PL"/>
        </w:rPr>
        <w:t xml:space="preserve"> w drodze rozporządzenia wykazie robót budow</w:t>
      </w:r>
      <w:r w:rsidR="00DA4E55" w:rsidRPr="004E2F1A">
        <w:rPr>
          <w:rFonts w:ascii="Arial" w:eastAsia="Times New Roman" w:hAnsi="Arial" w:cs="Arial"/>
          <w:sz w:val="20"/>
          <w:szCs w:val="20"/>
          <w:lang w:eastAsia="pl-PL"/>
        </w:rPr>
        <w:t>la</w:t>
      </w:r>
      <w:r w:rsidRPr="004E2F1A">
        <w:rPr>
          <w:rFonts w:ascii="Arial" w:eastAsia="Times New Roman" w:hAnsi="Arial" w:cs="Arial"/>
          <w:sz w:val="20"/>
          <w:szCs w:val="20"/>
          <w:lang w:eastAsia="pl-PL"/>
        </w:rPr>
        <w:t>nych, a także realizacj</w:t>
      </w:r>
      <w:r w:rsidR="00F10712">
        <w:rPr>
          <w:rFonts w:ascii="Arial" w:eastAsia="Times New Roman" w:hAnsi="Arial" w:cs="Arial"/>
          <w:sz w:val="20"/>
          <w:szCs w:val="20"/>
          <w:lang w:eastAsia="pl-PL"/>
        </w:rPr>
        <w:t xml:space="preserve">a </w:t>
      </w:r>
      <w:r w:rsidRPr="004E2F1A">
        <w:rPr>
          <w:rFonts w:ascii="Arial" w:eastAsia="Times New Roman" w:hAnsi="Arial" w:cs="Arial"/>
          <w:sz w:val="20"/>
          <w:szCs w:val="20"/>
          <w:lang w:eastAsia="pl-PL"/>
        </w:rPr>
        <w:t>obiektu budowlanego, za pomocą dowolnych środków, zgodnie z wymaganiami określonymi przez zamawiającego;</w:t>
      </w:r>
    </w:p>
    <w:p w:rsidR="00847EAF" w:rsidRPr="00847EAF" w:rsidRDefault="00847EAF" w:rsidP="00553593">
      <w:pPr>
        <w:numPr>
          <w:ilvl w:val="0"/>
          <w:numId w:val="10"/>
        </w:numPr>
        <w:autoSpaceDE w:val="0"/>
        <w:autoSpaceDN w:val="0"/>
        <w:adjustRightInd w:val="0"/>
        <w:spacing w:line="276" w:lineRule="auto"/>
        <w:ind w:hanging="436"/>
        <w:contextualSpacing/>
        <w:jc w:val="both"/>
        <w:rPr>
          <w:rFonts w:ascii="Arial" w:eastAsia="Times New Roman" w:hAnsi="Arial" w:cs="Arial"/>
          <w:sz w:val="20"/>
          <w:szCs w:val="20"/>
          <w:lang w:eastAsia="pl-PL"/>
        </w:rPr>
      </w:pPr>
      <w:r w:rsidRPr="000E371A">
        <w:rPr>
          <w:rFonts w:ascii="Arial" w:eastAsia="Times New Roman" w:hAnsi="Arial" w:cs="Arial"/>
          <w:sz w:val="20"/>
          <w:szCs w:val="20"/>
          <w:lang w:eastAsia="pl-PL"/>
        </w:rPr>
        <w:t>umowa o partnerstwie – umowa lub porozumienie, o których mowa w art. 33 ust. 5 ustawy wdrożeniowej;</w:t>
      </w:r>
    </w:p>
    <w:p w:rsidR="008936AB" w:rsidRDefault="007A3B92" w:rsidP="00553593">
      <w:pPr>
        <w:numPr>
          <w:ilvl w:val="0"/>
          <w:numId w:val="10"/>
        </w:numPr>
        <w:autoSpaceDE w:val="0"/>
        <w:autoSpaceDN w:val="0"/>
        <w:adjustRightInd w:val="0"/>
        <w:spacing w:line="276" w:lineRule="auto"/>
        <w:ind w:hanging="436"/>
        <w:contextualSpacing/>
        <w:jc w:val="both"/>
        <w:rPr>
          <w:rFonts w:ascii="Arial" w:hAnsi="Arial" w:cs="Arial"/>
          <w:sz w:val="20"/>
          <w:szCs w:val="20"/>
        </w:rPr>
      </w:pPr>
      <w:r w:rsidRPr="000E6B0A">
        <w:rPr>
          <w:rFonts w:ascii="Arial" w:hAnsi="Arial" w:cs="Arial"/>
          <w:sz w:val="20"/>
          <w:szCs w:val="20"/>
        </w:rPr>
        <w:t xml:space="preserve">uniwersalne projektowanie tzw. projektowanie dla wszystkich to projektowanie produktów, towarów, usług, infrastruktury, otoczenia w taki sposób, aby umożliwić korzystanie z nich na równi wszystkim użytkownikom. Jest to kierunek i sposób myślenia, który ma przede wszystkim na celu promowanie społeczeństwa włączającego wszystkich obywateli oraz zapewniającego im pełną równość oraz możliwość uczestnictwa. Chodzi tu o osoby niepełnosprawne, ale również o dzieci, osoby starsze, osoby z wózkami dziecięcymi, osoby nieznające języka. </w:t>
      </w:r>
    </w:p>
    <w:p w:rsidR="008936AB" w:rsidRDefault="007A3B92">
      <w:pPr>
        <w:autoSpaceDE w:val="0"/>
        <w:autoSpaceDN w:val="0"/>
        <w:adjustRightInd w:val="0"/>
        <w:spacing w:line="276" w:lineRule="auto"/>
        <w:ind w:left="426"/>
        <w:contextualSpacing/>
        <w:jc w:val="both"/>
        <w:rPr>
          <w:rFonts w:ascii="Arial" w:hAnsi="Arial" w:cs="Arial"/>
          <w:sz w:val="20"/>
          <w:szCs w:val="20"/>
        </w:rPr>
      </w:pPr>
      <w:r w:rsidRPr="000E6B0A">
        <w:rPr>
          <w:rFonts w:ascii="Arial" w:hAnsi="Arial" w:cs="Arial"/>
          <w:sz w:val="20"/>
          <w:szCs w:val="20"/>
        </w:rPr>
        <w:t>Zgodność z koncepcją uniwersalnego projektowania  opiera się na 8 zasadach:</w:t>
      </w:r>
    </w:p>
    <w:p w:rsidR="008936AB" w:rsidRDefault="007A3B92" w:rsidP="00553593">
      <w:pPr>
        <w:pStyle w:val="Akapitzlist"/>
        <w:numPr>
          <w:ilvl w:val="0"/>
          <w:numId w:val="105"/>
        </w:numPr>
        <w:autoSpaceDE w:val="0"/>
        <w:autoSpaceDN w:val="0"/>
        <w:adjustRightInd w:val="0"/>
        <w:spacing w:line="276" w:lineRule="auto"/>
        <w:ind w:left="709" w:hanging="283"/>
        <w:jc w:val="both"/>
        <w:rPr>
          <w:rFonts w:ascii="Arial" w:eastAsia="Times New Roman" w:hAnsi="Arial" w:cs="Arial"/>
          <w:sz w:val="20"/>
          <w:szCs w:val="20"/>
          <w:lang w:eastAsia="pl-PL"/>
        </w:rPr>
      </w:pPr>
      <w:r w:rsidRPr="00E464AA">
        <w:rPr>
          <w:rFonts w:ascii="Arial" w:eastAsia="Times New Roman" w:hAnsi="Arial" w:cs="Arial"/>
          <w:sz w:val="20"/>
          <w:szCs w:val="20"/>
        </w:rPr>
        <w:t>Identyczne zastosowanie (</w:t>
      </w:r>
      <w:proofErr w:type="spellStart"/>
      <w:r w:rsidRPr="00E464AA">
        <w:rPr>
          <w:rFonts w:ascii="Arial" w:eastAsia="Times New Roman" w:hAnsi="Arial" w:cs="Arial"/>
          <w:i/>
          <w:iCs/>
          <w:sz w:val="20"/>
          <w:szCs w:val="20"/>
        </w:rPr>
        <w:t>Equitable</w:t>
      </w:r>
      <w:proofErr w:type="spellEnd"/>
      <w:r w:rsidRPr="00E464AA">
        <w:rPr>
          <w:rFonts w:ascii="Arial" w:eastAsia="Times New Roman" w:hAnsi="Arial" w:cs="Arial"/>
          <w:i/>
          <w:iCs/>
          <w:sz w:val="20"/>
          <w:szCs w:val="20"/>
        </w:rPr>
        <w:t xml:space="preserve"> </w:t>
      </w:r>
      <w:proofErr w:type="spellStart"/>
      <w:r w:rsidRPr="00E464AA">
        <w:rPr>
          <w:rFonts w:ascii="Arial" w:eastAsia="Times New Roman" w:hAnsi="Arial" w:cs="Arial"/>
          <w:i/>
          <w:iCs/>
          <w:sz w:val="20"/>
          <w:szCs w:val="20"/>
        </w:rPr>
        <w:t>use</w:t>
      </w:r>
      <w:proofErr w:type="spellEnd"/>
      <w:r w:rsidRPr="00E464AA">
        <w:rPr>
          <w:rFonts w:ascii="Arial" w:eastAsia="Times New Roman" w:hAnsi="Arial" w:cs="Arial"/>
          <w:sz w:val="20"/>
          <w:szCs w:val="20"/>
        </w:rPr>
        <w:t>) czyli dążenie do zapewnienia takich samych zasad korzystania dla wszystkich, bez konieczności korzystania z rozwiązań zastępczych dla określonej grupy ludzi.</w:t>
      </w:r>
    </w:p>
    <w:p w:rsidR="008936AB" w:rsidRDefault="007A3B92" w:rsidP="00553593">
      <w:pPr>
        <w:numPr>
          <w:ilvl w:val="0"/>
          <w:numId w:val="105"/>
        </w:numPr>
        <w:spacing w:line="276" w:lineRule="auto"/>
        <w:ind w:left="709" w:hanging="283"/>
        <w:jc w:val="both"/>
        <w:rPr>
          <w:rFonts w:ascii="Arial" w:eastAsia="Times New Roman" w:hAnsi="Arial" w:cs="Arial"/>
          <w:sz w:val="20"/>
          <w:szCs w:val="20"/>
        </w:rPr>
      </w:pPr>
      <w:r w:rsidRPr="00E464AA">
        <w:rPr>
          <w:rFonts w:ascii="Arial" w:eastAsia="Times New Roman" w:hAnsi="Arial" w:cs="Arial"/>
          <w:sz w:val="20"/>
          <w:szCs w:val="20"/>
        </w:rPr>
        <w:t>Elastyczność użycia (</w:t>
      </w:r>
      <w:proofErr w:type="spellStart"/>
      <w:r w:rsidRPr="00E464AA">
        <w:rPr>
          <w:rFonts w:ascii="Arial" w:eastAsia="Times New Roman" w:hAnsi="Arial" w:cs="Arial"/>
          <w:i/>
          <w:iCs/>
          <w:sz w:val="20"/>
          <w:szCs w:val="20"/>
        </w:rPr>
        <w:t>Flexibility</w:t>
      </w:r>
      <w:proofErr w:type="spellEnd"/>
      <w:r w:rsidRPr="00E464AA">
        <w:rPr>
          <w:rFonts w:ascii="Arial" w:eastAsia="Times New Roman" w:hAnsi="Arial" w:cs="Arial"/>
          <w:i/>
          <w:iCs/>
          <w:sz w:val="20"/>
          <w:szCs w:val="20"/>
        </w:rPr>
        <w:t xml:space="preserve"> in </w:t>
      </w:r>
      <w:proofErr w:type="spellStart"/>
      <w:r w:rsidRPr="00E464AA">
        <w:rPr>
          <w:rFonts w:ascii="Arial" w:eastAsia="Times New Roman" w:hAnsi="Arial" w:cs="Arial"/>
          <w:i/>
          <w:iCs/>
          <w:sz w:val="20"/>
          <w:szCs w:val="20"/>
        </w:rPr>
        <w:t>use</w:t>
      </w:r>
      <w:proofErr w:type="spellEnd"/>
      <w:r w:rsidRPr="00E464AA">
        <w:rPr>
          <w:rFonts w:ascii="Arial" w:eastAsia="Times New Roman" w:hAnsi="Arial" w:cs="Arial"/>
          <w:sz w:val="20"/>
          <w:szCs w:val="20"/>
        </w:rPr>
        <w:t>) czyli wybór pomiędzy metodami użytkowania.</w:t>
      </w:r>
    </w:p>
    <w:p w:rsidR="008936AB" w:rsidRDefault="007A3B92" w:rsidP="00553593">
      <w:pPr>
        <w:pStyle w:val="Akapitzlist"/>
        <w:numPr>
          <w:ilvl w:val="0"/>
          <w:numId w:val="105"/>
        </w:numPr>
        <w:autoSpaceDE w:val="0"/>
        <w:autoSpaceDN w:val="0"/>
        <w:adjustRightInd w:val="0"/>
        <w:spacing w:line="276" w:lineRule="auto"/>
        <w:ind w:left="709" w:hanging="283"/>
        <w:jc w:val="both"/>
        <w:rPr>
          <w:rFonts w:ascii="Arial" w:eastAsia="Times New Roman" w:hAnsi="Arial" w:cs="Arial"/>
          <w:sz w:val="20"/>
          <w:szCs w:val="20"/>
          <w:lang w:eastAsia="pl-PL"/>
        </w:rPr>
      </w:pPr>
      <w:r w:rsidRPr="00E464AA">
        <w:rPr>
          <w:rFonts w:ascii="Arial" w:eastAsia="Times New Roman" w:hAnsi="Arial" w:cs="Arial"/>
          <w:sz w:val="20"/>
          <w:szCs w:val="20"/>
        </w:rPr>
        <w:t>Prosta i intuicyjna obsługa (</w:t>
      </w:r>
      <w:r w:rsidRPr="00E464AA">
        <w:rPr>
          <w:rFonts w:ascii="Arial" w:eastAsia="Times New Roman" w:hAnsi="Arial" w:cs="Arial"/>
          <w:i/>
          <w:iCs/>
          <w:sz w:val="20"/>
          <w:szCs w:val="20"/>
        </w:rPr>
        <w:t xml:space="preserve">Simple and </w:t>
      </w:r>
      <w:proofErr w:type="spellStart"/>
      <w:r w:rsidRPr="00E464AA">
        <w:rPr>
          <w:rFonts w:ascii="Arial" w:eastAsia="Times New Roman" w:hAnsi="Arial" w:cs="Arial"/>
          <w:i/>
          <w:iCs/>
          <w:sz w:val="20"/>
          <w:szCs w:val="20"/>
        </w:rPr>
        <w:t>intuitive</w:t>
      </w:r>
      <w:proofErr w:type="spellEnd"/>
      <w:r w:rsidRPr="00E464AA">
        <w:rPr>
          <w:rFonts w:ascii="Arial" w:eastAsia="Times New Roman" w:hAnsi="Arial" w:cs="Arial"/>
          <w:sz w:val="20"/>
          <w:szCs w:val="20"/>
        </w:rPr>
        <w:t>) czyli unikanie komplikacji w korzystaniu; użytkowanie intuicyjne.</w:t>
      </w:r>
    </w:p>
    <w:p w:rsidR="008936AB" w:rsidRDefault="007A3B92" w:rsidP="00553593">
      <w:pPr>
        <w:pStyle w:val="Akapitzlist"/>
        <w:numPr>
          <w:ilvl w:val="0"/>
          <w:numId w:val="105"/>
        </w:numPr>
        <w:autoSpaceDE w:val="0"/>
        <w:autoSpaceDN w:val="0"/>
        <w:adjustRightInd w:val="0"/>
        <w:spacing w:line="276" w:lineRule="auto"/>
        <w:ind w:left="709" w:hanging="283"/>
        <w:jc w:val="both"/>
        <w:rPr>
          <w:rFonts w:ascii="Arial" w:eastAsia="Times New Roman" w:hAnsi="Arial" w:cs="Arial"/>
          <w:sz w:val="20"/>
          <w:szCs w:val="20"/>
          <w:lang w:eastAsia="pl-PL"/>
        </w:rPr>
      </w:pPr>
      <w:r w:rsidRPr="00E464AA">
        <w:rPr>
          <w:rFonts w:ascii="Arial" w:eastAsia="Times New Roman" w:hAnsi="Arial" w:cs="Arial"/>
          <w:sz w:val="20"/>
          <w:szCs w:val="20"/>
        </w:rPr>
        <w:t>Zauważalna informacja (</w:t>
      </w:r>
      <w:proofErr w:type="spellStart"/>
      <w:r w:rsidRPr="00E464AA">
        <w:rPr>
          <w:rFonts w:ascii="Arial" w:eastAsia="Times New Roman" w:hAnsi="Arial" w:cs="Arial"/>
          <w:i/>
          <w:iCs/>
          <w:sz w:val="20"/>
          <w:szCs w:val="20"/>
        </w:rPr>
        <w:t>Perceptible</w:t>
      </w:r>
      <w:proofErr w:type="spellEnd"/>
      <w:r w:rsidRPr="00E464AA">
        <w:rPr>
          <w:rFonts w:ascii="Arial" w:eastAsia="Times New Roman" w:hAnsi="Arial" w:cs="Arial"/>
          <w:i/>
          <w:iCs/>
          <w:sz w:val="20"/>
          <w:szCs w:val="20"/>
        </w:rPr>
        <w:t xml:space="preserve"> </w:t>
      </w:r>
      <w:proofErr w:type="spellStart"/>
      <w:r w:rsidRPr="00E464AA">
        <w:rPr>
          <w:rFonts w:ascii="Arial" w:eastAsia="Times New Roman" w:hAnsi="Arial" w:cs="Arial"/>
          <w:i/>
          <w:iCs/>
          <w:sz w:val="20"/>
          <w:szCs w:val="20"/>
        </w:rPr>
        <w:t>information</w:t>
      </w:r>
      <w:proofErr w:type="spellEnd"/>
      <w:r w:rsidRPr="00E464AA">
        <w:rPr>
          <w:rFonts w:ascii="Arial" w:eastAsia="Times New Roman" w:hAnsi="Arial" w:cs="Arial"/>
          <w:sz w:val="20"/>
          <w:szCs w:val="20"/>
        </w:rPr>
        <w:t>) czyli stosowanie czytelnych i różnych form przekazu w zależności od ograniczeń poznawczych różnych osób (obraz, słowo, dotyk).</w:t>
      </w:r>
    </w:p>
    <w:p w:rsidR="008936AB" w:rsidRDefault="007A3B92" w:rsidP="00553593">
      <w:pPr>
        <w:numPr>
          <w:ilvl w:val="0"/>
          <w:numId w:val="105"/>
        </w:numPr>
        <w:spacing w:line="276" w:lineRule="auto"/>
        <w:ind w:left="709" w:hanging="283"/>
        <w:jc w:val="both"/>
        <w:rPr>
          <w:rFonts w:ascii="Arial" w:eastAsia="Times New Roman" w:hAnsi="Arial" w:cs="Arial"/>
          <w:sz w:val="20"/>
          <w:szCs w:val="20"/>
        </w:rPr>
      </w:pPr>
      <w:r w:rsidRPr="00E464AA">
        <w:rPr>
          <w:rFonts w:ascii="Arial" w:eastAsia="Times New Roman" w:hAnsi="Arial" w:cs="Arial"/>
          <w:sz w:val="20"/>
          <w:szCs w:val="20"/>
        </w:rPr>
        <w:t>Tolerancja dla błędów (</w:t>
      </w:r>
      <w:proofErr w:type="spellStart"/>
      <w:r w:rsidRPr="00E464AA">
        <w:rPr>
          <w:rFonts w:ascii="Arial" w:eastAsia="Times New Roman" w:hAnsi="Arial" w:cs="Arial"/>
          <w:i/>
          <w:iCs/>
          <w:sz w:val="20"/>
          <w:szCs w:val="20"/>
        </w:rPr>
        <w:t>Tolerance</w:t>
      </w:r>
      <w:proofErr w:type="spellEnd"/>
      <w:r w:rsidRPr="00E464AA">
        <w:rPr>
          <w:rFonts w:ascii="Arial" w:eastAsia="Times New Roman" w:hAnsi="Arial" w:cs="Arial"/>
          <w:i/>
          <w:iCs/>
          <w:sz w:val="20"/>
          <w:szCs w:val="20"/>
        </w:rPr>
        <w:t xml:space="preserve"> for error</w:t>
      </w:r>
      <w:r w:rsidRPr="00E464AA">
        <w:rPr>
          <w:rFonts w:ascii="Arial" w:eastAsia="Times New Roman" w:hAnsi="Arial" w:cs="Arial"/>
          <w:sz w:val="20"/>
          <w:szCs w:val="20"/>
        </w:rPr>
        <w:t>) czyli pewność bezpieczeństwa użytkowania; ograniczanie zagrożeń i negatywnych skutków podczas użytkowania.</w:t>
      </w:r>
    </w:p>
    <w:p w:rsidR="008936AB" w:rsidRDefault="007A3B92" w:rsidP="00553593">
      <w:pPr>
        <w:numPr>
          <w:ilvl w:val="0"/>
          <w:numId w:val="105"/>
        </w:numPr>
        <w:spacing w:line="276" w:lineRule="auto"/>
        <w:ind w:left="709" w:hanging="283"/>
        <w:jc w:val="both"/>
        <w:rPr>
          <w:rFonts w:ascii="Arial" w:eastAsia="Times New Roman" w:hAnsi="Arial" w:cs="Arial"/>
          <w:sz w:val="20"/>
          <w:szCs w:val="20"/>
        </w:rPr>
      </w:pPr>
      <w:r w:rsidRPr="00E464AA">
        <w:rPr>
          <w:rFonts w:ascii="Arial" w:eastAsia="Times New Roman" w:hAnsi="Arial" w:cs="Arial"/>
          <w:sz w:val="20"/>
          <w:szCs w:val="20"/>
        </w:rPr>
        <w:t>Niski poziom wysiłku fizycznego (</w:t>
      </w:r>
      <w:proofErr w:type="spellStart"/>
      <w:r w:rsidRPr="00E464AA">
        <w:rPr>
          <w:rFonts w:ascii="Arial" w:eastAsia="Times New Roman" w:hAnsi="Arial" w:cs="Arial"/>
          <w:i/>
          <w:iCs/>
          <w:sz w:val="20"/>
          <w:szCs w:val="20"/>
        </w:rPr>
        <w:t>Low</w:t>
      </w:r>
      <w:proofErr w:type="spellEnd"/>
      <w:r w:rsidRPr="00E464AA">
        <w:rPr>
          <w:rFonts w:ascii="Arial" w:eastAsia="Times New Roman" w:hAnsi="Arial" w:cs="Arial"/>
          <w:i/>
          <w:iCs/>
          <w:sz w:val="20"/>
          <w:szCs w:val="20"/>
        </w:rPr>
        <w:t xml:space="preserve"> </w:t>
      </w:r>
      <w:proofErr w:type="spellStart"/>
      <w:r w:rsidRPr="00E464AA">
        <w:rPr>
          <w:rFonts w:ascii="Arial" w:eastAsia="Times New Roman" w:hAnsi="Arial" w:cs="Arial"/>
          <w:i/>
          <w:iCs/>
          <w:sz w:val="20"/>
          <w:szCs w:val="20"/>
        </w:rPr>
        <w:t>physical</w:t>
      </w:r>
      <w:proofErr w:type="spellEnd"/>
      <w:r w:rsidRPr="00E464AA">
        <w:rPr>
          <w:rFonts w:ascii="Arial" w:eastAsia="Times New Roman" w:hAnsi="Arial" w:cs="Arial"/>
          <w:i/>
          <w:iCs/>
          <w:sz w:val="20"/>
          <w:szCs w:val="20"/>
        </w:rPr>
        <w:t xml:space="preserve"> </w:t>
      </w:r>
      <w:proofErr w:type="spellStart"/>
      <w:r w:rsidRPr="00E464AA">
        <w:rPr>
          <w:rFonts w:ascii="Arial" w:eastAsia="Times New Roman" w:hAnsi="Arial" w:cs="Arial"/>
          <w:i/>
          <w:iCs/>
          <w:sz w:val="20"/>
          <w:szCs w:val="20"/>
        </w:rPr>
        <w:t>effort</w:t>
      </w:r>
      <w:proofErr w:type="spellEnd"/>
      <w:r w:rsidRPr="00E464AA">
        <w:rPr>
          <w:rFonts w:ascii="Arial" w:eastAsia="Times New Roman" w:hAnsi="Arial" w:cs="Arial"/>
          <w:sz w:val="20"/>
          <w:szCs w:val="20"/>
        </w:rPr>
        <w:t>) czyli zapewnienie rozwiązań, które nie powodują nadmiernego wysiłku podczas użytkowania.</w:t>
      </w:r>
    </w:p>
    <w:p w:rsidR="008936AB" w:rsidRDefault="007A3B92" w:rsidP="00553593">
      <w:pPr>
        <w:pStyle w:val="Akapitzlist"/>
        <w:numPr>
          <w:ilvl w:val="0"/>
          <w:numId w:val="105"/>
        </w:numPr>
        <w:autoSpaceDE w:val="0"/>
        <w:autoSpaceDN w:val="0"/>
        <w:adjustRightInd w:val="0"/>
        <w:spacing w:line="276" w:lineRule="auto"/>
        <w:ind w:left="709" w:hanging="283"/>
        <w:jc w:val="both"/>
        <w:rPr>
          <w:rFonts w:ascii="Arial" w:eastAsia="Times New Roman" w:hAnsi="Arial" w:cs="Arial"/>
          <w:sz w:val="20"/>
          <w:szCs w:val="20"/>
          <w:lang w:eastAsia="pl-PL"/>
        </w:rPr>
      </w:pPr>
      <w:r w:rsidRPr="00E464AA">
        <w:rPr>
          <w:rFonts w:ascii="Arial" w:eastAsia="Times New Roman" w:hAnsi="Arial" w:cs="Arial"/>
          <w:sz w:val="20"/>
          <w:szCs w:val="20"/>
        </w:rPr>
        <w:t>Wymiary i przestrzeń dla podejścia i użycia (</w:t>
      </w:r>
      <w:proofErr w:type="spellStart"/>
      <w:r w:rsidRPr="00E464AA">
        <w:rPr>
          <w:rFonts w:ascii="Arial" w:eastAsia="Times New Roman" w:hAnsi="Arial" w:cs="Arial"/>
          <w:i/>
          <w:iCs/>
          <w:sz w:val="20"/>
          <w:szCs w:val="20"/>
        </w:rPr>
        <w:t>Size</w:t>
      </w:r>
      <w:proofErr w:type="spellEnd"/>
      <w:r w:rsidRPr="00E464AA">
        <w:rPr>
          <w:rFonts w:ascii="Arial" w:eastAsia="Times New Roman" w:hAnsi="Arial" w:cs="Arial"/>
          <w:i/>
          <w:iCs/>
          <w:sz w:val="20"/>
          <w:szCs w:val="20"/>
        </w:rPr>
        <w:t xml:space="preserve"> and </w:t>
      </w:r>
      <w:proofErr w:type="spellStart"/>
      <w:r w:rsidRPr="00E464AA">
        <w:rPr>
          <w:rFonts w:ascii="Arial" w:eastAsia="Times New Roman" w:hAnsi="Arial" w:cs="Arial"/>
          <w:i/>
          <w:iCs/>
          <w:sz w:val="20"/>
          <w:szCs w:val="20"/>
        </w:rPr>
        <w:t>space</w:t>
      </w:r>
      <w:proofErr w:type="spellEnd"/>
      <w:r w:rsidRPr="00E464AA">
        <w:rPr>
          <w:rFonts w:ascii="Arial" w:eastAsia="Times New Roman" w:hAnsi="Arial" w:cs="Arial"/>
          <w:i/>
          <w:iCs/>
          <w:sz w:val="20"/>
          <w:szCs w:val="20"/>
        </w:rPr>
        <w:t xml:space="preserve"> for </w:t>
      </w:r>
      <w:proofErr w:type="spellStart"/>
      <w:r w:rsidRPr="00E464AA">
        <w:rPr>
          <w:rFonts w:ascii="Arial" w:eastAsia="Times New Roman" w:hAnsi="Arial" w:cs="Arial"/>
          <w:i/>
          <w:iCs/>
          <w:sz w:val="20"/>
          <w:szCs w:val="20"/>
        </w:rPr>
        <w:t>approach</w:t>
      </w:r>
      <w:proofErr w:type="spellEnd"/>
      <w:r w:rsidRPr="00E464AA">
        <w:rPr>
          <w:rFonts w:ascii="Arial" w:eastAsia="Times New Roman" w:hAnsi="Arial" w:cs="Arial"/>
          <w:i/>
          <w:iCs/>
          <w:sz w:val="20"/>
          <w:szCs w:val="20"/>
        </w:rPr>
        <w:t xml:space="preserve"> and </w:t>
      </w:r>
      <w:proofErr w:type="spellStart"/>
      <w:r w:rsidRPr="00E464AA">
        <w:rPr>
          <w:rFonts w:ascii="Arial" w:eastAsia="Times New Roman" w:hAnsi="Arial" w:cs="Arial"/>
          <w:i/>
          <w:iCs/>
          <w:sz w:val="20"/>
          <w:szCs w:val="20"/>
        </w:rPr>
        <w:t>use</w:t>
      </w:r>
      <w:proofErr w:type="spellEnd"/>
      <w:r w:rsidRPr="00E464AA">
        <w:rPr>
          <w:rFonts w:ascii="Arial" w:eastAsia="Times New Roman" w:hAnsi="Arial" w:cs="Arial"/>
          <w:sz w:val="20"/>
          <w:szCs w:val="20"/>
        </w:rPr>
        <w:t xml:space="preserve">) czyli uwzględnienie możliwości funkcjonalnych człowieka, jego ograniczeń w mobilności </w:t>
      </w:r>
      <w:r>
        <w:rPr>
          <w:rFonts w:ascii="Arial" w:eastAsia="Times New Roman" w:hAnsi="Arial" w:cs="Arial"/>
          <w:sz w:val="20"/>
          <w:szCs w:val="20"/>
        </w:rPr>
        <w:t xml:space="preserve">                </w:t>
      </w:r>
      <w:r w:rsidRPr="00E464AA">
        <w:rPr>
          <w:rFonts w:ascii="Arial" w:eastAsia="Times New Roman" w:hAnsi="Arial" w:cs="Arial"/>
          <w:sz w:val="20"/>
          <w:szCs w:val="20"/>
        </w:rPr>
        <w:t>i percepcji oraz pozycji ciała.</w:t>
      </w:r>
    </w:p>
    <w:p w:rsidR="008936AB" w:rsidRDefault="007A3B92" w:rsidP="00553593">
      <w:pPr>
        <w:pStyle w:val="Akapitzlist"/>
        <w:numPr>
          <w:ilvl w:val="0"/>
          <w:numId w:val="105"/>
        </w:numPr>
        <w:autoSpaceDE w:val="0"/>
        <w:autoSpaceDN w:val="0"/>
        <w:adjustRightInd w:val="0"/>
        <w:spacing w:line="276" w:lineRule="auto"/>
        <w:ind w:left="709" w:hanging="283"/>
        <w:jc w:val="both"/>
        <w:rPr>
          <w:rFonts w:ascii="Arial" w:eastAsia="Times New Roman" w:hAnsi="Arial" w:cs="Arial"/>
          <w:sz w:val="20"/>
          <w:szCs w:val="20"/>
          <w:lang w:eastAsia="pl-PL"/>
        </w:rPr>
      </w:pPr>
      <w:r w:rsidRPr="00E464AA">
        <w:rPr>
          <w:rFonts w:ascii="Arial" w:eastAsia="Times New Roman" w:hAnsi="Arial" w:cs="Arial"/>
          <w:sz w:val="20"/>
          <w:szCs w:val="20"/>
        </w:rPr>
        <w:t>Percepcja równości czyli dążenie do minimalizacji postrzegania niepełnosprawności</w:t>
      </w:r>
      <w:r>
        <w:rPr>
          <w:rFonts w:ascii="Arial" w:eastAsia="Times New Roman" w:hAnsi="Arial" w:cs="Arial"/>
          <w:sz w:val="20"/>
          <w:szCs w:val="20"/>
        </w:rPr>
        <w:t>.</w:t>
      </w:r>
    </w:p>
    <w:p w:rsidR="008936AB" w:rsidRDefault="007A3B92">
      <w:pPr>
        <w:autoSpaceDE w:val="0"/>
        <w:autoSpaceDN w:val="0"/>
        <w:adjustRightInd w:val="0"/>
        <w:spacing w:line="276" w:lineRule="auto"/>
        <w:ind w:left="426"/>
        <w:jc w:val="both"/>
        <w:rPr>
          <w:rFonts w:ascii="Arial" w:eastAsia="Times New Roman" w:hAnsi="Arial" w:cs="Arial"/>
          <w:sz w:val="20"/>
          <w:szCs w:val="20"/>
          <w:lang w:eastAsia="pl-PL"/>
        </w:rPr>
      </w:pPr>
      <w:r w:rsidRPr="00E464AA">
        <w:rPr>
          <w:rFonts w:ascii="Arial" w:hAnsi="Arial" w:cs="Arial"/>
          <w:sz w:val="20"/>
          <w:szCs w:val="20"/>
        </w:rPr>
        <w:t>Nowa infrastruktura wytworzona w ramach projektów powinna być zgodna z koncepcją uniwersalnego projektowania, bez możliwości odstępstw od wymagań prawnych w zakresie dostępności dla osób z niepełnosprawnością wynikających z obowiązujących przepisów budowlanych. Przykładowe działania:</w:t>
      </w:r>
      <w:r>
        <w:rPr>
          <w:rFonts w:ascii="Arial" w:hAnsi="Arial" w:cs="Arial"/>
          <w:sz w:val="20"/>
          <w:szCs w:val="20"/>
        </w:rPr>
        <w:t xml:space="preserve"> </w:t>
      </w:r>
      <w:r w:rsidRPr="00E464AA">
        <w:rPr>
          <w:rFonts w:ascii="Arial" w:hAnsi="Arial" w:cs="Arial"/>
          <w:sz w:val="20"/>
          <w:szCs w:val="20"/>
        </w:rPr>
        <w:t>dostosowanie infrastruk</w:t>
      </w:r>
      <w:r>
        <w:rPr>
          <w:rFonts w:ascii="Arial" w:hAnsi="Arial" w:cs="Arial"/>
          <w:sz w:val="20"/>
          <w:szCs w:val="20"/>
        </w:rPr>
        <w:t xml:space="preserve">tury komputerowej (np. programy </w:t>
      </w:r>
      <w:r w:rsidRPr="00E464AA">
        <w:rPr>
          <w:rFonts w:ascii="Arial" w:hAnsi="Arial" w:cs="Arial"/>
          <w:sz w:val="20"/>
          <w:szCs w:val="20"/>
        </w:rPr>
        <w:t>powiększające wielkość czcionki, mówiące, kamery kontaktowe dla osób posługujących się językiem migowym, drukarki materiałów dla osób niewidzących);</w:t>
      </w:r>
      <w:r>
        <w:rPr>
          <w:rFonts w:ascii="Arial" w:hAnsi="Arial" w:cs="Arial"/>
          <w:sz w:val="20"/>
          <w:szCs w:val="20"/>
        </w:rPr>
        <w:t xml:space="preserve"> </w:t>
      </w:r>
      <w:r w:rsidRPr="00E464AA">
        <w:rPr>
          <w:rFonts w:ascii="Arial" w:hAnsi="Arial" w:cs="Arial"/>
          <w:sz w:val="20"/>
          <w:szCs w:val="20"/>
        </w:rPr>
        <w:t>dostosowanie akustyczne (np. systemy wspomagające słyszenie, montaż pętli indukcyjnej);</w:t>
      </w:r>
      <w:r>
        <w:rPr>
          <w:rFonts w:ascii="Arial" w:hAnsi="Arial" w:cs="Arial"/>
          <w:sz w:val="20"/>
          <w:szCs w:val="20"/>
        </w:rPr>
        <w:t xml:space="preserve"> </w:t>
      </w:r>
      <w:r w:rsidRPr="00E464AA">
        <w:rPr>
          <w:rFonts w:ascii="Arial" w:hAnsi="Arial" w:cs="Arial"/>
          <w:sz w:val="20"/>
          <w:szCs w:val="20"/>
        </w:rPr>
        <w:t xml:space="preserve">alternatywne formy przygotowania materiałów (np. wydruk materiałów w </w:t>
      </w:r>
      <w:r w:rsidRPr="00E464AA">
        <w:rPr>
          <w:rFonts w:ascii="Arial" w:hAnsi="Arial" w:cs="Arial"/>
          <w:sz w:val="20"/>
          <w:szCs w:val="20"/>
        </w:rPr>
        <w:lastRenderedPageBreak/>
        <w:t>alfabecie Braille’a).</w:t>
      </w:r>
      <w:r>
        <w:rPr>
          <w:rFonts w:ascii="Arial" w:hAnsi="Arial" w:cs="Arial"/>
          <w:sz w:val="20"/>
          <w:szCs w:val="20"/>
        </w:rPr>
        <w:t xml:space="preserve"> </w:t>
      </w:r>
      <w:r w:rsidRPr="00E464AA">
        <w:rPr>
          <w:rFonts w:ascii="Arial" w:hAnsi="Arial" w:cs="Arial"/>
          <w:sz w:val="20"/>
          <w:szCs w:val="20"/>
        </w:rPr>
        <w:t>Koszty związane z projektowaniem uniwersalnym powinny zawierać się w budżecie projektu.</w:t>
      </w:r>
    </w:p>
    <w:p w:rsidR="00F65353" w:rsidRPr="00334546" w:rsidRDefault="00F65353" w:rsidP="00553593">
      <w:pPr>
        <w:numPr>
          <w:ilvl w:val="0"/>
          <w:numId w:val="10"/>
        </w:numPr>
        <w:autoSpaceDE w:val="0"/>
        <w:autoSpaceDN w:val="0"/>
        <w:adjustRightInd w:val="0"/>
        <w:spacing w:line="276" w:lineRule="auto"/>
        <w:ind w:hanging="436"/>
        <w:contextualSpacing/>
        <w:jc w:val="both"/>
        <w:rPr>
          <w:rFonts w:ascii="Arial" w:eastAsia="Times New Roman" w:hAnsi="Arial" w:cs="Arial"/>
          <w:sz w:val="20"/>
          <w:szCs w:val="20"/>
          <w:lang w:eastAsia="pl-PL"/>
        </w:rPr>
      </w:pPr>
      <w:r w:rsidRPr="00334546">
        <w:rPr>
          <w:rFonts w:ascii="Arial" w:eastAsia="Times New Roman" w:hAnsi="Arial" w:cs="Arial"/>
          <w:sz w:val="20"/>
          <w:szCs w:val="20"/>
          <w:lang w:eastAsia="pl-PL"/>
        </w:rPr>
        <w:t>usługa</w:t>
      </w:r>
      <w:r w:rsidR="00334546">
        <w:rPr>
          <w:rFonts w:ascii="Arial" w:eastAsia="Times New Roman" w:hAnsi="Arial" w:cs="Arial"/>
          <w:sz w:val="20"/>
          <w:szCs w:val="20"/>
          <w:lang w:eastAsia="pl-PL"/>
        </w:rPr>
        <w:t xml:space="preserve"> publiczna udostępniona</w:t>
      </w:r>
      <w:r w:rsidRPr="00334546">
        <w:rPr>
          <w:rFonts w:ascii="Arial" w:eastAsia="Times New Roman" w:hAnsi="Arial" w:cs="Arial"/>
          <w:sz w:val="20"/>
          <w:szCs w:val="20"/>
          <w:lang w:eastAsia="pl-PL"/>
        </w:rPr>
        <w:t xml:space="preserve"> on-line o stopniu dojrzałości 3 </w:t>
      </w:r>
      <w:r w:rsidR="00334546" w:rsidRPr="00334546">
        <w:rPr>
          <w:rFonts w:ascii="Arial" w:eastAsia="Times New Roman" w:hAnsi="Arial" w:cs="Arial"/>
          <w:sz w:val="20"/>
          <w:szCs w:val="20"/>
          <w:lang w:eastAsia="pl-PL"/>
        </w:rPr>
        <w:t xml:space="preserve">- dwustronna interakcja </w:t>
      </w:r>
      <w:r w:rsidRPr="00334546">
        <w:rPr>
          <w:rFonts w:ascii="Arial" w:eastAsia="Times New Roman" w:hAnsi="Arial" w:cs="Arial"/>
          <w:sz w:val="20"/>
          <w:szCs w:val="20"/>
          <w:lang w:eastAsia="pl-PL"/>
        </w:rPr>
        <w:t>–</w:t>
      </w:r>
      <w:r w:rsidR="00334546" w:rsidRPr="00334546">
        <w:rPr>
          <w:rFonts w:ascii="Arial" w:eastAsia="Times New Roman" w:hAnsi="Arial" w:cs="Arial"/>
          <w:sz w:val="20"/>
          <w:szCs w:val="20"/>
          <w:lang w:eastAsia="pl-PL"/>
        </w:rPr>
        <w:t>umożliwia transfer danych w dwóch kierunkach: od usługodawcy do klienta oraz od klienta do usługodawcy. Typowym sposobem jej realizacji jest pobranie, wypełnienie i odesłanie formularza drogą elektroniczną;</w:t>
      </w:r>
    </w:p>
    <w:p w:rsidR="00902957" w:rsidRDefault="00334546" w:rsidP="00553593">
      <w:pPr>
        <w:numPr>
          <w:ilvl w:val="0"/>
          <w:numId w:val="10"/>
        </w:numPr>
        <w:autoSpaceDE w:val="0"/>
        <w:autoSpaceDN w:val="0"/>
        <w:adjustRightInd w:val="0"/>
        <w:spacing w:line="276" w:lineRule="auto"/>
        <w:ind w:hanging="436"/>
        <w:contextualSpacing/>
        <w:jc w:val="both"/>
        <w:rPr>
          <w:rFonts w:ascii="Arial" w:eastAsia="Times New Roman" w:hAnsi="Arial" w:cs="Arial"/>
          <w:sz w:val="20"/>
          <w:szCs w:val="20"/>
          <w:lang w:eastAsia="pl-PL"/>
        </w:rPr>
      </w:pPr>
      <w:r w:rsidRPr="00902957">
        <w:rPr>
          <w:rFonts w:ascii="Arial" w:eastAsia="Times New Roman" w:hAnsi="Arial" w:cs="Arial"/>
          <w:sz w:val="20"/>
          <w:szCs w:val="20"/>
          <w:lang w:eastAsia="pl-PL"/>
        </w:rPr>
        <w:t xml:space="preserve">usługa publiczna udostępniona on-line o stopniu dojrzałości co najmniej 4 </w:t>
      </w:r>
      <w:r w:rsidR="00F65353" w:rsidRPr="00902957">
        <w:rPr>
          <w:rFonts w:ascii="Arial" w:eastAsia="Times New Roman" w:hAnsi="Arial" w:cs="Arial"/>
          <w:sz w:val="20"/>
          <w:szCs w:val="20"/>
          <w:lang w:eastAsia="pl-PL"/>
        </w:rPr>
        <w:t xml:space="preserve">– umożliwia pełne załatwienie danej sprawy drogą elektroniczną, łącznie z ewentualną płatnością. </w:t>
      </w:r>
    </w:p>
    <w:p w:rsidR="000E371A" w:rsidRPr="00902957" w:rsidRDefault="000E371A" w:rsidP="00553593">
      <w:pPr>
        <w:numPr>
          <w:ilvl w:val="0"/>
          <w:numId w:val="10"/>
        </w:numPr>
        <w:autoSpaceDE w:val="0"/>
        <w:autoSpaceDN w:val="0"/>
        <w:adjustRightInd w:val="0"/>
        <w:spacing w:line="276" w:lineRule="auto"/>
        <w:ind w:hanging="436"/>
        <w:contextualSpacing/>
        <w:jc w:val="both"/>
        <w:rPr>
          <w:rFonts w:ascii="Arial" w:eastAsia="Times New Roman" w:hAnsi="Arial" w:cs="Arial"/>
          <w:sz w:val="20"/>
          <w:szCs w:val="20"/>
          <w:lang w:eastAsia="pl-PL"/>
        </w:rPr>
      </w:pPr>
      <w:r w:rsidRPr="00902957">
        <w:rPr>
          <w:rFonts w:ascii="Arial" w:hAnsi="Arial" w:cs="Arial"/>
          <w:bCs/>
          <w:sz w:val="20"/>
          <w:szCs w:val="20"/>
        </w:rPr>
        <w:t>usługi –</w:t>
      </w:r>
      <w:r w:rsidRPr="00902957">
        <w:rPr>
          <w:rFonts w:ascii="Arial" w:hAnsi="Arial" w:cs="Arial"/>
          <w:b/>
          <w:bCs/>
          <w:sz w:val="20"/>
          <w:szCs w:val="20"/>
        </w:rPr>
        <w:t xml:space="preserve"> </w:t>
      </w:r>
      <w:r w:rsidRPr="00902957">
        <w:rPr>
          <w:rFonts w:ascii="Arial" w:hAnsi="Arial" w:cs="Arial"/>
          <w:sz w:val="20"/>
          <w:szCs w:val="20"/>
        </w:rPr>
        <w:t>wszelkie świadczenia, których przedmiotem nie są roboty</w:t>
      </w:r>
      <w:r w:rsidRPr="00902957">
        <w:rPr>
          <w:rFonts w:ascii="Arial" w:eastAsia="Times New Roman" w:hAnsi="Arial" w:cs="Arial"/>
          <w:sz w:val="20"/>
          <w:szCs w:val="20"/>
          <w:lang w:eastAsia="pl-PL"/>
        </w:rPr>
        <w:t xml:space="preserve"> </w:t>
      </w:r>
      <w:r w:rsidRPr="00902957">
        <w:rPr>
          <w:rFonts w:ascii="Arial" w:hAnsi="Arial" w:cs="Arial"/>
          <w:sz w:val="20"/>
          <w:szCs w:val="20"/>
        </w:rPr>
        <w:t>budowlane lub dostawy;</w:t>
      </w:r>
    </w:p>
    <w:p w:rsidR="00D738C6" w:rsidRPr="005268D9" w:rsidRDefault="00D738C6" w:rsidP="00553593">
      <w:pPr>
        <w:numPr>
          <w:ilvl w:val="0"/>
          <w:numId w:val="10"/>
        </w:numPr>
        <w:autoSpaceDE w:val="0"/>
        <w:autoSpaceDN w:val="0"/>
        <w:adjustRightInd w:val="0"/>
        <w:spacing w:line="276" w:lineRule="auto"/>
        <w:ind w:hanging="436"/>
        <w:contextualSpacing/>
        <w:jc w:val="both"/>
        <w:rPr>
          <w:rFonts w:ascii="Arial" w:eastAsia="Times New Roman" w:hAnsi="Arial" w:cs="Arial"/>
          <w:sz w:val="20"/>
          <w:szCs w:val="20"/>
          <w:lang w:eastAsia="pl-PL"/>
        </w:rPr>
      </w:pPr>
      <w:r>
        <w:rPr>
          <w:rFonts w:ascii="Arial" w:hAnsi="Arial" w:cs="Arial"/>
          <w:bCs/>
          <w:sz w:val="20"/>
          <w:szCs w:val="20"/>
        </w:rPr>
        <w:t>warunki formalne – warunki odnoszące się do kompletności, formy oraz terminu złożenia wniosku o dofinansowanie projektu, których weryfikacja odbywa się przez stwierdzenie spełniania albo niespełniania danego warunku;</w:t>
      </w:r>
    </w:p>
    <w:p w:rsidR="005268D9" w:rsidRPr="000E371A" w:rsidRDefault="005268D9" w:rsidP="00553593">
      <w:pPr>
        <w:numPr>
          <w:ilvl w:val="0"/>
          <w:numId w:val="10"/>
        </w:numPr>
        <w:autoSpaceDE w:val="0"/>
        <w:autoSpaceDN w:val="0"/>
        <w:adjustRightInd w:val="0"/>
        <w:spacing w:line="276" w:lineRule="auto"/>
        <w:ind w:hanging="436"/>
        <w:contextualSpacing/>
        <w:jc w:val="both"/>
        <w:rPr>
          <w:rFonts w:ascii="Arial" w:eastAsia="Times New Roman" w:hAnsi="Arial" w:cs="Arial"/>
          <w:sz w:val="20"/>
          <w:szCs w:val="20"/>
          <w:lang w:eastAsia="pl-PL"/>
        </w:rPr>
      </w:pPr>
      <w:r>
        <w:rPr>
          <w:rFonts w:ascii="Arial" w:hAnsi="Arial" w:cs="Arial"/>
          <w:bCs/>
          <w:sz w:val="20"/>
          <w:szCs w:val="20"/>
        </w:rPr>
        <w:t xml:space="preserve">wkład własny - </w:t>
      </w:r>
      <w:r w:rsidRPr="005824EE">
        <w:rPr>
          <w:rFonts w:ascii="Arial" w:hAnsi="Arial" w:cs="Arial"/>
          <w:sz w:val="20"/>
          <w:szCs w:val="20"/>
        </w:rPr>
        <w:t>środki finansowe zabezpieczone przez beneficjenta, które zostaną przeznaczone na pokrycie wydatków kwalifikowalnych i nie zostaną beneficjentowi przekazane w formie dofinansowania (różnica między kwotą wydatków kwalifikowalnych a kwotą dofinansowania przekazaną beneficjentowi, zgodnie ze stopą dofinansowania dla projektu</w:t>
      </w:r>
      <w:r w:rsidRPr="005824EE">
        <w:rPr>
          <w:rFonts w:ascii="Arial" w:hAnsi="Arial" w:cs="Arial"/>
          <w:sz w:val="20"/>
          <w:szCs w:val="20"/>
          <w:vertAlign w:val="superscript"/>
        </w:rPr>
        <w:footnoteReference w:id="3"/>
      </w:r>
      <w:r w:rsidR="00A13198">
        <w:rPr>
          <w:rFonts w:ascii="Arial" w:hAnsi="Arial" w:cs="Arial"/>
          <w:sz w:val="20"/>
          <w:szCs w:val="20"/>
        </w:rPr>
        <w:t>)</w:t>
      </w:r>
      <w:r w:rsidRPr="005824EE">
        <w:rPr>
          <w:rFonts w:ascii="Arial" w:hAnsi="Arial" w:cs="Arial"/>
          <w:sz w:val="20"/>
          <w:szCs w:val="20"/>
        </w:rPr>
        <w:t>;</w:t>
      </w:r>
    </w:p>
    <w:p w:rsidR="00C6101E" w:rsidRPr="00C6101E" w:rsidRDefault="00EA4F46" w:rsidP="00553593">
      <w:pPr>
        <w:numPr>
          <w:ilvl w:val="0"/>
          <w:numId w:val="10"/>
        </w:numPr>
        <w:tabs>
          <w:tab w:val="left" w:pos="709"/>
        </w:tabs>
        <w:autoSpaceDE w:val="0"/>
        <w:autoSpaceDN w:val="0"/>
        <w:adjustRightInd w:val="0"/>
        <w:spacing w:line="276" w:lineRule="auto"/>
        <w:ind w:hanging="436"/>
        <w:contextualSpacing/>
        <w:jc w:val="both"/>
        <w:rPr>
          <w:rFonts w:ascii="Arial" w:eastAsia="Times New Roman" w:hAnsi="Arial" w:cs="Arial"/>
          <w:sz w:val="20"/>
          <w:szCs w:val="20"/>
          <w:lang w:eastAsia="pl-PL"/>
        </w:rPr>
      </w:pPr>
      <w:r w:rsidRPr="00C6101E">
        <w:rPr>
          <w:rFonts w:ascii="Arial" w:hAnsi="Arial" w:cs="Arial"/>
          <w:sz w:val="20"/>
          <w:szCs w:val="20"/>
        </w:rPr>
        <w:t xml:space="preserve">wniosek o dofinansowanie </w:t>
      </w:r>
      <w:r w:rsidR="008B24BA" w:rsidRPr="00C6101E">
        <w:rPr>
          <w:rFonts w:ascii="Arial" w:hAnsi="Arial" w:cs="Arial"/>
          <w:sz w:val="20"/>
          <w:szCs w:val="20"/>
        </w:rPr>
        <w:t xml:space="preserve">(dokumentacja aplikacyjna) </w:t>
      </w:r>
      <w:r w:rsidRPr="00C6101E">
        <w:rPr>
          <w:rFonts w:ascii="Arial" w:hAnsi="Arial" w:cs="Arial"/>
          <w:sz w:val="20"/>
          <w:szCs w:val="20"/>
        </w:rPr>
        <w:t xml:space="preserve">– </w:t>
      </w:r>
      <w:r w:rsidR="00C6101E" w:rsidRPr="005824EE">
        <w:rPr>
          <w:rFonts w:ascii="Arial" w:hAnsi="Arial" w:cs="Arial"/>
          <w:sz w:val="20"/>
          <w:szCs w:val="20"/>
        </w:rPr>
        <w:t>dokument, w którym zawarty jest opis projektu lub przedstawione w innej formie informacje na temat projektu, na podstawie których dokonuje się oceny spełnienia przez ten projekt kryteriów wyboru projektów, składany przez wnioskodawcę ubiegającego się o dofinansowanie na realizację projektu na formularzu określonym przez IZ RPO WZ, za integralną część wniosku o dofinansowanie uznaje się wszystkie jego załączniki;</w:t>
      </w:r>
    </w:p>
    <w:p w:rsidR="00C6101E" w:rsidRPr="00C6101E" w:rsidRDefault="00EA4F46" w:rsidP="00553593">
      <w:pPr>
        <w:numPr>
          <w:ilvl w:val="0"/>
          <w:numId w:val="10"/>
        </w:numPr>
        <w:tabs>
          <w:tab w:val="left" w:pos="709"/>
        </w:tabs>
        <w:autoSpaceDE w:val="0"/>
        <w:autoSpaceDN w:val="0"/>
        <w:adjustRightInd w:val="0"/>
        <w:spacing w:line="276" w:lineRule="auto"/>
        <w:ind w:hanging="436"/>
        <w:contextualSpacing/>
        <w:jc w:val="both"/>
        <w:rPr>
          <w:rFonts w:ascii="Arial" w:eastAsia="Times New Roman" w:hAnsi="Arial" w:cs="Arial"/>
          <w:sz w:val="20"/>
          <w:szCs w:val="20"/>
          <w:lang w:eastAsia="pl-PL"/>
        </w:rPr>
      </w:pPr>
      <w:r w:rsidRPr="00C6101E">
        <w:rPr>
          <w:rFonts w:ascii="Arial" w:hAnsi="Arial" w:cs="Arial"/>
          <w:bCs/>
          <w:sz w:val="20"/>
          <w:szCs w:val="20"/>
        </w:rPr>
        <w:t xml:space="preserve">wniosek o płatność – </w:t>
      </w:r>
      <w:r w:rsidR="00C6101E" w:rsidRPr="005824EE">
        <w:rPr>
          <w:rFonts w:ascii="Arial" w:hAnsi="Arial" w:cs="Arial"/>
          <w:sz w:val="20"/>
          <w:szCs w:val="20"/>
        </w:rPr>
        <w:t>dokument wraz</w:t>
      </w:r>
      <w:r w:rsidR="00D232CE">
        <w:rPr>
          <w:rFonts w:ascii="Arial" w:hAnsi="Arial" w:cs="Arial"/>
          <w:sz w:val="20"/>
          <w:szCs w:val="20"/>
        </w:rPr>
        <w:t xml:space="preserve"> z załącznikami składany przez b</w:t>
      </w:r>
      <w:r w:rsidR="00C6101E" w:rsidRPr="005824EE">
        <w:rPr>
          <w:rFonts w:ascii="Arial" w:hAnsi="Arial" w:cs="Arial"/>
          <w:sz w:val="20"/>
          <w:szCs w:val="20"/>
        </w:rPr>
        <w:t>eneficjenta za pośrednictwe</w:t>
      </w:r>
      <w:r w:rsidR="00D232CE">
        <w:rPr>
          <w:rFonts w:ascii="Arial" w:hAnsi="Arial" w:cs="Arial"/>
          <w:sz w:val="20"/>
          <w:szCs w:val="20"/>
        </w:rPr>
        <w:t>m SL2014, na podstawie którego b</w:t>
      </w:r>
      <w:r w:rsidR="00C6101E" w:rsidRPr="005824EE">
        <w:rPr>
          <w:rFonts w:ascii="Arial" w:hAnsi="Arial" w:cs="Arial"/>
          <w:sz w:val="20"/>
          <w:szCs w:val="20"/>
        </w:rPr>
        <w:t>eneficjent wnioskuje o przyznanie: zaliczki, płatności pośredniej, płatności końcowej lub przekazuje i</w:t>
      </w:r>
      <w:r w:rsidR="00D232CE">
        <w:rPr>
          <w:rFonts w:ascii="Arial" w:hAnsi="Arial" w:cs="Arial"/>
          <w:sz w:val="20"/>
          <w:szCs w:val="20"/>
        </w:rPr>
        <w:t>nformacje o postępie rzeczowym p</w:t>
      </w:r>
      <w:r w:rsidR="00C6101E" w:rsidRPr="005824EE">
        <w:rPr>
          <w:rFonts w:ascii="Arial" w:hAnsi="Arial" w:cs="Arial"/>
          <w:sz w:val="20"/>
          <w:szCs w:val="20"/>
        </w:rPr>
        <w:t>rojektu, bądź rozlicza płatność zaliczkową</w:t>
      </w:r>
      <w:r w:rsidR="00C6101E">
        <w:rPr>
          <w:rFonts w:ascii="Arial" w:hAnsi="Arial" w:cs="Arial"/>
          <w:sz w:val="20"/>
          <w:szCs w:val="20"/>
        </w:rPr>
        <w:t>;</w:t>
      </w:r>
    </w:p>
    <w:p w:rsidR="0048635D" w:rsidRPr="00C6101E" w:rsidRDefault="0048635D" w:rsidP="00553593">
      <w:pPr>
        <w:numPr>
          <w:ilvl w:val="0"/>
          <w:numId w:val="10"/>
        </w:numPr>
        <w:tabs>
          <w:tab w:val="left" w:pos="709"/>
        </w:tabs>
        <w:autoSpaceDE w:val="0"/>
        <w:autoSpaceDN w:val="0"/>
        <w:adjustRightInd w:val="0"/>
        <w:spacing w:line="276" w:lineRule="auto"/>
        <w:ind w:hanging="436"/>
        <w:contextualSpacing/>
        <w:jc w:val="both"/>
        <w:rPr>
          <w:rFonts w:ascii="Arial" w:eastAsia="Times New Roman" w:hAnsi="Arial" w:cs="Arial"/>
          <w:sz w:val="20"/>
          <w:szCs w:val="20"/>
          <w:lang w:eastAsia="pl-PL"/>
        </w:rPr>
      </w:pPr>
      <w:r w:rsidRPr="00C6101E">
        <w:rPr>
          <w:rFonts w:ascii="Arial" w:eastAsia="Arial" w:hAnsi="Arial" w:cs="Arial"/>
          <w:sz w:val="20"/>
          <w:szCs w:val="20"/>
        </w:rPr>
        <w:t xml:space="preserve">wnioskodawca </w:t>
      </w:r>
      <w:r w:rsidR="008E6439" w:rsidRPr="00C6101E">
        <w:rPr>
          <w:rFonts w:ascii="Arial" w:eastAsia="Times New Roman" w:hAnsi="Arial" w:cs="Arial"/>
          <w:bCs/>
          <w:sz w:val="20"/>
          <w:szCs w:val="20"/>
          <w:lang w:eastAsia="pl-PL"/>
        </w:rPr>
        <w:t xml:space="preserve">– </w:t>
      </w:r>
      <w:r w:rsidRPr="00C6101E">
        <w:rPr>
          <w:rFonts w:ascii="Arial" w:eastAsia="Times New Roman" w:hAnsi="Arial" w:cs="Arial"/>
          <w:sz w:val="20"/>
          <w:szCs w:val="20"/>
          <w:lang w:eastAsia="pl-PL"/>
        </w:rPr>
        <w:t>podmiot, któ</w:t>
      </w:r>
      <w:r w:rsidR="008B4D58" w:rsidRPr="00C6101E">
        <w:rPr>
          <w:rFonts w:ascii="Arial" w:eastAsia="Times New Roman" w:hAnsi="Arial" w:cs="Arial"/>
          <w:sz w:val="20"/>
          <w:szCs w:val="20"/>
          <w:lang w:eastAsia="pl-PL"/>
        </w:rPr>
        <w:t>ry</w:t>
      </w:r>
      <w:r w:rsidR="00C17089">
        <w:rPr>
          <w:rFonts w:ascii="Arial" w:eastAsia="Times New Roman" w:hAnsi="Arial" w:cs="Arial"/>
          <w:sz w:val="20"/>
          <w:szCs w:val="20"/>
          <w:lang w:eastAsia="pl-PL"/>
        </w:rPr>
        <w:t xml:space="preserve"> złożył wniosek o dofinansowanie</w:t>
      </w:r>
      <w:r w:rsidR="001E3C5C" w:rsidRPr="00C6101E">
        <w:rPr>
          <w:rFonts w:ascii="Arial" w:eastAsia="Times New Roman" w:hAnsi="Arial" w:cs="Arial"/>
          <w:sz w:val="20"/>
          <w:szCs w:val="20"/>
          <w:lang w:eastAsia="pl-PL"/>
        </w:rPr>
        <w:t>;</w:t>
      </w:r>
    </w:p>
    <w:p w:rsidR="001E3C5C" w:rsidRPr="00EB5F8F" w:rsidRDefault="001E3C5C" w:rsidP="00553593">
      <w:pPr>
        <w:numPr>
          <w:ilvl w:val="0"/>
          <w:numId w:val="10"/>
        </w:numPr>
        <w:tabs>
          <w:tab w:val="left" w:pos="709"/>
        </w:tabs>
        <w:spacing w:line="276" w:lineRule="auto"/>
        <w:ind w:hanging="436"/>
        <w:jc w:val="both"/>
        <w:rPr>
          <w:rFonts w:ascii="Arial" w:hAnsi="Arial" w:cs="Arial"/>
          <w:sz w:val="20"/>
          <w:szCs w:val="20"/>
        </w:rPr>
      </w:pPr>
      <w:r w:rsidRPr="00EB5F8F">
        <w:rPr>
          <w:rFonts w:ascii="Arial" w:hAnsi="Arial" w:cs="Arial"/>
          <w:bCs/>
          <w:sz w:val="20"/>
          <w:szCs w:val="20"/>
        </w:rPr>
        <w:t>wydatek</w:t>
      </w:r>
      <w:r w:rsidRPr="00EB5F8F">
        <w:rPr>
          <w:rFonts w:ascii="Arial" w:hAnsi="Arial" w:cs="Arial"/>
          <w:sz w:val="20"/>
          <w:szCs w:val="20"/>
        </w:rPr>
        <w:t xml:space="preserve"> kwalifikowalny – koszt lub wydatek poniesiony w związku z realizacją projektu w ramach RPO WZ, który </w:t>
      </w:r>
      <w:r w:rsidR="00A45DB4">
        <w:rPr>
          <w:rFonts w:ascii="Arial" w:hAnsi="Arial" w:cs="Arial"/>
          <w:sz w:val="20"/>
          <w:szCs w:val="20"/>
        </w:rPr>
        <w:t xml:space="preserve">spełnia </w:t>
      </w:r>
      <w:r w:rsidR="00847EAF">
        <w:rPr>
          <w:rFonts w:ascii="Arial" w:hAnsi="Arial" w:cs="Arial"/>
          <w:sz w:val="20"/>
          <w:szCs w:val="20"/>
        </w:rPr>
        <w:t>kryteria</w:t>
      </w:r>
      <w:r w:rsidRPr="00EB5F8F">
        <w:rPr>
          <w:rFonts w:ascii="Arial" w:hAnsi="Arial" w:cs="Arial"/>
          <w:sz w:val="20"/>
          <w:szCs w:val="20"/>
        </w:rPr>
        <w:t xml:space="preserve"> refundacji, rozliczenia (w przypadku</w:t>
      </w:r>
      <w:r w:rsidRPr="00EB5F8F">
        <w:rPr>
          <w:rFonts w:ascii="Arial" w:hAnsi="Arial" w:cs="Arial"/>
          <w:bCs/>
          <w:sz w:val="20"/>
          <w:szCs w:val="20"/>
        </w:rPr>
        <w:t xml:space="preserve"> </w:t>
      </w:r>
      <w:r w:rsidRPr="00EB5F8F">
        <w:rPr>
          <w:rFonts w:ascii="Arial" w:hAnsi="Arial" w:cs="Arial"/>
          <w:sz w:val="20"/>
          <w:szCs w:val="20"/>
        </w:rPr>
        <w:t xml:space="preserve">systemu zaliczkowego) zgodnie z </w:t>
      </w:r>
      <w:r w:rsidR="00E45742">
        <w:rPr>
          <w:rFonts w:ascii="Arial" w:hAnsi="Arial" w:cs="Arial"/>
          <w:sz w:val="20"/>
          <w:szCs w:val="20"/>
        </w:rPr>
        <w:t>decyzją</w:t>
      </w:r>
      <w:r w:rsidRPr="0088582D">
        <w:rPr>
          <w:rFonts w:ascii="Arial" w:hAnsi="Arial" w:cs="Arial"/>
          <w:sz w:val="20"/>
          <w:szCs w:val="20"/>
        </w:rPr>
        <w:t xml:space="preserve"> o</w:t>
      </w:r>
      <w:r w:rsidR="005D48A1">
        <w:rPr>
          <w:rFonts w:ascii="Arial" w:hAnsi="Arial" w:cs="Arial"/>
          <w:sz w:val="20"/>
          <w:szCs w:val="20"/>
        </w:rPr>
        <w:t xml:space="preserve"> dofinansowaniu</w:t>
      </w:r>
      <w:r w:rsidRPr="00EB5F8F">
        <w:rPr>
          <w:rFonts w:ascii="Arial" w:hAnsi="Arial" w:cs="Arial"/>
          <w:sz w:val="20"/>
          <w:szCs w:val="20"/>
        </w:rPr>
        <w:t>;</w:t>
      </w:r>
    </w:p>
    <w:p w:rsidR="001E3C5C" w:rsidRPr="005F6F06" w:rsidRDefault="001E3C5C" w:rsidP="00553593">
      <w:pPr>
        <w:numPr>
          <w:ilvl w:val="0"/>
          <w:numId w:val="10"/>
        </w:numPr>
        <w:tabs>
          <w:tab w:val="left" w:pos="709"/>
        </w:tabs>
        <w:autoSpaceDE w:val="0"/>
        <w:autoSpaceDN w:val="0"/>
        <w:adjustRightInd w:val="0"/>
        <w:spacing w:line="276" w:lineRule="auto"/>
        <w:ind w:hanging="436"/>
        <w:contextualSpacing/>
        <w:jc w:val="both"/>
        <w:rPr>
          <w:rFonts w:ascii="Arial" w:eastAsia="Times New Roman" w:hAnsi="Arial" w:cs="Arial"/>
          <w:sz w:val="20"/>
          <w:szCs w:val="20"/>
          <w:lang w:eastAsia="pl-PL"/>
        </w:rPr>
      </w:pPr>
      <w:r w:rsidRPr="00EB5F8F">
        <w:rPr>
          <w:rFonts w:ascii="Arial" w:hAnsi="Arial" w:cs="Arial"/>
          <w:sz w:val="20"/>
          <w:szCs w:val="20"/>
        </w:rPr>
        <w:t>wydatek niekwalifikowalny –</w:t>
      </w:r>
      <w:r w:rsidR="00C17089">
        <w:rPr>
          <w:rFonts w:ascii="Arial" w:hAnsi="Arial" w:cs="Arial"/>
          <w:sz w:val="20"/>
          <w:szCs w:val="20"/>
        </w:rPr>
        <w:t xml:space="preserve"> </w:t>
      </w:r>
      <w:r w:rsidRPr="00EB5F8F">
        <w:rPr>
          <w:rFonts w:ascii="Arial" w:hAnsi="Arial" w:cs="Arial"/>
          <w:sz w:val="20"/>
          <w:szCs w:val="20"/>
        </w:rPr>
        <w:t>wydatek lub koszt, który ni</w:t>
      </w:r>
      <w:r w:rsidR="00C27547" w:rsidRPr="00EB5F8F">
        <w:rPr>
          <w:rFonts w:ascii="Arial" w:hAnsi="Arial" w:cs="Arial"/>
          <w:sz w:val="20"/>
          <w:szCs w:val="20"/>
        </w:rPr>
        <w:t>e jest wydatkiem kwalifikowa</w:t>
      </w:r>
      <w:r w:rsidR="0088582D">
        <w:rPr>
          <w:rFonts w:ascii="Arial" w:hAnsi="Arial" w:cs="Arial"/>
          <w:sz w:val="20"/>
          <w:szCs w:val="20"/>
        </w:rPr>
        <w:t>l</w:t>
      </w:r>
      <w:r w:rsidR="00C27547" w:rsidRPr="00EB5F8F">
        <w:rPr>
          <w:rFonts w:ascii="Arial" w:hAnsi="Arial" w:cs="Arial"/>
          <w:sz w:val="20"/>
          <w:szCs w:val="20"/>
        </w:rPr>
        <w:t>nym;</w:t>
      </w:r>
    </w:p>
    <w:p w:rsidR="00796B7E" w:rsidRPr="00EB5F8F" w:rsidRDefault="00796B7E" w:rsidP="00553593">
      <w:pPr>
        <w:numPr>
          <w:ilvl w:val="0"/>
          <w:numId w:val="10"/>
        </w:numPr>
        <w:tabs>
          <w:tab w:val="left" w:pos="709"/>
        </w:tabs>
        <w:autoSpaceDE w:val="0"/>
        <w:autoSpaceDN w:val="0"/>
        <w:adjustRightInd w:val="0"/>
        <w:spacing w:line="276" w:lineRule="auto"/>
        <w:ind w:hanging="436"/>
        <w:contextualSpacing/>
        <w:jc w:val="both"/>
        <w:rPr>
          <w:rFonts w:ascii="Arial" w:eastAsia="Times New Roman" w:hAnsi="Arial" w:cs="Arial"/>
          <w:sz w:val="20"/>
          <w:szCs w:val="20"/>
          <w:lang w:eastAsia="pl-PL"/>
        </w:rPr>
      </w:pPr>
      <w:r>
        <w:rPr>
          <w:rFonts w:ascii="Arial" w:hAnsi="Arial" w:cs="Arial"/>
          <w:sz w:val="20"/>
          <w:szCs w:val="20"/>
        </w:rPr>
        <w:t xml:space="preserve">wyposażenie (w ujęciu projektu) – rzeczowe składniki </w:t>
      </w:r>
      <w:r w:rsidR="0054195A">
        <w:rPr>
          <w:rFonts w:ascii="Arial" w:hAnsi="Arial" w:cs="Arial"/>
          <w:sz w:val="20"/>
          <w:szCs w:val="20"/>
        </w:rPr>
        <w:t>majątku</w:t>
      </w:r>
      <w:r>
        <w:rPr>
          <w:rFonts w:ascii="Arial" w:hAnsi="Arial" w:cs="Arial"/>
          <w:sz w:val="20"/>
          <w:szCs w:val="20"/>
        </w:rPr>
        <w:t xml:space="preserve"> trwale związane z projektem, zaliczone do środków trwałych i wprowadzone do ewidencji środków trwałych, niezbędne do realizacji </w:t>
      </w:r>
      <w:r w:rsidR="00D232CE">
        <w:rPr>
          <w:rFonts w:ascii="Arial" w:hAnsi="Arial" w:cs="Arial"/>
          <w:sz w:val="20"/>
          <w:szCs w:val="20"/>
        </w:rPr>
        <w:t xml:space="preserve">celu </w:t>
      </w:r>
      <w:r>
        <w:rPr>
          <w:rFonts w:ascii="Arial" w:hAnsi="Arial" w:cs="Arial"/>
          <w:sz w:val="20"/>
          <w:szCs w:val="20"/>
        </w:rPr>
        <w:t>projektu.</w:t>
      </w:r>
    </w:p>
    <w:p w:rsidR="00EA4F46" w:rsidRPr="00547DA9" w:rsidRDefault="00EA4F46" w:rsidP="00DE2AB9">
      <w:pPr>
        <w:pStyle w:val="Nagwek1"/>
      </w:pPr>
    </w:p>
    <w:p w:rsidR="00EA4F46" w:rsidRPr="00547DA9" w:rsidRDefault="00EA4F46" w:rsidP="00DE2AB9">
      <w:pPr>
        <w:pStyle w:val="Nagwek1"/>
      </w:pPr>
      <w:bookmarkStart w:id="17" w:name="_Toc424905321"/>
      <w:bookmarkStart w:id="18" w:name="_Toc424905968"/>
      <w:bookmarkStart w:id="19" w:name="_Toc442966869"/>
      <w:bookmarkStart w:id="20" w:name="_Toc499037316"/>
      <w:bookmarkStart w:id="21" w:name="_Toc424904860"/>
      <w:bookmarkStart w:id="22" w:name="_Toc424905053"/>
      <w:bookmarkStart w:id="23" w:name="_Toc424905323"/>
      <w:bookmarkStart w:id="24" w:name="_Toc424905970"/>
      <w:bookmarkEnd w:id="13"/>
      <w:bookmarkEnd w:id="14"/>
      <w:bookmarkEnd w:id="15"/>
      <w:bookmarkEnd w:id="16"/>
      <w:r w:rsidRPr="00547DA9">
        <w:t>Podstawy prawne</w:t>
      </w:r>
      <w:bookmarkEnd w:id="17"/>
      <w:bookmarkEnd w:id="18"/>
      <w:bookmarkEnd w:id="19"/>
      <w:bookmarkEnd w:id="20"/>
    </w:p>
    <w:p w:rsidR="00EA4F46" w:rsidRDefault="003202CE" w:rsidP="005D4E63">
      <w:pPr>
        <w:pStyle w:val="Nagwek6"/>
        <w:spacing w:line="276" w:lineRule="auto"/>
        <w:ind w:left="425"/>
        <w:rPr>
          <w:rFonts w:cs="Arial"/>
        </w:rPr>
      </w:pPr>
      <w:r w:rsidRPr="00547DA9">
        <w:rPr>
          <w:rFonts w:cs="Arial"/>
        </w:rPr>
        <w:t>Nabór</w:t>
      </w:r>
      <w:r w:rsidR="00EA4F46" w:rsidRPr="00547DA9">
        <w:rPr>
          <w:rFonts w:cs="Arial"/>
        </w:rPr>
        <w:t xml:space="preserve"> jest organizowany w szczególności w oparciu o następujące akty prawne:</w:t>
      </w:r>
    </w:p>
    <w:p w:rsidR="00EA4F46" w:rsidRPr="00000EE9" w:rsidRDefault="00EA4F46" w:rsidP="00553593">
      <w:pPr>
        <w:pStyle w:val="Akapitzlist"/>
        <w:numPr>
          <w:ilvl w:val="0"/>
          <w:numId w:val="29"/>
        </w:numPr>
        <w:spacing w:line="276" w:lineRule="auto"/>
        <w:jc w:val="both"/>
      </w:pPr>
      <w:r w:rsidRPr="00000EE9">
        <w:rPr>
          <w:rFonts w:ascii="Arial" w:hAnsi="Arial" w:cs="Arial"/>
          <w:sz w:val="20"/>
          <w:szCs w:val="20"/>
        </w:rPr>
        <w:t>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r w:rsidR="00562521" w:rsidRPr="00000EE9">
        <w:rPr>
          <w:rFonts w:ascii="Arial" w:hAnsi="Arial" w:cs="Arial"/>
          <w:sz w:val="20"/>
          <w:szCs w:val="20"/>
        </w:rPr>
        <w:t xml:space="preserve"> (Dz. Urz. UE L 347 z</w:t>
      </w:r>
      <w:r w:rsidR="00696DF4">
        <w:rPr>
          <w:rFonts w:ascii="Arial" w:hAnsi="Arial" w:cs="Arial"/>
          <w:sz w:val="20"/>
          <w:szCs w:val="20"/>
        </w:rPr>
        <w:t xml:space="preserve"> dnia 20 grudnia </w:t>
      </w:r>
      <w:r w:rsidR="00562521" w:rsidRPr="00000EE9">
        <w:rPr>
          <w:rFonts w:ascii="Arial" w:hAnsi="Arial" w:cs="Arial"/>
          <w:sz w:val="20"/>
          <w:szCs w:val="20"/>
        </w:rPr>
        <w:t>2013</w:t>
      </w:r>
      <w:r w:rsidR="005D4E63" w:rsidRPr="00000EE9">
        <w:rPr>
          <w:rFonts w:ascii="Arial" w:hAnsi="Arial" w:cs="Arial"/>
          <w:sz w:val="20"/>
          <w:szCs w:val="20"/>
        </w:rPr>
        <w:t xml:space="preserve"> r.</w:t>
      </w:r>
      <w:r w:rsidR="00562521" w:rsidRPr="00000EE9">
        <w:rPr>
          <w:rFonts w:ascii="Arial" w:hAnsi="Arial" w:cs="Arial"/>
          <w:sz w:val="20"/>
          <w:szCs w:val="20"/>
        </w:rPr>
        <w:t>,</w:t>
      </w:r>
      <w:r w:rsidR="005D4E63" w:rsidRPr="00000EE9">
        <w:rPr>
          <w:rFonts w:ascii="Arial" w:hAnsi="Arial" w:cs="Arial"/>
          <w:sz w:val="20"/>
          <w:szCs w:val="20"/>
        </w:rPr>
        <w:t xml:space="preserve">s.320, </w:t>
      </w:r>
      <w:r w:rsidR="00562521" w:rsidRPr="00000EE9">
        <w:rPr>
          <w:rFonts w:ascii="Arial" w:hAnsi="Arial" w:cs="Arial"/>
          <w:sz w:val="20"/>
          <w:szCs w:val="20"/>
        </w:rPr>
        <w:t>ze zm.)</w:t>
      </w:r>
      <w:r w:rsidR="00000EE9" w:rsidRPr="00000EE9">
        <w:rPr>
          <w:rFonts w:ascii="Arial" w:hAnsi="Arial" w:cs="Arial"/>
          <w:sz w:val="20"/>
          <w:szCs w:val="20"/>
        </w:rPr>
        <w:t xml:space="preserve"> zwane dalej rozporządzeniem ogólnym;</w:t>
      </w:r>
    </w:p>
    <w:p w:rsidR="007245B1" w:rsidRPr="006451FA" w:rsidRDefault="00EA4F46" w:rsidP="00553593">
      <w:pPr>
        <w:pStyle w:val="Akapitzlist"/>
        <w:numPr>
          <w:ilvl w:val="0"/>
          <w:numId w:val="29"/>
        </w:numPr>
        <w:spacing w:line="276" w:lineRule="auto"/>
        <w:jc w:val="both"/>
      </w:pPr>
      <w:r w:rsidRPr="00000EE9">
        <w:rPr>
          <w:rFonts w:ascii="Arial" w:hAnsi="Arial" w:cs="Arial"/>
          <w:sz w:val="20"/>
          <w:szCs w:val="20"/>
        </w:rPr>
        <w:lastRenderedPageBreak/>
        <w:t>Rozporządzenie delegowane Komisji (UE) nr 480/2014 z dnia 3 marca 2014 r. uzupełniające 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w:t>
      </w:r>
      <w:r w:rsidR="00376CAB">
        <w:rPr>
          <w:rFonts w:ascii="Arial" w:hAnsi="Arial" w:cs="Arial"/>
          <w:sz w:val="20"/>
          <w:szCs w:val="20"/>
        </w:rPr>
        <w:t xml:space="preserve"> (Dz. Urz. UE L 138/5 z 13 maja </w:t>
      </w:r>
      <w:r w:rsidR="00D40D4A" w:rsidRPr="00000EE9">
        <w:rPr>
          <w:rFonts w:ascii="Arial" w:hAnsi="Arial" w:cs="Arial"/>
          <w:sz w:val="20"/>
          <w:szCs w:val="20"/>
        </w:rPr>
        <w:t>2014</w:t>
      </w:r>
      <w:r w:rsidR="00376CAB">
        <w:rPr>
          <w:rFonts w:ascii="Arial" w:hAnsi="Arial" w:cs="Arial"/>
          <w:sz w:val="20"/>
          <w:szCs w:val="20"/>
        </w:rPr>
        <w:t xml:space="preserve"> r., s.5, ze zm.</w:t>
      </w:r>
      <w:r w:rsidR="00D40D4A" w:rsidRPr="00000EE9">
        <w:rPr>
          <w:rFonts w:ascii="Arial" w:hAnsi="Arial" w:cs="Arial"/>
          <w:sz w:val="20"/>
          <w:szCs w:val="20"/>
        </w:rPr>
        <w:t>)</w:t>
      </w:r>
      <w:r w:rsidRPr="00000EE9">
        <w:rPr>
          <w:rFonts w:ascii="Arial" w:hAnsi="Arial" w:cs="Arial"/>
          <w:sz w:val="20"/>
          <w:szCs w:val="20"/>
        </w:rPr>
        <w:t>;</w:t>
      </w:r>
    </w:p>
    <w:p w:rsidR="006451FA" w:rsidRPr="006451FA" w:rsidRDefault="00A45DB4" w:rsidP="00553593">
      <w:pPr>
        <w:pStyle w:val="Akapitzlist"/>
        <w:numPr>
          <w:ilvl w:val="0"/>
          <w:numId w:val="29"/>
        </w:numPr>
        <w:spacing w:line="276" w:lineRule="auto"/>
        <w:jc w:val="both"/>
        <w:rPr>
          <w:sz w:val="20"/>
          <w:szCs w:val="20"/>
        </w:rPr>
      </w:pPr>
      <w:r w:rsidRPr="006451FA">
        <w:rPr>
          <w:rFonts w:ascii="Arial" w:hAnsi="Arial" w:cs="Arial"/>
          <w:sz w:val="20"/>
          <w:szCs w:val="20"/>
        </w:rPr>
        <w:t>Roz</w:t>
      </w:r>
      <w:r>
        <w:rPr>
          <w:rFonts w:ascii="Arial" w:hAnsi="Arial" w:cs="Arial"/>
          <w:sz w:val="20"/>
          <w:szCs w:val="20"/>
        </w:rPr>
        <w:t>p</w:t>
      </w:r>
      <w:r w:rsidRPr="006451FA">
        <w:rPr>
          <w:rFonts w:ascii="Arial" w:hAnsi="Arial" w:cs="Arial"/>
          <w:sz w:val="20"/>
          <w:szCs w:val="20"/>
        </w:rPr>
        <w:t>orządzenie</w:t>
      </w:r>
      <w:r w:rsidR="006451FA" w:rsidRPr="006451FA">
        <w:rPr>
          <w:rFonts w:ascii="Arial" w:hAnsi="Arial" w:cs="Arial"/>
          <w:sz w:val="20"/>
          <w:szCs w:val="20"/>
        </w:rPr>
        <w:t xml:space="preserve"> Komisji (UE) Nr 651/2014 z dnia 17 czerwca 2014 r. uznające</w:t>
      </w:r>
      <w:r w:rsidR="00847EAF">
        <w:rPr>
          <w:rFonts w:ascii="Arial" w:hAnsi="Arial" w:cs="Arial"/>
          <w:sz w:val="20"/>
          <w:szCs w:val="20"/>
        </w:rPr>
        <w:t>go</w:t>
      </w:r>
      <w:r w:rsidR="00B65AAE" w:rsidRPr="00B65AAE">
        <w:rPr>
          <w:rFonts w:ascii="Arial" w:hAnsi="Arial" w:cs="Arial"/>
          <w:sz w:val="20"/>
          <w:szCs w:val="20"/>
        </w:rPr>
        <w:t xml:space="preserve"> niektóre rodzaje pomocy za zgodne z rynkiem wewnętrznym w zastosowaniu art. 107 i 108 Traktatu (Dz. </w:t>
      </w:r>
      <w:r w:rsidR="00B65AAE" w:rsidRPr="00B65AAE">
        <w:rPr>
          <w:rFonts w:ascii="Arial" w:hAnsi="Arial"/>
          <w:sz w:val="20"/>
          <w:szCs w:val="20"/>
        </w:rPr>
        <w:t xml:space="preserve">Urz. </w:t>
      </w:r>
      <w:r w:rsidR="00B65AAE" w:rsidRPr="00B65AAE">
        <w:rPr>
          <w:rFonts w:ascii="Arial" w:hAnsi="Arial" w:cs="Arial"/>
          <w:sz w:val="20"/>
          <w:szCs w:val="20"/>
        </w:rPr>
        <w:t xml:space="preserve">UE L 187 z dnia </w:t>
      </w:r>
      <w:r w:rsidR="00376CAB">
        <w:rPr>
          <w:rFonts w:ascii="Arial" w:hAnsi="Arial" w:cs="Arial"/>
          <w:sz w:val="20"/>
          <w:szCs w:val="20"/>
        </w:rPr>
        <w:t xml:space="preserve">26 czerwca </w:t>
      </w:r>
      <w:r w:rsidR="00B65AAE" w:rsidRPr="00B65AAE">
        <w:rPr>
          <w:rFonts w:ascii="Arial" w:hAnsi="Arial" w:cs="Arial"/>
          <w:sz w:val="20"/>
          <w:szCs w:val="20"/>
        </w:rPr>
        <w:t>2014 r.</w:t>
      </w:r>
      <w:r w:rsidR="00376CAB">
        <w:rPr>
          <w:rFonts w:ascii="Arial" w:hAnsi="Arial" w:cs="Arial"/>
          <w:sz w:val="20"/>
          <w:szCs w:val="20"/>
        </w:rPr>
        <w:t>, str. 1,</w:t>
      </w:r>
      <w:r w:rsidR="00B65AAE" w:rsidRPr="00B65AAE">
        <w:rPr>
          <w:rFonts w:ascii="Arial" w:hAnsi="Arial" w:cs="Arial"/>
          <w:sz w:val="20"/>
          <w:szCs w:val="20"/>
        </w:rPr>
        <w:t xml:space="preserve"> ze zm.);</w:t>
      </w:r>
    </w:p>
    <w:p w:rsidR="00567E3C" w:rsidRPr="00567E3C" w:rsidRDefault="00567E3C" w:rsidP="00553593">
      <w:pPr>
        <w:pStyle w:val="Akapitzlist"/>
        <w:numPr>
          <w:ilvl w:val="0"/>
          <w:numId w:val="29"/>
        </w:numPr>
        <w:tabs>
          <w:tab w:val="left" w:pos="709"/>
        </w:tabs>
        <w:spacing w:line="276" w:lineRule="auto"/>
        <w:jc w:val="both"/>
        <w:rPr>
          <w:rFonts w:ascii="Arial" w:hAnsi="Arial" w:cs="Arial"/>
          <w:sz w:val="20"/>
          <w:szCs w:val="20"/>
        </w:rPr>
      </w:pPr>
      <w:r>
        <w:rPr>
          <w:rFonts w:ascii="Arial" w:hAnsi="Arial" w:cs="Arial"/>
          <w:sz w:val="20"/>
          <w:szCs w:val="20"/>
        </w:rPr>
        <w:t>Rozporządzenie</w:t>
      </w:r>
      <w:r w:rsidRPr="007245B1">
        <w:rPr>
          <w:rFonts w:ascii="Arial" w:hAnsi="Arial" w:cs="Arial"/>
          <w:sz w:val="20"/>
          <w:szCs w:val="20"/>
        </w:rPr>
        <w:t xml:space="preserve"> Parlamentu Europejskiego i Rady (UE) nr 1301/2013 z dnia 17 grudnia 2013</w:t>
      </w:r>
      <w:r>
        <w:rPr>
          <w:rFonts w:ascii="Arial" w:hAnsi="Arial" w:cs="Arial"/>
          <w:sz w:val="20"/>
          <w:szCs w:val="20"/>
        </w:rPr>
        <w:t> </w:t>
      </w:r>
      <w:r w:rsidRPr="007245B1">
        <w:rPr>
          <w:rFonts w:ascii="Arial" w:hAnsi="Arial" w:cs="Arial"/>
          <w:sz w:val="20"/>
          <w:szCs w:val="20"/>
        </w:rPr>
        <w:t>r. w sprawie Europejskiego Funduszu Rozwoju Regionalnego i przepisów szczególnych dotyczących celu „Inwestycje na rzecz</w:t>
      </w:r>
      <w:r>
        <w:rPr>
          <w:rFonts w:ascii="Arial" w:hAnsi="Arial" w:cs="Arial"/>
          <w:sz w:val="20"/>
          <w:szCs w:val="20"/>
        </w:rPr>
        <w:t xml:space="preserve"> wzrostu i zatrudnienia” oraz w </w:t>
      </w:r>
      <w:r w:rsidRPr="007245B1">
        <w:rPr>
          <w:rFonts w:ascii="Arial" w:hAnsi="Arial" w:cs="Arial"/>
          <w:sz w:val="20"/>
          <w:szCs w:val="20"/>
        </w:rPr>
        <w:t>sprawie uchylenia rozporządzenia (WE) nr 1080/2006 (Dz. Urz. UE L 347 z</w:t>
      </w:r>
      <w:r w:rsidR="000E6B0A">
        <w:rPr>
          <w:rFonts w:ascii="Arial" w:hAnsi="Arial" w:cs="Arial"/>
          <w:sz w:val="20"/>
          <w:szCs w:val="20"/>
        </w:rPr>
        <w:t xml:space="preserve"> dnia</w:t>
      </w:r>
      <w:r w:rsidRPr="007245B1">
        <w:rPr>
          <w:rFonts w:ascii="Arial" w:hAnsi="Arial" w:cs="Arial"/>
          <w:sz w:val="20"/>
          <w:szCs w:val="20"/>
        </w:rPr>
        <w:t xml:space="preserve"> 20.12.2013</w:t>
      </w:r>
      <w:r w:rsidR="000E6B0A">
        <w:rPr>
          <w:rFonts w:ascii="Arial" w:hAnsi="Arial" w:cs="Arial"/>
          <w:sz w:val="20"/>
          <w:szCs w:val="20"/>
        </w:rPr>
        <w:t xml:space="preserve"> r.</w:t>
      </w:r>
      <w:r w:rsidRPr="007245B1">
        <w:rPr>
          <w:rFonts w:ascii="Arial" w:hAnsi="Arial" w:cs="Arial"/>
          <w:sz w:val="20"/>
          <w:szCs w:val="20"/>
        </w:rPr>
        <w:t>);</w:t>
      </w:r>
    </w:p>
    <w:p w:rsidR="007E7BD9" w:rsidRPr="006451FA" w:rsidRDefault="007E7BD9" w:rsidP="00553593">
      <w:pPr>
        <w:pStyle w:val="Akapitzlist"/>
        <w:numPr>
          <w:ilvl w:val="0"/>
          <w:numId w:val="29"/>
        </w:numPr>
        <w:spacing w:line="276" w:lineRule="auto"/>
        <w:jc w:val="both"/>
      </w:pPr>
      <w:r w:rsidRPr="00000EE9">
        <w:rPr>
          <w:rFonts w:ascii="Arial" w:hAnsi="Arial" w:cs="Arial"/>
          <w:sz w:val="20"/>
          <w:szCs w:val="20"/>
        </w:rPr>
        <w:t xml:space="preserve">Dyrektywa Parlamentu Europejskiego i Rady 2011/92/UE z dnia 13 grudnia 2011 r. </w:t>
      </w:r>
      <w:r w:rsidR="00252B7D">
        <w:rPr>
          <w:rFonts w:ascii="Arial" w:hAnsi="Arial" w:cs="Arial"/>
          <w:sz w:val="20"/>
          <w:szCs w:val="20"/>
        </w:rPr>
        <w:t xml:space="preserve">                     </w:t>
      </w:r>
      <w:r w:rsidRPr="00000EE9">
        <w:rPr>
          <w:rFonts w:ascii="Arial" w:hAnsi="Arial" w:cs="Arial"/>
          <w:sz w:val="20"/>
          <w:szCs w:val="20"/>
        </w:rPr>
        <w:t>w sprawie oceny skutków wywieranych przez niektóre przedsięwzięcia publiczne i prywatne na środ</w:t>
      </w:r>
      <w:r w:rsidR="00376CAB">
        <w:rPr>
          <w:rFonts w:ascii="Arial" w:hAnsi="Arial" w:cs="Arial"/>
          <w:sz w:val="20"/>
          <w:szCs w:val="20"/>
        </w:rPr>
        <w:t>owisko (Dz. Urz. UE L 26.1 z dnia 28 stycznia 2012 r.,</w:t>
      </w:r>
      <w:r w:rsidRPr="00000EE9">
        <w:rPr>
          <w:rFonts w:ascii="Arial" w:hAnsi="Arial" w:cs="Arial"/>
          <w:sz w:val="20"/>
          <w:szCs w:val="20"/>
        </w:rPr>
        <w:t xml:space="preserve"> ze zm.)</w:t>
      </w:r>
      <w:r w:rsidR="000E2813" w:rsidRPr="00000EE9">
        <w:rPr>
          <w:rFonts w:ascii="Arial" w:hAnsi="Arial" w:cs="Arial"/>
          <w:sz w:val="20"/>
          <w:szCs w:val="20"/>
        </w:rPr>
        <w:t>;</w:t>
      </w:r>
    </w:p>
    <w:p w:rsidR="006451FA" w:rsidRDefault="006451FA" w:rsidP="00553593">
      <w:pPr>
        <w:pStyle w:val="Akapitzlist"/>
        <w:numPr>
          <w:ilvl w:val="0"/>
          <w:numId w:val="29"/>
        </w:numPr>
        <w:spacing w:line="276" w:lineRule="auto"/>
        <w:jc w:val="both"/>
        <w:rPr>
          <w:rFonts w:ascii="Arial" w:hAnsi="Arial" w:cs="Arial"/>
          <w:sz w:val="20"/>
          <w:szCs w:val="20"/>
        </w:rPr>
      </w:pPr>
      <w:r>
        <w:rPr>
          <w:rFonts w:ascii="Arial" w:hAnsi="Arial" w:cs="Arial"/>
          <w:sz w:val="20"/>
          <w:szCs w:val="20"/>
        </w:rPr>
        <w:t xml:space="preserve">Dyrektywa Parlamentu Europejskiego i Rady 2014/24/UE </w:t>
      </w:r>
      <w:r w:rsidRPr="002F61CB">
        <w:rPr>
          <w:rFonts w:ascii="Arial" w:hAnsi="Arial" w:cs="Arial"/>
          <w:sz w:val="20"/>
          <w:szCs w:val="20"/>
        </w:rPr>
        <w:t xml:space="preserve">z dnia 26 lutego 2014 r. </w:t>
      </w:r>
      <w:r>
        <w:rPr>
          <w:rFonts w:ascii="Arial" w:hAnsi="Arial" w:cs="Arial"/>
          <w:sz w:val="20"/>
          <w:szCs w:val="20"/>
        </w:rPr>
        <w:br/>
      </w:r>
      <w:r w:rsidRPr="002F61CB">
        <w:rPr>
          <w:rFonts w:ascii="Arial" w:hAnsi="Arial" w:cs="Arial"/>
          <w:sz w:val="20"/>
          <w:szCs w:val="20"/>
        </w:rPr>
        <w:t xml:space="preserve">w sprawie zamówień publicznych, uchylająca dyrektywę 2004/18/WE (Dz. </w:t>
      </w:r>
      <w:r>
        <w:rPr>
          <w:rFonts w:ascii="Arial" w:hAnsi="Arial" w:cs="Arial"/>
          <w:sz w:val="20"/>
          <w:szCs w:val="20"/>
        </w:rPr>
        <w:t xml:space="preserve">Urz. UE </w:t>
      </w:r>
      <w:r w:rsidR="00376CAB">
        <w:rPr>
          <w:rFonts w:ascii="Arial" w:hAnsi="Arial" w:cs="Arial"/>
          <w:sz w:val="20"/>
          <w:szCs w:val="20"/>
        </w:rPr>
        <w:t xml:space="preserve">L.2014.94.65 z dnia 28 marca </w:t>
      </w:r>
      <w:r w:rsidRPr="002F61CB">
        <w:rPr>
          <w:rFonts w:ascii="Arial" w:hAnsi="Arial" w:cs="Arial"/>
          <w:sz w:val="20"/>
          <w:szCs w:val="20"/>
        </w:rPr>
        <w:t>2014 r. ze zm.);</w:t>
      </w:r>
    </w:p>
    <w:p w:rsidR="00E853D4" w:rsidRPr="00027E2C" w:rsidRDefault="00B65AAE" w:rsidP="00553593">
      <w:pPr>
        <w:pStyle w:val="Akapitzlist"/>
        <w:numPr>
          <w:ilvl w:val="0"/>
          <w:numId w:val="29"/>
        </w:numPr>
        <w:spacing w:line="276" w:lineRule="auto"/>
        <w:jc w:val="both"/>
        <w:rPr>
          <w:rFonts w:ascii="Arial" w:hAnsi="Arial" w:cs="Arial"/>
          <w:sz w:val="20"/>
          <w:szCs w:val="20"/>
        </w:rPr>
      </w:pPr>
      <w:r w:rsidRPr="00B65AAE">
        <w:rPr>
          <w:rFonts w:ascii="Arial" w:hAnsi="Arial"/>
          <w:color w:val="000000"/>
          <w:sz w:val="20"/>
          <w:szCs w:val="20"/>
        </w:rPr>
        <w:t xml:space="preserve">Ustawa z dnia 14 czerwca 1960 r. Kodeks postępowania administracyjnego </w:t>
      </w:r>
      <w:r w:rsidRPr="00B65AAE">
        <w:rPr>
          <w:rFonts w:ascii="Arial" w:hAnsi="Arial"/>
          <w:sz w:val="20"/>
          <w:szCs w:val="20"/>
        </w:rPr>
        <w:t>(</w:t>
      </w:r>
      <w:proofErr w:type="spellStart"/>
      <w:r w:rsidRPr="00B65AAE">
        <w:rPr>
          <w:rFonts w:ascii="Arial" w:eastAsia="Times New Roman" w:hAnsi="Arial" w:cs="Arial"/>
          <w:sz w:val="20"/>
          <w:szCs w:val="20"/>
          <w:lang w:eastAsia="pl-PL"/>
        </w:rPr>
        <w:t>t.j</w:t>
      </w:r>
      <w:proofErr w:type="spellEnd"/>
      <w:r w:rsidRPr="00B65AAE">
        <w:rPr>
          <w:rFonts w:ascii="Arial" w:hAnsi="Arial"/>
          <w:sz w:val="20"/>
          <w:szCs w:val="20"/>
        </w:rPr>
        <w:t xml:space="preserve">. Dz. U. </w:t>
      </w:r>
      <w:r w:rsidRPr="00B65AAE">
        <w:rPr>
          <w:rFonts w:ascii="Arial" w:hAnsi="Arial" w:cs="Arial"/>
          <w:bCs/>
          <w:sz w:val="20"/>
          <w:szCs w:val="20"/>
          <w:lang w:eastAsia="pl-PL"/>
        </w:rPr>
        <w:t>z 2017</w:t>
      </w:r>
      <w:r w:rsidRPr="00B65AAE">
        <w:rPr>
          <w:rFonts w:ascii="Arial" w:hAnsi="Arial"/>
          <w:sz w:val="20"/>
          <w:szCs w:val="20"/>
        </w:rPr>
        <w:t xml:space="preserve"> r., poz. </w:t>
      </w:r>
      <w:r w:rsidRPr="00B65AAE">
        <w:rPr>
          <w:rFonts w:ascii="Arial" w:hAnsi="Arial" w:cs="Arial"/>
          <w:bCs/>
          <w:sz w:val="20"/>
          <w:szCs w:val="20"/>
          <w:lang w:eastAsia="pl-PL"/>
        </w:rPr>
        <w:t>1257</w:t>
      </w:r>
      <w:r w:rsidR="00AA6D86">
        <w:rPr>
          <w:rFonts w:ascii="Arial" w:hAnsi="Arial" w:cs="Arial"/>
          <w:bCs/>
          <w:sz w:val="20"/>
          <w:szCs w:val="20"/>
          <w:lang w:eastAsia="pl-PL"/>
        </w:rPr>
        <w:t xml:space="preserve"> ze zm.</w:t>
      </w:r>
      <w:r w:rsidRPr="00B65AAE">
        <w:rPr>
          <w:rFonts w:ascii="Arial" w:eastAsia="Times New Roman" w:hAnsi="Arial" w:cs="Arial"/>
          <w:sz w:val="20"/>
          <w:szCs w:val="20"/>
        </w:rPr>
        <w:t>),</w:t>
      </w:r>
      <w:r w:rsidRPr="00B65AAE">
        <w:rPr>
          <w:rFonts w:ascii="Arial" w:hAnsi="Arial"/>
          <w:sz w:val="20"/>
          <w:szCs w:val="20"/>
        </w:rPr>
        <w:t xml:space="preserve"> zwana dalej KPA</w:t>
      </w:r>
    </w:p>
    <w:p w:rsidR="00EA4F46" w:rsidRPr="00000EE9" w:rsidRDefault="00EA4F46" w:rsidP="00553593">
      <w:pPr>
        <w:pStyle w:val="Akapitzlist"/>
        <w:numPr>
          <w:ilvl w:val="0"/>
          <w:numId w:val="29"/>
        </w:numPr>
        <w:spacing w:line="276" w:lineRule="auto"/>
        <w:jc w:val="both"/>
      </w:pPr>
      <w:r w:rsidRPr="00000EE9">
        <w:rPr>
          <w:rFonts w:ascii="Arial" w:hAnsi="Arial" w:cs="Arial"/>
          <w:sz w:val="20"/>
          <w:szCs w:val="20"/>
        </w:rPr>
        <w:t>Ustawa z dnia 11 lipca 2014 r. o zasadach realizacji programów w zakresie polityki spójności finansowanych w perspek</w:t>
      </w:r>
      <w:r w:rsidR="00DF32AB" w:rsidRPr="00000EE9">
        <w:rPr>
          <w:rFonts w:ascii="Arial" w:hAnsi="Arial" w:cs="Arial"/>
          <w:sz w:val="20"/>
          <w:szCs w:val="20"/>
        </w:rPr>
        <w:t>tywie finansowej 2014-2020 (</w:t>
      </w:r>
      <w:proofErr w:type="spellStart"/>
      <w:r w:rsidR="00376CAB">
        <w:rPr>
          <w:rFonts w:ascii="Arial" w:hAnsi="Arial" w:cs="Arial"/>
          <w:sz w:val="20"/>
          <w:szCs w:val="20"/>
        </w:rPr>
        <w:t>t.j</w:t>
      </w:r>
      <w:proofErr w:type="spellEnd"/>
      <w:r w:rsidR="00376CAB">
        <w:rPr>
          <w:rFonts w:ascii="Arial" w:hAnsi="Arial" w:cs="Arial"/>
          <w:sz w:val="20"/>
          <w:szCs w:val="20"/>
        </w:rPr>
        <w:t xml:space="preserve">. </w:t>
      </w:r>
      <w:r w:rsidR="00DF32AB" w:rsidRPr="00000EE9">
        <w:rPr>
          <w:rFonts w:ascii="Arial" w:hAnsi="Arial" w:cs="Arial"/>
          <w:sz w:val="20"/>
          <w:szCs w:val="20"/>
        </w:rPr>
        <w:t>Dz.</w:t>
      </w:r>
      <w:r w:rsidR="00A01E99" w:rsidRPr="00000EE9">
        <w:rPr>
          <w:rFonts w:ascii="Arial" w:hAnsi="Arial" w:cs="Arial"/>
          <w:sz w:val="20"/>
          <w:szCs w:val="20"/>
        </w:rPr>
        <w:t xml:space="preserve"> </w:t>
      </w:r>
      <w:r w:rsidR="00217F0E" w:rsidRPr="00000EE9">
        <w:rPr>
          <w:rFonts w:ascii="Arial" w:hAnsi="Arial" w:cs="Arial"/>
          <w:sz w:val="20"/>
          <w:szCs w:val="20"/>
        </w:rPr>
        <w:t>U. z </w:t>
      </w:r>
      <w:r w:rsidRPr="00000EE9">
        <w:rPr>
          <w:rFonts w:ascii="Arial" w:hAnsi="Arial" w:cs="Arial"/>
          <w:sz w:val="20"/>
          <w:szCs w:val="20"/>
        </w:rPr>
        <w:t>201</w:t>
      </w:r>
      <w:r w:rsidR="00EF72D4">
        <w:rPr>
          <w:rFonts w:ascii="Arial" w:hAnsi="Arial" w:cs="Arial"/>
          <w:sz w:val="20"/>
          <w:szCs w:val="20"/>
        </w:rPr>
        <w:t>7</w:t>
      </w:r>
      <w:r w:rsidR="00217F0E" w:rsidRPr="00000EE9">
        <w:rPr>
          <w:rFonts w:ascii="Arial" w:hAnsi="Arial" w:cs="Arial"/>
          <w:sz w:val="20"/>
          <w:szCs w:val="20"/>
        </w:rPr>
        <w:t> </w:t>
      </w:r>
      <w:r w:rsidRPr="00000EE9">
        <w:rPr>
          <w:rFonts w:ascii="Arial" w:hAnsi="Arial" w:cs="Arial"/>
          <w:sz w:val="20"/>
          <w:szCs w:val="20"/>
        </w:rPr>
        <w:t>r.</w:t>
      </w:r>
      <w:r w:rsidR="00AD050B" w:rsidRPr="00000EE9">
        <w:rPr>
          <w:rFonts w:ascii="Arial" w:hAnsi="Arial" w:cs="Arial"/>
          <w:sz w:val="20"/>
          <w:szCs w:val="20"/>
        </w:rPr>
        <w:t>,</w:t>
      </w:r>
      <w:r w:rsidRPr="00000EE9">
        <w:rPr>
          <w:rFonts w:ascii="Arial" w:hAnsi="Arial" w:cs="Arial"/>
          <w:sz w:val="20"/>
          <w:szCs w:val="20"/>
        </w:rPr>
        <w:t xml:space="preserve"> poz. </w:t>
      </w:r>
      <w:r w:rsidR="00EF72D4">
        <w:rPr>
          <w:rFonts w:ascii="Arial" w:hAnsi="Arial" w:cs="Arial"/>
          <w:sz w:val="20"/>
          <w:szCs w:val="20"/>
        </w:rPr>
        <w:t>1460</w:t>
      </w:r>
      <w:r w:rsidR="00376CAB">
        <w:rPr>
          <w:rFonts w:ascii="Arial" w:hAnsi="Arial" w:cs="Arial"/>
          <w:sz w:val="20"/>
          <w:szCs w:val="20"/>
        </w:rPr>
        <w:t xml:space="preserve"> ze zm. </w:t>
      </w:r>
      <w:r w:rsidRPr="00000EE9">
        <w:rPr>
          <w:rFonts w:ascii="Arial" w:hAnsi="Arial" w:cs="Arial"/>
          <w:sz w:val="20"/>
          <w:szCs w:val="20"/>
        </w:rPr>
        <w:t>)</w:t>
      </w:r>
      <w:r w:rsidR="005C78AB">
        <w:rPr>
          <w:rFonts w:ascii="Arial" w:hAnsi="Arial" w:cs="Arial"/>
          <w:sz w:val="20"/>
          <w:szCs w:val="20"/>
        </w:rPr>
        <w:t xml:space="preserve"> zwana dalej ustawą wdrożeniową</w:t>
      </w:r>
      <w:r w:rsidR="00AF7C6B" w:rsidRPr="00000EE9">
        <w:rPr>
          <w:rFonts w:ascii="Arial" w:hAnsi="Arial" w:cs="Arial"/>
          <w:sz w:val="20"/>
          <w:szCs w:val="20"/>
        </w:rPr>
        <w:t>;</w:t>
      </w:r>
      <w:r w:rsidR="00B1198D" w:rsidRPr="00000EE9">
        <w:rPr>
          <w:rFonts w:ascii="Arial" w:hAnsi="Arial" w:cs="Arial"/>
          <w:sz w:val="20"/>
          <w:szCs w:val="20"/>
        </w:rPr>
        <w:t xml:space="preserve"> </w:t>
      </w:r>
    </w:p>
    <w:p w:rsidR="00AF7C6B" w:rsidRPr="00000EE9" w:rsidRDefault="00AF7C6B" w:rsidP="00553593">
      <w:pPr>
        <w:pStyle w:val="Akapitzlist"/>
        <w:numPr>
          <w:ilvl w:val="0"/>
          <w:numId w:val="29"/>
        </w:numPr>
        <w:spacing w:line="276" w:lineRule="auto"/>
        <w:jc w:val="both"/>
      </w:pPr>
      <w:r w:rsidRPr="00000EE9">
        <w:rPr>
          <w:rFonts w:ascii="Arial" w:hAnsi="Arial" w:cs="Arial"/>
          <w:sz w:val="20"/>
          <w:szCs w:val="20"/>
        </w:rPr>
        <w:t>Ustawa z dnia 27 sierpnia 2009 r. o finansach publicznych (</w:t>
      </w:r>
      <w:proofErr w:type="spellStart"/>
      <w:r w:rsidR="00376CAB">
        <w:rPr>
          <w:rFonts w:ascii="Arial" w:hAnsi="Arial" w:cs="Arial"/>
          <w:sz w:val="20"/>
          <w:szCs w:val="20"/>
        </w:rPr>
        <w:t>t.j</w:t>
      </w:r>
      <w:proofErr w:type="spellEnd"/>
      <w:r w:rsidR="00376CAB">
        <w:rPr>
          <w:rFonts w:ascii="Arial" w:hAnsi="Arial" w:cs="Arial"/>
          <w:sz w:val="20"/>
          <w:szCs w:val="20"/>
        </w:rPr>
        <w:t xml:space="preserve">. </w:t>
      </w:r>
      <w:r w:rsidRPr="00000EE9">
        <w:rPr>
          <w:rFonts w:ascii="Arial" w:hAnsi="Arial" w:cs="Arial"/>
          <w:sz w:val="20"/>
          <w:szCs w:val="20"/>
        </w:rPr>
        <w:t>D</w:t>
      </w:r>
      <w:r w:rsidR="00376CAB">
        <w:rPr>
          <w:rFonts w:ascii="Arial" w:hAnsi="Arial" w:cs="Arial"/>
          <w:sz w:val="20"/>
          <w:szCs w:val="20"/>
        </w:rPr>
        <w:t>z. U. z 201</w:t>
      </w:r>
      <w:r w:rsidR="008A6871">
        <w:rPr>
          <w:rFonts w:ascii="Arial" w:hAnsi="Arial" w:cs="Arial"/>
          <w:sz w:val="20"/>
          <w:szCs w:val="20"/>
        </w:rPr>
        <w:t>7</w:t>
      </w:r>
      <w:r w:rsidR="00376CAB">
        <w:rPr>
          <w:rFonts w:ascii="Arial" w:hAnsi="Arial" w:cs="Arial"/>
          <w:sz w:val="20"/>
          <w:szCs w:val="20"/>
        </w:rPr>
        <w:t xml:space="preserve"> r., poz. </w:t>
      </w:r>
      <w:r w:rsidR="008A6871">
        <w:rPr>
          <w:rFonts w:ascii="Arial" w:hAnsi="Arial" w:cs="Arial"/>
          <w:sz w:val="20"/>
          <w:szCs w:val="20"/>
        </w:rPr>
        <w:t>2077</w:t>
      </w:r>
      <w:r w:rsidRPr="00000EE9">
        <w:rPr>
          <w:rFonts w:ascii="Arial" w:hAnsi="Arial" w:cs="Arial"/>
          <w:sz w:val="20"/>
          <w:szCs w:val="20"/>
        </w:rPr>
        <w:t>)</w:t>
      </w:r>
      <w:r w:rsidR="00376CAB">
        <w:rPr>
          <w:rFonts w:ascii="Arial" w:hAnsi="Arial" w:cs="Arial"/>
          <w:sz w:val="20"/>
          <w:szCs w:val="20"/>
        </w:rPr>
        <w:t>, zwana dalej ustawą o finansach publicznych;</w:t>
      </w:r>
    </w:p>
    <w:p w:rsidR="00AF7C6B" w:rsidRPr="00000EE9" w:rsidRDefault="00AF7C6B" w:rsidP="00553593">
      <w:pPr>
        <w:pStyle w:val="Akapitzlist"/>
        <w:numPr>
          <w:ilvl w:val="0"/>
          <w:numId w:val="29"/>
        </w:numPr>
        <w:spacing w:line="276" w:lineRule="auto"/>
        <w:jc w:val="both"/>
      </w:pPr>
      <w:r w:rsidRPr="00000EE9">
        <w:rPr>
          <w:rFonts w:ascii="Arial" w:hAnsi="Arial" w:cs="Arial"/>
          <w:sz w:val="20"/>
          <w:szCs w:val="20"/>
        </w:rPr>
        <w:t>Ustawa z dnia 3 października 2008 r. o udostępnianiu informacji o środowisku i jego ochronie, udziale społeczeństwa w ochronie środowiska oraz o ocenach oddziaływania na środowisko  (</w:t>
      </w:r>
      <w:proofErr w:type="spellStart"/>
      <w:r w:rsidR="00B872BF">
        <w:rPr>
          <w:rFonts w:ascii="Arial" w:hAnsi="Arial" w:cs="Arial"/>
          <w:sz w:val="20"/>
          <w:szCs w:val="20"/>
        </w:rPr>
        <w:t>t.j</w:t>
      </w:r>
      <w:proofErr w:type="spellEnd"/>
      <w:r w:rsidR="00B872BF">
        <w:rPr>
          <w:rFonts w:ascii="Arial" w:hAnsi="Arial" w:cs="Arial"/>
          <w:sz w:val="20"/>
          <w:szCs w:val="20"/>
        </w:rPr>
        <w:t xml:space="preserve">. </w:t>
      </w:r>
      <w:r w:rsidRPr="00000EE9">
        <w:rPr>
          <w:rFonts w:ascii="Arial" w:hAnsi="Arial" w:cs="Arial"/>
          <w:sz w:val="20"/>
          <w:szCs w:val="20"/>
        </w:rPr>
        <w:t>Dz. U. z 201</w:t>
      </w:r>
      <w:r w:rsidR="00EF72D4">
        <w:rPr>
          <w:rFonts w:ascii="Arial" w:hAnsi="Arial" w:cs="Arial"/>
          <w:sz w:val="20"/>
          <w:szCs w:val="20"/>
        </w:rPr>
        <w:t>7</w:t>
      </w:r>
      <w:r w:rsidRPr="00000EE9">
        <w:rPr>
          <w:rFonts w:ascii="Arial" w:hAnsi="Arial" w:cs="Arial"/>
          <w:sz w:val="20"/>
          <w:szCs w:val="20"/>
        </w:rPr>
        <w:t xml:space="preserve"> r., poz. </w:t>
      </w:r>
      <w:r w:rsidR="00EF72D4">
        <w:rPr>
          <w:rFonts w:ascii="Arial" w:hAnsi="Arial" w:cs="Arial"/>
          <w:sz w:val="20"/>
          <w:szCs w:val="20"/>
        </w:rPr>
        <w:t>1405</w:t>
      </w:r>
      <w:r w:rsidRPr="00000EE9">
        <w:rPr>
          <w:rFonts w:ascii="Arial" w:hAnsi="Arial" w:cs="Arial"/>
          <w:sz w:val="20"/>
          <w:szCs w:val="20"/>
        </w:rPr>
        <w:t xml:space="preserve"> j.t. ze zm.), zwana dalej ustawą OOŚ;</w:t>
      </w:r>
    </w:p>
    <w:p w:rsidR="00AF7C6B" w:rsidRPr="00000EE9" w:rsidRDefault="00AF7C6B" w:rsidP="00553593">
      <w:pPr>
        <w:pStyle w:val="Akapitzlist"/>
        <w:numPr>
          <w:ilvl w:val="0"/>
          <w:numId w:val="29"/>
        </w:numPr>
        <w:spacing w:line="276" w:lineRule="auto"/>
        <w:jc w:val="both"/>
      </w:pPr>
      <w:r w:rsidRPr="00000EE9">
        <w:rPr>
          <w:rFonts w:ascii="Arial" w:hAnsi="Arial" w:cs="Arial"/>
          <w:sz w:val="20"/>
          <w:szCs w:val="20"/>
        </w:rPr>
        <w:t>Ustawa z dnia 7 lipca 1994 r. Prawo budowlane (</w:t>
      </w:r>
      <w:proofErr w:type="spellStart"/>
      <w:r w:rsidR="00B872BF">
        <w:rPr>
          <w:rFonts w:ascii="Arial" w:hAnsi="Arial" w:cs="Arial"/>
          <w:sz w:val="20"/>
          <w:szCs w:val="20"/>
        </w:rPr>
        <w:t>t.j</w:t>
      </w:r>
      <w:proofErr w:type="spellEnd"/>
      <w:r w:rsidR="00B872BF">
        <w:rPr>
          <w:rFonts w:ascii="Arial" w:hAnsi="Arial" w:cs="Arial"/>
          <w:sz w:val="20"/>
          <w:szCs w:val="20"/>
        </w:rPr>
        <w:t>.</w:t>
      </w:r>
      <w:r w:rsidRPr="00000EE9">
        <w:rPr>
          <w:rFonts w:ascii="Arial" w:hAnsi="Arial" w:cs="Arial"/>
          <w:sz w:val="20"/>
          <w:szCs w:val="20"/>
        </w:rPr>
        <w:t xml:space="preserve"> U. z 201</w:t>
      </w:r>
      <w:r w:rsidR="00B872BF">
        <w:rPr>
          <w:rFonts w:ascii="Arial" w:hAnsi="Arial" w:cs="Arial"/>
          <w:sz w:val="20"/>
          <w:szCs w:val="20"/>
        </w:rPr>
        <w:t>7</w:t>
      </w:r>
      <w:r w:rsidRPr="00000EE9">
        <w:rPr>
          <w:rFonts w:ascii="Arial" w:hAnsi="Arial" w:cs="Arial"/>
          <w:sz w:val="20"/>
          <w:szCs w:val="20"/>
        </w:rPr>
        <w:t xml:space="preserve"> r., poz. </w:t>
      </w:r>
      <w:r w:rsidR="00B872BF">
        <w:rPr>
          <w:rFonts w:ascii="Arial" w:hAnsi="Arial" w:cs="Arial"/>
          <w:sz w:val="20"/>
          <w:szCs w:val="20"/>
        </w:rPr>
        <w:t>1332</w:t>
      </w:r>
      <w:r w:rsidRPr="00000EE9">
        <w:rPr>
          <w:rFonts w:ascii="Arial" w:hAnsi="Arial" w:cs="Arial"/>
          <w:sz w:val="20"/>
          <w:szCs w:val="20"/>
        </w:rPr>
        <w:t xml:space="preserve"> ze zm.)</w:t>
      </w:r>
      <w:r w:rsidR="00E853D4">
        <w:rPr>
          <w:rFonts w:ascii="Arial" w:hAnsi="Arial" w:cs="Arial"/>
          <w:sz w:val="20"/>
          <w:szCs w:val="20"/>
        </w:rPr>
        <w:t>, zwana dalej prawem budowlanym</w:t>
      </w:r>
    </w:p>
    <w:p w:rsidR="007077F5" w:rsidRPr="00000EE9" w:rsidRDefault="007077F5" w:rsidP="00553593">
      <w:pPr>
        <w:pStyle w:val="Akapitzlist"/>
        <w:numPr>
          <w:ilvl w:val="0"/>
          <w:numId w:val="29"/>
        </w:numPr>
        <w:spacing w:line="276" w:lineRule="auto"/>
        <w:jc w:val="both"/>
      </w:pPr>
      <w:r w:rsidRPr="00000EE9">
        <w:rPr>
          <w:rFonts w:ascii="Arial" w:hAnsi="Arial" w:cs="Arial"/>
          <w:sz w:val="20"/>
          <w:szCs w:val="20"/>
        </w:rPr>
        <w:t>Ustawa z dnia 29 stycznia 2004 r. Prawo zamówień public</w:t>
      </w:r>
      <w:r w:rsidR="00AF7C6B" w:rsidRPr="00000EE9">
        <w:rPr>
          <w:rFonts w:ascii="Arial" w:hAnsi="Arial" w:cs="Arial"/>
          <w:sz w:val="20"/>
          <w:szCs w:val="20"/>
        </w:rPr>
        <w:t>znych (</w:t>
      </w:r>
      <w:proofErr w:type="spellStart"/>
      <w:r w:rsidR="00B872BF">
        <w:rPr>
          <w:rFonts w:ascii="Arial" w:hAnsi="Arial" w:cs="Arial"/>
          <w:sz w:val="20"/>
          <w:szCs w:val="20"/>
        </w:rPr>
        <w:t>t.j</w:t>
      </w:r>
      <w:proofErr w:type="spellEnd"/>
      <w:r w:rsidR="00B872BF">
        <w:rPr>
          <w:rFonts w:ascii="Arial" w:hAnsi="Arial" w:cs="Arial"/>
          <w:sz w:val="20"/>
          <w:szCs w:val="20"/>
        </w:rPr>
        <w:t xml:space="preserve">. </w:t>
      </w:r>
      <w:r w:rsidR="00217F0E" w:rsidRPr="00000EE9">
        <w:rPr>
          <w:rFonts w:ascii="Arial" w:hAnsi="Arial" w:cs="Arial"/>
          <w:sz w:val="20"/>
          <w:szCs w:val="20"/>
        </w:rPr>
        <w:t>Dz.</w:t>
      </w:r>
      <w:r w:rsidR="00A01E99" w:rsidRPr="00000EE9">
        <w:rPr>
          <w:rFonts w:ascii="Arial" w:hAnsi="Arial" w:cs="Arial"/>
          <w:sz w:val="20"/>
          <w:szCs w:val="20"/>
        </w:rPr>
        <w:t xml:space="preserve"> </w:t>
      </w:r>
      <w:r w:rsidR="00217F0E" w:rsidRPr="00000EE9">
        <w:rPr>
          <w:rFonts w:ascii="Arial" w:hAnsi="Arial" w:cs="Arial"/>
          <w:sz w:val="20"/>
          <w:szCs w:val="20"/>
        </w:rPr>
        <w:t>U. z 201</w:t>
      </w:r>
      <w:r w:rsidR="00EF72D4">
        <w:rPr>
          <w:rFonts w:ascii="Arial" w:hAnsi="Arial" w:cs="Arial"/>
          <w:sz w:val="20"/>
          <w:szCs w:val="20"/>
        </w:rPr>
        <w:t>7</w:t>
      </w:r>
      <w:r w:rsidR="00217F0E" w:rsidRPr="00000EE9">
        <w:rPr>
          <w:rFonts w:ascii="Arial" w:hAnsi="Arial" w:cs="Arial"/>
          <w:sz w:val="20"/>
          <w:szCs w:val="20"/>
        </w:rPr>
        <w:t> </w:t>
      </w:r>
      <w:r w:rsidRPr="00000EE9">
        <w:rPr>
          <w:rFonts w:ascii="Arial" w:hAnsi="Arial" w:cs="Arial"/>
          <w:sz w:val="20"/>
          <w:szCs w:val="20"/>
        </w:rPr>
        <w:t xml:space="preserve">r., poz. </w:t>
      </w:r>
      <w:r w:rsidR="00EF72D4">
        <w:rPr>
          <w:rFonts w:ascii="Arial" w:hAnsi="Arial" w:cs="Arial"/>
          <w:sz w:val="20"/>
          <w:szCs w:val="20"/>
        </w:rPr>
        <w:t>1579</w:t>
      </w:r>
      <w:r w:rsidR="00AA6D86">
        <w:rPr>
          <w:rFonts w:ascii="Arial" w:hAnsi="Arial" w:cs="Arial"/>
          <w:sz w:val="20"/>
          <w:szCs w:val="20"/>
        </w:rPr>
        <w:t xml:space="preserve"> ze zm.</w:t>
      </w:r>
      <w:r w:rsidRPr="00000EE9">
        <w:rPr>
          <w:rFonts w:ascii="Arial" w:hAnsi="Arial" w:cs="Arial"/>
          <w:sz w:val="20"/>
          <w:szCs w:val="20"/>
        </w:rPr>
        <w:t>) wraz z aktami wykonawczymi</w:t>
      </w:r>
      <w:r w:rsidR="00EC5921" w:rsidRPr="00000EE9">
        <w:rPr>
          <w:rFonts w:ascii="Arial" w:hAnsi="Arial" w:cs="Arial"/>
          <w:sz w:val="20"/>
          <w:szCs w:val="20"/>
        </w:rPr>
        <w:t>,</w:t>
      </w:r>
      <w:r w:rsidRPr="00000EE9">
        <w:rPr>
          <w:rFonts w:ascii="Arial" w:hAnsi="Arial" w:cs="Arial"/>
          <w:sz w:val="20"/>
          <w:szCs w:val="20"/>
        </w:rPr>
        <w:t xml:space="preserve"> zwana dalej PZP;</w:t>
      </w:r>
    </w:p>
    <w:p w:rsidR="005D3F59" w:rsidRPr="00000EE9" w:rsidRDefault="00DD1BBF" w:rsidP="00553593">
      <w:pPr>
        <w:pStyle w:val="Akapitzlist"/>
        <w:numPr>
          <w:ilvl w:val="0"/>
          <w:numId w:val="29"/>
        </w:numPr>
        <w:spacing w:line="276" w:lineRule="auto"/>
        <w:jc w:val="both"/>
      </w:pPr>
      <w:r w:rsidRPr="00000EE9">
        <w:rPr>
          <w:rFonts w:ascii="Arial" w:hAnsi="Arial" w:cs="Arial"/>
          <w:sz w:val="20"/>
          <w:szCs w:val="20"/>
        </w:rPr>
        <w:t xml:space="preserve">Ustawa z dnia </w:t>
      </w:r>
      <w:r w:rsidR="005D3F59" w:rsidRPr="00000EE9">
        <w:rPr>
          <w:rFonts w:ascii="Arial" w:hAnsi="Arial" w:cs="Arial"/>
          <w:sz w:val="20"/>
          <w:szCs w:val="20"/>
        </w:rPr>
        <w:t>29 września 1994 r. o rachunkowości (</w:t>
      </w:r>
      <w:proofErr w:type="spellStart"/>
      <w:r w:rsidR="005D3F59" w:rsidRPr="00000EE9">
        <w:rPr>
          <w:rFonts w:ascii="Arial" w:hAnsi="Arial" w:cs="Arial"/>
          <w:sz w:val="20"/>
          <w:szCs w:val="20"/>
        </w:rPr>
        <w:t>t</w:t>
      </w:r>
      <w:r w:rsidR="00EF72D4">
        <w:rPr>
          <w:rFonts w:ascii="Arial" w:hAnsi="Arial" w:cs="Arial"/>
          <w:sz w:val="20"/>
          <w:szCs w:val="20"/>
        </w:rPr>
        <w:t>.</w:t>
      </w:r>
      <w:r w:rsidR="005D3F59" w:rsidRPr="00000EE9">
        <w:rPr>
          <w:rFonts w:ascii="Arial" w:hAnsi="Arial" w:cs="Arial"/>
          <w:sz w:val="20"/>
          <w:szCs w:val="20"/>
        </w:rPr>
        <w:t>j</w:t>
      </w:r>
      <w:proofErr w:type="spellEnd"/>
      <w:r w:rsidR="0003086A" w:rsidRPr="00000EE9">
        <w:rPr>
          <w:rFonts w:ascii="Arial" w:hAnsi="Arial" w:cs="Arial"/>
          <w:sz w:val="20"/>
          <w:szCs w:val="20"/>
        </w:rPr>
        <w:t>. Dz.</w:t>
      </w:r>
      <w:r w:rsidR="00567E3C">
        <w:rPr>
          <w:rFonts w:ascii="Arial" w:hAnsi="Arial" w:cs="Arial"/>
          <w:sz w:val="20"/>
          <w:szCs w:val="20"/>
        </w:rPr>
        <w:t xml:space="preserve"> </w:t>
      </w:r>
      <w:r w:rsidR="0003086A" w:rsidRPr="00000EE9">
        <w:rPr>
          <w:rFonts w:ascii="Arial" w:hAnsi="Arial" w:cs="Arial"/>
          <w:sz w:val="20"/>
          <w:szCs w:val="20"/>
        </w:rPr>
        <w:t>U. z 201</w:t>
      </w:r>
      <w:r w:rsidR="008A6871">
        <w:rPr>
          <w:rFonts w:ascii="Arial" w:hAnsi="Arial" w:cs="Arial"/>
          <w:sz w:val="20"/>
          <w:szCs w:val="20"/>
        </w:rPr>
        <w:t>8</w:t>
      </w:r>
      <w:r w:rsidR="0003086A" w:rsidRPr="00000EE9">
        <w:rPr>
          <w:rFonts w:ascii="Arial" w:hAnsi="Arial" w:cs="Arial"/>
          <w:sz w:val="20"/>
          <w:szCs w:val="20"/>
        </w:rPr>
        <w:t xml:space="preserve"> r., poz. </w:t>
      </w:r>
      <w:r w:rsidR="008A6871">
        <w:rPr>
          <w:rFonts w:ascii="Arial" w:hAnsi="Arial" w:cs="Arial"/>
          <w:sz w:val="20"/>
          <w:szCs w:val="20"/>
        </w:rPr>
        <w:t>395</w:t>
      </w:r>
      <w:r w:rsidR="00AA6D86">
        <w:rPr>
          <w:rFonts w:ascii="Arial" w:hAnsi="Arial" w:cs="Arial"/>
          <w:sz w:val="20"/>
          <w:szCs w:val="20"/>
        </w:rPr>
        <w:t xml:space="preserve"> ze zm.</w:t>
      </w:r>
      <w:r w:rsidR="005D3F59" w:rsidRPr="00000EE9">
        <w:rPr>
          <w:rFonts w:ascii="Arial" w:hAnsi="Arial" w:cs="Arial"/>
          <w:sz w:val="20"/>
          <w:szCs w:val="20"/>
        </w:rPr>
        <w:t xml:space="preserve">) wraz </w:t>
      </w:r>
      <w:r w:rsidR="00567E3C">
        <w:rPr>
          <w:rFonts w:ascii="Arial" w:hAnsi="Arial" w:cs="Arial"/>
          <w:sz w:val="20"/>
          <w:szCs w:val="20"/>
        </w:rPr>
        <w:t xml:space="preserve"> </w:t>
      </w:r>
      <w:r w:rsidR="005D3F59" w:rsidRPr="00000EE9">
        <w:rPr>
          <w:rFonts w:ascii="Arial" w:hAnsi="Arial" w:cs="Arial"/>
          <w:sz w:val="20"/>
          <w:szCs w:val="20"/>
        </w:rPr>
        <w:t>z aktami wykonawczymi</w:t>
      </w:r>
      <w:r w:rsidR="00877ECF" w:rsidRPr="00000EE9">
        <w:rPr>
          <w:rFonts w:ascii="Arial" w:hAnsi="Arial" w:cs="Arial"/>
          <w:sz w:val="20"/>
          <w:szCs w:val="20"/>
        </w:rPr>
        <w:t xml:space="preserve">, zwana dalej </w:t>
      </w:r>
      <w:r w:rsidR="00912A55" w:rsidRPr="00000EE9">
        <w:rPr>
          <w:rFonts w:ascii="Arial" w:hAnsi="Arial" w:cs="Arial"/>
          <w:sz w:val="20"/>
          <w:szCs w:val="20"/>
        </w:rPr>
        <w:t>u</w:t>
      </w:r>
      <w:r w:rsidR="00877ECF" w:rsidRPr="00000EE9">
        <w:rPr>
          <w:rFonts w:ascii="Arial" w:hAnsi="Arial" w:cs="Arial"/>
          <w:sz w:val="20"/>
          <w:szCs w:val="20"/>
        </w:rPr>
        <w:t>stawą o rachunkowości</w:t>
      </w:r>
      <w:r w:rsidR="005D3F59" w:rsidRPr="00000EE9">
        <w:rPr>
          <w:rFonts w:ascii="Arial" w:hAnsi="Arial" w:cs="Arial"/>
          <w:sz w:val="20"/>
          <w:szCs w:val="20"/>
        </w:rPr>
        <w:t>;</w:t>
      </w:r>
    </w:p>
    <w:p w:rsidR="0067179B" w:rsidRPr="00567E3C" w:rsidRDefault="0067179B" w:rsidP="00553593">
      <w:pPr>
        <w:pStyle w:val="Akapitzlist"/>
        <w:numPr>
          <w:ilvl w:val="0"/>
          <w:numId w:val="29"/>
        </w:numPr>
        <w:spacing w:line="276" w:lineRule="auto"/>
        <w:jc w:val="both"/>
      </w:pPr>
      <w:r w:rsidRPr="00000EE9">
        <w:rPr>
          <w:rFonts w:ascii="Arial" w:hAnsi="Arial" w:cs="Arial"/>
          <w:sz w:val="20"/>
          <w:szCs w:val="20"/>
        </w:rPr>
        <w:t>Ustawa z dnia 6 grudnia 2006 r. o zasadach prowadzenia polityki rozwoju (</w:t>
      </w:r>
      <w:proofErr w:type="spellStart"/>
      <w:r w:rsidRPr="00000EE9">
        <w:rPr>
          <w:rFonts w:ascii="Arial" w:hAnsi="Arial" w:cs="Arial"/>
          <w:sz w:val="20"/>
          <w:szCs w:val="20"/>
        </w:rPr>
        <w:t>t</w:t>
      </w:r>
      <w:r w:rsidR="00EF72D4">
        <w:rPr>
          <w:rFonts w:ascii="Arial" w:hAnsi="Arial" w:cs="Arial"/>
          <w:sz w:val="20"/>
          <w:szCs w:val="20"/>
        </w:rPr>
        <w:t>.</w:t>
      </w:r>
      <w:r w:rsidRPr="00000EE9">
        <w:rPr>
          <w:rFonts w:ascii="Arial" w:hAnsi="Arial" w:cs="Arial"/>
          <w:sz w:val="20"/>
          <w:szCs w:val="20"/>
        </w:rPr>
        <w:t>j</w:t>
      </w:r>
      <w:proofErr w:type="spellEnd"/>
      <w:r w:rsidRPr="00000EE9">
        <w:rPr>
          <w:rFonts w:ascii="Arial" w:hAnsi="Arial" w:cs="Arial"/>
          <w:sz w:val="20"/>
          <w:szCs w:val="20"/>
        </w:rPr>
        <w:t>. Dz. U. z 201</w:t>
      </w:r>
      <w:r w:rsidR="00E853D4">
        <w:rPr>
          <w:rFonts w:ascii="Arial" w:hAnsi="Arial" w:cs="Arial"/>
          <w:sz w:val="20"/>
          <w:szCs w:val="20"/>
        </w:rPr>
        <w:t>7</w:t>
      </w:r>
      <w:r w:rsidRPr="00000EE9">
        <w:rPr>
          <w:rFonts w:ascii="Arial" w:hAnsi="Arial" w:cs="Arial"/>
          <w:sz w:val="20"/>
          <w:szCs w:val="20"/>
        </w:rPr>
        <w:t xml:space="preserve"> </w:t>
      </w:r>
      <w:r w:rsidRPr="00567E3C">
        <w:rPr>
          <w:rFonts w:ascii="Arial" w:hAnsi="Arial" w:cs="Arial"/>
          <w:sz w:val="20"/>
          <w:szCs w:val="20"/>
        </w:rPr>
        <w:t xml:space="preserve">r., poz. </w:t>
      </w:r>
      <w:r w:rsidR="00E853D4">
        <w:rPr>
          <w:rFonts w:ascii="Arial" w:hAnsi="Arial" w:cs="Arial"/>
          <w:sz w:val="20"/>
          <w:szCs w:val="20"/>
        </w:rPr>
        <w:t>1376</w:t>
      </w:r>
      <w:r w:rsidR="00E853D4" w:rsidRPr="00567E3C">
        <w:rPr>
          <w:rFonts w:ascii="Arial" w:hAnsi="Arial" w:cs="Arial"/>
          <w:sz w:val="20"/>
          <w:szCs w:val="20"/>
        </w:rPr>
        <w:t xml:space="preserve"> </w:t>
      </w:r>
      <w:r w:rsidRPr="00567E3C">
        <w:rPr>
          <w:rFonts w:ascii="Arial" w:hAnsi="Arial" w:cs="Arial"/>
          <w:sz w:val="20"/>
          <w:szCs w:val="20"/>
        </w:rPr>
        <w:t>ze zm.);</w:t>
      </w:r>
    </w:p>
    <w:p w:rsidR="00574BED" w:rsidRPr="00567E3C" w:rsidRDefault="00574BED" w:rsidP="00553593">
      <w:pPr>
        <w:pStyle w:val="Akapitzlist"/>
        <w:numPr>
          <w:ilvl w:val="0"/>
          <w:numId w:val="29"/>
        </w:numPr>
        <w:spacing w:line="276" w:lineRule="auto"/>
        <w:jc w:val="both"/>
      </w:pPr>
      <w:r w:rsidRPr="00567E3C">
        <w:rPr>
          <w:rFonts w:ascii="Arial" w:hAnsi="Arial" w:cs="Arial"/>
          <w:sz w:val="20"/>
          <w:szCs w:val="20"/>
        </w:rPr>
        <w:t>Ustawa z dnia 6 września 2001 r. o dostępie do informacji publicznej (</w:t>
      </w:r>
      <w:proofErr w:type="spellStart"/>
      <w:r w:rsidR="008C5E26" w:rsidRPr="00567E3C">
        <w:rPr>
          <w:rFonts w:ascii="Arial" w:hAnsi="Arial" w:cs="Arial"/>
          <w:sz w:val="20"/>
          <w:szCs w:val="20"/>
        </w:rPr>
        <w:t>t</w:t>
      </w:r>
      <w:r w:rsidR="00EF72D4">
        <w:rPr>
          <w:rFonts w:ascii="Arial" w:hAnsi="Arial" w:cs="Arial"/>
          <w:sz w:val="20"/>
          <w:szCs w:val="20"/>
        </w:rPr>
        <w:t>.</w:t>
      </w:r>
      <w:r w:rsidR="008C5E26" w:rsidRPr="00567E3C">
        <w:rPr>
          <w:rFonts w:ascii="Arial" w:hAnsi="Arial" w:cs="Arial"/>
          <w:sz w:val="20"/>
          <w:szCs w:val="20"/>
        </w:rPr>
        <w:t>j</w:t>
      </w:r>
      <w:proofErr w:type="spellEnd"/>
      <w:r w:rsidR="008C5E26" w:rsidRPr="00567E3C">
        <w:rPr>
          <w:rFonts w:ascii="Arial" w:hAnsi="Arial" w:cs="Arial"/>
          <w:sz w:val="20"/>
          <w:szCs w:val="20"/>
        </w:rPr>
        <w:t xml:space="preserve">. Dz. U. z 2016 r., poz. </w:t>
      </w:r>
      <w:r w:rsidR="00EF72D4">
        <w:rPr>
          <w:rFonts w:ascii="Arial" w:hAnsi="Arial" w:cs="Arial"/>
          <w:sz w:val="20"/>
          <w:szCs w:val="20"/>
        </w:rPr>
        <w:t>1764</w:t>
      </w:r>
      <w:r w:rsidR="00EF72D4" w:rsidRPr="00567E3C">
        <w:rPr>
          <w:rFonts w:ascii="Arial" w:hAnsi="Arial" w:cs="Arial"/>
          <w:sz w:val="20"/>
          <w:szCs w:val="20"/>
        </w:rPr>
        <w:t xml:space="preserve"> </w:t>
      </w:r>
      <w:r w:rsidR="008C5E26" w:rsidRPr="00567E3C">
        <w:rPr>
          <w:rFonts w:ascii="Arial" w:hAnsi="Arial" w:cs="Arial"/>
          <w:sz w:val="20"/>
          <w:szCs w:val="20"/>
        </w:rPr>
        <w:t>ze zm.);</w:t>
      </w:r>
    </w:p>
    <w:p w:rsidR="00277DE8" w:rsidRPr="00567E3C" w:rsidRDefault="00277DE8" w:rsidP="00553593">
      <w:pPr>
        <w:pStyle w:val="Akapitzlist"/>
        <w:numPr>
          <w:ilvl w:val="0"/>
          <w:numId w:val="29"/>
        </w:numPr>
        <w:spacing w:line="276" w:lineRule="auto"/>
        <w:jc w:val="both"/>
      </w:pPr>
      <w:r w:rsidRPr="00567E3C">
        <w:rPr>
          <w:rFonts w:ascii="Arial" w:hAnsi="Arial" w:cs="Arial"/>
          <w:sz w:val="20"/>
          <w:szCs w:val="20"/>
        </w:rPr>
        <w:t>Ustawa z dnia 4 marca 2010 r. o infrastrukturze informacji przestrzennej (</w:t>
      </w:r>
      <w:proofErr w:type="spellStart"/>
      <w:r w:rsidRPr="00567E3C">
        <w:rPr>
          <w:rFonts w:ascii="Arial" w:hAnsi="Arial" w:cs="Arial"/>
          <w:sz w:val="20"/>
          <w:szCs w:val="20"/>
        </w:rPr>
        <w:t>t</w:t>
      </w:r>
      <w:r w:rsidR="00EF72D4">
        <w:rPr>
          <w:rFonts w:ascii="Arial" w:hAnsi="Arial" w:cs="Arial"/>
          <w:sz w:val="20"/>
          <w:szCs w:val="20"/>
        </w:rPr>
        <w:t>.</w:t>
      </w:r>
      <w:r w:rsidRPr="00567E3C">
        <w:rPr>
          <w:rFonts w:ascii="Arial" w:hAnsi="Arial" w:cs="Arial"/>
          <w:sz w:val="20"/>
          <w:szCs w:val="20"/>
        </w:rPr>
        <w:t>j</w:t>
      </w:r>
      <w:proofErr w:type="spellEnd"/>
      <w:r w:rsidRPr="00567E3C">
        <w:rPr>
          <w:rFonts w:ascii="Arial" w:hAnsi="Arial" w:cs="Arial"/>
          <w:sz w:val="20"/>
          <w:szCs w:val="20"/>
        </w:rPr>
        <w:t>. Dz. U. z 201</w:t>
      </w:r>
      <w:r w:rsidR="008A6871">
        <w:rPr>
          <w:rFonts w:ascii="Arial" w:hAnsi="Arial" w:cs="Arial"/>
          <w:sz w:val="20"/>
          <w:szCs w:val="20"/>
        </w:rPr>
        <w:t>7</w:t>
      </w:r>
      <w:r w:rsidRPr="00567E3C">
        <w:rPr>
          <w:rFonts w:ascii="Arial" w:hAnsi="Arial" w:cs="Arial"/>
          <w:sz w:val="20"/>
          <w:szCs w:val="20"/>
        </w:rPr>
        <w:t xml:space="preserve"> r., poz. </w:t>
      </w:r>
      <w:r w:rsidR="008A6871">
        <w:rPr>
          <w:rFonts w:ascii="Arial" w:hAnsi="Arial" w:cs="Arial"/>
          <w:sz w:val="20"/>
          <w:szCs w:val="20"/>
        </w:rPr>
        <w:t>1382</w:t>
      </w:r>
      <w:r w:rsidRPr="00567E3C">
        <w:rPr>
          <w:rFonts w:ascii="Arial" w:hAnsi="Arial" w:cs="Arial"/>
          <w:sz w:val="20"/>
          <w:szCs w:val="20"/>
        </w:rPr>
        <w:t xml:space="preserve"> ze zm.);</w:t>
      </w:r>
    </w:p>
    <w:p w:rsidR="002011F6" w:rsidRPr="00376CAB" w:rsidRDefault="002011F6" w:rsidP="00553593">
      <w:pPr>
        <w:pStyle w:val="Akapitzlist"/>
        <w:numPr>
          <w:ilvl w:val="0"/>
          <w:numId w:val="29"/>
        </w:numPr>
        <w:spacing w:line="276" w:lineRule="auto"/>
        <w:jc w:val="both"/>
      </w:pPr>
      <w:r w:rsidRPr="00000EE9">
        <w:rPr>
          <w:rFonts w:ascii="Arial" w:hAnsi="Arial" w:cs="Arial"/>
          <w:sz w:val="20"/>
          <w:szCs w:val="20"/>
        </w:rPr>
        <w:t>Ustawa z dnia 11 marca 2004 r. o podatku od towarów i usług (Dz. U. z 201</w:t>
      </w:r>
      <w:r w:rsidR="00EF72D4">
        <w:rPr>
          <w:rFonts w:ascii="Arial" w:hAnsi="Arial" w:cs="Arial"/>
          <w:sz w:val="20"/>
          <w:szCs w:val="20"/>
        </w:rPr>
        <w:t>7</w:t>
      </w:r>
      <w:r w:rsidRPr="00000EE9">
        <w:rPr>
          <w:rFonts w:ascii="Arial" w:hAnsi="Arial" w:cs="Arial"/>
          <w:sz w:val="20"/>
          <w:szCs w:val="20"/>
        </w:rPr>
        <w:t xml:space="preserve"> r., poz. </w:t>
      </w:r>
      <w:r w:rsidR="00EF72D4">
        <w:rPr>
          <w:rFonts w:ascii="Arial" w:hAnsi="Arial" w:cs="Arial"/>
          <w:sz w:val="20"/>
          <w:szCs w:val="20"/>
        </w:rPr>
        <w:t>1221</w:t>
      </w:r>
      <w:r w:rsidRPr="00000EE9">
        <w:rPr>
          <w:rFonts w:ascii="Arial" w:hAnsi="Arial" w:cs="Arial"/>
          <w:sz w:val="20"/>
          <w:szCs w:val="20"/>
        </w:rPr>
        <w:t xml:space="preserve"> j.t. z</w:t>
      </w:r>
      <w:r w:rsidR="00C90587">
        <w:rPr>
          <w:rFonts w:ascii="Arial" w:hAnsi="Arial" w:cs="Arial"/>
          <w:sz w:val="20"/>
          <w:szCs w:val="20"/>
        </w:rPr>
        <w:t>e zm.), zwana dalej u</w:t>
      </w:r>
      <w:r w:rsidRPr="00000EE9">
        <w:rPr>
          <w:rFonts w:ascii="Arial" w:hAnsi="Arial" w:cs="Arial"/>
          <w:sz w:val="20"/>
          <w:szCs w:val="20"/>
        </w:rPr>
        <w:t>stawą o VAT;</w:t>
      </w:r>
    </w:p>
    <w:p w:rsidR="00376CAB" w:rsidRPr="00376CAB" w:rsidRDefault="00376CAB" w:rsidP="00553593">
      <w:pPr>
        <w:pStyle w:val="Akapitzlist"/>
        <w:numPr>
          <w:ilvl w:val="0"/>
          <w:numId w:val="29"/>
        </w:numPr>
        <w:spacing w:line="276" w:lineRule="auto"/>
        <w:jc w:val="both"/>
      </w:pPr>
      <w:r>
        <w:rPr>
          <w:rFonts w:ascii="Arial" w:hAnsi="Arial" w:cs="Arial"/>
          <w:sz w:val="20"/>
          <w:szCs w:val="20"/>
        </w:rPr>
        <w:t>Ustawa z dnia 23 listopa</w:t>
      </w:r>
      <w:r w:rsidR="004B1D43">
        <w:rPr>
          <w:rFonts w:ascii="Arial" w:hAnsi="Arial" w:cs="Arial"/>
          <w:sz w:val="20"/>
          <w:szCs w:val="20"/>
        </w:rPr>
        <w:t>da 2012 r. Prawo pocztowe (</w:t>
      </w:r>
      <w:proofErr w:type="spellStart"/>
      <w:r w:rsidR="004B1D43" w:rsidRPr="00567E3C">
        <w:rPr>
          <w:rFonts w:ascii="Arial" w:hAnsi="Arial" w:cs="Arial"/>
          <w:sz w:val="20"/>
          <w:szCs w:val="20"/>
        </w:rPr>
        <w:t>t</w:t>
      </w:r>
      <w:r w:rsidR="004B1D43">
        <w:rPr>
          <w:rFonts w:ascii="Arial" w:hAnsi="Arial" w:cs="Arial"/>
          <w:sz w:val="20"/>
          <w:szCs w:val="20"/>
        </w:rPr>
        <w:t>.</w:t>
      </w:r>
      <w:r w:rsidR="004B1D43" w:rsidRPr="00567E3C">
        <w:rPr>
          <w:rFonts w:ascii="Arial" w:hAnsi="Arial" w:cs="Arial"/>
          <w:sz w:val="20"/>
          <w:szCs w:val="20"/>
        </w:rPr>
        <w:t>j</w:t>
      </w:r>
      <w:proofErr w:type="spellEnd"/>
      <w:r w:rsidR="004B1D43" w:rsidRPr="00567E3C">
        <w:rPr>
          <w:rFonts w:ascii="Arial" w:hAnsi="Arial" w:cs="Arial"/>
          <w:sz w:val="20"/>
          <w:szCs w:val="20"/>
        </w:rPr>
        <w:t xml:space="preserve">. </w:t>
      </w:r>
      <w:r>
        <w:rPr>
          <w:rFonts w:ascii="Arial" w:hAnsi="Arial" w:cs="Arial"/>
          <w:sz w:val="20"/>
          <w:szCs w:val="20"/>
        </w:rPr>
        <w:t>Dz. U. z 2017 r., poz. 1481</w:t>
      </w:r>
      <w:r w:rsidR="0059652B">
        <w:rPr>
          <w:rFonts w:ascii="Arial" w:hAnsi="Arial" w:cs="Arial"/>
          <w:sz w:val="20"/>
          <w:szCs w:val="20"/>
        </w:rPr>
        <w:t xml:space="preserve"> ze zm.</w:t>
      </w:r>
      <w:r>
        <w:rPr>
          <w:rFonts w:ascii="Arial" w:hAnsi="Arial" w:cs="Arial"/>
          <w:sz w:val="20"/>
          <w:szCs w:val="20"/>
        </w:rPr>
        <w:t>), zwana dalej Prawem pocztowym;</w:t>
      </w:r>
    </w:p>
    <w:p w:rsidR="00376CAB" w:rsidRPr="00376CAB" w:rsidRDefault="00376CAB" w:rsidP="00553593">
      <w:pPr>
        <w:pStyle w:val="Akapitzlist"/>
        <w:numPr>
          <w:ilvl w:val="0"/>
          <w:numId w:val="29"/>
        </w:numPr>
        <w:spacing w:line="276" w:lineRule="auto"/>
        <w:jc w:val="both"/>
      </w:pPr>
      <w:r>
        <w:rPr>
          <w:rFonts w:ascii="Arial" w:hAnsi="Arial" w:cs="Arial"/>
          <w:sz w:val="20"/>
          <w:szCs w:val="20"/>
        </w:rPr>
        <w:t>Ustawa z dnia 17 lutego 2005 r. o informatyzacji działalności podmiotów realizujących zadania publiczne (</w:t>
      </w:r>
      <w:proofErr w:type="spellStart"/>
      <w:r>
        <w:rPr>
          <w:rFonts w:ascii="Arial" w:hAnsi="Arial" w:cs="Arial"/>
          <w:sz w:val="20"/>
          <w:szCs w:val="20"/>
        </w:rPr>
        <w:t>t.j</w:t>
      </w:r>
      <w:proofErr w:type="spellEnd"/>
      <w:r>
        <w:rPr>
          <w:rFonts w:ascii="Arial" w:hAnsi="Arial" w:cs="Arial"/>
          <w:sz w:val="20"/>
          <w:szCs w:val="20"/>
        </w:rPr>
        <w:t>. Dz. U. z 2017 r., poz. 570);</w:t>
      </w:r>
    </w:p>
    <w:p w:rsidR="004B1D43" w:rsidRPr="00000EE9" w:rsidRDefault="004B1D43" w:rsidP="00553593">
      <w:pPr>
        <w:pStyle w:val="Akapitzlist"/>
        <w:numPr>
          <w:ilvl w:val="0"/>
          <w:numId w:val="29"/>
        </w:numPr>
        <w:spacing w:line="276" w:lineRule="auto"/>
        <w:jc w:val="both"/>
      </w:pPr>
      <w:r>
        <w:rPr>
          <w:rFonts w:ascii="Arial" w:hAnsi="Arial" w:cs="Arial"/>
          <w:sz w:val="20"/>
          <w:szCs w:val="20"/>
        </w:rPr>
        <w:lastRenderedPageBreak/>
        <w:t>Ustawa z dnia 15 czerwca 2012 r. o skutkach powierzania wykonywania pracy cudzoziemcom przebywającym wbrew przepisom na terytorium Rzeczypospolitej Polskiej (Dz. U. z 2012 r., poz. 769);</w:t>
      </w:r>
    </w:p>
    <w:p w:rsidR="00000EE9" w:rsidRPr="00000EE9" w:rsidRDefault="007077F5" w:rsidP="00553593">
      <w:pPr>
        <w:pStyle w:val="Akapitzlist"/>
        <w:numPr>
          <w:ilvl w:val="0"/>
          <w:numId w:val="29"/>
        </w:numPr>
        <w:spacing w:line="276" w:lineRule="auto"/>
        <w:jc w:val="both"/>
      </w:pPr>
      <w:r w:rsidRPr="00000EE9">
        <w:rPr>
          <w:rFonts w:ascii="Arial" w:hAnsi="Arial" w:cs="Arial"/>
          <w:sz w:val="20"/>
          <w:szCs w:val="20"/>
        </w:rPr>
        <w:t>Rozporządzenie Rady Ministrów</w:t>
      </w:r>
      <w:r w:rsidR="00DD1BBF" w:rsidRPr="00000EE9">
        <w:rPr>
          <w:rFonts w:ascii="Arial" w:hAnsi="Arial" w:cs="Arial"/>
          <w:sz w:val="20"/>
          <w:szCs w:val="20"/>
        </w:rPr>
        <w:t xml:space="preserve"> z dnia </w:t>
      </w:r>
      <w:r w:rsidRPr="00000EE9">
        <w:rPr>
          <w:rFonts w:ascii="Arial" w:hAnsi="Arial" w:cs="Arial"/>
          <w:sz w:val="20"/>
          <w:szCs w:val="20"/>
        </w:rPr>
        <w:t>9 listopada</w:t>
      </w:r>
      <w:r w:rsidR="00DD1BBF" w:rsidRPr="00000EE9">
        <w:rPr>
          <w:rFonts w:ascii="Arial" w:hAnsi="Arial" w:cs="Arial"/>
          <w:sz w:val="20"/>
          <w:szCs w:val="20"/>
        </w:rPr>
        <w:t xml:space="preserve"> 2010 r. </w:t>
      </w:r>
      <w:r w:rsidRPr="00000EE9">
        <w:rPr>
          <w:rFonts w:ascii="Arial" w:hAnsi="Arial" w:cs="Arial"/>
          <w:sz w:val="20"/>
          <w:szCs w:val="20"/>
        </w:rPr>
        <w:t>w sprawie przedsięwzięć mogących znacząco oddziaływać na środowisko (</w:t>
      </w:r>
      <w:proofErr w:type="spellStart"/>
      <w:r w:rsidRPr="00000EE9">
        <w:rPr>
          <w:rFonts w:ascii="Arial" w:hAnsi="Arial" w:cs="Arial"/>
          <w:sz w:val="20"/>
          <w:szCs w:val="20"/>
        </w:rPr>
        <w:t>t</w:t>
      </w:r>
      <w:r w:rsidR="00EF72D4">
        <w:rPr>
          <w:rFonts w:ascii="Arial" w:hAnsi="Arial" w:cs="Arial"/>
          <w:sz w:val="20"/>
          <w:szCs w:val="20"/>
        </w:rPr>
        <w:t>.</w:t>
      </w:r>
      <w:r w:rsidRPr="00000EE9">
        <w:rPr>
          <w:rFonts w:ascii="Arial" w:hAnsi="Arial" w:cs="Arial"/>
          <w:sz w:val="20"/>
          <w:szCs w:val="20"/>
        </w:rPr>
        <w:t>j</w:t>
      </w:r>
      <w:proofErr w:type="spellEnd"/>
      <w:r w:rsidRPr="00000EE9">
        <w:rPr>
          <w:rFonts w:ascii="Arial" w:hAnsi="Arial" w:cs="Arial"/>
          <w:sz w:val="20"/>
          <w:szCs w:val="20"/>
        </w:rPr>
        <w:t xml:space="preserve">. </w:t>
      </w:r>
      <w:r w:rsidR="00DD1BBF" w:rsidRPr="00000EE9">
        <w:rPr>
          <w:rFonts w:ascii="Arial" w:hAnsi="Arial" w:cs="Arial"/>
          <w:sz w:val="20"/>
          <w:szCs w:val="20"/>
        </w:rPr>
        <w:t>Dz.</w:t>
      </w:r>
      <w:r w:rsidR="00A01E99" w:rsidRPr="00000EE9">
        <w:rPr>
          <w:rFonts w:ascii="Arial" w:hAnsi="Arial" w:cs="Arial"/>
          <w:sz w:val="20"/>
          <w:szCs w:val="20"/>
        </w:rPr>
        <w:t xml:space="preserve"> </w:t>
      </w:r>
      <w:r w:rsidR="00DD1BBF" w:rsidRPr="00000EE9">
        <w:rPr>
          <w:rFonts w:ascii="Arial" w:hAnsi="Arial" w:cs="Arial"/>
          <w:sz w:val="20"/>
          <w:szCs w:val="20"/>
        </w:rPr>
        <w:t xml:space="preserve">U. </w:t>
      </w:r>
      <w:r w:rsidRPr="00000EE9">
        <w:rPr>
          <w:rFonts w:ascii="Arial" w:hAnsi="Arial" w:cs="Arial"/>
          <w:sz w:val="20"/>
          <w:szCs w:val="20"/>
        </w:rPr>
        <w:t>z 2016 r.,</w:t>
      </w:r>
      <w:r w:rsidR="00DD1BBF" w:rsidRPr="00000EE9">
        <w:rPr>
          <w:rFonts w:ascii="Arial" w:hAnsi="Arial" w:cs="Arial"/>
          <w:sz w:val="20"/>
          <w:szCs w:val="20"/>
        </w:rPr>
        <w:t xml:space="preserve"> poz. </w:t>
      </w:r>
      <w:r w:rsidR="00361E4F" w:rsidRPr="00000EE9">
        <w:rPr>
          <w:rFonts w:ascii="Arial" w:hAnsi="Arial" w:cs="Arial"/>
          <w:sz w:val="20"/>
          <w:szCs w:val="20"/>
        </w:rPr>
        <w:t>71</w:t>
      </w:r>
      <w:r w:rsidRPr="00000EE9">
        <w:rPr>
          <w:rFonts w:ascii="Arial" w:hAnsi="Arial" w:cs="Arial"/>
          <w:sz w:val="20"/>
          <w:szCs w:val="20"/>
        </w:rPr>
        <w:t>)</w:t>
      </w:r>
      <w:r w:rsidR="00000EE9">
        <w:rPr>
          <w:rFonts w:ascii="Arial" w:hAnsi="Arial" w:cs="Arial"/>
          <w:sz w:val="20"/>
          <w:szCs w:val="20"/>
        </w:rPr>
        <w:t>;</w:t>
      </w:r>
    </w:p>
    <w:p w:rsidR="00EA4F46" w:rsidRPr="00000EE9" w:rsidRDefault="00866D13" w:rsidP="00553593">
      <w:pPr>
        <w:pStyle w:val="Akapitzlist"/>
        <w:numPr>
          <w:ilvl w:val="0"/>
          <w:numId w:val="29"/>
        </w:numPr>
        <w:spacing w:line="276" w:lineRule="auto"/>
        <w:jc w:val="both"/>
      </w:pPr>
      <w:r w:rsidRPr="00000EE9">
        <w:rPr>
          <w:rFonts w:ascii="Arial" w:hAnsi="Arial" w:cs="Arial"/>
          <w:sz w:val="20"/>
          <w:szCs w:val="20"/>
        </w:rPr>
        <w:t xml:space="preserve"> </w:t>
      </w:r>
      <w:r w:rsidR="00EA4F46" w:rsidRPr="00BE152B">
        <w:rPr>
          <w:rFonts w:ascii="Arial" w:hAnsi="Arial" w:cs="Arial"/>
          <w:sz w:val="20"/>
          <w:szCs w:val="20"/>
        </w:rPr>
        <w:t xml:space="preserve">Rozporządzenie Ministra Rozwoju </w:t>
      </w:r>
      <w:r w:rsidR="002447BD" w:rsidRPr="00BE152B">
        <w:rPr>
          <w:rFonts w:ascii="Arial" w:hAnsi="Arial" w:cs="Arial"/>
          <w:sz w:val="20"/>
          <w:szCs w:val="20"/>
        </w:rPr>
        <w:t xml:space="preserve">i Finansów </w:t>
      </w:r>
      <w:r w:rsidR="002447BD">
        <w:rPr>
          <w:rFonts w:ascii="Arial" w:hAnsi="Arial" w:cs="Arial"/>
          <w:sz w:val="20"/>
          <w:szCs w:val="20"/>
        </w:rPr>
        <w:t xml:space="preserve"> z dnia 7 grudnia 2017 r. w sprawie zaliczek w ramach programów finansowanych z udziałem środków europejskich</w:t>
      </w:r>
      <w:r w:rsidR="00EA4F46" w:rsidRPr="00000EE9">
        <w:rPr>
          <w:rFonts w:ascii="Arial" w:hAnsi="Arial" w:cs="Arial"/>
          <w:sz w:val="20"/>
          <w:szCs w:val="20"/>
        </w:rPr>
        <w:t xml:space="preserve"> (</w:t>
      </w:r>
      <w:r w:rsidR="00B872BF">
        <w:rPr>
          <w:rFonts w:ascii="Arial" w:hAnsi="Arial" w:cs="Arial"/>
          <w:sz w:val="20"/>
          <w:szCs w:val="20"/>
        </w:rPr>
        <w:t xml:space="preserve"> </w:t>
      </w:r>
      <w:r w:rsidR="00EA4F46" w:rsidRPr="00000EE9">
        <w:rPr>
          <w:rFonts w:ascii="Arial" w:hAnsi="Arial" w:cs="Arial"/>
          <w:sz w:val="20"/>
          <w:szCs w:val="20"/>
        </w:rPr>
        <w:t>Dz.</w:t>
      </w:r>
      <w:r w:rsidR="00567E3C">
        <w:rPr>
          <w:rFonts w:ascii="Arial" w:hAnsi="Arial" w:cs="Arial"/>
          <w:sz w:val="20"/>
          <w:szCs w:val="20"/>
        </w:rPr>
        <w:t xml:space="preserve"> </w:t>
      </w:r>
      <w:r w:rsidR="00EA4F46" w:rsidRPr="00000EE9">
        <w:rPr>
          <w:rFonts w:ascii="Arial" w:hAnsi="Arial" w:cs="Arial"/>
          <w:sz w:val="20"/>
          <w:szCs w:val="20"/>
        </w:rPr>
        <w:t>U.</w:t>
      </w:r>
      <w:r w:rsidR="00A473F5" w:rsidRPr="00000EE9">
        <w:rPr>
          <w:rFonts w:ascii="Arial" w:hAnsi="Arial" w:cs="Arial"/>
          <w:sz w:val="20"/>
          <w:szCs w:val="20"/>
        </w:rPr>
        <w:t xml:space="preserve"> </w:t>
      </w:r>
      <w:r w:rsidR="00EA4F46" w:rsidRPr="00000EE9">
        <w:rPr>
          <w:rFonts w:ascii="Arial" w:hAnsi="Arial" w:cs="Arial"/>
          <w:sz w:val="20"/>
          <w:szCs w:val="20"/>
        </w:rPr>
        <w:t>z</w:t>
      </w:r>
      <w:r w:rsidR="00A473F5" w:rsidRPr="00000EE9">
        <w:rPr>
          <w:rFonts w:ascii="Arial" w:hAnsi="Arial" w:cs="Arial"/>
          <w:sz w:val="20"/>
          <w:szCs w:val="20"/>
        </w:rPr>
        <w:t xml:space="preserve"> </w:t>
      </w:r>
      <w:r w:rsidR="002447BD">
        <w:rPr>
          <w:rFonts w:ascii="Arial" w:hAnsi="Arial" w:cs="Arial"/>
          <w:sz w:val="20"/>
          <w:szCs w:val="20"/>
        </w:rPr>
        <w:t>2017</w:t>
      </w:r>
      <w:r w:rsidR="002447BD" w:rsidRPr="00000EE9">
        <w:rPr>
          <w:rFonts w:ascii="Arial" w:hAnsi="Arial" w:cs="Arial"/>
          <w:sz w:val="20"/>
          <w:szCs w:val="20"/>
        </w:rPr>
        <w:t xml:space="preserve"> </w:t>
      </w:r>
      <w:r w:rsidR="004A4AC1" w:rsidRPr="00000EE9">
        <w:rPr>
          <w:rFonts w:ascii="Arial" w:hAnsi="Arial" w:cs="Arial"/>
          <w:sz w:val="20"/>
          <w:szCs w:val="20"/>
        </w:rPr>
        <w:t>r.</w:t>
      </w:r>
      <w:r w:rsidR="00A473F5" w:rsidRPr="00000EE9">
        <w:rPr>
          <w:rFonts w:ascii="Arial" w:hAnsi="Arial" w:cs="Arial"/>
          <w:sz w:val="20"/>
          <w:szCs w:val="20"/>
        </w:rPr>
        <w:t>,</w:t>
      </w:r>
      <w:r w:rsidR="004A4AC1" w:rsidRPr="00000EE9">
        <w:rPr>
          <w:rFonts w:ascii="Arial" w:hAnsi="Arial" w:cs="Arial"/>
          <w:sz w:val="20"/>
          <w:szCs w:val="20"/>
        </w:rPr>
        <w:t xml:space="preserve"> poz. </w:t>
      </w:r>
      <w:r w:rsidR="002447BD">
        <w:rPr>
          <w:rFonts w:ascii="Arial" w:hAnsi="Arial" w:cs="Arial"/>
          <w:sz w:val="20"/>
          <w:szCs w:val="20"/>
        </w:rPr>
        <w:t>2367</w:t>
      </w:r>
      <w:r w:rsidR="00EA4F46" w:rsidRPr="00000EE9">
        <w:rPr>
          <w:rFonts w:ascii="Arial" w:hAnsi="Arial" w:cs="Arial"/>
          <w:sz w:val="20"/>
          <w:szCs w:val="20"/>
        </w:rPr>
        <w:t>);</w:t>
      </w:r>
    </w:p>
    <w:p w:rsidR="006E534A" w:rsidRPr="00000EE9" w:rsidRDefault="00DD1BBF" w:rsidP="00553593">
      <w:pPr>
        <w:pStyle w:val="Akapitzlist"/>
        <w:numPr>
          <w:ilvl w:val="0"/>
          <w:numId w:val="29"/>
        </w:numPr>
        <w:spacing w:line="276" w:lineRule="auto"/>
        <w:jc w:val="both"/>
      </w:pPr>
      <w:r w:rsidRPr="00000EE9">
        <w:rPr>
          <w:rFonts w:ascii="Arial" w:hAnsi="Arial" w:cs="Arial"/>
          <w:sz w:val="20"/>
          <w:szCs w:val="20"/>
        </w:rPr>
        <w:t>Rozporządzenie Ministra Rozwoju</w:t>
      </w:r>
      <w:r w:rsidR="005D3F59" w:rsidRPr="00000EE9">
        <w:rPr>
          <w:rFonts w:ascii="Arial" w:hAnsi="Arial" w:cs="Arial"/>
          <w:sz w:val="20"/>
          <w:szCs w:val="20"/>
        </w:rPr>
        <w:t xml:space="preserve"> </w:t>
      </w:r>
      <w:r w:rsidR="00FE31B2" w:rsidRPr="00000EE9">
        <w:rPr>
          <w:rFonts w:ascii="Arial" w:hAnsi="Arial" w:cs="Arial"/>
          <w:sz w:val="20"/>
          <w:szCs w:val="20"/>
        </w:rPr>
        <w:t>z dnia 29 stycznia 2016 r.</w:t>
      </w:r>
      <w:r w:rsidRPr="00000EE9">
        <w:rPr>
          <w:rFonts w:ascii="Arial" w:hAnsi="Arial" w:cs="Arial"/>
          <w:sz w:val="20"/>
          <w:szCs w:val="20"/>
        </w:rPr>
        <w:t xml:space="preserve"> w sprawie warunków obniżania wartości korekt finansowych oraz wydatków poniesionych nieprawidłowo związanych z udzielaniem zamówień</w:t>
      </w:r>
      <w:r w:rsidR="00716659" w:rsidRPr="00000EE9">
        <w:rPr>
          <w:rFonts w:ascii="Arial" w:hAnsi="Arial" w:cs="Arial"/>
          <w:sz w:val="20"/>
          <w:szCs w:val="20"/>
        </w:rPr>
        <w:t xml:space="preserve"> </w:t>
      </w:r>
      <w:r w:rsidR="008F796D" w:rsidRPr="00000EE9">
        <w:rPr>
          <w:rFonts w:ascii="Arial" w:hAnsi="Arial" w:cs="Arial"/>
          <w:sz w:val="20"/>
          <w:szCs w:val="20"/>
        </w:rPr>
        <w:t>(Dz</w:t>
      </w:r>
      <w:r w:rsidR="00716659" w:rsidRPr="00000EE9">
        <w:rPr>
          <w:rFonts w:ascii="Arial" w:hAnsi="Arial" w:cs="Arial"/>
          <w:sz w:val="20"/>
          <w:szCs w:val="20"/>
        </w:rPr>
        <w:t>.</w:t>
      </w:r>
      <w:r w:rsidR="00905669" w:rsidRPr="00000EE9">
        <w:rPr>
          <w:rFonts w:ascii="Arial" w:hAnsi="Arial" w:cs="Arial"/>
          <w:sz w:val="20"/>
          <w:szCs w:val="20"/>
        </w:rPr>
        <w:t xml:space="preserve"> </w:t>
      </w:r>
      <w:r w:rsidR="00716659" w:rsidRPr="00000EE9">
        <w:rPr>
          <w:rFonts w:ascii="Arial" w:hAnsi="Arial" w:cs="Arial"/>
          <w:sz w:val="20"/>
          <w:szCs w:val="20"/>
        </w:rPr>
        <w:t>U. z 2016 r., poz. 200</w:t>
      </w:r>
      <w:r w:rsidR="00C90587">
        <w:rPr>
          <w:rFonts w:ascii="Arial" w:hAnsi="Arial" w:cs="Arial"/>
          <w:sz w:val="20"/>
          <w:szCs w:val="20"/>
        </w:rPr>
        <w:t xml:space="preserve"> ze zm.</w:t>
      </w:r>
      <w:r w:rsidR="00716659" w:rsidRPr="00000EE9">
        <w:rPr>
          <w:rFonts w:ascii="Arial" w:hAnsi="Arial" w:cs="Arial"/>
          <w:sz w:val="20"/>
          <w:szCs w:val="20"/>
        </w:rPr>
        <w:t>)</w:t>
      </w:r>
      <w:r w:rsidR="00CB1727" w:rsidRPr="00000EE9">
        <w:rPr>
          <w:rFonts w:ascii="Arial" w:hAnsi="Arial" w:cs="Arial"/>
          <w:sz w:val="20"/>
          <w:szCs w:val="20"/>
        </w:rPr>
        <w:t>;</w:t>
      </w:r>
    </w:p>
    <w:p w:rsidR="00B872BF" w:rsidRPr="00B872BF" w:rsidRDefault="00CB1727" w:rsidP="00553593">
      <w:pPr>
        <w:pStyle w:val="Akapitzlist"/>
        <w:numPr>
          <w:ilvl w:val="0"/>
          <w:numId w:val="29"/>
        </w:numPr>
        <w:spacing w:line="276" w:lineRule="auto"/>
        <w:jc w:val="both"/>
      </w:pPr>
      <w:r w:rsidRPr="00000EE9">
        <w:rPr>
          <w:rFonts w:ascii="Arial" w:hAnsi="Arial" w:cs="Arial"/>
          <w:sz w:val="20"/>
          <w:szCs w:val="20"/>
        </w:rPr>
        <w:t>Rozporządzenie Rady Ministrów z dnia 12 kwietnia 2012 r. w sprawie Krajowych Ram Interoperacyjności, minimalnych wymagań dla rejestrów publicznych i wymiany informacji w postaci elektronicznej oraz minimalnych wymagań dla systemów teleinformatycznych</w:t>
      </w:r>
      <w:r w:rsidR="001300D0" w:rsidRPr="00000EE9">
        <w:rPr>
          <w:rFonts w:ascii="Arial" w:hAnsi="Arial" w:cs="Arial"/>
          <w:sz w:val="20"/>
          <w:szCs w:val="20"/>
        </w:rPr>
        <w:t xml:space="preserve"> </w:t>
      </w:r>
      <w:r w:rsidR="00567E3C">
        <w:rPr>
          <w:rFonts w:ascii="Arial" w:hAnsi="Arial" w:cs="Arial"/>
          <w:sz w:val="20"/>
          <w:szCs w:val="20"/>
        </w:rPr>
        <w:t xml:space="preserve">                </w:t>
      </w:r>
      <w:r w:rsidR="001300D0" w:rsidRPr="00000EE9">
        <w:rPr>
          <w:rFonts w:ascii="Arial" w:hAnsi="Arial" w:cs="Arial"/>
          <w:sz w:val="20"/>
          <w:szCs w:val="20"/>
        </w:rPr>
        <w:t>(</w:t>
      </w:r>
      <w:proofErr w:type="spellStart"/>
      <w:r w:rsidR="008A6871">
        <w:rPr>
          <w:rFonts w:ascii="Arial" w:hAnsi="Arial" w:cs="Arial"/>
          <w:sz w:val="20"/>
          <w:szCs w:val="20"/>
        </w:rPr>
        <w:t>t.j</w:t>
      </w:r>
      <w:proofErr w:type="spellEnd"/>
      <w:r w:rsidR="008A6871">
        <w:rPr>
          <w:rFonts w:ascii="Arial" w:hAnsi="Arial" w:cs="Arial"/>
          <w:sz w:val="20"/>
          <w:szCs w:val="20"/>
        </w:rPr>
        <w:t xml:space="preserve">. </w:t>
      </w:r>
      <w:r w:rsidR="001300D0" w:rsidRPr="00000EE9">
        <w:rPr>
          <w:rStyle w:val="h1"/>
          <w:rFonts w:ascii="Arial" w:hAnsi="Arial" w:cs="Arial"/>
          <w:sz w:val="20"/>
          <w:szCs w:val="20"/>
        </w:rPr>
        <w:t xml:space="preserve">Dz. U. </w:t>
      </w:r>
      <w:r w:rsidR="00E971FC" w:rsidRPr="00000EE9">
        <w:rPr>
          <w:rStyle w:val="h1"/>
          <w:rFonts w:ascii="Arial" w:hAnsi="Arial" w:cs="Arial"/>
          <w:sz w:val="20"/>
          <w:szCs w:val="20"/>
        </w:rPr>
        <w:t xml:space="preserve">z </w:t>
      </w:r>
      <w:r w:rsidR="001300D0" w:rsidRPr="00000EE9">
        <w:rPr>
          <w:rStyle w:val="h1"/>
          <w:rFonts w:ascii="Arial" w:hAnsi="Arial" w:cs="Arial"/>
          <w:sz w:val="20"/>
          <w:szCs w:val="20"/>
        </w:rPr>
        <w:t>201</w:t>
      </w:r>
      <w:r w:rsidR="008A6871">
        <w:rPr>
          <w:rStyle w:val="h1"/>
          <w:rFonts w:ascii="Arial" w:hAnsi="Arial" w:cs="Arial"/>
          <w:sz w:val="20"/>
          <w:szCs w:val="20"/>
        </w:rPr>
        <w:t>7</w:t>
      </w:r>
      <w:r w:rsidR="001300D0" w:rsidRPr="00000EE9">
        <w:rPr>
          <w:rStyle w:val="h1"/>
          <w:rFonts w:ascii="Arial" w:hAnsi="Arial" w:cs="Arial"/>
          <w:sz w:val="20"/>
          <w:szCs w:val="20"/>
        </w:rPr>
        <w:t xml:space="preserve"> </w:t>
      </w:r>
      <w:r w:rsidR="00E971FC" w:rsidRPr="00000EE9">
        <w:rPr>
          <w:rStyle w:val="h1"/>
          <w:rFonts w:ascii="Arial" w:hAnsi="Arial" w:cs="Arial"/>
          <w:sz w:val="20"/>
          <w:szCs w:val="20"/>
        </w:rPr>
        <w:t xml:space="preserve">r. </w:t>
      </w:r>
      <w:r w:rsidR="001300D0" w:rsidRPr="00000EE9">
        <w:rPr>
          <w:rStyle w:val="h1"/>
          <w:rFonts w:ascii="Arial" w:hAnsi="Arial" w:cs="Arial"/>
          <w:sz w:val="20"/>
          <w:szCs w:val="20"/>
        </w:rPr>
        <w:t xml:space="preserve">poz. </w:t>
      </w:r>
      <w:r w:rsidR="008A6871">
        <w:rPr>
          <w:rStyle w:val="h1"/>
          <w:rFonts w:ascii="Arial" w:hAnsi="Arial" w:cs="Arial"/>
          <w:sz w:val="20"/>
          <w:szCs w:val="20"/>
        </w:rPr>
        <w:t>2247</w:t>
      </w:r>
      <w:r w:rsidR="001300D0" w:rsidRPr="00000EE9">
        <w:rPr>
          <w:rStyle w:val="h1"/>
          <w:rFonts w:ascii="Arial" w:hAnsi="Arial" w:cs="Arial"/>
          <w:sz w:val="20"/>
          <w:szCs w:val="20"/>
        </w:rPr>
        <w:t>)</w:t>
      </w:r>
      <w:r w:rsidR="00B872BF">
        <w:rPr>
          <w:rFonts w:ascii="Arial" w:hAnsi="Arial" w:cs="Arial"/>
          <w:sz w:val="20"/>
          <w:szCs w:val="20"/>
        </w:rPr>
        <w:t>;</w:t>
      </w:r>
    </w:p>
    <w:p w:rsidR="001300D0" w:rsidRPr="00BE152B" w:rsidRDefault="00EC61F6" w:rsidP="00553593">
      <w:pPr>
        <w:pStyle w:val="Akapitzlist"/>
        <w:numPr>
          <w:ilvl w:val="0"/>
          <w:numId w:val="29"/>
        </w:numPr>
        <w:spacing w:line="276" w:lineRule="auto"/>
        <w:jc w:val="both"/>
        <w:rPr>
          <w:sz w:val="20"/>
          <w:szCs w:val="20"/>
        </w:rPr>
      </w:pPr>
      <w:r w:rsidRPr="00BE152B">
        <w:rPr>
          <w:rFonts w:ascii="Arial" w:hAnsi="Arial" w:cs="Arial"/>
          <w:sz w:val="20"/>
          <w:szCs w:val="20"/>
        </w:rPr>
        <w:t>Rozporządzenie Ministra Infrastruktury z dnia 2 września 2004 r. w sprawie szczegółowego zakresu i formy dokumentacji projektowej, specyfikacji technicznych wykonania i odbioru robót budowlanych oraz programu funkcjonalno-użytkowego (</w:t>
      </w:r>
      <w:proofErr w:type="spellStart"/>
      <w:r w:rsidRPr="00BE152B">
        <w:rPr>
          <w:rFonts w:ascii="Arial" w:hAnsi="Arial" w:cs="Arial"/>
          <w:sz w:val="20"/>
          <w:szCs w:val="20"/>
        </w:rPr>
        <w:t>t.j</w:t>
      </w:r>
      <w:proofErr w:type="spellEnd"/>
      <w:r w:rsidRPr="00BE152B">
        <w:rPr>
          <w:rFonts w:ascii="Arial" w:hAnsi="Arial" w:cs="Arial"/>
          <w:sz w:val="20"/>
          <w:szCs w:val="20"/>
        </w:rPr>
        <w:t>. Dz. U z 2013 r., poz. 1129)</w:t>
      </w:r>
    </w:p>
    <w:p w:rsidR="001300D0" w:rsidRPr="006566B3" w:rsidRDefault="001300D0" w:rsidP="006E534A">
      <w:pPr>
        <w:pStyle w:val="Akapitzlist"/>
        <w:tabs>
          <w:tab w:val="left" w:pos="709"/>
        </w:tabs>
        <w:spacing w:line="276" w:lineRule="auto"/>
        <w:ind w:left="709"/>
        <w:jc w:val="both"/>
        <w:rPr>
          <w:rFonts w:ascii="Arial" w:hAnsi="Arial" w:cs="Arial"/>
          <w:sz w:val="20"/>
          <w:szCs w:val="20"/>
        </w:rPr>
      </w:pPr>
    </w:p>
    <w:p w:rsidR="00EA4F46" w:rsidRDefault="00EA4F46" w:rsidP="00905669">
      <w:pPr>
        <w:tabs>
          <w:tab w:val="left" w:pos="709"/>
        </w:tabs>
        <w:spacing w:line="276" w:lineRule="auto"/>
        <w:jc w:val="both"/>
        <w:rPr>
          <w:rFonts w:ascii="Arial" w:hAnsi="Arial" w:cs="Arial"/>
          <w:b/>
          <w:sz w:val="20"/>
          <w:szCs w:val="20"/>
        </w:rPr>
      </w:pPr>
      <w:r w:rsidRPr="00905669">
        <w:rPr>
          <w:rFonts w:ascii="Arial" w:hAnsi="Arial" w:cs="Arial"/>
          <w:b/>
          <w:sz w:val="20"/>
          <w:szCs w:val="20"/>
        </w:rPr>
        <w:t xml:space="preserve">Ponadto, </w:t>
      </w:r>
      <w:r w:rsidR="003202CE" w:rsidRPr="00905669">
        <w:rPr>
          <w:rFonts w:ascii="Arial" w:hAnsi="Arial" w:cs="Arial"/>
          <w:b/>
          <w:sz w:val="20"/>
          <w:szCs w:val="20"/>
        </w:rPr>
        <w:t>nabór</w:t>
      </w:r>
      <w:r w:rsidRPr="00905669">
        <w:rPr>
          <w:rFonts w:ascii="Arial" w:hAnsi="Arial" w:cs="Arial"/>
          <w:b/>
          <w:sz w:val="20"/>
          <w:szCs w:val="20"/>
        </w:rPr>
        <w:t xml:space="preserve"> jest organizowany w szczególności w oparciu o następujące dokumenty:</w:t>
      </w:r>
    </w:p>
    <w:p w:rsidR="00271CFC" w:rsidRPr="00905669" w:rsidRDefault="00271CFC" w:rsidP="00905669">
      <w:pPr>
        <w:tabs>
          <w:tab w:val="left" w:pos="709"/>
        </w:tabs>
        <w:spacing w:line="276" w:lineRule="auto"/>
        <w:jc w:val="both"/>
        <w:rPr>
          <w:rFonts w:ascii="Arial" w:hAnsi="Arial" w:cs="Arial"/>
          <w:b/>
          <w:sz w:val="20"/>
          <w:szCs w:val="20"/>
        </w:rPr>
      </w:pPr>
    </w:p>
    <w:p w:rsidR="00EC64BB" w:rsidRDefault="0054195A" w:rsidP="00553593">
      <w:pPr>
        <w:pStyle w:val="Akapitzlist"/>
        <w:numPr>
          <w:ilvl w:val="0"/>
          <w:numId w:val="23"/>
        </w:numPr>
        <w:spacing w:line="276" w:lineRule="auto"/>
        <w:jc w:val="both"/>
        <w:rPr>
          <w:rFonts w:ascii="Arial" w:hAnsi="Arial" w:cs="Arial"/>
          <w:sz w:val="20"/>
          <w:szCs w:val="20"/>
        </w:rPr>
      </w:pPr>
      <w:r>
        <w:rPr>
          <w:rFonts w:ascii="Arial" w:hAnsi="Arial" w:cs="Arial"/>
          <w:sz w:val="20"/>
          <w:szCs w:val="20"/>
        </w:rPr>
        <w:t>Program Zinte</w:t>
      </w:r>
      <w:r w:rsidR="00EC64BB">
        <w:rPr>
          <w:rFonts w:ascii="Arial" w:hAnsi="Arial" w:cs="Arial"/>
          <w:sz w:val="20"/>
          <w:szCs w:val="20"/>
        </w:rPr>
        <w:t>g</w:t>
      </w:r>
      <w:r>
        <w:rPr>
          <w:rFonts w:ascii="Arial" w:hAnsi="Arial" w:cs="Arial"/>
          <w:sz w:val="20"/>
          <w:szCs w:val="20"/>
        </w:rPr>
        <w:t>r</w:t>
      </w:r>
      <w:r w:rsidR="00EC64BB">
        <w:rPr>
          <w:rFonts w:ascii="Arial" w:hAnsi="Arial" w:cs="Arial"/>
          <w:sz w:val="20"/>
          <w:szCs w:val="20"/>
        </w:rPr>
        <w:t>owanej Informatyzacji Państwa do 2020 r.</w:t>
      </w:r>
      <w:r w:rsidR="00C90587">
        <w:rPr>
          <w:rFonts w:ascii="Arial" w:hAnsi="Arial" w:cs="Arial"/>
          <w:sz w:val="20"/>
          <w:szCs w:val="20"/>
        </w:rPr>
        <w:t>;</w:t>
      </w:r>
    </w:p>
    <w:p w:rsidR="00271CFC" w:rsidRPr="00D34E31" w:rsidRDefault="00271CFC" w:rsidP="00553593">
      <w:pPr>
        <w:pStyle w:val="Akapitzlist"/>
        <w:numPr>
          <w:ilvl w:val="0"/>
          <w:numId w:val="23"/>
        </w:numPr>
        <w:spacing w:line="276" w:lineRule="auto"/>
        <w:jc w:val="both"/>
        <w:rPr>
          <w:rFonts w:ascii="Arial" w:hAnsi="Arial" w:cs="Arial"/>
          <w:sz w:val="20"/>
          <w:szCs w:val="20"/>
        </w:rPr>
      </w:pPr>
      <w:r w:rsidRPr="00D34E31">
        <w:rPr>
          <w:rFonts w:ascii="Arial" w:hAnsi="Arial" w:cs="Arial"/>
          <w:sz w:val="20"/>
          <w:szCs w:val="20"/>
        </w:rPr>
        <w:t xml:space="preserve">Wytyczne Ministra </w:t>
      </w:r>
      <w:r w:rsidR="00D34E31">
        <w:rPr>
          <w:rFonts w:ascii="Arial" w:hAnsi="Arial" w:cs="Arial"/>
          <w:sz w:val="20"/>
          <w:szCs w:val="20"/>
        </w:rPr>
        <w:t xml:space="preserve">Inwestycji i </w:t>
      </w:r>
      <w:r w:rsidRPr="00D34E31">
        <w:rPr>
          <w:rFonts w:ascii="Arial" w:hAnsi="Arial" w:cs="Arial"/>
          <w:sz w:val="20"/>
          <w:szCs w:val="20"/>
        </w:rPr>
        <w:t xml:space="preserve">Rozwoju w zakresie trybów wyboru projektów na lata 2014-2020 z dnia </w:t>
      </w:r>
      <w:r w:rsidR="00D34E31">
        <w:rPr>
          <w:rFonts w:ascii="Arial" w:hAnsi="Arial" w:cs="Arial"/>
          <w:sz w:val="20"/>
          <w:szCs w:val="20"/>
        </w:rPr>
        <w:t>13</w:t>
      </w:r>
      <w:r w:rsidR="00D34E31" w:rsidRPr="00D34E31">
        <w:rPr>
          <w:rFonts w:ascii="Arial" w:hAnsi="Arial" w:cs="Arial"/>
          <w:sz w:val="20"/>
          <w:szCs w:val="20"/>
        </w:rPr>
        <w:t xml:space="preserve"> </w:t>
      </w:r>
      <w:r w:rsidR="00D34E31">
        <w:rPr>
          <w:rFonts w:ascii="Arial" w:hAnsi="Arial" w:cs="Arial"/>
          <w:sz w:val="20"/>
          <w:szCs w:val="20"/>
        </w:rPr>
        <w:t>lutego</w:t>
      </w:r>
      <w:r w:rsidR="00D34E31" w:rsidRPr="00D34E31">
        <w:rPr>
          <w:rFonts w:ascii="Arial" w:hAnsi="Arial" w:cs="Arial"/>
          <w:sz w:val="20"/>
          <w:szCs w:val="20"/>
        </w:rPr>
        <w:t xml:space="preserve"> </w:t>
      </w:r>
      <w:r w:rsidR="00122AC8" w:rsidRPr="00D34E31">
        <w:rPr>
          <w:rFonts w:ascii="Arial" w:hAnsi="Arial" w:cs="Arial"/>
          <w:sz w:val="20"/>
          <w:szCs w:val="20"/>
        </w:rPr>
        <w:t>201</w:t>
      </w:r>
      <w:r w:rsidR="00D34E31">
        <w:rPr>
          <w:rFonts w:ascii="Arial" w:hAnsi="Arial" w:cs="Arial"/>
          <w:sz w:val="20"/>
          <w:szCs w:val="20"/>
        </w:rPr>
        <w:t>8</w:t>
      </w:r>
      <w:r w:rsidR="00122AC8" w:rsidRPr="00D34E31">
        <w:rPr>
          <w:rFonts w:ascii="Arial" w:hAnsi="Arial" w:cs="Arial"/>
          <w:sz w:val="20"/>
          <w:szCs w:val="20"/>
        </w:rPr>
        <w:t xml:space="preserve"> r.</w:t>
      </w:r>
      <w:r w:rsidR="00C90587" w:rsidRPr="00D34E31">
        <w:rPr>
          <w:rFonts w:ascii="Arial" w:hAnsi="Arial" w:cs="Arial"/>
          <w:sz w:val="20"/>
          <w:szCs w:val="20"/>
        </w:rPr>
        <w:t>;</w:t>
      </w:r>
    </w:p>
    <w:p w:rsidR="00271CFC" w:rsidRPr="00547DA9" w:rsidRDefault="00271CFC" w:rsidP="00553593">
      <w:pPr>
        <w:numPr>
          <w:ilvl w:val="0"/>
          <w:numId w:val="23"/>
        </w:numPr>
        <w:spacing w:line="276" w:lineRule="auto"/>
        <w:jc w:val="both"/>
        <w:rPr>
          <w:rFonts w:ascii="Arial" w:hAnsi="Arial" w:cs="Arial"/>
          <w:sz w:val="20"/>
          <w:szCs w:val="20"/>
        </w:rPr>
      </w:pPr>
      <w:r w:rsidRPr="002E7FE7">
        <w:rPr>
          <w:rFonts w:ascii="Arial" w:hAnsi="Arial" w:cs="Arial"/>
          <w:sz w:val="20"/>
          <w:szCs w:val="20"/>
        </w:rPr>
        <w:t>Wytyczne Ministra Rozwoju</w:t>
      </w:r>
      <w:r w:rsidR="00822B25">
        <w:rPr>
          <w:rFonts w:ascii="Arial" w:hAnsi="Arial" w:cs="Arial"/>
          <w:sz w:val="20"/>
          <w:szCs w:val="20"/>
        </w:rPr>
        <w:t xml:space="preserve"> i Finansów</w:t>
      </w:r>
      <w:r w:rsidRPr="002E7FE7">
        <w:rPr>
          <w:rFonts w:ascii="Arial" w:hAnsi="Arial" w:cs="Arial"/>
          <w:sz w:val="20"/>
          <w:szCs w:val="20"/>
        </w:rPr>
        <w:t xml:space="preserve"> w zakresie kwalifikowalno</w:t>
      </w:r>
      <w:r w:rsidRPr="00547DA9">
        <w:rPr>
          <w:rFonts w:ascii="Arial" w:hAnsi="Arial" w:cs="Arial"/>
          <w:sz w:val="20"/>
          <w:szCs w:val="20"/>
        </w:rPr>
        <w:t>ś</w:t>
      </w:r>
      <w:r w:rsidRPr="002E7FE7">
        <w:rPr>
          <w:rFonts w:ascii="Arial" w:hAnsi="Arial" w:cs="Arial"/>
          <w:sz w:val="20"/>
          <w:szCs w:val="20"/>
        </w:rPr>
        <w:t>ci wydatków w ramach Europejskiego Funduszu Rozwoju Regionalnego, Europejskiego Funduszu Społecznego oraz</w:t>
      </w:r>
      <w:r w:rsidRPr="00547DA9">
        <w:rPr>
          <w:rFonts w:ascii="Arial" w:hAnsi="Arial" w:cs="Arial"/>
          <w:sz w:val="20"/>
          <w:szCs w:val="20"/>
        </w:rPr>
        <w:t xml:space="preserve"> </w:t>
      </w:r>
      <w:r w:rsidRPr="002E7FE7">
        <w:rPr>
          <w:rFonts w:ascii="Arial" w:hAnsi="Arial" w:cs="Arial"/>
          <w:sz w:val="20"/>
          <w:szCs w:val="20"/>
        </w:rPr>
        <w:t>Funduszu Spójno</w:t>
      </w:r>
      <w:r w:rsidRPr="00547DA9">
        <w:rPr>
          <w:rFonts w:ascii="Arial" w:hAnsi="Arial" w:cs="Arial"/>
          <w:sz w:val="20"/>
          <w:szCs w:val="20"/>
        </w:rPr>
        <w:t>ś</w:t>
      </w:r>
      <w:r>
        <w:rPr>
          <w:rFonts w:ascii="Arial" w:hAnsi="Arial" w:cs="Arial"/>
          <w:sz w:val="20"/>
          <w:szCs w:val="20"/>
        </w:rPr>
        <w:t>ci na lata 2014-2020 z dnia 19</w:t>
      </w:r>
      <w:r w:rsidRPr="002E7FE7">
        <w:rPr>
          <w:rFonts w:ascii="Arial" w:hAnsi="Arial" w:cs="Arial"/>
          <w:sz w:val="20"/>
          <w:szCs w:val="20"/>
        </w:rPr>
        <w:t xml:space="preserve"> </w:t>
      </w:r>
      <w:r w:rsidR="00822B25">
        <w:rPr>
          <w:rFonts w:ascii="Arial" w:hAnsi="Arial" w:cs="Arial"/>
          <w:sz w:val="20"/>
          <w:szCs w:val="20"/>
        </w:rPr>
        <w:t>lipca</w:t>
      </w:r>
      <w:r w:rsidRPr="002E7FE7">
        <w:rPr>
          <w:rFonts w:ascii="Arial" w:hAnsi="Arial" w:cs="Arial"/>
          <w:sz w:val="20"/>
          <w:szCs w:val="20"/>
        </w:rPr>
        <w:t xml:space="preserve"> 201</w:t>
      </w:r>
      <w:r w:rsidR="00822B25">
        <w:rPr>
          <w:rFonts w:ascii="Arial" w:hAnsi="Arial" w:cs="Arial"/>
          <w:sz w:val="20"/>
          <w:szCs w:val="20"/>
        </w:rPr>
        <w:t>7</w:t>
      </w:r>
      <w:r w:rsidRPr="002E7FE7">
        <w:rPr>
          <w:rFonts w:ascii="Arial" w:hAnsi="Arial" w:cs="Arial"/>
          <w:sz w:val="20"/>
          <w:szCs w:val="20"/>
        </w:rPr>
        <w:t xml:space="preserve"> r.;</w:t>
      </w:r>
    </w:p>
    <w:p w:rsidR="00271CFC" w:rsidRDefault="00271CFC" w:rsidP="00553593">
      <w:pPr>
        <w:numPr>
          <w:ilvl w:val="0"/>
          <w:numId w:val="23"/>
        </w:numPr>
        <w:spacing w:line="276" w:lineRule="auto"/>
        <w:jc w:val="both"/>
        <w:rPr>
          <w:rFonts w:ascii="Arial" w:hAnsi="Arial" w:cs="Arial"/>
          <w:sz w:val="20"/>
          <w:szCs w:val="20"/>
        </w:rPr>
      </w:pPr>
      <w:r w:rsidRPr="00547DA9">
        <w:rPr>
          <w:rFonts w:ascii="Arial" w:hAnsi="Arial" w:cs="Arial"/>
          <w:sz w:val="20"/>
          <w:szCs w:val="20"/>
        </w:rPr>
        <w:t xml:space="preserve">Wytyczne </w:t>
      </w:r>
      <w:r w:rsidRPr="002E7FE7">
        <w:rPr>
          <w:rFonts w:ascii="Arial" w:hAnsi="Arial" w:cs="Arial"/>
          <w:sz w:val="20"/>
          <w:szCs w:val="20"/>
        </w:rPr>
        <w:t>Ministra Rozwoju</w:t>
      </w:r>
      <w:r w:rsidR="00822B25">
        <w:rPr>
          <w:rFonts w:ascii="Arial" w:hAnsi="Arial" w:cs="Arial"/>
          <w:sz w:val="20"/>
          <w:szCs w:val="20"/>
        </w:rPr>
        <w:t xml:space="preserve"> i Finansów</w:t>
      </w:r>
      <w:r w:rsidRPr="00547DA9">
        <w:rPr>
          <w:rFonts w:ascii="Arial" w:hAnsi="Arial" w:cs="Arial"/>
          <w:sz w:val="20"/>
          <w:szCs w:val="20"/>
        </w:rPr>
        <w:t xml:space="preserve"> w zakresie monitorowania postępu rzeczowego realizacji programów operacyjnych na lata 2014-2020 z dnia </w:t>
      </w:r>
      <w:r w:rsidR="00822B25">
        <w:rPr>
          <w:rFonts w:ascii="Arial" w:hAnsi="Arial" w:cs="Arial"/>
          <w:sz w:val="20"/>
          <w:szCs w:val="20"/>
        </w:rPr>
        <w:t>18 maja</w:t>
      </w:r>
      <w:r w:rsidRPr="00547DA9">
        <w:rPr>
          <w:rFonts w:ascii="Arial" w:hAnsi="Arial" w:cs="Arial"/>
          <w:sz w:val="20"/>
          <w:szCs w:val="20"/>
        </w:rPr>
        <w:t xml:space="preserve"> 201</w:t>
      </w:r>
      <w:r w:rsidR="00822B25">
        <w:rPr>
          <w:rFonts w:ascii="Arial" w:hAnsi="Arial" w:cs="Arial"/>
          <w:sz w:val="20"/>
          <w:szCs w:val="20"/>
        </w:rPr>
        <w:t>7</w:t>
      </w:r>
      <w:r w:rsidRPr="00547DA9">
        <w:rPr>
          <w:rFonts w:ascii="Arial" w:hAnsi="Arial" w:cs="Arial"/>
          <w:sz w:val="20"/>
          <w:szCs w:val="20"/>
        </w:rPr>
        <w:t xml:space="preserve"> r.;</w:t>
      </w:r>
    </w:p>
    <w:p w:rsidR="00271CFC" w:rsidRPr="003A51A2" w:rsidRDefault="00271CFC" w:rsidP="00553593">
      <w:pPr>
        <w:numPr>
          <w:ilvl w:val="0"/>
          <w:numId w:val="23"/>
        </w:numPr>
        <w:spacing w:line="276" w:lineRule="auto"/>
        <w:jc w:val="both"/>
        <w:rPr>
          <w:rFonts w:ascii="Arial" w:hAnsi="Arial" w:cs="Arial"/>
          <w:sz w:val="20"/>
          <w:szCs w:val="20"/>
        </w:rPr>
      </w:pPr>
      <w:r w:rsidRPr="003A51A2">
        <w:rPr>
          <w:rFonts w:ascii="Arial" w:hAnsi="Arial" w:cs="Arial"/>
          <w:sz w:val="20"/>
          <w:szCs w:val="20"/>
        </w:rPr>
        <w:t xml:space="preserve">Wytyczne Ministra </w:t>
      </w:r>
      <w:r w:rsidR="00BA15E5" w:rsidRPr="003A51A2">
        <w:rPr>
          <w:rFonts w:ascii="Arial" w:hAnsi="Arial" w:cs="Arial"/>
          <w:sz w:val="20"/>
          <w:szCs w:val="20"/>
        </w:rPr>
        <w:t>In</w:t>
      </w:r>
      <w:r w:rsidR="00BA15E5">
        <w:rPr>
          <w:rFonts w:ascii="Arial" w:hAnsi="Arial" w:cs="Arial"/>
          <w:sz w:val="20"/>
          <w:szCs w:val="20"/>
        </w:rPr>
        <w:t>westycji</w:t>
      </w:r>
      <w:r w:rsidR="00BA15E5" w:rsidRPr="003A51A2">
        <w:rPr>
          <w:rFonts w:ascii="Arial" w:hAnsi="Arial" w:cs="Arial"/>
          <w:sz w:val="20"/>
          <w:szCs w:val="20"/>
        </w:rPr>
        <w:t xml:space="preserve"> </w:t>
      </w:r>
      <w:r w:rsidRPr="003A51A2">
        <w:rPr>
          <w:rFonts w:ascii="Arial" w:hAnsi="Arial" w:cs="Arial"/>
          <w:sz w:val="20"/>
          <w:szCs w:val="20"/>
        </w:rPr>
        <w:t xml:space="preserve">i Rozwoju w zakresie realizacji zasady równości szans </w:t>
      </w:r>
      <w:r>
        <w:rPr>
          <w:rFonts w:ascii="Arial" w:hAnsi="Arial" w:cs="Arial"/>
          <w:sz w:val="20"/>
          <w:szCs w:val="20"/>
        </w:rPr>
        <w:br/>
      </w:r>
      <w:r w:rsidRPr="003A51A2">
        <w:rPr>
          <w:rFonts w:ascii="Arial" w:hAnsi="Arial" w:cs="Arial"/>
          <w:sz w:val="20"/>
          <w:szCs w:val="20"/>
        </w:rPr>
        <w:t>i niedyskryminacji, w tym dostępności dla osób z niepełnosprawnościami oraz zasady równości szans kobiet i mężczyzn w ramach funduszy uni</w:t>
      </w:r>
      <w:r>
        <w:rPr>
          <w:rFonts w:ascii="Arial" w:hAnsi="Arial" w:cs="Arial"/>
          <w:sz w:val="20"/>
          <w:szCs w:val="20"/>
        </w:rPr>
        <w:t>jnych na lata 2014-2020 z dnia </w:t>
      </w:r>
      <w:r w:rsidR="0055299E">
        <w:rPr>
          <w:rFonts w:ascii="Arial" w:hAnsi="Arial" w:cs="Arial"/>
          <w:sz w:val="20"/>
          <w:szCs w:val="20"/>
        </w:rPr>
        <w:t>5</w:t>
      </w:r>
      <w:r>
        <w:rPr>
          <w:rFonts w:ascii="Arial" w:hAnsi="Arial" w:cs="Arial"/>
          <w:sz w:val="20"/>
          <w:szCs w:val="20"/>
        </w:rPr>
        <w:t> </w:t>
      </w:r>
      <w:r w:rsidR="0055299E">
        <w:rPr>
          <w:rFonts w:ascii="Arial" w:hAnsi="Arial" w:cs="Arial"/>
          <w:sz w:val="20"/>
          <w:szCs w:val="20"/>
        </w:rPr>
        <w:t>kwietnia</w:t>
      </w:r>
      <w:r w:rsidR="0055299E" w:rsidRPr="003A51A2">
        <w:rPr>
          <w:rFonts w:ascii="Arial" w:hAnsi="Arial" w:cs="Arial"/>
          <w:sz w:val="20"/>
          <w:szCs w:val="20"/>
        </w:rPr>
        <w:t xml:space="preserve"> </w:t>
      </w:r>
      <w:r w:rsidRPr="003A51A2">
        <w:rPr>
          <w:rFonts w:ascii="Arial" w:hAnsi="Arial" w:cs="Arial"/>
          <w:sz w:val="20"/>
          <w:szCs w:val="20"/>
        </w:rPr>
        <w:t>201</w:t>
      </w:r>
      <w:r w:rsidR="0055299E">
        <w:rPr>
          <w:rFonts w:ascii="Arial" w:hAnsi="Arial" w:cs="Arial"/>
          <w:sz w:val="20"/>
          <w:szCs w:val="20"/>
        </w:rPr>
        <w:t>8</w:t>
      </w:r>
      <w:r w:rsidRPr="003A51A2">
        <w:rPr>
          <w:rFonts w:ascii="Arial" w:hAnsi="Arial" w:cs="Arial"/>
          <w:sz w:val="20"/>
          <w:szCs w:val="20"/>
        </w:rPr>
        <w:t xml:space="preserve"> r.;</w:t>
      </w:r>
    </w:p>
    <w:p w:rsidR="00271CFC" w:rsidRDefault="00271CFC" w:rsidP="00553593">
      <w:pPr>
        <w:pStyle w:val="Akapitzlist"/>
        <w:numPr>
          <w:ilvl w:val="0"/>
          <w:numId w:val="23"/>
        </w:numPr>
        <w:spacing w:line="276" w:lineRule="auto"/>
        <w:jc w:val="both"/>
        <w:rPr>
          <w:rFonts w:ascii="Arial" w:hAnsi="Arial" w:cs="Arial"/>
          <w:sz w:val="20"/>
          <w:szCs w:val="20"/>
        </w:rPr>
      </w:pPr>
      <w:r w:rsidRPr="003A51A2">
        <w:rPr>
          <w:rFonts w:ascii="Arial" w:hAnsi="Arial" w:cs="Arial"/>
          <w:sz w:val="20"/>
          <w:szCs w:val="20"/>
        </w:rPr>
        <w:t xml:space="preserve">Wytyczne </w:t>
      </w:r>
      <w:r w:rsidRPr="002E7FE7">
        <w:rPr>
          <w:rFonts w:ascii="Arial" w:hAnsi="Arial" w:cs="Arial"/>
          <w:sz w:val="20"/>
          <w:szCs w:val="20"/>
        </w:rPr>
        <w:t>Ministra Rozwoju</w:t>
      </w:r>
      <w:r w:rsidR="00B7316F">
        <w:rPr>
          <w:rFonts w:ascii="Arial" w:hAnsi="Arial" w:cs="Arial"/>
          <w:sz w:val="20"/>
          <w:szCs w:val="20"/>
        </w:rPr>
        <w:t xml:space="preserve"> i Finansów</w:t>
      </w:r>
      <w:r w:rsidRPr="003A51A2">
        <w:rPr>
          <w:rFonts w:ascii="Arial" w:hAnsi="Arial" w:cs="Arial"/>
          <w:sz w:val="20"/>
          <w:szCs w:val="20"/>
        </w:rPr>
        <w:t xml:space="preserve"> w zakresie informacji i promocji programów operacyjnych polityki spójności na lata 2014-2020 z dnia</w:t>
      </w:r>
      <w:r w:rsidR="00B7316F">
        <w:rPr>
          <w:rFonts w:ascii="Arial" w:hAnsi="Arial" w:cs="Arial"/>
          <w:sz w:val="20"/>
          <w:szCs w:val="20"/>
        </w:rPr>
        <w:t xml:space="preserve"> 3</w:t>
      </w:r>
      <w:r w:rsidRPr="003A51A2">
        <w:rPr>
          <w:rFonts w:ascii="Arial" w:hAnsi="Arial" w:cs="Arial"/>
          <w:sz w:val="20"/>
          <w:szCs w:val="20"/>
        </w:rPr>
        <w:t xml:space="preserve"> </w:t>
      </w:r>
      <w:r w:rsidR="00B7316F">
        <w:rPr>
          <w:rFonts w:ascii="Arial" w:hAnsi="Arial" w:cs="Arial"/>
          <w:sz w:val="20"/>
          <w:szCs w:val="20"/>
        </w:rPr>
        <w:t>listopada 2016</w:t>
      </w:r>
      <w:r w:rsidRPr="003A51A2">
        <w:rPr>
          <w:rFonts w:ascii="Arial" w:hAnsi="Arial" w:cs="Arial"/>
          <w:sz w:val="20"/>
          <w:szCs w:val="20"/>
        </w:rPr>
        <w:t xml:space="preserve"> r</w:t>
      </w:r>
      <w:r>
        <w:rPr>
          <w:rFonts w:ascii="Arial" w:hAnsi="Arial" w:cs="Arial"/>
          <w:sz w:val="20"/>
          <w:szCs w:val="20"/>
        </w:rPr>
        <w:t>.;</w:t>
      </w:r>
    </w:p>
    <w:p w:rsidR="00271CFC" w:rsidRPr="00547DA9" w:rsidRDefault="00271CFC" w:rsidP="00553593">
      <w:pPr>
        <w:numPr>
          <w:ilvl w:val="0"/>
          <w:numId w:val="23"/>
        </w:numPr>
        <w:spacing w:line="276" w:lineRule="auto"/>
        <w:jc w:val="both"/>
        <w:rPr>
          <w:rFonts w:ascii="Arial" w:hAnsi="Arial" w:cs="Arial"/>
          <w:sz w:val="20"/>
          <w:szCs w:val="20"/>
        </w:rPr>
      </w:pPr>
      <w:r w:rsidRPr="00547DA9">
        <w:rPr>
          <w:rFonts w:ascii="Arial" w:hAnsi="Arial" w:cs="Arial"/>
          <w:sz w:val="20"/>
          <w:szCs w:val="20"/>
        </w:rPr>
        <w:t xml:space="preserve">Wytyczne Ministra Infrastruktury i Rozwoju w zakresie sposobu korygowania </w:t>
      </w:r>
      <w:r>
        <w:rPr>
          <w:rFonts w:ascii="Arial" w:hAnsi="Arial" w:cs="Arial"/>
          <w:sz w:val="20"/>
          <w:szCs w:val="20"/>
        </w:rPr>
        <w:br/>
      </w:r>
      <w:r w:rsidRPr="00547DA9">
        <w:rPr>
          <w:rFonts w:ascii="Arial" w:hAnsi="Arial" w:cs="Arial"/>
          <w:sz w:val="20"/>
          <w:szCs w:val="20"/>
        </w:rPr>
        <w:t xml:space="preserve">i odzyskiwania nieprawidłowych wydatków oraz raportowania nieprawidłowości w ramach programów operacyjnych polityki </w:t>
      </w:r>
      <w:r>
        <w:rPr>
          <w:rFonts w:ascii="Arial" w:hAnsi="Arial" w:cs="Arial"/>
          <w:sz w:val="20"/>
          <w:szCs w:val="20"/>
        </w:rPr>
        <w:t>s</w:t>
      </w:r>
      <w:r w:rsidRPr="00547DA9">
        <w:rPr>
          <w:rFonts w:ascii="Arial" w:hAnsi="Arial" w:cs="Arial"/>
          <w:sz w:val="20"/>
          <w:szCs w:val="20"/>
        </w:rPr>
        <w:t>pójności na lata 2014-2020 z dnia 20 lipca 2015 r.;</w:t>
      </w:r>
    </w:p>
    <w:p w:rsidR="00271CFC" w:rsidRPr="00334B41" w:rsidRDefault="00271CFC" w:rsidP="00553593">
      <w:pPr>
        <w:pStyle w:val="Akapitzlist"/>
        <w:numPr>
          <w:ilvl w:val="0"/>
          <w:numId w:val="23"/>
        </w:numPr>
        <w:tabs>
          <w:tab w:val="left" w:pos="709"/>
        </w:tabs>
        <w:spacing w:line="276" w:lineRule="auto"/>
        <w:jc w:val="both"/>
        <w:rPr>
          <w:rFonts w:ascii="Arial" w:hAnsi="Arial" w:cs="Arial"/>
          <w:sz w:val="20"/>
          <w:szCs w:val="20"/>
        </w:rPr>
      </w:pPr>
      <w:r w:rsidRPr="00334B41">
        <w:rPr>
          <w:rFonts w:ascii="Arial" w:hAnsi="Arial" w:cs="Arial"/>
          <w:sz w:val="20"/>
          <w:szCs w:val="20"/>
        </w:rPr>
        <w:t>Wytyczne Ministra Rozwoju</w:t>
      </w:r>
      <w:r w:rsidR="00822B25">
        <w:rPr>
          <w:rFonts w:ascii="Arial" w:hAnsi="Arial" w:cs="Arial"/>
          <w:sz w:val="20"/>
          <w:szCs w:val="20"/>
        </w:rPr>
        <w:t xml:space="preserve"> i Finansów</w:t>
      </w:r>
      <w:r w:rsidRPr="00334B41">
        <w:rPr>
          <w:rFonts w:ascii="Arial" w:hAnsi="Arial" w:cs="Arial"/>
          <w:sz w:val="20"/>
          <w:szCs w:val="20"/>
        </w:rPr>
        <w:t xml:space="preserve"> w zakresie zagadnień związanych </w:t>
      </w:r>
      <w:r w:rsidRPr="00334B41">
        <w:rPr>
          <w:rFonts w:ascii="Arial" w:hAnsi="Arial" w:cs="Arial"/>
          <w:sz w:val="20"/>
          <w:szCs w:val="20"/>
        </w:rPr>
        <w:br/>
        <w:t xml:space="preserve">z przygotowaniem projektów inwestycyjnych, w tym projektów generujących dochód </w:t>
      </w:r>
      <w:r w:rsidRPr="00334B41">
        <w:rPr>
          <w:rFonts w:ascii="Arial" w:hAnsi="Arial" w:cs="Arial"/>
          <w:sz w:val="20"/>
          <w:szCs w:val="20"/>
        </w:rPr>
        <w:br/>
        <w:t xml:space="preserve">i projektów hybrydowych na lata 2014-2020 z dnia </w:t>
      </w:r>
      <w:r w:rsidR="00822B25">
        <w:rPr>
          <w:rFonts w:ascii="Arial" w:hAnsi="Arial" w:cs="Arial"/>
          <w:sz w:val="20"/>
          <w:szCs w:val="20"/>
        </w:rPr>
        <w:t xml:space="preserve">17 lutego 2017 </w:t>
      </w:r>
      <w:r w:rsidRPr="00334B41">
        <w:rPr>
          <w:rFonts w:ascii="Arial" w:hAnsi="Arial" w:cs="Arial"/>
          <w:sz w:val="20"/>
          <w:szCs w:val="20"/>
        </w:rPr>
        <w:t>r.;</w:t>
      </w:r>
    </w:p>
    <w:p w:rsidR="00271CFC" w:rsidRDefault="00271CFC" w:rsidP="00553593">
      <w:pPr>
        <w:numPr>
          <w:ilvl w:val="0"/>
          <w:numId w:val="23"/>
        </w:numPr>
        <w:spacing w:line="276" w:lineRule="auto"/>
        <w:jc w:val="both"/>
        <w:rPr>
          <w:rFonts w:ascii="Arial" w:hAnsi="Arial" w:cs="Arial"/>
          <w:sz w:val="20"/>
          <w:szCs w:val="20"/>
        </w:rPr>
      </w:pPr>
      <w:r w:rsidRPr="00547DA9">
        <w:rPr>
          <w:rFonts w:ascii="Arial" w:hAnsi="Arial" w:cs="Arial"/>
          <w:sz w:val="20"/>
          <w:szCs w:val="20"/>
        </w:rPr>
        <w:t xml:space="preserve">Wytyczne Ministra </w:t>
      </w:r>
      <w:r w:rsidR="00E1351A" w:rsidRPr="00547DA9">
        <w:rPr>
          <w:rFonts w:ascii="Arial" w:hAnsi="Arial" w:cs="Arial"/>
          <w:sz w:val="20"/>
          <w:szCs w:val="20"/>
        </w:rPr>
        <w:t>I</w:t>
      </w:r>
      <w:r w:rsidR="00E1351A">
        <w:rPr>
          <w:rFonts w:ascii="Arial" w:hAnsi="Arial" w:cs="Arial"/>
          <w:sz w:val="20"/>
          <w:szCs w:val="20"/>
        </w:rPr>
        <w:t>nwestycji</w:t>
      </w:r>
      <w:r w:rsidR="00E1351A" w:rsidRPr="00547DA9">
        <w:rPr>
          <w:rFonts w:ascii="Arial" w:hAnsi="Arial" w:cs="Arial"/>
          <w:sz w:val="20"/>
          <w:szCs w:val="20"/>
        </w:rPr>
        <w:t xml:space="preserve"> </w:t>
      </w:r>
      <w:r w:rsidRPr="00547DA9">
        <w:rPr>
          <w:rFonts w:ascii="Arial" w:hAnsi="Arial" w:cs="Arial"/>
          <w:sz w:val="20"/>
          <w:szCs w:val="20"/>
        </w:rPr>
        <w:t xml:space="preserve">i Rozwoju w zakresie kontroli realizacji programów operacyjnych na lata 2014-2020 z dnia </w:t>
      </w:r>
      <w:r w:rsidR="00E1351A">
        <w:rPr>
          <w:rFonts w:ascii="Arial" w:hAnsi="Arial" w:cs="Arial"/>
          <w:sz w:val="20"/>
          <w:szCs w:val="20"/>
        </w:rPr>
        <w:t>3</w:t>
      </w:r>
      <w:r w:rsidRPr="00547DA9">
        <w:rPr>
          <w:rFonts w:ascii="Arial" w:hAnsi="Arial" w:cs="Arial"/>
          <w:sz w:val="20"/>
          <w:szCs w:val="20"/>
        </w:rPr>
        <w:t xml:space="preserve"> ma</w:t>
      </w:r>
      <w:r w:rsidR="00E1351A">
        <w:rPr>
          <w:rFonts w:ascii="Arial" w:hAnsi="Arial" w:cs="Arial"/>
          <w:sz w:val="20"/>
          <w:szCs w:val="20"/>
        </w:rPr>
        <w:t>rca</w:t>
      </w:r>
      <w:r w:rsidRPr="00547DA9">
        <w:rPr>
          <w:rFonts w:ascii="Arial" w:hAnsi="Arial" w:cs="Arial"/>
          <w:sz w:val="20"/>
          <w:szCs w:val="20"/>
        </w:rPr>
        <w:t xml:space="preserve"> 201</w:t>
      </w:r>
      <w:r w:rsidR="00E1351A">
        <w:rPr>
          <w:rFonts w:ascii="Arial" w:hAnsi="Arial" w:cs="Arial"/>
          <w:sz w:val="20"/>
          <w:szCs w:val="20"/>
        </w:rPr>
        <w:t>8</w:t>
      </w:r>
      <w:r w:rsidRPr="00547DA9">
        <w:rPr>
          <w:rFonts w:ascii="Arial" w:hAnsi="Arial" w:cs="Arial"/>
          <w:sz w:val="20"/>
          <w:szCs w:val="20"/>
        </w:rPr>
        <w:t xml:space="preserve"> r.;</w:t>
      </w:r>
    </w:p>
    <w:p w:rsidR="00E86B91" w:rsidRPr="00462B2C" w:rsidRDefault="00E86B91" w:rsidP="00553593">
      <w:pPr>
        <w:numPr>
          <w:ilvl w:val="0"/>
          <w:numId w:val="23"/>
        </w:numPr>
        <w:spacing w:line="276" w:lineRule="auto"/>
        <w:jc w:val="both"/>
        <w:rPr>
          <w:rFonts w:ascii="Arial" w:hAnsi="Arial" w:cs="Arial"/>
          <w:sz w:val="20"/>
          <w:szCs w:val="20"/>
        </w:rPr>
      </w:pPr>
      <w:r w:rsidRPr="00271CFC">
        <w:rPr>
          <w:rFonts w:ascii="Arial" w:hAnsi="Arial" w:cs="Arial"/>
          <w:sz w:val="20"/>
          <w:szCs w:val="20"/>
        </w:rPr>
        <w:t xml:space="preserve">Wytyczne Ministra </w:t>
      </w:r>
      <w:r w:rsidR="009D1B08">
        <w:rPr>
          <w:rFonts w:ascii="Arial" w:hAnsi="Arial" w:cs="Arial"/>
          <w:sz w:val="20"/>
          <w:szCs w:val="20"/>
        </w:rPr>
        <w:t>Rozwoju</w:t>
      </w:r>
      <w:r w:rsidR="00BA15E5">
        <w:rPr>
          <w:rFonts w:ascii="Arial" w:hAnsi="Arial" w:cs="Arial"/>
          <w:sz w:val="20"/>
          <w:szCs w:val="20"/>
        </w:rPr>
        <w:t xml:space="preserve"> i Finansów</w:t>
      </w:r>
      <w:r w:rsidR="009D1B08">
        <w:rPr>
          <w:rFonts w:ascii="Arial" w:hAnsi="Arial" w:cs="Arial"/>
          <w:sz w:val="20"/>
          <w:szCs w:val="20"/>
        </w:rPr>
        <w:t xml:space="preserve"> </w:t>
      </w:r>
      <w:r w:rsidRPr="00271CFC">
        <w:rPr>
          <w:rFonts w:ascii="Arial" w:hAnsi="Arial" w:cs="Arial"/>
          <w:sz w:val="20"/>
          <w:szCs w:val="20"/>
        </w:rPr>
        <w:t xml:space="preserve">w zakresie warunków gromadzenia </w:t>
      </w:r>
      <w:r w:rsidR="00335010">
        <w:rPr>
          <w:rFonts w:ascii="Arial" w:hAnsi="Arial" w:cs="Arial"/>
          <w:sz w:val="20"/>
          <w:szCs w:val="20"/>
        </w:rPr>
        <w:t xml:space="preserve">                                  </w:t>
      </w:r>
      <w:r w:rsidRPr="00271CFC">
        <w:rPr>
          <w:rFonts w:ascii="Arial" w:hAnsi="Arial" w:cs="Arial"/>
          <w:sz w:val="20"/>
          <w:szCs w:val="20"/>
        </w:rPr>
        <w:t>i przekazywania danych w postaci elektronicznej na lata 2014-2020</w:t>
      </w:r>
      <w:r w:rsidR="00335010">
        <w:rPr>
          <w:rFonts w:ascii="Arial" w:hAnsi="Arial" w:cs="Arial"/>
          <w:sz w:val="20"/>
          <w:szCs w:val="20"/>
        </w:rPr>
        <w:t xml:space="preserve"> z </w:t>
      </w:r>
      <w:r w:rsidR="00BA15E5">
        <w:rPr>
          <w:rFonts w:ascii="Arial" w:hAnsi="Arial" w:cs="Arial"/>
          <w:sz w:val="20"/>
          <w:szCs w:val="20"/>
        </w:rPr>
        <w:t>grudnia</w:t>
      </w:r>
      <w:r w:rsidR="00335010">
        <w:rPr>
          <w:rFonts w:ascii="Arial" w:hAnsi="Arial" w:cs="Arial"/>
          <w:sz w:val="20"/>
          <w:szCs w:val="20"/>
        </w:rPr>
        <w:t xml:space="preserve"> 201</w:t>
      </w:r>
      <w:r w:rsidR="00BA15E5">
        <w:rPr>
          <w:rFonts w:ascii="Arial" w:hAnsi="Arial" w:cs="Arial"/>
          <w:sz w:val="20"/>
          <w:szCs w:val="20"/>
        </w:rPr>
        <w:t>7</w:t>
      </w:r>
      <w:r w:rsidR="00335010">
        <w:rPr>
          <w:rFonts w:ascii="Arial" w:hAnsi="Arial" w:cs="Arial"/>
          <w:sz w:val="20"/>
          <w:szCs w:val="20"/>
        </w:rPr>
        <w:t xml:space="preserve"> r.</w:t>
      </w:r>
      <w:r>
        <w:rPr>
          <w:rFonts w:ascii="Arial" w:hAnsi="Arial" w:cs="Arial"/>
          <w:sz w:val="20"/>
          <w:szCs w:val="20"/>
        </w:rPr>
        <w:t>;</w:t>
      </w:r>
    </w:p>
    <w:p w:rsidR="00265DA8" w:rsidRDefault="00265DA8">
      <w:pPr>
        <w:spacing w:line="276" w:lineRule="auto"/>
        <w:ind w:left="360"/>
        <w:jc w:val="both"/>
        <w:rPr>
          <w:rFonts w:ascii="Arial" w:hAnsi="Arial" w:cs="Arial"/>
          <w:sz w:val="20"/>
          <w:szCs w:val="20"/>
        </w:rPr>
      </w:pPr>
    </w:p>
    <w:p w:rsidR="001300D0" w:rsidRPr="00271CFC" w:rsidRDefault="001300D0" w:rsidP="00E86B91">
      <w:pPr>
        <w:pStyle w:val="Akapitzlist"/>
        <w:spacing w:line="276" w:lineRule="auto"/>
        <w:ind w:left="360"/>
        <w:jc w:val="both"/>
        <w:rPr>
          <w:rFonts w:ascii="Arial" w:hAnsi="Arial" w:cs="Arial"/>
          <w:sz w:val="20"/>
          <w:szCs w:val="20"/>
        </w:rPr>
      </w:pPr>
    </w:p>
    <w:p w:rsidR="00DE2AB9" w:rsidRDefault="00EA4F46" w:rsidP="006A40E8">
      <w:pPr>
        <w:pStyle w:val="Nagwek1"/>
      </w:pPr>
      <w:bookmarkStart w:id="25" w:name="_Toc442966870"/>
      <w:bookmarkStart w:id="26" w:name="_Toc499037317"/>
      <w:r w:rsidRPr="00547DA9">
        <w:t xml:space="preserve">Rozdział 1 Przedmiot </w:t>
      </w:r>
      <w:r w:rsidR="008E4032" w:rsidRPr="00547DA9">
        <w:t xml:space="preserve">naboru </w:t>
      </w:r>
      <w:r w:rsidRPr="00547DA9">
        <w:t>i warunki uczestnictwa</w:t>
      </w:r>
      <w:bookmarkEnd w:id="25"/>
      <w:bookmarkEnd w:id="26"/>
    </w:p>
    <w:p w:rsidR="00E403B2" w:rsidRPr="00E403B2" w:rsidRDefault="00EA4F46" w:rsidP="00553593">
      <w:pPr>
        <w:pStyle w:val="Nagwek2"/>
        <w:numPr>
          <w:ilvl w:val="0"/>
          <w:numId w:val="24"/>
        </w:numPr>
      </w:pPr>
      <w:bookmarkStart w:id="27" w:name="_Toc442966871"/>
      <w:bookmarkStart w:id="28" w:name="_Toc499037318"/>
      <w:r w:rsidRPr="00547DA9">
        <w:t xml:space="preserve">Przedmiot i forma </w:t>
      </w:r>
      <w:r w:rsidR="008E4032" w:rsidRPr="00547DA9">
        <w:t xml:space="preserve">naboru </w:t>
      </w:r>
      <w:r w:rsidRPr="00547DA9">
        <w:t xml:space="preserve">oraz instytucja organizująca </w:t>
      </w:r>
      <w:r w:rsidR="008E4032" w:rsidRPr="00547DA9">
        <w:t>n</w:t>
      </w:r>
      <w:bookmarkEnd w:id="27"/>
      <w:r w:rsidR="00FB454E">
        <w:t>abór</w:t>
      </w:r>
      <w:bookmarkEnd w:id="28"/>
    </w:p>
    <w:p w:rsidR="00DE2AB9" w:rsidRDefault="00DE2AB9" w:rsidP="00553593">
      <w:pPr>
        <w:pStyle w:val="Akapitzlist"/>
        <w:numPr>
          <w:ilvl w:val="0"/>
          <w:numId w:val="21"/>
        </w:numPr>
        <w:spacing w:line="276" w:lineRule="auto"/>
        <w:jc w:val="both"/>
        <w:rPr>
          <w:rFonts w:ascii="Arial" w:hAnsi="Arial" w:cs="Arial"/>
          <w:sz w:val="20"/>
          <w:szCs w:val="20"/>
        </w:rPr>
      </w:pPr>
      <w:r w:rsidRPr="00E403B2">
        <w:rPr>
          <w:rFonts w:ascii="Arial" w:hAnsi="Arial" w:cs="Arial"/>
          <w:sz w:val="20"/>
          <w:szCs w:val="20"/>
        </w:rPr>
        <w:t>Nabór wniosków o dofinansowanie projektów następuje w trybie pozakonkursowym.</w:t>
      </w:r>
    </w:p>
    <w:p w:rsidR="00B63BE7" w:rsidRPr="00B63BE7" w:rsidRDefault="00B63BE7" w:rsidP="00553593">
      <w:pPr>
        <w:pStyle w:val="Akapitzlist"/>
        <w:numPr>
          <w:ilvl w:val="0"/>
          <w:numId w:val="21"/>
        </w:numPr>
        <w:spacing w:line="276" w:lineRule="auto"/>
        <w:jc w:val="both"/>
        <w:rPr>
          <w:rFonts w:ascii="Arial" w:hAnsi="Arial" w:cs="Arial"/>
          <w:sz w:val="20"/>
          <w:szCs w:val="20"/>
        </w:rPr>
      </w:pPr>
      <w:r w:rsidRPr="00DE2AB9">
        <w:rPr>
          <w:rFonts w:ascii="Arial" w:hAnsi="Arial" w:cs="Arial"/>
          <w:sz w:val="20"/>
          <w:szCs w:val="20"/>
        </w:rPr>
        <w:lastRenderedPageBreak/>
        <w:t>Projekty ubiegające się o dofinansowanie w ramach naboru muszą być zgodne</w:t>
      </w:r>
      <w:r w:rsidRPr="00DE2AB9">
        <w:rPr>
          <w:rFonts w:ascii="Arial" w:hAnsi="Arial" w:cs="Arial"/>
          <w:sz w:val="20"/>
          <w:szCs w:val="20"/>
        </w:rPr>
        <w:br/>
        <w:t xml:space="preserve">z zapisami RPO WZ oraz SOOP </w:t>
      </w:r>
      <w:r w:rsidR="007E6AD4">
        <w:rPr>
          <w:rFonts w:ascii="Arial" w:hAnsi="Arial" w:cs="Arial"/>
          <w:sz w:val="20"/>
          <w:szCs w:val="20"/>
        </w:rPr>
        <w:t>(</w:t>
      </w:r>
      <w:r w:rsidR="00161F77">
        <w:rPr>
          <w:rFonts w:ascii="Arial" w:hAnsi="Arial" w:cs="Arial"/>
          <w:sz w:val="20"/>
          <w:szCs w:val="20"/>
        </w:rPr>
        <w:t>wersja 2</w:t>
      </w:r>
      <w:r w:rsidR="004F2675">
        <w:rPr>
          <w:rFonts w:ascii="Arial" w:hAnsi="Arial" w:cs="Arial"/>
          <w:sz w:val="20"/>
          <w:szCs w:val="20"/>
        </w:rPr>
        <w:t>8</w:t>
      </w:r>
      <w:r w:rsidR="00161F77">
        <w:rPr>
          <w:rFonts w:ascii="Arial" w:hAnsi="Arial" w:cs="Arial"/>
          <w:sz w:val="20"/>
          <w:szCs w:val="20"/>
        </w:rPr>
        <w:t xml:space="preserve">.0), </w:t>
      </w:r>
      <w:r w:rsidRPr="00DE2AB9">
        <w:rPr>
          <w:rFonts w:ascii="Arial" w:hAnsi="Arial" w:cs="Arial"/>
          <w:sz w:val="20"/>
          <w:szCs w:val="20"/>
        </w:rPr>
        <w:t xml:space="preserve">dokumentami dostępnymi na stronie internetowej </w:t>
      </w:r>
      <w:hyperlink r:id="rId12" w:history="1">
        <w:r w:rsidRPr="00DE2AB9">
          <w:rPr>
            <w:rStyle w:val="Hipercze"/>
            <w:rFonts w:ascii="Arial" w:hAnsi="Arial" w:cs="Arial"/>
            <w:sz w:val="20"/>
            <w:szCs w:val="20"/>
          </w:rPr>
          <w:t>www.rpo.wzp.pl</w:t>
        </w:r>
      </w:hyperlink>
      <w:r w:rsidR="003276D0">
        <w:t>)</w:t>
      </w:r>
      <w:r>
        <w:rPr>
          <w:rFonts w:ascii="Arial" w:hAnsi="Arial" w:cs="Arial"/>
          <w:sz w:val="20"/>
          <w:szCs w:val="20"/>
        </w:rPr>
        <w:t xml:space="preserve"> w zakresie Osi Priorytetowej 9</w:t>
      </w:r>
      <w:r w:rsidRPr="00DE2AB9">
        <w:rPr>
          <w:rFonts w:ascii="Arial" w:hAnsi="Arial" w:cs="Arial"/>
          <w:sz w:val="20"/>
          <w:szCs w:val="20"/>
        </w:rPr>
        <w:t xml:space="preserve"> Infrastruktura </w:t>
      </w:r>
      <w:r>
        <w:rPr>
          <w:rFonts w:ascii="Arial" w:hAnsi="Arial" w:cs="Arial"/>
          <w:sz w:val="20"/>
          <w:szCs w:val="20"/>
        </w:rPr>
        <w:t>publiczna</w:t>
      </w:r>
      <w:r w:rsidRPr="00DE2AB9">
        <w:rPr>
          <w:rFonts w:ascii="Arial" w:hAnsi="Arial" w:cs="Arial"/>
          <w:sz w:val="20"/>
          <w:szCs w:val="20"/>
        </w:rPr>
        <w:t>, Działanie 9.10 Wsparcie rozwoju e-usług publicznych.</w:t>
      </w:r>
    </w:p>
    <w:p w:rsidR="00DE2AB9" w:rsidRDefault="00DE2AB9" w:rsidP="00553593">
      <w:pPr>
        <w:pStyle w:val="Akapitzlist"/>
        <w:numPr>
          <w:ilvl w:val="0"/>
          <w:numId w:val="21"/>
        </w:numPr>
        <w:spacing w:line="276" w:lineRule="auto"/>
        <w:jc w:val="both"/>
        <w:rPr>
          <w:rFonts w:ascii="Arial" w:hAnsi="Arial" w:cs="Arial"/>
          <w:sz w:val="20"/>
          <w:szCs w:val="20"/>
        </w:rPr>
      </w:pPr>
      <w:r w:rsidRPr="0025280D">
        <w:rPr>
          <w:rFonts w:ascii="Arial" w:hAnsi="Arial" w:cs="Arial"/>
          <w:sz w:val="20"/>
          <w:szCs w:val="20"/>
        </w:rPr>
        <w:t xml:space="preserve">Niniejszy regulamin nie dotyczy procesu zgłaszania i identyfikacji projektów </w:t>
      </w:r>
      <w:r w:rsidRPr="00DE2AB9">
        <w:rPr>
          <w:rFonts w:ascii="Arial" w:hAnsi="Arial" w:cs="Arial"/>
          <w:sz w:val="20"/>
          <w:szCs w:val="20"/>
        </w:rPr>
        <w:t>pozakonkursowych.</w:t>
      </w:r>
    </w:p>
    <w:p w:rsidR="00335010" w:rsidRDefault="00721EF5" w:rsidP="00553593">
      <w:pPr>
        <w:pStyle w:val="Akapitzlist"/>
        <w:numPr>
          <w:ilvl w:val="0"/>
          <w:numId w:val="21"/>
        </w:numPr>
        <w:spacing w:line="276" w:lineRule="auto"/>
        <w:jc w:val="both"/>
        <w:rPr>
          <w:rFonts w:ascii="Arial" w:hAnsi="Arial" w:cs="Arial"/>
          <w:sz w:val="20"/>
          <w:szCs w:val="20"/>
        </w:rPr>
      </w:pPr>
      <w:r w:rsidRPr="009B135B">
        <w:rPr>
          <w:rFonts w:ascii="Arial" w:hAnsi="Arial" w:cs="Arial"/>
          <w:sz w:val="20"/>
          <w:szCs w:val="20"/>
        </w:rPr>
        <w:t>W</w:t>
      </w:r>
      <w:r w:rsidRPr="00335010">
        <w:rPr>
          <w:rFonts w:ascii="Arial" w:hAnsi="Arial" w:cs="Arial"/>
          <w:sz w:val="20"/>
          <w:szCs w:val="20"/>
        </w:rPr>
        <w:t xml:space="preserve"> ramach działania przewiduje się wsparcie instytucji publicznych szczebla regionalnego/lokalnego w tworzeniu i rozwoju elektronicznych usług publicznych. </w:t>
      </w:r>
    </w:p>
    <w:p w:rsidR="007966C6" w:rsidRPr="007966C6" w:rsidRDefault="007966C6" w:rsidP="00553593">
      <w:pPr>
        <w:pStyle w:val="Akapitzlist"/>
        <w:numPr>
          <w:ilvl w:val="0"/>
          <w:numId w:val="21"/>
        </w:numPr>
        <w:spacing w:line="276" w:lineRule="auto"/>
        <w:jc w:val="both"/>
        <w:rPr>
          <w:rFonts w:ascii="Arial" w:hAnsi="Arial" w:cs="Arial"/>
          <w:sz w:val="20"/>
          <w:szCs w:val="20"/>
        </w:rPr>
      </w:pPr>
      <w:r w:rsidRPr="007966C6">
        <w:rPr>
          <w:rFonts w:ascii="Arial" w:hAnsi="Arial" w:cs="Arial"/>
          <w:bCs/>
          <w:sz w:val="20"/>
          <w:szCs w:val="20"/>
        </w:rPr>
        <w:t>O dofinansowanie ubiegać się mogą tylko projekty, ujęte w Kontrakcie Terytorialnym negocjowanym pomiędzy stroną rządową i Województwem</w:t>
      </w:r>
      <w:r w:rsidRPr="007966C6">
        <w:rPr>
          <w:rFonts w:ascii="Arial" w:hAnsi="Arial" w:cs="Arial"/>
          <w:bCs/>
          <w:i/>
          <w:sz w:val="20"/>
          <w:szCs w:val="20"/>
        </w:rPr>
        <w:t xml:space="preserve"> Zachodniopomorskim, które pozytywnie przeszły proces identyfikacji projektu pozakonkursowego, o którym mowa w art. 48 ust. 3 ustawy w</w:t>
      </w:r>
      <w:r w:rsidRPr="007966C6">
        <w:rPr>
          <w:rFonts w:ascii="Arial" w:hAnsi="Arial" w:cs="Arial"/>
          <w:bCs/>
          <w:sz w:val="20"/>
          <w:szCs w:val="20"/>
        </w:rPr>
        <w:t>dr</w:t>
      </w:r>
      <w:r w:rsidRPr="007966C6">
        <w:rPr>
          <w:rFonts w:ascii="Arial" w:hAnsi="Arial" w:cs="Arial"/>
          <w:bCs/>
          <w:i/>
          <w:sz w:val="20"/>
          <w:szCs w:val="20"/>
        </w:rPr>
        <w:t>ożeniowej oraz zostały wp</w:t>
      </w:r>
      <w:r w:rsidRPr="007966C6">
        <w:rPr>
          <w:rFonts w:ascii="Arial" w:hAnsi="Arial" w:cs="Arial"/>
          <w:bCs/>
          <w:sz w:val="20"/>
          <w:szCs w:val="20"/>
        </w:rPr>
        <w:t xml:space="preserve">isane do </w:t>
      </w:r>
      <w:r w:rsidRPr="007966C6">
        <w:rPr>
          <w:rFonts w:ascii="Arial" w:hAnsi="Arial" w:cs="Arial"/>
          <w:bCs/>
          <w:i/>
          <w:sz w:val="20"/>
          <w:szCs w:val="20"/>
        </w:rPr>
        <w:t>Wykazu projektów zidentyfikowanych przez właściwą instytucję w ramach trybu pozakonkursowego wraz z informacją o projekcie i podmiocie</w:t>
      </w:r>
      <w:r w:rsidRPr="007966C6">
        <w:rPr>
          <w:rFonts w:ascii="Arial" w:hAnsi="Arial" w:cs="Arial"/>
          <w:bCs/>
          <w:sz w:val="20"/>
          <w:szCs w:val="20"/>
        </w:rPr>
        <w:t xml:space="preserve">, </w:t>
      </w:r>
      <w:r w:rsidRPr="007966C6">
        <w:rPr>
          <w:rFonts w:ascii="Arial" w:hAnsi="Arial" w:cs="Arial"/>
          <w:bCs/>
          <w:i/>
          <w:sz w:val="20"/>
          <w:szCs w:val="20"/>
        </w:rPr>
        <w:t>który będzie wnioskodawcą</w:t>
      </w:r>
      <w:r w:rsidRPr="007966C6">
        <w:rPr>
          <w:rFonts w:ascii="Arial" w:hAnsi="Arial" w:cs="Arial"/>
          <w:bCs/>
          <w:sz w:val="20"/>
          <w:szCs w:val="20"/>
        </w:rPr>
        <w:t>, stanowiącego załącznik nr 5 do SOOP.</w:t>
      </w:r>
    </w:p>
    <w:p w:rsidR="0025280D" w:rsidRPr="00CC60C1" w:rsidRDefault="00EA4F46" w:rsidP="00553593">
      <w:pPr>
        <w:pStyle w:val="Akapitzlist"/>
        <w:numPr>
          <w:ilvl w:val="0"/>
          <w:numId w:val="21"/>
        </w:numPr>
        <w:spacing w:line="276" w:lineRule="auto"/>
        <w:jc w:val="both"/>
        <w:rPr>
          <w:rFonts w:ascii="Arial" w:hAnsi="Arial" w:cs="Arial"/>
          <w:sz w:val="20"/>
          <w:szCs w:val="20"/>
        </w:rPr>
      </w:pPr>
      <w:r w:rsidRPr="00CC60C1">
        <w:rPr>
          <w:rFonts w:ascii="Arial" w:eastAsia="MyriadPro-Regular" w:hAnsi="Arial" w:cs="Arial"/>
          <w:sz w:val="20"/>
          <w:szCs w:val="20"/>
        </w:rPr>
        <w:t xml:space="preserve">Celem głównym Osi Priorytetowej </w:t>
      </w:r>
      <w:r w:rsidR="004A575B" w:rsidRPr="00CC60C1">
        <w:rPr>
          <w:rFonts w:ascii="Arial" w:eastAsia="MyriadPro-Regular" w:hAnsi="Arial" w:cs="Arial"/>
          <w:sz w:val="20"/>
          <w:szCs w:val="20"/>
        </w:rPr>
        <w:t>9</w:t>
      </w:r>
      <w:r w:rsidR="0012665A" w:rsidRPr="00CC60C1">
        <w:rPr>
          <w:rFonts w:ascii="Arial" w:eastAsia="MyriadPro-Regular" w:hAnsi="Arial" w:cs="Arial"/>
          <w:sz w:val="20"/>
          <w:szCs w:val="20"/>
        </w:rPr>
        <w:t xml:space="preserve"> </w:t>
      </w:r>
      <w:r w:rsidR="0025280D" w:rsidRPr="00CC60C1">
        <w:rPr>
          <w:rFonts w:ascii="Arial" w:hAnsi="Arial" w:cs="Arial"/>
          <w:sz w:val="20"/>
          <w:szCs w:val="20"/>
        </w:rPr>
        <w:t>jest poprawa jakości i dostępności infrastruktury publicznej.</w:t>
      </w:r>
    </w:p>
    <w:p w:rsidR="00EA4F46" w:rsidRPr="0025280D" w:rsidRDefault="00EA4F46" w:rsidP="00553593">
      <w:pPr>
        <w:pStyle w:val="Akapitzlist"/>
        <w:numPr>
          <w:ilvl w:val="0"/>
          <w:numId w:val="21"/>
        </w:numPr>
        <w:spacing w:line="276" w:lineRule="auto"/>
        <w:jc w:val="both"/>
        <w:rPr>
          <w:rFonts w:ascii="Arial" w:hAnsi="Arial" w:cs="Arial"/>
          <w:sz w:val="20"/>
          <w:szCs w:val="20"/>
        </w:rPr>
      </w:pPr>
      <w:r w:rsidRPr="0025280D">
        <w:rPr>
          <w:rFonts w:ascii="Arial" w:hAnsi="Arial" w:cs="Arial"/>
          <w:sz w:val="20"/>
          <w:szCs w:val="20"/>
        </w:rPr>
        <w:t xml:space="preserve">Celem szczegółowym Działania </w:t>
      </w:r>
      <w:r w:rsidR="004A575B" w:rsidRPr="0025280D">
        <w:rPr>
          <w:rFonts w:ascii="Arial" w:hAnsi="Arial" w:cs="Arial"/>
          <w:sz w:val="20"/>
          <w:szCs w:val="20"/>
        </w:rPr>
        <w:t xml:space="preserve">9.10 jest </w:t>
      </w:r>
      <w:r w:rsidR="004A575B" w:rsidRPr="0025280D">
        <w:rPr>
          <w:rFonts w:ascii="Arial" w:eastAsia="Times New Roman" w:hAnsi="Arial" w:cs="Arial"/>
          <w:sz w:val="20"/>
          <w:szCs w:val="20"/>
          <w:lang w:eastAsia="pl-PL"/>
        </w:rPr>
        <w:t>zwiększona dostępność do e-usług publicznych</w:t>
      </w:r>
      <w:r w:rsidR="0025280D" w:rsidRPr="0025280D">
        <w:rPr>
          <w:rFonts w:ascii="Arial" w:eastAsia="Times New Roman" w:hAnsi="Arial" w:cs="Arial"/>
          <w:sz w:val="20"/>
          <w:szCs w:val="20"/>
          <w:lang w:eastAsia="pl-PL"/>
        </w:rPr>
        <w:t>.</w:t>
      </w:r>
    </w:p>
    <w:p w:rsidR="00EA4F46" w:rsidRDefault="00EA4F46" w:rsidP="00553593">
      <w:pPr>
        <w:pStyle w:val="Akapitzlist"/>
        <w:numPr>
          <w:ilvl w:val="0"/>
          <w:numId w:val="21"/>
        </w:numPr>
        <w:spacing w:line="276" w:lineRule="auto"/>
        <w:jc w:val="both"/>
        <w:rPr>
          <w:rFonts w:ascii="Arial" w:hAnsi="Arial" w:cs="Arial"/>
          <w:sz w:val="20"/>
          <w:szCs w:val="20"/>
        </w:rPr>
      </w:pPr>
      <w:r w:rsidRPr="0025280D">
        <w:rPr>
          <w:rFonts w:ascii="Arial" w:hAnsi="Arial" w:cs="Arial"/>
          <w:sz w:val="20"/>
          <w:szCs w:val="20"/>
        </w:rPr>
        <w:t xml:space="preserve">Przedmiotem </w:t>
      </w:r>
      <w:r w:rsidR="0012665A" w:rsidRPr="0025280D">
        <w:rPr>
          <w:rFonts w:ascii="Arial" w:hAnsi="Arial" w:cs="Arial"/>
          <w:sz w:val="20"/>
          <w:szCs w:val="20"/>
        </w:rPr>
        <w:t xml:space="preserve">naboru </w:t>
      </w:r>
      <w:r w:rsidRPr="0025280D">
        <w:rPr>
          <w:rFonts w:ascii="Arial" w:hAnsi="Arial" w:cs="Arial"/>
          <w:sz w:val="20"/>
          <w:szCs w:val="20"/>
        </w:rPr>
        <w:t xml:space="preserve">jest wybór do dofinansowania projektów, które przyczynią się </w:t>
      </w:r>
      <w:r w:rsidR="003441E4" w:rsidRPr="0025280D">
        <w:rPr>
          <w:rFonts w:ascii="Arial" w:hAnsi="Arial" w:cs="Arial"/>
          <w:sz w:val="20"/>
          <w:szCs w:val="20"/>
        </w:rPr>
        <w:br/>
      </w:r>
      <w:r w:rsidRPr="0025280D">
        <w:rPr>
          <w:rFonts w:ascii="Arial" w:hAnsi="Arial" w:cs="Arial"/>
          <w:sz w:val="20"/>
          <w:szCs w:val="20"/>
        </w:rPr>
        <w:t xml:space="preserve">do osiągnięcia celu szczegółowego określonego dla Działania </w:t>
      </w:r>
      <w:r w:rsidR="004A575B" w:rsidRPr="0025280D">
        <w:rPr>
          <w:rFonts w:ascii="Arial" w:hAnsi="Arial" w:cs="Arial"/>
          <w:sz w:val="20"/>
          <w:szCs w:val="20"/>
        </w:rPr>
        <w:t>9.10</w:t>
      </w:r>
      <w:r w:rsidRPr="0025280D">
        <w:rPr>
          <w:rFonts w:ascii="Arial" w:hAnsi="Arial" w:cs="Arial"/>
          <w:sz w:val="20"/>
          <w:szCs w:val="20"/>
        </w:rPr>
        <w:t>.</w:t>
      </w:r>
    </w:p>
    <w:p w:rsidR="00F757B0" w:rsidRPr="0025280D" w:rsidRDefault="00EA4F46" w:rsidP="00553593">
      <w:pPr>
        <w:pStyle w:val="Akapitzlist"/>
        <w:numPr>
          <w:ilvl w:val="0"/>
          <w:numId w:val="21"/>
        </w:numPr>
        <w:spacing w:line="276" w:lineRule="auto"/>
        <w:jc w:val="both"/>
        <w:rPr>
          <w:rFonts w:ascii="Arial" w:hAnsi="Arial" w:cs="Arial"/>
          <w:sz w:val="20"/>
          <w:szCs w:val="20"/>
        </w:rPr>
      </w:pPr>
      <w:r w:rsidRPr="0025280D">
        <w:rPr>
          <w:rFonts w:ascii="Arial" w:hAnsi="Arial" w:cs="Arial"/>
          <w:bCs/>
          <w:sz w:val="20"/>
          <w:szCs w:val="20"/>
        </w:rPr>
        <w:t xml:space="preserve">Instytucją organizującą </w:t>
      </w:r>
      <w:r w:rsidR="003202CE" w:rsidRPr="0025280D">
        <w:rPr>
          <w:rFonts w:ascii="Arial" w:hAnsi="Arial" w:cs="Arial"/>
          <w:bCs/>
          <w:sz w:val="20"/>
          <w:szCs w:val="20"/>
        </w:rPr>
        <w:t>nabór</w:t>
      </w:r>
      <w:r w:rsidRPr="0025280D">
        <w:rPr>
          <w:rFonts w:ascii="Arial" w:hAnsi="Arial" w:cs="Arial"/>
          <w:bCs/>
          <w:sz w:val="20"/>
          <w:szCs w:val="20"/>
        </w:rPr>
        <w:t xml:space="preserve"> jest </w:t>
      </w:r>
      <w:r w:rsidR="00CC60C1">
        <w:rPr>
          <w:rFonts w:ascii="Arial" w:hAnsi="Arial" w:cs="Arial"/>
          <w:sz w:val="20"/>
          <w:szCs w:val="20"/>
        </w:rPr>
        <w:t>IZ RPO WZ</w:t>
      </w:r>
      <w:r w:rsidR="007A740B" w:rsidRPr="0025280D">
        <w:rPr>
          <w:rFonts w:ascii="Arial" w:hAnsi="Arial" w:cs="Arial"/>
          <w:sz w:val="20"/>
          <w:szCs w:val="20"/>
        </w:rPr>
        <w:t>, której</w:t>
      </w:r>
      <w:r w:rsidR="00AB3744" w:rsidRPr="0025280D">
        <w:rPr>
          <w:rFonts w:ascii="Arial" w:hAnsi="Arial" w:cs="Arial"/>
          <w:bCs/>
          <w:sz w:val="20"/>
          <w:szCs w:val="20"/>
        </w:rPr>
        <w:t xml:space="preserve"> </w:t>
      </w:r>
      <w:r w:rsidR="007A740B" w:rsidRPr="0025280D">
        <w:rPr>
          <w:rFonts w:ascii="Arial" w:hAnsi="Arial" w:cs="Arial"/>
          <w:bCs/>
          <w:sz w:val="20"/>
          <w:szCs w:val="20"/>
        </w:rPr>
        <w:t>f</w:t>
      </w:r>
      <w:r w:rsidRPr="0025280D">
        <w:rPr>
          <w:rFonts w:ascii="Arial" w:hAnsi="Arial" w:cs="Arial"/>
          <w:bCs/>
          <w:sz w:val="20"/>
          <w:szCs w:val="20"/>
        </w:rPr>
        <w:t>unkcję</w:t>
      </w:r>
      <w:r w:rsidRPr="0025280D">
        <w:rPr>
          <w:rFonts w:ascii="Arial" w:hAnsi="Arial" w:cs="Arial"/>
          <w:b/>
          <w:bCs/>
          <w:sz w:val="20"/>
          <w:szCs w:val="20"/>
        </w:rPr>
        <w:t xml:space="preserve"> </w:t>
      </w:r>
      <w:r w:rsidRPr="0025280D">
        <w:rPr>
          <w:rFonts w:ascii="Arial" w:hAnsi="Arial" w:cs="Arial"/>
          <w:sz w:val="20"/>
          <w:szCs w:val="20"/>
        </w:rPr>
        <w:t>pełni Zarząd Województwa Zachodniopomorskiego. Zadania w ww. zakresie wykonuje Urząd</w:t>
      </w:r>
      <w:r w:rsidRPr="0025280D">
        <w:rPr>
          <w:rFonts w:ascii="Arial" w:hAnsi="Arial" w:cs="Arial"/>
          <w:color w:val="000000"/>
          <w:sz w:val="20"/>
          <w:szCs w:val="20"/>
        </w:rPr>
        <w:t xml:space="preserve"> Marszałkowski Województwa </w:t>
      </w:r>
      <w:r w:rsidRPr="0025280D">
        <w:rPr>
          <w:rFonts w:ascii="Arial" w:hAnsi="Arial" w:cs="Arial"/>
          <w:sz w:val="20"/>
          <w:szCs w:val="20"/>
        </w:rPr>
        <w:t>Zachodniopomor</w:t>
      </w:r>
      <w:r w:rsidR="00B02298" w:rsidRPr="0025280D">
        <w:rPr>
          <w:rFonts w:ascii="Arial" w:hAnsi="Arial" w:cs="Arial"/>
          <w:sz w:val="20"/>
          <w:szCs w:val="20"/>
        </w:rPr>
        <w:t xml:space="preserve">skiego (adres: ul. Korsarzy 34, </w:t>
      </w:r>
      <w:r w:rsidRPr="0025280D">
        <w:rPr>
          <w:rFonts w:ascii="Arial" w:hAnsi="Arial" w:cs="Arial"/>
          <w:sz w:val="20"/>
          <w:szCs w:val="20"/>
        </w:rPr>
        <w:t xml:space="preserve">70-540 Szczecin), </w:t>
      </w:r>
      <w:r w:rsidRPr="0025280D">
        <w:rPr>
          <w:rFonts w:ascii="Arial" w:hAnsi="Arial" w:cs="Arial"/>
          <w:color w:val="000000"/>
          <w:sz w:val="20"/>
          <w:szCs w:val="20"/>
        </w:rPr>
        <w:t>poprzez:</w:t>
      </w:r>
    </w:p>
    <w:p w:rsidR="00EA4F46" w:rsidRPr="0025280D" w:rsidRDefault="00EA4F46" w:rsidP="009C0898">
      <w:pPr>
        <w:autoSpaceDE w:val="0"/>
        <w:autoSpaceDN w:val="0"/>
        <w:adjustRightInd w:val="0"/>
        <w:spacing w:line="276" w:lineRule="auto"/>
        <w:jc w:val="center"/>
        <w:rPr>
          <w:rStyle w:val="Pogrubienie"/>
          <w:rFonts w:ascii="Arial" w:hAnsi="Arial" w:cs="Arial"/>
          <w:sz w:val="20"/>
          <w:szCs w:val="20"/>
        </w:rPr>
      </w:pPr>
      <w:r w:rsidRPr="0025280D">
        <w:rPr>
          <w:rStyle w:val="Pogrubienie"/>
          <w:rFonts w:ascii="Arial" w:hAnsi="Arial" w:cs="Arial"/>
          <w:sz w:val="20"/>
          <w:szCs w:val="20"/>
        </w:rPr>
        <w:t>Wydział Wdrażania Regionalnego Programu Operacyjnego</w:t>
      </w:r>
    </w:p>
    <w:p w:rsidR="00EA4F46" w:rsidRPr="00547DA9" w:rsidRDefault="00EA4F46" w:rsidP="009C0898">
      <w:pPr>
        <w:pStyle w:val="Default"/>
        <w:spacing w:line="276" w:lineRule="auto"/>
        <w:jc w:val="center"/>
        <w:rPr>
          <w:rFonts w:ascii="Arial" w:hAnsi="Arial" w:cs="Arial"/>
          <w:b/>
          <w:bCs/>
          <w:sz w:val="20"/>
          <w:szCs w:val="20"/>
        </w:rPr>
      </w:pPr>
      <w:r w:rsidRPr="00547DA9">
        <w:rPr>
          <w:rFonts w:ascii="Arial" w:hAnsi="Arial" w:cs="Arial"/>
          <w:b/>
          <w:sz w:val="20"/>
          <w:szCs w:val="20"/>
        </w:rPr>
        <w:t xml:space="preserve">ul. </w:t>
      </w:r>
      <w:r w:rsidRPr="00547DA9">
        <w:rPr>
          <w:rFonts w:ascii="Arial" w:hAnsi="Arial" w:cs="Arial"/>
          <w:b/>
          <w:bCs/>
          <w:sz w:val="20"/>
          <w:szCs w:val="20"/>
        </w:rPr>
        <w:t>Ks. Kardynała S. Wyszyńskiego 30</w:t>
      </w:r>
    </w:p>
    <w:p w:rsidR="00594FD1" w:rsidRPr="00CC60C1" w:rsidRDefault="00CC60C1" w:rsidP="00553593">
      <w:pPr>
        <w:pStyle w:val="Akapitzlist"/>
        <w:numPr>
          <w:ilvl w:val="1"/>
          <w:numId w:val="25"/>
        </w:numPr>
        <w:spacing w:line="276" w:lineRule="auto"/>
        <w:jc w:val="center"/>
        <w:rPr>
          <w:rFonts w:ascii="Arial" w:hAnsi="Arial" w:cs="Arial"/>
          <w:b/>
          <w:bCs/>
          <w:sz w:val="20"/>
          <w:szCs w:val="20"/>
        </w:rPr>
      </w:pPr>
      <w:r>
        <w:rPr>
          <w:rFonts w:ascii="Arial" w:hAnsi="Arial" w:cs="Arial"/>
          <w:b/>
          <w:bCs/>
          <w:sz w:val="20"/>
          <w:szCs w:val="20"/>
        </w:rPr>
        <w:t>Sz</w:t>
      </w:r>
      <w:r w:rsidR="00EA4F46" w:rsidRPr="00CC60C1">
        <w:rPr>
          <w:rFonts w:ascii="Arial" w:hAnsi="Arial" w:cs="Arial"/>
          <w:b/>
          <w:bCs/>
          <w:sz w:val="20"/>
          <w:szCs w:val="20"/>
        </w:rPr>
        <w:t>czecin</w:t>
      </w:r>
      <w:r w:rsidR="00CA523A" w:rsidRPr="00CC60C1">
        <w:rPr>
          <w:rFonts w:ascii="Arial" w:hAnsi="Arial" w:cs="Arial"/>
          <w:b/>
          <w:bCs/>
          <w:sz w:val="20"/>
          <w:szCs w:val="20"/>
        </w:rPr>
        <w:t>.</w:t>
      </w:r>
    </w:p>
    <w:p w:rsidR="00B4731B" w:rsidRPr="00B4731B" w:rsidRDefault="00B4731B" w:rsidP="00B4731B">
      <w:pPr>
        <w:spacing w:line="276" w:lineRule="auto"/>
        <w:jc w:val="center"/>
        <w:rPr>
          <w:rFonts w:ascii="Arial" w:hAnsi="Arial" w:cs="Arial"/>
          <w:b/>
          <w:bCs/>
          <w:sz w:val="20"/>
          <w:szCs w:val="20"/>
        </w:rPr>
      </w:pPr>
    </w:p>
    <w:p w:rsidR="0069724E" w:rsidRPr="00B4731B" w:rsidRDefault="00CC60C1" w:rsidP="000E2D68">
      <w:pPr>
        <w:pStyle w:val="Nagwek2"/>
        <w:ind w:left="357"/>
        <w:jc w:val="both"/>
      </w:pPr>
      <w:bookmarkStart w:id="29" w:name="_Toc442966872"/>
      <w:bookmarkStart w:id="30" w:name="_Toc499037319"/>
      <w:r>
        <w:t xml:space="preserve">1.2 </w:t>
      </w:r>
      <w:r w:rsidR="00EA4F46" w:rsidRPr="00547DA9">
        <w:t>Typy projektów</w:t>
      </w:r>
      <w:bookmarkEnd w:id="29"/>
      <w:r w:rsidR="00843733" w:rsidRPr="00547DA9">
        <w:t>, zasady przyzna</w:t>
      </w:r>
      <w:r w:rsidR="005E086D" w:rsidRPr="00547DA9">
        <w:t>wa</w:t>
      </w:r>
      <w:r w:rsidR="00843733" w:rsidRPr="00547DA9">
        <w:t>nia dofi</w:t>
      </w:r>
      <w:r w:rsidR="007B449F" w:rsidRPr="00547DA9">
        <w:t xml:space="preserve">nansowania </w:t>
      </w:r>
      <w:r w:rsidR="00F954DC" w:rsidRPr="00547DA9">
        <w:t>i wyłączenia</w:t>
      </w:r>
      <w:r w:rsidR="00484C83" w:rsidRPr="00547DA9">
        <w:t xml:space="preserve"> z możliwości dofinansowania</w:t>
      </w:r>
      <w:bookmarkEnd w:id="30"/>
    </w:p>
    <w:p w:rsidR="00AC5902" w:rsidRPr="00AC5902" w:rsidRDefault="00AC5902" w:rsidP="000E2D68">
      <w:pPr>
        <w:pStyle w:val="Akapitzlist"/>
        <w:spacing w:line="276" w:lineRule="auto"/>
        <w:ind w:left="360"/>
        <w:jc w:val="both"/>
        <w:rPr>
          <w:rFonts w:ascii="Arial" w:hAnsi="Arial" w:cs="Arial"/>
          <w:b/>
          <w:sz w:val="20"/>
          <w:szCs w:val="20"/>
        </w:rPr>
      </w:pPr>
      <w:r w:rsidRPr="00AC5902">
        <w:rPr>
          <w:rFonts w:ascii="Arial" w:hAnsi="Arial" w:cs="Arial"/>
          <w:b/>
          <w:sz w:val="20"/>
          <w:szCs w:val="20"/>
        </w:rPr>
        <w:t>Typy projektów</w:t>
      </w:r>
    </w:p>
    <w:p w:rsidR="0069724E" w:rsidRDefault="0069724E" w:rsidP="00553593">
      <w:pPr>
        <w:pStyle w:val="Akapitzlist"/>
        <w:numPr>
          <w:ilvl w:val="0"/>
          <w:numId w:val="26"/>
        </w:numPr>
        <w:spacing w:line="276" w:lineRule="auto"/>
        <w:jc w:val="both"/>
        <w:rPr>
          <w:rFonts w:ascii="Arial" w:hAnsi="Arial" w:cs="Arial"/>
          <w:sz w:val="20"/>
          <w:szCs w:val="20"/>
        </w:rPr>
      </w:pPr>
      <w:r w:rsidRPr="00AC5902">
        <w:rPr>
          <w:rFonts w:ascii="Arial" w:hAnsi="Arial" w:cs="Arial"/>
          <w:sz w:val="20"/>
          <w:szCs w:val="20"/>
        </w:rPr>
        <w:t xml:space="preserve">W naborze zaplanowano wsparcie </w:t>
      </w:r>
      <w:r w:rsidR="00B4731B" w:rsidRPr="00AC5902">
        <w:rPr>
          <w:rFonts w:ascii="Arial" w:hAnsi="Arial" w:cs="Arial"/>
          <w:sz w:val="20"/>
          <w:szCs w:val="20"/>
        </w:rPr>
        <w:t>następujących typów projektów</w:t>
      </w:r>
      <w:r w:rsidR="007D2D2C">
        <w:rPr>
          <w:rFonts w:ascii="Arial" w:hAnsi="Arial" w:cs="Arial"/>
          <w:sz w:val="20"/>
          <w:szCs w:val="20"/>
        </w:rPr>
        <w:t xml:space="preserve"> z zakresu dostępu do danych przestrzennych</w:t>
      </w:r>
      <w:r w:rsidRPr="00AC5902">
        <w:rPr>
          <w:rFonts w:ascii="Arial" w:hAnsi="Arial" w:cs="Arial"/>
          <w:sz w:val="20"/>
          <w:szCs w:val="20"/>
        </w:rPr>
        <w:t>:</w:t>
      </w:r>
    </w:p>
    <w:p w:rsidR="0069724E" w:rsidRPr="009B135B" w:rsidRDefault="00CA0CB9" w:rsidP="00553593">
      <w:pPr>
        <w:pStyle w:val="Akapitzlist"/>
        <w:numPr>
          <w:ilvl w:val="0"/>
          <w:numId w:val="84"/>
        </w:numPr>
        <w:spacing w:line="276" w:lineRule="auto"/>
        <w:jc w:val="both"/>
        <w:rPr>
          <w:rFonts w:ascii="Arial" w:hAnsi="Arial" w:cs="Arial"/>
          <w:sz w:val="20"/>
          <w:szCs w:val="20"/>
        </w:rPr>
      </w:pPr>
      <w:r>
        <w:rPr>
          <w:rFonts w:ascii="Arial" w:hAnsi="Arial" w:cs="Arial"/>
          <w:sz w:val="20"/>
          <w:szCs w:val="20"/>
        </w:rPr>
        <w:t>r</w:t>
      </w:r>
      <w:r w:rsidR="0069724E" w:rsidRPr="009B135B">
        <w:rPr>
          <w:rFonts w:ascii="Arial" w:hAnsi="Arial" w:cs="Arial"/>
          <w:sz w:val="20"/>
          <w:szCs w:val="20"/>
        </w:rPr>
        <w:t>ozwój e-usług publicznych (A2C),</w:t>
      </w:r>
    </w:p>
    <w:p w:rsidR="00AB7BC9" w:rsidRPr="009B135B" w:rsidRDefault="00CA0CB9" w:rsidP="00553593">
      <w:pPr>
        <w:pStyle w:val="Akapitzlist"/>
        <w:numPr>
          <w:ilvl w:val="0"/>
          <w:numId w:val="84"/>
        </w:numPr>
        <w:spacing w:line="276" w:lineRule="auto"/>
        <w:jc w:val="both"/>
        <w:rPr>
          <w:rFonts w:ascii="Arial" w:hAnsi="Arial" w:cs="Arial"/>
          <w:sz w:val="20"/>
          <w:szCs w:val="20"/>
        </w:rPr>
      </w:pPr>
      <w:r>
        <w:rPr>
          <w:rFonts w:ascii="Arial" w:hAnsi="Arial" w:cs="Arial"/>
          <w:sz w:val="20"/>
          <w:szCs w:val="20"/>
        </w:rPr>
        <w:t>r</w:t>
      </w:r>
      <w:r w:rsidR="00AB7BC9" w:rsidRPr="009B135B">
        <w:rPr>
          <w:rFonts w:ascii="Arial" w:hAnsi="Arial" w:cs="Arial"/>
          <w:sz w:val="20"/>
          <w:szCs w:val="20"/>
        </w:rPr>
        <w:t xml:space="preserve">ozwój usług wewnątrzadministracyjnych (A2A) niezbędnych dla funkcjonowania </w:t>
      </w:r>
      <w:r w:rsidR="00B4731B" w:rsidRPr="009B135B">
        <w:rPr>
          <w:rFonts w:ascii="Arial" w:hAnsi="Arial" w:cs="Arial"/>
          <w:sz w:val="20"/>
          <w:szCs w:val="20"/>
        </w:rPr>
        <w:t xml:space="preserve">                  </w:t>
      </w:r>
      <w:r w:rsidR="00AB7BC9" w:rsidRPr="009B135B">
        <w:rPr>
          <w:rFonts w:ascii="Arial" w:hAnsi="Arial" w:cs="Arial"/>
          <w:sz w:val="20"/>
          <w:szCs w:val="20"/>
        </w:rPr>
        <w:t>e-usług publicznych,</w:t>
      </w:r>
    </w:p>
    <w:p w:rsidR="00AB7BC9" w:rsidRPr="00DF7C0B" w:rsidRDefault="00CA0CB9" w:rsidP="00553593">
      <w:pPr>
        <w:pStyle w:val="Akapitzlist"/>
        <w:numPr>
          <w:ilvl w:val="0"/>
          <w:numId w:val="84"/>
        </w:numPr>
        <w:spacing w:line="276" w:lineRule="auto"/>
        <w:jc w:val="both"/>
        <w:rPr>
          <w:rFonts w:ascii="Arial" w:hAnsi="Arial" w:cs="Arial"/>
          <w:sz w:val="20"/>
          <w:szCs w:val="20"/>
        </w:rPr>
      </w:pPr>
      <w:r>
        <w:rPr>
          <w:rFonts w:ascii="Arial" w:hAnsi="Arial" w:cs="Arial"/>
          <w:sz w:val="20"/>
          <w:szCs w:val="20"/>
        </w:rPr>
        <w:t>r</w:t>
      </w:r>
      <w:r w:rsidR="00AB7BC9" w:rsidRPr="009B135B">
        <w:rPr>
          <w:rFonts w:ascii="Arial" w:hAnsi="Arial" w:cs="Arial"/>
          <w:sz w:val="20"/>
          <w:szCs w:val="20"/>
        </w:rPr>
        <w:t>ozwój infrastruktury informatycznej niezbędnej dla funkcjonowania e-usług publicznych (informatyzacja procesów front i back-office w tym rozwój aplikacji</w:t>
      </w:r>
      <w:r w:rsidR="009D1B08" w:rsidRPr="009B135B">
        <w:rPr>
          <w:rFonts w:ascii="Arial" w:hAnsi="Arial" w:cs="Arial"/>
          <w:sz w:val="20"/>
          <w:szCs w:val="20"/>
        </w:rPr>
        <w:t xml:space="preserve"> </w:t>
      </w:r>
      <w:r w:rsidR="00DF7C0B">
        <w:rPr>
          <w:rFonts w:ascii="Arial" w:hAnsi="Arial" w:cs="Arial"/>
          <w:sz w:val="20"/>
          <w:szCs w:val="20"/>
        </w:rPr>
        <w:t xml:space="preserve">i </w:t>
      </w:r>
      <w:r w:rsidR="00AB7BC9" w:rsidRPr="00DF7C0B">
        <w:rPr>
          <w:rFonts w:ascii="Arial" w:hAnsi="Arial" w:cs="Arial"/>
          <w:sz w:val="20"/>
          <w:szCs w:val="20"/>
        </w:rPr>
        <w:t>systemów bazodanowych, służących poprawie efektywności zarządzania oraz upowszechnianiu komunikacji elektronicznej w instytucjach publicznych (np. podpis elektroniczny, elektroniczny obieg dokumentów itp.) oraz instytucji publicznych z klientami, zapewnienie bez</w:t>
      </w:r>
      <w:r w:rsidR="00AC5902" w:rsidRPr="00DF7C0B">
        <w:rPr>
          <w:rFonts w:ascii="Arial" w:hAnsi="Arial" w:cs="Arial"/>
          <w:sz w:val="20"/>
          <w:szCs w:val="20"/>
        </w:rPr>
        <w:t>pieczeństwa teleinformatycznego.</w:t>
      </w:r>
    </w:p>
    <w:p w:rsidR="00F10712" w:rsidRDefault="00F10712" w:rsidP="00F666D1">
      <w:pPr>
        <w:spacing w:line="276" w:lineRule="auto"/>
        <w:rPr>
          <w:rFonts w:ascii="Arial" w:hAnsi="Arial" w:cs="Arial"/>
          <w:b/>
          <w:sz w:val="20"/>
          <w:szCs w:val="20"/>
        </w:rPr>
      </w:pPr>
    </w:p>
    <w:p w:rsidR="00DF0CD2" w:rsidRDefault="00DF0CD2" w:rsidP="00F666D1">
      <w:pPr>
        <w:spacing w:line="276" w:lineRule="auto"/>
        <w:rPr>
          <w:rFonts w:ascii="Arial" w:hAnsi="Arial" w:cs="Arial"/>
          <w:b/>
          <w:sz w:val="20"/>
          <w:szCs w:val="20"/>
        </w:rPr>
      </w:pPr>
      <w:r w:rsidRPr="00866DCF">
        <w:rPr>
          <w:rFonts w:ascii="Arial" w:hAnsi="Arial" w:cs="Arial"/>
          <w:b/>
          <w:sz w:val="20"/>
          <w:szCs w:val="20"/>
        </w:rPr>
        <w:t>Zasady przyznawania dofinansowania</w:t>
      </w:r>
    </w:p>
    <w:p w:rsidR="00666B28" w:rsidRPr="00666B28" w:rsidRDefault="00666B28" w:rsidP="00666B28">
      <w:pPr>
        <w:spacing w:line="276" w:lineRule="auto"/>
        <w:contextualSpacing/>
        <w:jc w:val="both"/>
        <w:rPr>
          <w:rFonts w:ascii="Arial" w:hAnsi="Arial" w:cs="Arial"/>
          <w:sz w:val="20"/>
          <w:szCs w:val="20"/>
        </w:rPr>
      </w:pPr>
      <w:r w:rsidRPr="00202CB7">
        <w:rPr>
          <w:rFonts w:ascii="Arial" w:hAnsi="Arial" w:cs="Arial"/>
          <w:sz w:val="20"/>
          <w:szCs w:val="20"/>
        </w:rPr>
        <w:t xml:space="preserve">W ramach </w:t>
      </w:r>
      <w:r>
        <w:rPr>
          <w:rFonts w:ascii="Arial" w:hAnsi="Arial" w:cs="Arial"/>
          <w:sz w:val="20"/>
          <w:szCs w:val="20"/>
        </w:rPr>
        <w:t>naboru</w:t>
      </w:r>
      <w:r w:rsidRPr="00202CB7">
        <w:rPr>
          <w:rFonts w:ascii="Arial" w:hAnsi="Arial" w:cs="Arial"/>
          <w:sz w:val="20"/>
          <w:szCs w:val="20"/>
        </w:rPr>
        <w:t xml:space="preserve"> </w:t>
      </w:r>
      <w:r w:rsidRPr="00202CB7">
        <w:rPr>
          <w:rFonts w:ascii="Arial" w:hAnsi="Arial" w:cs="Arial"/>
          <w:b/>
          <w:sz w:val="20"/>
          <w:szCs w:val="20"/>
        </w:rPr>
        <w:t>wsparcie uzyskać mogą wyłącznie projekty spełniające następujące warunki:</w:t>
      </w:r>
    </w:p>
    <w:p w:rsidR="007D2D2C" w:rsidRPr="007D2D2C" w:rsidRDefault="00DF0CD2" w:rsidP="00553593">
      <w:pPr>
        <w:pStyle w:val="Akapitzlist"/>
        <w:numPr>
          <w:ilvl w:val="0"/>
          <w:numId w:val="27"/>
        </w:numPr>
        <w:spacing w:line="276" w:lineRule="auto"/>
        <w:jc w:val="both"/>
        <w:rPr>
          <w:rFonts w:ascii="Arial" w:hAnsi="Arial" w:cs="Arial"/>
          <w:sz w:val="20"/>
          <w:szCs w:val="20"/>
        </w:rPr>
      </w:pPr>
      <w:r w:rsidRPr="00000EE9">
        <w:rPr>
          <w:rFonts w:ascii="Arial" w:hAnsi="Arial" w:cs="Arial"/>
          <w:color w:val="0F243E" w:themeColor="text2" w:themeShade="80"/>
          <w:sz w:val="20"/>
          <w:szCs w:val="20"/>
        </w:rPr>
        <w:t xml:space="preserve">Dofinansowane będą </w:t>
      </w:r>
      <w:r w:rsidR="00D164DD">
        <w:rPr>
          <w:rFonts w:ascii="Arial" w:hAnsi="Arial" w:cs="Arial"/>
          <w:color w:val="0F243E" w:themeColor="text2" w:themeShade="80"/>
          <w:sz w:val="20"/>
          <w:szCs w:val="20"/>
        </w:rPr>
        <w:t>projekty</w:t>
      </w:r>
      <w:r w:rsidR="00814B97" w:rsidRPr="00000EE9">
        <w:rPr>
          <w:rFonts w:ascii="Arial" w:hAnsi="Arial" w:cs="Arial"/>
          <w:color w:val="0F243E" w:themeColor="text2" w:themeShade="80"/>
          <w:sz w:val="20"/>
          <w:szCs w:val="20"/>
        </w:rPr>
        <w:t xml:space="preserve"> z zakresu wdrożenia zintegrowanego systemu informacji przestrzennej Pomorza Zachodniego </w:t>
      </w:r>
      <w:r w:rsidRPr="00000EE9">
        <w:rPr>
          <w:rFonts w:ascii="Arial" w:hAnsi="Arial" w:cs="Arial"/>
          <w:color w:val="0F243E" w:themeColor="text2" w:themeShade="80"/>
          <w:sz w:val="20"/>
          <w:szCs w:val="20"/>
        </w:rPr>
        <w:t xml:space="preserve">realizowane </w:t>
      </w:r>
      <w:r w:rsidR="00814B97" w:rsidRPr="00000EE9">
        <w:rPr>
          <w:rFonts w:ascii="Arial" w:hAnsi="Arial" w:cs="Arial"/>
          <w:color w:val="0F243E" w:themeColor="text2" w:themeShade="80"/>
          <w:sz w:val="20"/>
          <w:szCs w:val="20"/>
        </w:rPr>
        <w:t>przez województwo zachodniopomorskie</w:t>
      </w:r>
      <w:r w:rsidRPr="00000EE9">
        <w:rPr>
          <w:rFonts w:ascii="Arial" w:hAnsi="Arial" w:cs="Arial"/>
          <w:color w:val="0F243E" w:themeColor="text2" w:themeShade="80"/>
          <w:sz w:val="20"/>
          <w:szCs w:val="20"/>
        </w:rPr>
        <w:t xml:space="preserve">, wpisane na listę </w:t>
      </w:r>
      <w:r w:rsidR="005979C7" w:rsidRPr="00000EE9">
        <w:rPr>
          <w:rFonts w:ascii="Arial" w:hAnsi="Arial" w:cs="Arial"/>
          <w:color w:val="0F243E" w:themeColor="text2" w:themeShade="80"/>
          <w:sz w:val="20"/>
          <w:szCs w:val="20"/>
        </w:rPr>
        <w:t xml:space="preserve">przedsięwzięć ujętych w </w:t>
      </w:r>
      <w:r w:rsidR="00A93FFF">
        <w:rPr>
          <w:rFonts w:ascii="Arial" w:hAnsi="Arial" w:cs="Arial"/>
          <w:color w:val="0F243E" w:themeColor="text2" w:themeShade="80"/>
          <w:sz w:val="20"/>
          <w:szCs w:val="20"/>
        </w:rPr>
        <w:t>Kontrakcie Terytorialnym</w:t>
      </w:r>
      <w:r w:rsidR="005979C7" w:rsidRPr="00000EE9">
        <w:rPr>
          <w:rFonts w:ascii="Arial" w:hAnsi="Arial" w:cs="Arial"/>
          <w:color w:val="0F243E" w:themeColor="text2" w:themeShade="80"/>
          <w:sz w:val="20"/>
          <w:szCs w:val="20"/>
        </w:rPr>
        <w:t xml:space="preserve"> </w:t>
      </w:r>
      <w:r w:rsidRPr="00000EE9">
        <w:rPr>
          <w:rFonts w:ascii="Arial" w:hAnsi="Arial" w:cs="Arial"/>
          <w:color w:val="0F243E" w:themeColor="text2" w:themeShade="80"/>
          <w:sz w:val="20"/>
          <w:szCs w:val="20"/>
        </w:rPr>
        <w:t>Województwa Zachodniopomorskiego.</w:t>
      </w:r>
    </w:p>
    <w:p w:rsidR="007D2D2C" w:rsidRPr="00F666D1" w:rsidRDefault="007D2D2C" w:rsidP="00553593">
      <w:pPr>
        <w:pStyle w:val="Akapitzlist"/>
        <w:numPr>
          <w:ilvl w:val="0"/>
          <w:numId w:val="27"/>
        </w:numPr>
        <w:spacing w:line="276" w:lineRule="auto"/>
        <w:jc w:val="both"/>
        <w:rPr>
          <w:rFonts w:ascii="Arial" w:hAnsi="Arial" w:cs="Arial"/>
          <w:sz w:val="20"/>
          <w:szCs w:val="20"/>
        </w:rPr>
      </w:pPr>
      <w:r w:rsidRPr="00F666D1">
        <w:rPr>
          <w:rFonts w:ascii="Arial" w:hAnsi="Arial" w:cs="Arial"/>
          <w:sz w:val="20"/>
          <w:szCs w:val="20"/>
        </w:rPr>
        <w:lastRenderedPageBreak/>
        <w:t>Projekty powinny być zintegrowane z funkcjonując</w:t>
      </w:r>
      <w:r w:rsidR="0061204E">
        <w:rPr>
          <w:rFonts w:ascii="Arial" w:hAnsi="Arial" w:cs="Arial"/>
          <w:sz w:val="20"/>
          <w:szCs w:val="20"/>
        </w:rPr>
        <w:t>ymi w danym obszarze tematycznym</w:t>
      </w:r>
      <w:r w:rsidRPr="00F666D1">
        <w:rPr>
          <w:rFonts w:ascii="Arial" w:hAnsi="Arial" w:cs="Arial"/>
          <w:sz w:val="20"/>
          <w:szCs w:val="20"/>
        </w:rPr>
        <w:t xml:space="preserve"> systemami oraz umożliwiać wymianę danych między nimi.</w:t>
      </w:r>
    </w:p>
    <w:p w:rsidR="007D2D2C" w:rsidRPr="009B135B" w:rsidRDefault="007D2D2C" w:rsidP="00553593">
      <w:pPr>
        <w:pStyle w:val="Akapitzlist"/>
        <w:numPr>
          <w:ilvl w:val="0"/>
          <w:numId w:val="27"/>
        </w:numPr>
        <w:spacing w:line="276" w:lineRule="auto"/>
        <w:jc w:val="both"/>
        <w:rPr>
          <w:rFonts w:ascii="Arial" w:hAnsi="Arial" w:cs="Arial"/>
          <w:sz w:val="20"/>
          <w:szCs w:val="20"/>
        </w:rPr>
      </w:pPr>
      <w:r w:rsidRPr="00AF41E8">
        <w:rPr>
          <w:rFonts w:ascii="Arial" w:hAnsi="Arial" w:cs="Arial"/>
          <w:sz w:val="20"/>
          <w:szCs w:val="20"/>
        </w:rPr>
        <w:t xml:space="preserve">Możliwe jest wsparcie rozwoju usług wewnątrzadministracyjnych jedynie przy założeniu, </w:t>
      </w:r>
      <w:r w:rsidR="0061204E">
        <w:rPr>
          <w:rFonts w:ascii="Arial" w:hAnsi="Arial" w:cs="Arial"/>
          <w:sz w:val="20"/>
          <w:szCs w:val="20"/>
        </w:rPr>
        <w:t xml:space="preserve">              </w:t>
      </w:r>
      <w:r w:rsidRPr="00AF41E8">
        <w:rPr>
          <w:rFonts w:ascii="Arial" w:hAnsi="Arial" w:cs="Arial"/>
          <w:sz w:val="20"/>
          <w:szCs w:val="20"/>
        </w:rPr>
        <w:t xml:space="preserve">że </w:t>
      </w:r>
      <w:r w:rsidRPr="009B135B">
        <w:rPr>
          <w:rFonts w:ascii="Arial" w:hAnsi="Arial" w:cs="Arial"/>
          <w:sz w:val="20"/>
          <w:szCs w:val="20"/>
        </w:rPr>
        <w:t>przyczynią się do rozwoju elektronicznych usług publicznych udostępnionych dla obywateli.</w:t>
      </w:r>
    </w:p>
    <w:p w:rsidR="009B135B" w:rsidRPr="009B135B" w:rsidRDefault="009B135B" w:rsidP="00553593">
      <w:pPr>
        <w:pStyle w:val="Akapitzlist"/>
        <w:numPr>
          <w:ilvl w:val="0"/>
          <w:numId w:val="27"/>
        </w:numPr>
        <w:spacing w:line="276" w:lineRule="auto"/>
        <w:jc w:val="both"/>
        <w:rPr>
          <w:rFonts w:ascii="Arial" w:hAnsi="Arial" w:cs="Arial"/>
          <w:sz w:val="20"/>
          <w:szCs w:val="20"/>
        </w:rPr>
      </w:pPr>
      <w:r w:rsidRPr="009B135B">
        <w:rPr>
          <w:rFonts w:ascii="Arial" w:hAnsi="Arial" w:cs="Arial"/>
          <w:sz w:val="20"/>
          <w:szCs w:val="20"/>
        </w:rPr>
        <w:t>Digitalizacja zasobów może stanowić element projektu służącego zwiększeniu dostępu do e-usług publicznych</w:t>
      </w:r>
      <w:r w:rsidRPr="009B135B">
        <w:rPr>
          <w:rFonts w:cs="Arial"/>
          <w:szCs w:val="20"/>
        </w:rPr>
        <w:t xml:space="preserve">. </w:t>
      </w:r>
    </w:p>
    <w:p w:rsidR="00311B7B" w:rsidRPr="00311B7B" w:rsidRDefault="00E11C73" w:rsidP="00553593">
      <w:pPr>
        <w:pStyle w:val="Tekstkomentarza"/>
        <w:numPr>
          <w:ilvl w:val="0"/>
          <w:numId w:val="27"/>
        </w:numPr>
        <w:spacing w:line="276" w:lineRule="auto"/>
        <w:jc w:val="both"/>
        <w:rPr>
          <w:rFonts w:ascii="Arial" w:hAnsi="Arial" w:cs="Arial"/>
        </w:rPr>
      </w:pPr>
      <w:r>
        <w:rPr>
          <w:rFonts w:ascii="Arial" w:hAnsi="Arial" w:cs="Arial"/>
        </w:rPr>
        <w:t>I</w:t>
      </w:r>
      <w:r w:rsidRPr="0074540F">
        <w:rPr>
          <w:rFonts w:ascii="Arial" w:hAnsi="Arial" w:cs="Arial"/>
        </w:rPr>
        <w:t xml:space="preserve">nwestowanie w infrastrukturę jest możliwe </w:t>
      </w:r>
      <w:r w:rsidRPr="00677D44">
        <w:rPr>
          <w:rFonts w:ascii="Arial" w:hAnsi="Arial" w:cs="Arial"/>
        </w:rPr>
        <w:t>jedynie, jako element projektu</w:t>
      </w:r>
      <w:r w:rsidRPr="0074540F">
        <w:rPr>
          <w:rFonts w:ascii="Arial" w:hAnsi="Arial" w:cs="Arial"/>
        </w:rPr>
        <w:t xml:space="preserve"> o ile warunkuje to realizację celów projektu, zaś przeprowadzona analiza wykazuje niedostępność zasobów w ramach administracji publicznej</w:t>
      </w:r>
      <w:r>
        <w:rPr>
          <w:rFonts w:ascii="Arial" w:hAnsi="Arial" w:cs="Arial"/>
        </w:rPr>
        <w:t>.</w:t>
      </w:r>
    </w:p>
    <w:p w:rsidR="00E12129" w:rsidRPr="00972E05" w:rsidRDefault="00E12129" w:rsidP="00553593">
      <w:pPr>
        <w:pStyle w:val="Akapitzlist"/>
        <w:numPr>
          <w:ilvl w:val="0"/>
          <w:numId w:val="27"/>
        </w:numPr>
        <w:spacing w:line="276" w:lineRule="auto"/>
        <w:jc w:val="both"/>
        <w:rPr>
          <w:rFonts w:ascii="Arial" w:hAnsi="Arial" w:cs="Arial"/>
          <w:sz w:val="20"/>
          <w:szCs w:val="20"/>
        </w:rPr>
      </w:pPr>
      <w:r>
        <w:rPr>
          <w:rFonts w:ascii="Arial" w:hAnsi="Arial" w:cs="Arial"/>
          <w:sz w:val="20"/>
          <w:szCs w:val="20"/>
        </w:rPr>
        <w:t xml:space="preserve">Usługi zaplanowane do udostępnienia w ramach projektu muszą być zorientowane na </w:t>
      </w:r>
      <w:r w:rsidRPr="00972E05">
        <w:rPr>
          <w:rFonts w:ascii="Arial" w:hAnsi="Arial" w:cs="Arial"/>
          <w:sz w:val="20"/>
          <w:szCs w:val="20"/>
        </w:rPr>
        <w:t>użytkownika</w:t>
      </w:r>
      <w:r w:rsidR="00972E05" w:rsidRPr="00972E05">
        <w:rPr>
          <w:rFonts w:ascii="Arial" w:hAnsi="Arial" w:cs="Arial"/>
          <w:sz w:val="20"/>
          <w:szCs w:val="20"/>
        </w:rPr>
        <w:t xml:space="preserve"> np. poprzez zintegrowanie wewnętrznych systemów ob</w:t>
      </w:r>
      <w:r w:rsidR="00972E05">
        <w:rPr>
          <w:rFonts w:ascii="Arial" w:hAnsi="Arial" w:cs="Arial"/>
          <w:sz w:val="20"/>
          <w:szCs w:val="20"/>
        </w:rPr>
        <w:t>s</w:t>
      </w:r>
      <w:r w:rsidR="00972E05" w:rsidRPr="00972E05">
        <w:rPr>
          <w:rFonts w:ascii="Arial" w:hAnsi="Arial" w:cs="Arial"/>
          <w:sz w:val="20"/>
          <w:szCs w:val="20"/>
        </w:rPr>
        <w:t>ługi, tworzenie narzędzi elektronicznej obsługi działalności gospodarczej</w:t>
      </w:r>
      <w:r w:rsidRPr="00972E05">
        <w:rPr>
          <w:rFonts w:ascii="Arial" w:hAnsi="Arial" w:cs="Arial"/>
          <w:sz w:val="20"/>
          <w:szCs w:val="20"/>
        </w:rPr>
        <w:t xml:space="preserve">. Projektowanie usług będzie realizowane w oparciu o metody projektowania  zorientowanego na użytkownika. Usługi będą udostępnione różnymi kanałami, niezależnie od miejsca przebywania </w:t>
      </w:r>
      <w:r w:rsidR="00DF7C0B">
        <w:rPr>
          <w:rFonts w:ascii="Arial" w:hAnsi="Arial" w:cs="Arial"/>
          <w:sz w:val="20"/>
          <w:szCs w:val="20"/>
        </w:rPr>
        <w:t xml:space="preserve">                                   </w:t>
      </w:r>
      <w:r w:rsidRPr="00972E05">
        <w:rPr>
          <w:rFonts w:ascii="Arial" w:hAnsi="Arial" w:cs="Arial"/>
          <w:sz w:val="20"/>
          <w:szCs w:val="20"/>
        </w:rPr>
        <w:t>i wykorzystywanej technologii.</w:t>
      </w:r>
    </w:p>
    <w:p w:rsidR="00416767" w:rsidRDefault="00CE20FC" w:rsidP="00553593">
      <w:pPr>
        <w:pStyle w:val="Akapitzlist"/>
        <w:numPr>
          <w:ilvl w:val="0"/>
          <w:numId w:val="27"/>
        </w:numPr>
        <w:spacing w:line="276" w:lineRule="auto"/>
        <w:jc w:val="both"/>
        <w:rPr>
          <w:rFonts w:ascii="Arial" w:hAnsi="Arial" w:cs="Arial"/>
          <w:sz w:val="20"/>
          <w:szCs w:val="20"/>
        </w:rPr>
      </w:pPr>
      <w:r>
        <w:rPr>
          <w:rFonts w:ascii="Arial" w:hAnsi="Arial" w:cs="Arial"/>
          <w:sz w:val="20"/>
          <w:szCs w:val="20"/>
        </w:rPr>
        <w:t>Projekt musi być komplementarny do projektów realizowanych/planowanych do realizacji przez Beneficjenta lub z tego samego obszaru tematycznego.</w:t>
      </w:r>
    </w:p>
    <w:p w:rsidR="007D2D2C" w:rsidRDefault="007D2D2C" w:rsidP="00553593">
      <w:pPr>
        <w:pStyle w:val="Akapitzlist"/>
        <w:numPr>
          <w:ilvl w:val="0"/>
          <w:numId w:val="27"/>
        </w:numPr>
        <w:spacing w:line="276" w:lineRule="auto"/>
        <w:jc w:val="both"/>
        <w:rPr>
          <w:rFonts w:ascii="Arial" w:hAnsi="Arial" w:cs="Arial"/>
          <w:sz w:val="20"/>
          <w:szCs w:val="20"/>
        </w:rPr>
      </w:pPr>
      <w:r w:rsidRPr="00AC5902">
        <w:rPr>
          <w:rFonts w:ascii="Arial" w:hAnsi="Arial" w:cs="Arial"/>
          <w:sz w:val="20"/>
          <w:szCs w:val="20"/>
        </w:rPr>
        <w:t>W ramach niniejszego Działania mogą być realizowane projekty o stacjonarnym charakterze,</w:t>
      </w:r>
      <w:r w:rsidR="00F666D1">
        <w:rPr>
          <w:rFonts w:ascii="Arial" w:hAnsi="Arial" w:cs="Arial"/>
          <w:sz w:val="20"/>
          <w:szCs w:val="20"/>
        </w:rPr>
        <w:t xml:space="preserve"> </w:t>
      </w:r>
      <w:r w:rsidRPr="00AC5902">
        <w:rPr>
          <w:rFonts w:ascii="Arial" w:hAnsi="Arial" w:cs="Arial"/>
          <w:sz w:val="20"/>
          <w:szCs w:val="20"/>
        </w:rPr>
        <w:t>tj. takie, dla których możliwe jest określenie ich lokalizacji na obszarze Województwa Zachodniopomorskiego.</w:t>
      </w:r>
    </w:p>
    <w:p w:rsidR="00AC5902" w:rsidRPr="00937833" w:rsidRDefault="00AC5902" w:rsidP="00553593">
      <w:pPr>
        <w:pStyle w:val="Akapitzlist"/>
        <w:numPr>
          <w:ilvl w:val="0"/>
          <w:numId w:val="27"/>
        </w:numPr>
        <w:spacing w:line="276" w:lineRule="auto"/>
        <w:jc w:val="both"/>
        <w:rPr>
          <w:rFonts w:ascii="Arial" w:hAnsi="Arial" w:cs="Arial"/>
          <w:sz w:val="20"/>
          <w:szCs w:val="20"/>
        </w:rPr>
      </w:pPr>
      <w:r w:rsidRPr="00E12129">
        <w:rPr>
          <w:rFonts w:ascii="Arial" w:hAnsi="Arial" w:cs="Arial"/>
          <w:sz w:val="20"/>
          <w:szCs w:val="20"/>
        </w:rPr>
        <w:t xml:space="preserve">Nie ma możliwości wsparcia projektu, który nie bierze pod uwagę potrzeb osób </w:t>
      </w:r>
      <w:r w:rsidR="00000EE9" w:rsidRPr="00E12129">
        <w:rPr>
          <w:rFonts w:ascii="Arial" w:hAnsi="Arial" w:cs="Arial"/>
          <w:sz w:val="20"/>
          <w:szCs w:val="20"/>
        </w:rPr>
        <w:t xml:space="preserve">                                   </w:t>
      </w:r>
      <w:r w:rsidR="007D2D2C" w:rsidRPr="00E12129">
        <w:rPr>
          <w:rFonts w:ascii="Arial" w:hAnsi="Arial" w:cs="Arial"/>
          <w:sz w:val="20"/>
          <w:szCs w:val="20"/>
        </w:rPr>
        <w:t xml:space="preserve">z </w:t>
      </w:r>
      <w:r w:rsidR="00E12129" w:rsidRPr="00E12129">
        <w:rPr>
          <w:rFonts w:ascii="Arial" w:hAnsi="Arial" w:cs="Arial"/>
          <w:sz w:val="20"/>
          <w:szCs w:val="20"/>
        </w:rPr>
        <w:t>niepełnosprawnościami</w:t>
      </w:r>
      <w:r w:rsidR="007D2D2C" w:rsidRPr="00E12129">
        <w:rPr>
          <w:rFonts w:ascii="Arial" w:hAnsi="Arial" w:cs="Arial"/>
          <w:sz w:val="20"/>
          <w:szCs w:val="20"/>
        </w:rPr>
        <w:t xml:space="preserve">. </w:t>
      </w:r>
      <w:r w:rsidR="007D2D2C" w:rsidRPr="00E12129">
        <w:rPr>
          <w:rFonts w:ascii="Arial" w:eastAsiaTheme="minorHAnsi" w:hAnsi="Arial" w:cs="Arial"/>
          <w:sz w:val="20"/>
          <w:szCs w:val="20"/>
        </w:rPr>
        <w:t xml:space="preserve">Projekt </w:t>
      </w:r>
      <w:r w:rsidR="00E12129">
        <w:rPr>
          <w:rFonts w:ascii="Arial" w:eastAsiaTheme="minorHAnsi" w:hAnsi="Arial" w:cs="Arial"/>
          <w:sz w:val="20"/>
          <w:szCs w:val="20"/>
        </w:rPr>
        <w:t xml:space="preserve">musi zakładać </w:t>
      </w:r>
      <w:r w:rsidR="007D2D2C" w:rsidRPr="00E12129">
        <w:rPr>
          <w:rFonts w:ascii="Arial" w:eastAsiaTheme="minorHAnsi" w:hAnsi="Arial" w:cs="Arial"/>
          <w:sz w:val="20"/>
          <w:szCs w:val="20"/>
        </w:rPr>
        <w:t>dostępność dla jak najszerszego grona</w:t>
      </w:r>
      <w:r w:rsidR="00E12129">
        <w:rPr>
          <w:rFonts w:ascii="Arial" w:eastAsiaTheme="minorHAnsi" w:hAnsi="Arial" w:cs="Arial"/>
          <w:sz w:val="20"/>
          <w:szCs w:val="20"/>
        </w:rPr>
        <w:t xml:space="preserve"> </w:t>
      </w:r>
      <w:r w:rsidR="00E12129" w:rsidRPr="00E12129">
        <w:rPr>
          <w:rFonts w:ascii="Arial" w:eastAsiaTheme="minorHAnsi" w:hAnsi="Arial" w:cs="Arial"/>
          <w:sz w:val="20"/>
          <w:szCs w:val="20"/>
        </w:rPr>
        <w:t>odbiorców</w:t>
      </w:r>
      <w:r w:rsidR="007D2D2C" w:rsidRPr="00E12129">
        <w:rPr>
          <w:rFonts w:ascii="Arial" w:eastAsiaTheme="minorHAnsi" w:hAnsi="Arial" w:cs="Arial"/>
          <w:sz w:val="20"/>
          <w:szCs w:val="20"/>
        </w:rPr>
        <w:t xml:space="preserve">, </w:t>
      </w:r>
      <w:r w:rsidR="00E12129" w:rsidRPr="00E12129">
        <w:rPr>
          <w:rFonts w:ascii="Arial" w:eastAsiaTheme="minorHAnsi" w:hAnsi="Arial" w:cs="Arial"/>
          <w:sz w:val="20"/>
          <w:szCs w:val="20"/>
        </w:rPr>
        <w:t>szczególnie</w:t>
      </w:r>
      <w:r w:rsidR="00E12129">
        <w:rPr>
          <w:rFonts w:ascii="Arial" w:eastAsiaTheme="minorHAnsi" w:hAnsi="Arial" w:cs="Arial"/>
          <w:sz w:val="20"/>
          <w:szCs w:val="20"/>
        </w:rPr>
        <w:t xml:space="preserve"> osób</w:t>
      </w:r>
      <w:r w:rsidR="007D2D2C" w:rsidRPr="00E12129">
        <w:rPr>
          <w:rFonts w:ascii="Arial" w:eastAsiaTheme="minorHAnsi" w:hAnsi="Arial" w:cs="Arial"/>
          <w:sz w:val="20"/>
          <w:szCs w:val="20"/>
        </w:rPr>
        <w:t xml:space="preserve"> niepełnosprawnych poprzez</w:t>
      </w:r>
      <w:r w:rsidR="00E12129" w:rsidRPr="00E12129">
        <w:rPr>
          <w:rFonts w:ascii="Arial" w:eastAsiaTheme="minorHAnsi" w:hAnsi="Arial" w:cs="Arial"/>
          <w:sz w:val="20"/>
          <w:szCs w:val="20"/>
        </w:rPr>
        <w:t xml:space="preserve"> </w:t>
      </w:r>
      <w:r w:rsidR="007D2D2C" w:rsidRPr="00E12129">
        <w:rPr>
          <w:rFonts w:ascii="Arial" w:eastAsiaTheme="minorHAnsi" w:hAnsi="Arial" w:cs="Arial"/>
          <w:sz w:val="20"/>
          <w:szCs w:val="20"/>
        </w:rPr>
        <w:t xml:space="preserve">uwzględnienie rekomendacji </w:t>
      </w:r>
      <w:r w:rsidR="00E12129" w:rsidRPr="00E12129">
        <w:rPr>
          <w:rFonts w:ascii="Arial" w:eastAsiaTheme="minorHAnsi" w:hAnsi="Arial" w:cs="Arial"/>
          <w:sz w:val="20"/>
          <w:szCs w:val="20"/>
        </w:rPr>
        <w:t xml:space="preserve">                    </w:t>
      </w:r>
      <w:r w:rsidR="007D2D2C" w:rsidRPr="00E12129">
        <w:rPr>
          <w:rFonts w:ascii="Arial" w:eastAsiaTheme="minorHAnsi" w:hAnsi="Arial" w:cs="Arial"/>
          <w:sz w:val="20"/>
          <w:szCs w:val="20"/>
        </w:rPr>
        <w:t>WCAG 2.0, przynajmniej</w:t>
      </w:r>
      <w:r w:rsidR="00E12129" w:rsidRPr="00E12129">
        <w:rPr>
          <w:rFonts w:ascii="Arial" w:eastAsiaTheme="minorHAnsi" w:hAnsi="Arial" w:cs="Arial"/>
          <w:sz w:val="20"/>
          <w:szCs w:val="20"/>
        </w:rPr>
        <w:t xml:space="preserve"> </w:t>
      </w:r>
      <w:r w:rsidR="007D2D2C" w:rsidRPr="00E12129">
        <w:rPr>
          <w:rFonts w:ascii="Arial" w:eastAsiaTheme="minorHAnsi" w:hAnsi="Arial" w:cs="Arial"/>
          <w:sz w:val="20"/>
          <w:szCs w:val="20"/>
        </w:rPr>
        <w:t>na poziomie dostępu AA.</w:t>
      </w:r>
    </w:p>
    <w:p w:rsidR="00937833" w:rsidRPr="00937833" w:rsidRDefault="00937833" w:rsidP="00553593">
      <w:pPr>
        <w:pStyle w:val="Akapitzlist"/>
        <w:numPr>
          <w:ilvl w:val="0"/>
          <w:numId w:val="27"/>
        </w:numPr>
        <w:spacing w:line="276" w:lineRule="auto"/>
        <w:jc w:val="both"/>
        <w:rPr>
          <w:rFonts w:ascii="Arial" w:hAnsi="Arial" w:cs="Arial"/>
          <w:sz w:val="20"/>
          <w:szCs w:val="20"/>
        </w:rPr>
      </w:pPr>
      <w:r>
        <w:rPr>
          <w:rFonts w:ascii="Arial" w:eastAsiaTheme="minorHAnsi" w:hAnsi="Arial" w:cs="Arial"/>
          <w:sz w:val="20"/>
          <w:szCs w:val="20"/>
        </w:rPr>
        <w:t>Przedmiot projektu musi być zgodny z uwarunkowaniami wskazanymi w opisie działania w SOOP i w Regulaminie naboru.</w:t>
      </w:r>
    </w:p>
    <w:p w:rsidR="00937833" w:rsidRPr="007101A1" w:rsidRDefault="00AD7DB6" w:rsidP="00553593">
      <w:pPr>
        <w:pStyle w:val="Akapitzlist"/>
        <w:numPr>
          <w:ilvl w:val="0"/>
          <w:numId w:val="27"/>
        </w:numPr>
        <w:spacing w:line="276" w:lineRule="auto"/>
        <w:jc w:val="both"/>
        <w:rPr>
          <w:rFonts w:ascii="Arial" w:hAnsi="Arial" w:cs="Arial"/>
          <w:sz w:val="20"/>
          <w:szCs w:val="20"/>
        </w:rPr>
      </w:pPr>
      <w:r>
        <w:rPr>
          <w:rFonts w:ascii="Arial" w:hAnsi="Arial" w:cs="Arial"/>
          <w:sz w:val="20"/>
          <w:szCs w:val="20"/>
        </w:rPr>
        <w:t xml:space="preserve">Projekt umożliwia zwiększenie liczby użytkowników. W przypadku udostępniania usług wewnątrzadministracyjnych wnioskodawca zobowiązany jest wykazać w jaki sposób </w:t>
      </w:r>
      <w:r w:rsidRPr="007101A1">
        <w:rPr>
          <w:rFonts w:ascii="Arial" w:hAnsi="Arial" w:cs="Arial"/>
          <w:sz w:val="20"/>
          <w:szCs w:val="20"/>
        </w:rPr>
        <w:t>przyczynią się do udostępnienia e-usług publicznych.</w:t>
      </w:r>
    </w:p>
    <w:p w:rsidR="001D29BC" w:rsidRPr="007101A1" w:rsidRDefault="001D29BC" w:rsidP="00553593">
      <w:pPr>
        <w:pStyle w:val="Akapitzlist"/>
        <w:numPr>
          <w:ilvl w:val="0"/>
          <w:numId w:val="27"/>
        </w:numPr>
        <w:spacing w:line="276" w:lineRule="auto"/>
        <w:jc w:val="both"/>
        <w:rPr>
          <w:rFonts w:ascii="Arial" w:hAnsi="Arial" w:cs="Arial"/>
          <w:sz w:val="20"/>
          <w:szCs w:val="20"/>
        </w:rPr>
      </w:pPr>
      <w:r w:rsidRPr="007101A1">
        <w:rPr>
          <w:rFonts w:ascii="Arial" w:hAnsi="Arial" w:cs="Arial"/>
          <w:sz w:val="20"/>
          <w:szCs w:val="20"/>
        </w:rPr>
        <w:t xml:space="preserve">Projekt musi spełniać wymagania bezpieczeństwa systemów informatycznych co najmniej na poziomie zgodnym z Rozporządzeniem Prezesa Rady Ministrów z dnia 20 lipca 2011 r. </w:t>
      </w:r>
      <w:r w:rsidRPr="007101A1">
        <w:rPr>
          <w:rFonts w:ascii="Arial" w:hAnsi="Arial" w:cs="Arial"/>
          <w:i/>
          <w:sz w:val="20"/>
          <w:szCs w:val="20"/>
        </w:rPr>
        <w:t>w sprawie podstawowych wymagań bezpieczeństwa teleinformatycznego</w:t>
      </w:r>
      <w:r w:rsidRPr="007101A1">
        <w:rPr>
          <w:rFonts w:ascii="Arial" w:hAnsi="Arial" w:cs="Arial"/>
          <w:sz w:val="20"/>
          <w:szCs w:val="20"/>
        </w:rPr>
        <w:t xml:space="preserve"> (Dz. U. 2011 Nr 159, poz.948).</w:t>
      </w:r>
    </w:p>
    <w:p w:rsidR="001D29BC" w:rsidRDefault="001D29BC" w:rsidP="00553593">
      <w:pPr>
        <w:pStyle w:val="Akapitzlist"/>
        <w:numPr>
          <w:ilvl w:val="0"/>
          <w:numId w:val="27"/>
        </w:numPr>
        <w:spacing w:line="276" w:lineRule="auto"/>
        <w:jc w:val="both"/>
        <w:rPr>
          <w:rFonts w:ascii="Arial" w:hAnsi="Arial" w:cs="Arial"/>
          <w:sz w:val="20"/>
          <w:szCs w:val="20"/>
        </w:rPr>
      </w:pPr>
      <w:r>
        <w:rPr>
          <w:rFonts w:ascii="Arial" w:hAnsi="Arial" w:cs="Arial"/>
          <w:sz w:val="20"/>
          <w:szCs w:val="20"/>
        </w:rPr>
        <w:t>Realizacja projektu przyczyni się do uruchomienia usług o wysokim stopniu dojrzałości. Przynajmniej jedna usługa  w wyniku realizacji projektu zostanie udostępniona na poziomie dojrzałości 3- dwustronna interakcja i 4-transakcja.</w:t>
      </w:r>
    </w:p>
    <w:p w:rsidR="00666B28" w:rsidRDefault="00666B28" w:rsidP="00553593">
      <w:pPr>
        <w:pStyle w:val="Akapitzlist"/>
        <w:numPr>
          <w:ilvl w:val="0"/>
          <w:numId w:val="27"/>
        </w:numPr>
        <w:spacing w:line="276" w:lineRule="auto"/>
        <w:jc w:val="both"/>
        <w:rPr>
          <w:rFonts w:ascii="Arial" w:hAnsi="Arial" w:cs="Arial"/>
          <w:sz w:val="20"/>
          <w:szCs w:val="20"/>
        </w:rPr>
      </w:pPr>
      <w:r>
        <w:rPr>
          <w:rFonts w:ascii="Arial" w:hAnsi="Arial" w:cs="Arial"/>
          <w:sz w:val="20"/>
          <w:szCs w:val="20"/>
        </w:rPr>
        <w:t>Możliwe jest korzystanie z produktów wytworzonych w wyniku realizacji proj</w:t>
      </w:r>
      <w:r w:rsidR="007F183F">
        <w:rPr>
          <w:rFonts w:ascii="Arial" w:hAnsi="Arial" w:cs="Arial"/>
          <w:sz w:val="20"/>
          <w:szCs w:val="20"/>
        </w:rPr>
        <w:t>e</w:t>
      </w:r>
      <w:r>
        <w:rPr>
          <w:rFonts w:ascii="Arial" w:hAnsi="Arial" w:cs="Arial"/>
          <w:sz w:val="20"/>
          <w:szCs w:val="20"/>
        </w:rPr>
        <w:t>k</w:t>
      </w:r>
      <w:r w:rsidR="007F183F">
        <w:rPr>
          <w:rFonts w:ascii="Arial" w:hAnsi="Arial" w:cs="Arial"/>
          <w:sz w:val="20"/>
          <w:szCs w:val="20"/>
        </w:rPr>
        <w:t>t</w:t>
      </w:r>
      <w:r>
        <w:rPr>
          <w:rFonts w:ascii="Arial" w:hAnsi="Arial" w:cs="Arial"/>
          <w:sz w:val="20"/>
          <w:szCs w:val="20"/>
        </w:rPr>
        <w:t>u bezpośrednio po jego zakończeniu.</w:t>
      </w:r>
    </w:p>
    <w:p w:rsidR="00A93FFF" w:rsidRPr="00A93FFF" w:rsidRDefault="00A93FFF" w:rsidP="00553593">
      <w:pPr>
        <w:pStyle w:val="Akapitzlist"/>
        <w:numPr>
          <w:ilvl w:val="0"/>
          <w:numId w:val="27"/>
        </w:numPr>
        <w:spacing w:line="276" w:lineRule="auto"/>
        <w:jc w:val="both"/>
        <w:rPr>
          <w:rFonts w:ascii="Arial" w:hAnsi="Arial" w:cs="Arial"/>
          <w:sz w:val="20"/>
          <w:szCs w:val="20"/>
        </w:rPr>
      </w:pPr>
      <w:r w:rsidRPr="00A93FFF">
        <w:rPr>
          <w:rFonts w:ascii="Arial" w:eastAsia="MyriadPro-Regular" w:hAnsi="Arial" w:cs="Arial"/>
          <w:sz w:val="20"/>
          <w:szCs w:val="20"/>
          <w:lang w:eastAsia="pl-PL"/>
        </w:rPr>
        <w:t xml:space="preserve">Wnioskodawca zapewni zabezpieczenie przed zjawiskiem </w:t>
      </w:r>
      <w:proofErr w:type="spellStart"/>
      <w:r w:rsidRPr="00A93FFF">
        <w:rPr>
          <w:rFonts w:ascii="Arial" w:eastAsia="MyriadPro-Regular" w:hAnsi="Arial" w:cs="Arial"/>
          <w:sz w:val="20"/>
          <w:szCs w:val="20"/>
          <w:lang w:eastAsia="pl-PL"/>
        </w:rPr>
        <w:t>vendor</w:t>
      </w:r>
      <w:proofErr w:type="spellEnd"/>
      <w:r w:rsidRPr="00A93FFF">
        <w:rPr>
          <w:rFonts w:ascii="Arial" w:eastAsia="MyriadPro-Regular" w:hAnsi="Arial" w:cs="Arial"/>
          <w:sz w:val="20"/>
          <w:szCs w:val="20"/>
          <w:lang w:eastAsia="pl-PL"/>
        </w:rPr>
        <w:t xml:space="preserve">-lock-in dające możliwość modyfikacji i dostosowania zamawianego oprogramowania i zapewnienie współdziałania </w:t>
      </w:r>
      <w:r w:rsidR="00DF7C0B">
        <w:rPr>
          <w:rFonts w:ascii="Arial" w:eastAsia="MyriadPro-Regular" w:hAnsi="Arial" w:cs="Arial"/>
          <w:sz w:val="20"/>
          <w:szCs w:val="20"/>
          <w:lang w:eastAsia="pl-PL"/>
        </w:rPr>
        <w:t xml:space="preserve">           </w:t>
      </w:r>
      <w:r w:rsidRPr="00A93FFF">
        <w:rPr>
          <w:rFonts w:ascii="Arial" w:eastAsia="MyriadPro-Regular" w:hAnsi="Arial" w:cs="Arial"/>
          <w:sz w:val="20"/>
          <w:szCs w:val="20"/>
          <w:lang w:eastAsia="pl-PL"/>
        </w:rPr>
        <w:t xml:space="preserve">z innymi rozwiązaniami stosowanymi przez </w:t>
      </w:r>
      <w:r>
        <w:rPr>
          <w:rFonts w:ascii="Arial" w:eastAsia="MyriadPro-Regular" w:hAnsi="Arial" w:cs="Arial"/>
          <w:sz w:val="20"/>
          <w:szCs w:val="20"/>
          <w:lang w:eastAsia="pl-PL"/>
        </w:rPr>
        <w:t>Wnioskodawcę oraz inne podmioty.</w:t>
      </w:r>
    </w:p>
    <w:p w:rsidR="00A93FFF" w:rsidRPr="001F1F04" w:rsidRDefault="00A93FFF" w:rsidP="00553593">
      <w:pPr>
        <w:pStyle w:val="Akapitzlist"/>
        <w:numPr>
          <w:ilvl w:val="0"/>
          <w:numId w:val="27"/>
        </w:numPr>
        <w:autoSpaceDE w:val="0"/>
        <w:autoSpaceDN w:val="0"/>
        <w:adjustRightInd w:val="0"/>
        <w:spacing w:line="240" w:lineRule="auto"/>
        <w:jc w:val="both"/>
        <w:rPr>
          <w:rFonts w:ascii="Arial" w:eastAsia="MyriadPro-Regular" w:hAnsi="Arial" w:cs="Arial"/>
          <w:sz w:val="20"/>
          <w:szCs w:val="20"/>
          <w:lang w:eastAsia="pl-PL"/>
        </w:rPr>
      </w:pPr>
      <w:r w:rsidRPr="00A93FFF">
        <w:rPr>
          <w:rFonts w:ascii="Arial" w:eastAsia="MyriadPro-Regular" w:hAnsi="Arial" w:cs="Arial"/>
          <w:sz w:val="20"/>
          <w:szCs w:val="20"/>
          <w:lang w:eastAsia="pl-PL"/>
        </w:rPr>
        <w:t xml:space="preserve">Jeśli w wyniku realizacji projektu udostępniane będą usługi w obszarze objętym szerszym systemem informatycznym wnioskodawca musi wykazać, że zapewniona zostanie możliwość wymiany danych pomiędzy realizowanym i istniejącym systemem informatycznym oraz wzajemny dostęp użytkowników do świadczonych usług. Wnioskodawca zobowiązany jest wykazać, że powstałe w wyniku realizacji projektu funkcjonalności nie dublują się z zakresem innych systemów informatycznych funkcjonujących w danym obszarze tematycznym, a same systemy są </w:t>
      </w:r>
      <w:proofErr w:type="spellStart"/>
      <w:r w:rsidRPr="00A93FFF">
        <w:rPr>
          <w:rFonts w:ascii="Arial" w:eastAsia="MyriadPro-Regular" w:hAnsi="Arial" w:cs="Arial"/>
          <w:sz w:val="20"/>
          <w:szCs w:val="20"/>
          <w:lang w:eastAsia="pl-PL"/>
        </w:rPr>
        <w:t>interoperacyjne</w:t>
      </w:r>
      <w:proofErr w:type="spellEnd"/>
      <w:r w:rsidRPr="00A93FFF">
        <w:rPr>
          <w:rFonts w:ascii="Arial" w:eastAsia="MyriadPro-Regular" w:hAnsi="Arial" w:cs="Arial"/>
          <w:sz w:val="20"/>
          <w:szCs w:val="20"/>
          <w:lang w:eastAsia="pl-PL"/>
        </w:rPr>
        <w:t>.</w:t>
      </w:r>
    </w:p>
    <w:p w:rsidR="00A93FFF" w:rsidRPr="001F1F04" w:rsidRDefault="007D2D2C" w:rsidP="00553593">
      <w:pPr>
        <w:pStyle w:val="Akapitzlist"/>
        <w:numPr>
          <w:ilvl w:val="0"/>
          <w:numId w:val="27"/>
        </w:numPr>
        <w:spacing w:line="276" w:lineRule="auto"/>
        <w:jc w:val="both"/>
        <w:rPr>
          <w:rFonts w:ascii="Arial" w:hAnsi="Arial" w:cs="Arial"/>
          <w:sz w:val="20"/>
          <w:szCs w:val="20"/>
        </w:rPr>
      </w:pPr>
      <w:r w:rsidRPr="00677D44">
        <w:rPr>
          <w:rFonts w:ascii="Arial" w:hAnsi="Arial" w:cs="Arial"/>
          <w:sz w:val="20"/>
          <w:szCs w:val="20"/>
        </w:rPr>
        <w:t>Planowana interwencja powinna koncentrować się na udostępnianiu nowych e-usług oraz poprawie funkcjonalności i stopnia dojrzałości już istniejących.</w:t>
      </w:r>
    </w:p>
    <w:p w:rsidR="008C7F90" w:rsidRPr="0028322D" w:rsidRDefault="008C7F90" w:rsidP="009C0898">
      <w:pPr>
        <w:spacing w:line="276" w:lineRule="auto"/>
        <w:rPr>
          <w:rFonts w:ascii="Arial" w:hAnsi="Arial" w:cs="Arial"/>
          <w:sz w:val="20"/>
          <w:szCs w:val="20"/>
        </w:rPr>
      </w:pPr>
    </w:p>
    <w:p w:rsidR="008C7F90" w:rsidRDefault="008C7F90" w:rsidP="00B40BF2">
      <w:pPr>
        <w:pStyle w:val="Nagwek3"/>
        <w:numPr>
          <w:ilvl w:val="0"/>
          <w:numId w:val="0"/>
        </w:numPr>
        <w:spacing w:line="276" w:lineRule="auto"/>
        <w:rPr>
          <w:rFonts w:cs="Arial"/>
          <w:b/>
          <w:szCs w:val="20"/>
        </w:rPr>
      </w:pPr>
      <w:r w:rsidRPr="0028322D">
        <w:rPr>
          <w:rFonts w:cs="Arial"/>
          <w:b/>
          <w:szCs w:val="20"/>
        </w:rPr>
        <w:lastRenderedPageBreak/>
        <w:t>Wyłączeni</w:t>
      </w:r>
      <w:r w:rsidR="00D04F7A" w:rsidRPr="0028322D">
        <w:rPr>
          <w:rFonts w:cs="Arial"/>
          <w:b/>
          <w:szCs w:val="20"/>
        </w:rPr>
        <w:t>a</w:t>
      </w:r>
      <w:r w:rsidRPr="0028322D">
        <w:rPr>
          <w:rFonts w:cs="Arial"/>
          <w:b/>
          <w:szCs w:val="20"/>
        </w:rPr>
        <w:t xml:space="preserve"> z możliwości dofinansowania</w:t>
      </w:r>
    </w:p>
    <w:p w:rsidR="006247AD" w:rsidRPr="00000EE9" w:rsidRDefault="006247AD" w:rsidP="00553593">
      <w:pPr>
        <w:pStyle w:val="Akapitzlist"/>
        <w:numPr>
          <w:ilvl w:val="0"/>
          <w:numId w:val="28"/>
        </w:numPr>
        <w:spacing w:line="276" w:lineRule="auto"/>
        <w:jc w:val="both"/>
        <w:rPr>
          <w:rFonts w:ascii="Arial" w:hAnsi="Arial" w:cs="Arial"/>
          <w:sz w:val="20"/>
          <w:szCs w:val="20"/>
        </w:rPr>
      </w:pPr>
      <w:r w:rsidRPr="00000EE9">
        <w:rPr>
          <w:rFonts w:ascii="Arial" w:hAnsi="Arial" w:cs="Arial"/>
          <w:sz w:val="20"/>
          <w:szCs w:val="20"/>
        </w:rPr>
        <w:t>W ramach niniejszego Działania nie przewiduje się wsparcia projektów objętych pomocą publiczną.</w:t>
      </w:r>
    </w:p>
    <w:p w:rsidR="00BF7E08" w:rsidRPr="00000EE9" w:rsidRDefault="001A2EE5" w:rsidP="00553593">
      <w:pPr>
        <w:pStyle w:val="Akapitzlist"/>
        <w:numPr>
          <w:ilvl w:val="0"/>
          <w:numId w:val="28"/>
        </w:numPr>
        <w:spacing w:line="276" w:lineRule="auto"/>
        <w:jc w:val="both"/>
        <w:rPr>
          <w:rFonts w:ascii="Arial" w:hAnsi="Arial" w:cs="Arial"/>
          <w:sz w:val="20"/>
          <w:szCs w:val="20"/>
        </w:rPr>
      </w:pPr>
      <w:r w:rsidRPr="00000EE9">
        <w:rPr>
          <w:rFonts w:ascii="Arial" w:hAnsi="Arial" w:cs="Arial"/>
          <w:sz w:val="20"/>
          <w:szCs w:val="20"/>
        </w:rPr>
        <w:t xml:space="preserve">Wsparcia nie mogą uzyskać projekty fizycznie ukończone (w przypadku robót budowlanych) lub w pełni zrealizowane (w przypadku dostaw i usług) przed przedłożeniem </w:t>
      </w:r>
      <w:r w:rsidR="00BF7E08" w:rsidRPr="00000EE9">
        <w:rPr>
          <w:rFonts w:ascii="Arial" w:hAnsi="Arial" w:cs="Arial"/>
          <w:sz w:val="20"/>
          <w:szCs w:val="20"/>
        </w:rPr>
        <w:t>IZ</w:t>
      </w:r>
      <w:r w:rsidRPr="00000EE9">
        <w:rPr>
          <w:rFonts w:ascii="Arial" w:hAnsi="Arial" w:cs="Arial"/>
          <w:sz w:val="20"/>
          <w:szCs w:val="20"/>
        </w:rPr>
        <w:t xml:space="preserve"> RPO WZ pisemnego wniosku o przyznanie pomocy niezależnie od tego, czy </w:t>
      </w:r>
      <w:r w:rsidR="00BF7E08" w:rsidRPr="00000EE9">
        <w:rPr>
          <w:rFonts w:ascii="Arial" w:hAnsi="Arial" w:cs="Arial"/>
          <w:sz w:val="20"/>
          <w:szCs w:val="20"/>
        </w:rPr>
        <w:t>wszystkie dotyczące danego projektu płatności zostały przez wnioskodawcę/beneficjenta</w:t>
      </w:r>
      <w:r w:rsidR="007E6AD4">
        <w:rPr>
          <w:rFonts w:ascii="Arial" w:hAnsi="Arial" w:cs="Arial"/>
          <w:sz w:val="20"/>
          <w:szCs w:val="20"/>
        </w:rPr>
        <w:t>/partnera</w:t>
      </w:r>
      <w:r w:rsidR="00BF7E08" w:rsidRPr="00000EE9">
        <w:rPr>
          <w:rFonts w:ascii="Arial" w:hAnsi="Arial" w:cs="Arial"/>
          <w:sz w:val="20"/>
          <w:szCs w:val="20"/>
        </w:rPr>
        <w:t xml:space="preserve"> dokonane. Przez projekt ukończony/zrealizowany należy rozumieć projekt</w:t>
      </w:r>
      <w:r w:rsidR="00771810" w:rsidRPr="00000EE9">
        <w:rPr>
          <w:rFonts w:ascii="Arial" w:hAnsi="Arial" w:cs="Arial"/>
          <w:sz w:val="20"/>
          <w:szCs w:val="20"/>
        </w:rPr>
        <w:t>, dla</w:t>
      </w:r>
      <w:r w:rsidR="00BF7E08" w:rsidRPr="00000EE9">
        <w:rPr>
          <w:rFonts w:ascii="Arial" w:hAnsi="Arial" w:cs="Arial"/>
          <w:sz w:val="20"/>
          <w:szCs w:val="20"/>
        </w:rPr>
        <w:t xml:space="preserve"> którego przed dniem złożenia pisemnego wniosku o przyznanie pomocy nastąpił odbiór ostatnich robót, dostaw lub </w:t>
      </w:r>
      <w:r w:rsidR="00BF7E08" w:rsidRPr="007855EC">
        <w:rPr>
          <w:rFonts w:ascii="Arial" w:hAnsi="Arial" w:cs="Arial"/>
          <w:sz w:val="20"/>
          <w:szCs w:val="20"/>
        </w:rPr>
        <w:t>usług</w:t>
      </w:r>
      <w:r w:rsidR="007855EC" w:rsidRPr="007855EC">
        <w:rPr>
          <w:rFonts w:ascii="Arial" w:hAnsi="Arial" w:cs="Arial"/>
          <w:sz w:val="20"/>
          <w:szCs w:val="20"/>
        </w:rPr>
        <w:t xml:space="preserve"> </w:t>
      </w:r>
      <w:r w:rsidR="00B65AAE" w:rsidRPr="00B65AAE">
        <w:rPr>
          <w:rFonts w:ascii="Arial" w:hAnsi="Arial" w:cs="Arial"/>
          <w:color w:val="000000"/>
          <w:sz w:val="20"/>
          <w:szCs w:val="20"/>
        </w:rPr>
        <w:t>przewidzianych do realizacji w jego zakresie rzeczowym</w:t>
      </w:r>
      <w:r w:rsidR="007855EC">
        <w:rPr>
          <w:rFonts w:ascii="Arial" w:hAnsi="Arial" w:cs="Arial"/>
          <w:sz w:val="20"/>
          <w:szCs w:val="20"/>
        </w:rPr>
        <w:t>.</w:t>
      </w:r>
    </w:p>
    <w:p w:rsidR="00EA01E9" w:rsidRPr="00000EE9" w:rsidRDefault="00EA01E9" w:rsidP="00553593">
      <w:pPr>
        <w:pStyle w:val="Akapitzlist"/>
        <w:numPr>
          <w:ilvl w:val="0"/>
          <w:numId w:val="28"/>
        </w:numPr>
        <w:spacing w:line="276" w:lineRule="auto"/>
        <w:jc w:val="both"/>
        <w:rPr>
          <w:rFonts w:ascii="Arial" w:hAnsi="Arial" w:cs="Arial"/>
          <w:sz w:val="20"/>
          <w:szCs w:val="20"/>
        </w:rPr>
      </w:pPr>
      <w:r w:rsidRPr="00000EE9">
        <w:rPr>
          <w:rFonts w:ascii="Arial" w:hAnsi="Arial" w:cs="Arial"/>
          <w:sz w:val="20"/>
          <w:szCs w:val="20"/>
        </w:rPr>
        <w:t>Do dofinansowania nie może zostać wybrany projekt obejmujący przedsięwzięcie będące częścią operacji, która została objęta lub powinna zostać objęta procedurą odzyskiwania zgodnie z art. 71 rozporządzenia ogólnego.</w:t>
      </w:r>
    </w:p>
    <w:p w:rsidR="00000EE9" w:rsidRPr="004102F3" w:rsidRDefault="00000EE9" w:rsidP="009D1B08">
      <w:pPr>
        <w:spacing w:line="276" w:lineRule="auto"/>
        <w:jc w:val="both"/>
        <w:rPr>
          <w:rFonts w:ascii="Arial" w:hAnsi="Arial" w:cs="Arial"/>
          <w:sz w:val="20"/>
          <w:szCs w:val="20"/>
        </w:rPr>
      </w:pPr>
    </w:p>
    <w:p w:rsidR="00511392" w:rsidRPr="004102F3" w:rsidRDefault="00EA4F46" w:rsidP="00553593">
      <w:pPr>
        <w:pStyle w:val="Nagwek2"/>
        <w:numPr>
          <w:ilvl w:val="0"/>
          <w:numId w:val="30"/>
        </w:numPr>
      </w:pPr>
      <w:bookmarkStart w:id="31" w:name="_Toc442966873"/>
      <w:bookmarkStart w:id="32" w:name="_Toc499037320"/>
      <w:r w:rsidRPr="004102F3">
        <w:t>Podmioty uprawnione do ubiegania się o dofinansowanie</w:t>
      </w:r>
      <w:bookmarkEnd w:id="31"/>
      <w:bookmarkEnd w:id="32"/>
      <w:r w:rsidRPr="004102F3">
        <w:t xml:space="preserve"> </w:t>
      </w:r>
    </w:p>
    <w:p w:rsidR="00BC5737" w:rsidRPr="004102F3" w:rsidRDefault="00EA4F46" w:rsidP="00553593">
      <w:pPr>
        <w:pStyle w:val="Nagwek3"/>
        <w:numPr>
          <w:ilvl w:val="0"/>
          <w:numId w:val="80"/>
        </w:numPr>
        <w:spacing w:line="276" w:lineRule="auto"/>
        <w:rPr>
          <w:rFonts w:cs="Arial"/>
          <w:szCs w:val="20"/>
        </w:rPr>
      </w:pPr>
      <w:r w:rsidRPr="004102F3">
        <w:rPr>
          <w:rFonts w:cs="Arial"/>
          <w:szCs w:val="20"/>
        </w:rPr>
        <w:t xml:space="preserve">W ramach Działania </w:t>
      </w:r>
      <w:r w:rsidR="004F3B2B" w:rsidRPr="004102F3">
        <w:rPr>
          <w:rFonts w:cs="Arial"/>
          <w:szCs w:val="20"/>
        </w:rPr>
        <w:t>9.10</w:t>
      </w:r>
      <w:r w:rsidR="00BC5737" w:rsidRPr="004102F3">
        <w:rPr>
          <w:rFonts w:cs="Arial"/>
          <w:szCs w:val="20"/>
        </w:rPr>
        <w:t xml:space="preserve"> (</w:t>
      </w:r>
      <w:r w:rsidR="00125B97">
        <w:rPr>
          <w:rFonts w:cs="Arial"/>
          <w:szCs w:val="20"/>
        </w:rPr>
        <w:t>dostęp do danych przestrzennych</w:t>
      </w:r>
      <w:r w:rsidR="00BC5737" w:rsidRPr="004102F3">
        <w:rPr>
          <w:rFonts w:cs="Arial"/>
          <w:szCs w:val="20"/>
        </w:rPr>
        <w:t>)</w:t>
      </w:r>
      <w:r w:rsidR="00023DFE">
        <w:rPr>
          <w:rFonts w:cs="Arial"/>
          <w:szCs w:val="20"/>
        </w:rPr>
        <w:t xml:space="preserve"> podmiotami uprawnionymi do ubiegania się o</w:t>
      </w:r>
      <w:r w:rsidR="00FF2FD0" w:rsidRPr="004102F3">
        <w:rPr>
          <w:rFonts w:cs="Arial"/>
          <w:szCs w:val="20"/>
        </w:rPr>
        <w:t xml:space="preserve"> </w:t>
      </w:r>
      <w:r w:rsidRPr="004102F3">
        <w:rPr>
          <w:rFonts w:cs="Arial"/>
          <w:szCs w:val="20"/>
        </w:rPr>
        <w:t xml:space="preserve">dofinansowanie </w:t>
      </w:r>
      <w:r w:rsidR="00023DFE">
        <w:rPr>
          <w:rFonts w:cs="Arial"/>
          <w:szCs w:val="20"/>
        </w:rPr>
        <w:t>są</w:t>
      </w:r>
      <w:r w:rsidR="00BC5737" w:rsidRPr="004102F3">
        <w:rPr>
          <w:rFonts w:cs="Arial"/>
          <w:szCs w:val="20"/>
        </w:rPr>
        <w:t>:</w:t>
      </w:r>
    </w:p>
    <w:p w:rsidR="00023DFE" w:rsidRDefault="00946F83" w:rsidP="00553593">
      <w:pPr>
        <w:pStyle w:val="Akapitzlist"/>
        <w:numPr>
          <w:ilvl w:val="0"/>
          <w:numId w:val="32"/>
        </w:numPr>
        <w:spacing w:line="276" w:lineRule="auto"/>
        <w:jc w:val="both"/>
        <w:rPr>
          <w:rFonts w:ascii="Arial" w:hAnsi="Arial" w:cs="Arial"/>
          <w:color w:val="0F243E" w:themeColor="text2" w:themeShade="80"/>
          <w:sz w:val="20"/>
          <w:szCs w:val="20"/>
        </w:rPr>
      </w:pPr>
      <w:r>
        <w:rPr>
          <w:rFonts w:ascii="Arial" w:hAnsi="Arial" w:cs="Arial"/>
          <w:color w:val="0F243E" w:themeColor="text2" w:themeShade="80"/>
          <w:sz w:val="20"/>
          <w:szCs w:val="20"/>
        </w:rPr>
        <w:t>jednostki samorządu terytorialneg</w:t>
      </w:r>
      <w:r w:rsidR="00C23380">
        <w:rPr>
          <w:rFonts w:ascii="Arial" w:hAnsi="Arial" w:cs="Arial"/>
          <w:color w:val="0F243E" w:themeColor="text2" w:themeShade="80"/>
          <w:sz w:val="20"/>
          <w:szCs w:val="20"/>
        </w:rPr>
        <w:t>o, ich związki i stowarzyszenia.</w:t>
      </w:r>
    </w:p>
    <w:p w:rsidR="00FE12E9" w:rsidRPr="00FE12E9" w:rsidRDefault="001A3FAE" w:rsidP="00553593">
      <w:pPr>
        <w:pStyle w:val="Akapitzlist"/>
        <w:numPr>
          <w:ilvl w:val="0"/>
          <w:numId w:val="80"/>
        </w:numPr>
        <w:spacing w:line="276" w:lineRule="auto"/>
        <w:jc w:val="both"/>
        <w:rPr>
          <w:rFonts w:ascii="Arial" w:hAnsi="Arial" w:cs="Arial"/>
          <w:i/>
          <w:color w:val="0F243E" w:themeColor="text2" w:themeShade="80"/>
          <w:sz w:val="20"/>
          <w:szCs w:val="20"/>
        </w:rPr>
      </w:pPr>
      <w:r w:rsidRPr="00FE12E9">
        <w:rPr>
          <w:rFonts w:ascii="Arial" w:hAnsi="Arial" w:cs="Arial"/>
          <w:sz w:val="20"/>
          <w:szCs w:val="20"/>
        </w:rPr>
        <w:t xml:space="preserve">W ramach niniejszego naboru </w:t>
      </w:r>
      <w:r w:rsidR="00EB2591" w:rsidRPr="00FE12E9">
        <w:rPr>
          <w:rFonts w:ascii="Arial" w:hAnsi="Arial" w:cs="Arial"/>
          <w:sz w:val="20"/>
          <w:szCs w:val="20"/>
        </w:rPr>
        <w:t>mogą być</w:t>
      </w:r>
      <w:r w:rsidRPr="00FE12E9">
        <w:rPr>
          <w:rFonts w:ascii="Arial" w:hAnsi="Arial" w:cs="Arial"/>
          <w:sz w:val="20"/>
          <w:szCs w:val="20"/>
        </w:rPr>
        <w:t xml:space="preserve"> </w:t>
      </w:r>
      <w:r w:rsidR="00EB2591" w:rsidRPr="00FE12E9">
        <w:rPr>
          <w:rFonts w:ascii="Arial" w:hAnsi="Arial" w:cs="Arial"/>
          <w:sz w:val="20"/>
          <w:szCs w:val="20"/>
        </w:rPr>
        <w:t xml:space="preserve">realizowane projekty </w:t>
      </w:r>
      <w:r w:rsidRPr="00FE12E9">
        <w:rPr>
          <w:rFonts w:ascii="Arial" w:hAnsi="Arial" w:cs="Arial"/>
          <w:sz w:val="20"/>
          <w:szCs w:val="20"/>
        </w:rPr>
        <w:t>w partnerstwie.</w:t>
      </w:r>
      <w:r w:rsidR="00EB2591" w:rsidRPr="00FE12E9">
        <w:rPr>
          <w:rFonts w:ascii="Arial" w:hAnsi="Arial" w:cs="Arial"/>
          <w:sz w:val="20"/>
          <w:szCs w:val="20"/>
        </w:rPr>
        <w:t xml:space="preserve"> </w:t>
      </w:r>
      <w:r w:rsidR="00FE12E9" w:rsidRPr="00FE12E9">
        <w:rPr>
          <w:rFonts w:ascii="Arial" w:hAnsi="Arial" w:cs="Arial"/>
          <w:color w:val="0F243E" w:themeColor="text2" w:themeShade="80"/>
          <w:sz w:val="20"/>
          <w:szCs w:val="20"/>
        </w:rPr>
        <w:t xml:space="preserve">Jako partnerzy </w:t>
      </w:r>
      <w:r w:rsidR="00B249CD">
        <w:rPr>
          <w:rFonts w:ascii="Arial" w:hAnsi="Arial" w:cs="Arial"/>
          <w:color w:val="0F243E" w:themeColor="text2" w:themeShade="80"/>
          <w:sz w:val="20"/>
          <w:szCs w:val="20"/>
        </w:rPr>
        <w:t xml:space="preserve">występować mogą tylko podmioty </w:t>
      </w:r>
      <w:r w:rsidR="00FE12E9" w:rsidRPr="00FE12E9">
        <w:rPr>
          <w:rFonts w:ascii="Arial" w:hAnsi="Arial" w:cs="Arial"/>
          <w:color w:val="0F243E" w:themeColor="text2" w:themeShade="80"/>
          <w:sz w:val="20"/>
          <w:szCs w:val="20"/>
        </w:rPr>
        <w:t>wskazane w pkt. 1.</w:t>
      </w:r>
      <w:r w:rsidR="00FE12E9">
        <w:rPr>
          <w:rFonts w:ascii="Arial" w:hAnsi="Arial" w:cs="Arial"/>
          <w:color w:val="0F243E" w:themeColor="text2" w:themeShade="80"/>
          <w:sz w:val="20"/>
          <w:szCs w:val="20"/>
        </w:rPr>
        <w:t xml:space="preserve"> </w:t>
      </w:r>
      <w:r w:rsidR="00F92EBA" w:rsidRPr="00FE12E9">
        <w:rPr>
          <w:rFonts w:ascii="Arial" w:hAnsi="Arial" w:cs="Arial"/>
          <w:sz w:val="20"/>
          <w:szCs w:val="20"/>
        </w:rPr>
        <w:t xml:space="preserve">Porozumienie lub umowa </w:t>
      </w:r>
      <w:r w:rsidR="00FE12E9">
        <w:rPr>
          <w:rFonts w:ascii="Arial" w:hAnsi="Arial" w:cs="Arial"/>
          <w:sz w:val="20"/>
          <w:szCs w:val="20"/>
        </w:rPr>
        <w:t xml:space="preserve">      </w:t>
      </w:r>
      <w:r w:rsidR="00F92EBA" w:rsidRPr="00FE12E9">
        <w:rPr>
          <w:rFonts w:ascii="Arial" w:hAnsi="Arial" w:cs="Arial"/>
          <w:sz w:val="20"/>
          <w:szCs w:val="20"/>
        </w:rPr>
        <w:t xml:space="preserve">o partnerstwie muszą spełniać wszystkie przesłanki określone w </w:t>
      </w:r>
      <w:r w:rsidR="00EB2591" w:rsidRPr="00FE12E9">
        <w:rPr>
          <w:rFonts w:ascii="Arial" w:hAnsi="Arial" w:cs="Arial"/>
          <w:sz w:val="20"/>
          <w:szCs w:val="20"/>
        </w:rPr>
        <w:t xml:space="preserve">art. 33 </w:t>
      </w:r>
      <w:r w:rsidR="00FE12E9" w:rsidRPr="00FE12E9">
        <w:rPr>
          <w:rFonts w:ascii="Arial" w:hAnsi="Arial" w:cs="Arial"/>
          <w:sz w:val="20"/>
          <w:szCs w:val="20"/>
        </w:rPr>
        <w:t>ustawy wdrożeniowej.</w:t>
      </w:r>
      <w:r w:rsidR="00F92EBA" w:rsidRPr="00FE12E9">
        <w:rPr>
          <w:rFonts w:ascii="Arial" w:hAnsi="Arial" w:cs="Arial"/>
          <w:sz w:val="20"/>
          <w:szCs w:val="20"/>
        </w:rPr>
        <w:t xml:space="preserve"> </w:t>
      </w:r>
      <w:r w:rsidR="00FE12E9" w:rsidRPr="00FE12E9">
        <w:rPr>
          <w:rFonts w:ascii="Arial" w:hAnsi="Arial" w:cs="Arial"/>
          <w:sz w:val="20"/>
          <w:szCs w:val="20"/>
        </w:rPr>
        <w:t>W</w:t>
      </w:r>
      <w:r w:rsidR="00FE12E9">
        <w:rPr>
          <w:rFonts w:ascii="Arial" w:hAnsi="Arial" w:cs="Arial"/>
          <w:sz w:val="20"/>
          <w:szCs w:val="20"/>
        </w:rPr>
        <w:t>arunki</w:t>
      </w:r>
      <w:r w:rsidR="00FE12E9" w:rsidRPr="00FE12E9">
        <w:rPr>
          <w:rFonts w:ascii="Arial" w:hAnsi="Arial" w:cs="Arial"/>
          <w:sz w:val="20"/>
          <w:szCs w:val="20"/>
        </w:rPr>
        <w:t xml:space="preserve"> realizacji projektów w partnerstwie w ramach RPO WZ zostały przedstawione w Zał</w:t>
      </w:r>
      <w:r w:rsidR="00FE12E9">
        <w:rPr>
          <w:rFonts w:ascii="Arial" w:hAnsi="Arial" w:cs="Arial"/>
          <w:sz w:val="20"/>
          <w:szCs w:val="20"/>
        </w:rPr>
        <w:t>ą</w:t>
      </w:r>
      <w:r w:rsidR="00FE12E9" w:rsidRPr="00FE12E9">
        <w:rPr>
          <w:rFonts w:ascii="Arial" w:hAnsi="Arial" w:cs="Arial"/>
          <w:sz w:val="20"/>
          <w:szCs w:val="20"/>
        </w:rPr>
        <w:t xml:space="preserve">czniku </w:t>
      </w:r>
      <w:r w:rsidR="00FE12E9">
        <w:rPr>
          <w:rFonts w:ascii="Arial" w:hAnsi="Arial" w:cs="Arial"/>
          <w:sz w:val="20"/>
          <w:szCs w:val="20"/>
        </w:rPr>
        <w:t>nr 9 „</w:t>
      </w:r>
      <w:r w:rsidR="00FE12E9" w:rsidRPr="00FE12E9">
        <w:rPr>
          <w:rFonts w:ascii="Arial" w:hAnsi="Arial" w:cs="Arial"/>
          <w:i/>
          <w:sz w:val="20"/>
          <w:szCs w:val="20"/>
        </w:rPr>
        <w:t xml:space="preserve">Zasady dotyczące realizacji projektów partnerskich </w:t>
      </w:r>
      <w:r w:rsidR="00FE12E9">
        <w:rPr>
          <w:rFonts w:ascii="Arial" w:hAnsi="Arial" w:cs="Arial"/>
          <w:i/>
          <w:sz w:val="20"/>
          <w:szCs w:val="20"/>
        </w:rPr>
        <w:t xml:space="preserve">                                      </w:t>
      </w:r>
      <w:r w:rsidR="00FE12E9" w:rsidRPr="00FE12E9">
        <w:rPr>
          <w:rFonts w:ascii="Arial" w:hAnsi="Arial" w:cs="Arial"/>
          <w:i/>
          <w:sz w:val="20"/>
          <w:szCs w:val="20"/>
        </w:rPr>
        <w:t>w ramach Regionalnego Programu Operacyjnego Województwa Zachodniopomorskiego 2014-2020”.</w:t>
      </w:r>
    </w:p>
    <w:p w:rsidR="008C0291" w:rsidRDefault="008C0291" w:rsidP="00553593">
      <w:pPr>
        <w:pStyle w:val="Akapitzlist"/>
        <w:numPr>
          <w:ilvl w:val="0"/>
          <w:numId w:val="80"/>
        </w:numPr>
        <w:spacing w:line="276" w:lineRule="auto"/>
        <w:jc w:val="both"/>
        <w:rPr>
          <w:rFonts w:ascii="Arial" w:hAnsi="Arial" w:cs="Arial"/>
          <w:sz w:val="20"/>
          <w:szCs w:val="20"/>
        </w:rPr>
      </w:pPr>
      <w:r w:rsidRPr="00FE12E9">
        <w:rPr>
          <w:rFonts w:ascii="Arial" w:hAnsi="Arial" w:cs="Arial"/>
          <w:sz w:val="20"/>
          <w:szCs w:val="20"/>
        </w:rPr>
        <w:t>Ostatecznymi odbiorcami wsparcia w ramach niniejszego Działania są mieszkańcy województwa zachodniopomorskiego</w:t>
      </w:r>
      <w:r w:rsidR="004F3B2B" w:rsidRPr="00FE12E9">
        <w:rPr>
          <w:rFonts w:ascii="Arial" w:hAnsi="Arial" w:cs="Arial"/>
          <w:sz w:val="20"/>
          <w:szCs w:val="20"/>
        </w:rPr>
        <w:t>.</w:t>
      </w:r>
    </w:p>
    <w:p w:rsidR="00A9045F" w:rsidRPr="00A9045F" w:rsidRDefault="00B65AAE" w:rsidP="00553593">
      <w:pPr>
        <w:pStyle w:val="Akapitzlist"/>
        <w:numPr>
          <w:ilvl w:val="0"/>
          <w:numId w:val="80"/>
        </w:numPr>
        <w:spacing w:line="276" w:lineRule="auto"/>
        <w:jc w:val="both"/>
        <w:rPr>
          <w:rFonts w:ascii="Arial" w:hAnsi="Arial" w:cs="Arial"/>
          <w:sz w:val="20"/>
          <w:szCs w:val="20"/>
        </w:rPr>
      </w:pPr>
      <w:r w:rsidRPr="00B65AAE">
        <w:rPr>
          <w:rFonts w:ascii="Arial" w:hAnsi="Arial" w:cs="Arial"/>
          <w:b/>
          <w:sz w:val="20"/>
          <w:szCs w:val="20"/>
        </w:rPr>
        <w:t>Podmiotami wyłączonymi</w:t>
      </w:r>
      <w:r w:rsidRPr="00B65AAE">
        <w:rPr>
          <w:rFonts w:ascii="Arial" w:hAnsi="Arial" w:cs="Arial"/>
          <w:sz w:val="20"/>
          <w:szCs w:val="20"/>
        </w:rPr>
        <w:t xml:space="preserve"> z możliwości otrzymania dofinansowania w ramach Działania są podmioty wykluczone na podstawie art. 12 ust. 1 pkt 1 ustawy z dnia 15 czerwca 2012 r. o skutkach powierzania wykonywania pracy cudzoziemcom przebywającym wbrew przepisom na terytorium Rzeczypospolitej Polskiej.</w:t>
      </w:r>
    </w:p>
    <w:p w:rsidR="004102F3" w:rsidRPr="00FE12E9" w:rsidRDefault="004102F3" w:rsidP="00553593">
      <w:pPr>
        <w:pStyle w:val="Akapitzlist"/>
        <w:numPr>
          <w:ilvl w:val="0"/>
          <w:numId w:val="80"/>
        </w:numPr>
        <w:spacing w:line="276" w:lineRule="auto"/>
        <w:jc w:val="both"/>
        <w:rPr>
          <w:rFonts w:ascii="Arial" w:hAnsi="Arial" w:cs="Arial"/>
          <w:sz w:val="20"/>
          <w:szCs w:val="20"/>
        </w:rPr>
      </w:pPr>
      <w:bookmarkStart w:id="33" w:name="_Toc431968050"/>
      <w:bookmarkStart w:id="34" w:name="_Toc432769268"/>
      <w:r w:rsidRPr="00FE12E9">
        <w:rPr>
          <w:rFonts w:ascii="Arial" w:hAnsi="Arial" w:cs="Arial"/>
          <w:color w:val="0F243E" w:themeColor="text2" w:themeShade="80"/>
          <w:sz w:val="20"/>
          <w:szCs w:val="20"/>
        </w:rPr>
        <w:t>Wnioskodawca/partner</w:t>
      </w:r>
      <w:r w:rsidRPr="00FE12E9">
        <w:rPr>
          <w:rFonts w:ascii="Arial" w:hAnsi="Arial" w:cs="Arial"/>
          <w:sz w:val="20"/>
          <w:szCs w:val="20"/>
        </w:rPr>
        <w:t xml:space="preserve"> kwalifikuj</w:t>
      </w:r>
      <w:r w:rsidR="003276D0">
        <w:rPr>
          <w:rFonts w:ascii="Arial" w:hAnsi="Arial" w:cs="Arial"/>
          <w:sz w:val="20"/>
          <w:szCs w:val="20"/>
        </w:rPr>
        <w:t>e</w:t>
      </w:r>
      <w:r w:rsidRPr="00FE12E9">
        <w:rPr>
          <w:rFonts w:ascii="Arial" w:hAnsi="Arial" w:cs="Arial"/>
          <w:sz w:val="20"/>
          <w:szCs w:val="20"/>
        </w:rPr>
        <w:t xml:space="preserve"> się do otrzymania wsparcia wyłącznie w sytuacji, gdy </w:t>
      </w:r>
      <w:r w:rsidR="003276D0">
        <w:rPr>
          <w:rFonts w:ascii="Arial" w:hAnsi="Arial" w:cs="Arial"/>
          <w:sz w:val="20"/>
          <w:szCs w:val="20"/>
        </w:rPr>
        <w:t>jest</w:t>
      </w:r>
      <w:r w:rsidR="003276D0" w:rsidRPr="00FE12E9">
        <w:rPr>
          <w:rFonts w:ascii="Arial" w:hAnsi="Arial" w:cs="Arial"/>
          <w:sz w:val="20"/>
          <w:szCs w:val="20"/>
        </w:rPr>
        <w:t xml:space="preserve"> </w:t>
      </w:r>
      <w:r w:rsidRPr="00FE12E9">
        <w:rPr>
          <w:rFonts w:ascii="Arial" w:hAnsi="Arial" w:cs="Arial"/>
          <w:sz w:val="20"/>
          <w:szCs w:val="20"/>
        </w:rPr>
        <w:t>podmiot</w:t>
      </w:r>
      <w:r w:rsidR="003276D0">
        <w:rPr>
          <w:rFonts w:ascii="Arial" w:hAnsi="Arial" w:cs="Arial"/>
          <w:sz w:val="20"/>
          <w:szCs w:val="20"/>
        </w:rPr>
        <w:t>em</w:t>
      </w:r>
      <w:r w:rsidRPr="00FE12E9">
        <w:rPr>
          <w:rFonts w:ascii="Arial" w:hAnsi="Arial" w:cs="Arial"/>
          <w:sz w:val="20"/>
          <w:szCs w:val="20"/>
        </w:rPr>
        <w:t xml:space="preserve"> uprawnionym do dofinansowania zarówno na etapie aplikowania, jak również w dniu </w:t>
      </w:r>
      <w:r w:rsidR="00ED775F">
        <w:rPr>
          <w:rFonts w:ascii="Arial" w:hAnsi="Arial" w:cs="Arial"/>
          <w:sz w:val="20"/>
          <w:szCs w:val="20"/>
        </w:rPr>
        <w:t xml:space="preserve">podejmowania </w:t>
      </w:r>
      <w:r w:rsidR="00125B97" w:rsidRPr="00FE12E9">
        <w:rPr>
          <w:rFonts w:ascii="Arial" w:hAnsi="Arial" w:cs="Arial"/>
          <w:sz w:val="20"/>
          <w:szCs w:val="20"/>
        </w:rPr>
        <w:t>decyzji</w:t>
      </w:r>
      <w:r w:rsidR="005D48A1" w:rsidRPr="00FE12E9">
        <w:rPr>
          <w:rFonts w:ascii="Arial" w:hAnsi="Arial" w:cs="Arial"/>
          <w:sz w:val="20"/>
          <w:szCs w:val="20"/>
        </w:rPr>
        <w:t xml:space="preserve"> o dofinansowaniu</w:t>
      </w:r>
      <w:r w:rsidRPr="00FE12E9">
        <w:rPr>
          <w:rFonts w:ascii="Arial" w:hAnsi="Arial" w:cs="Arial"/>
          <w:sz w:val="20"/>
          <w:szCs w:val="20"/>
        </w:rPr>
        <w:t>.</w:t>
      </w:r>
    </w:p>
    <w:p w:rsidR="00946F83" w:rsidRPr="00946F83" w:rsidRDefault="00946F83" w:rsidP="00946F83">
      <w:pPr>
        <w:pStyle w:val="Akapitzlist"/>
        <w:tabs>
          <w:tab w:val="left" w:pos="284"/>
        </w:tabs>
        <w:spacing w:line="276" w:lineRule="auto"/>
        <w:ind w:left="1070"/>
        <w:jc w:val="both"/>
        <w:rPr>
          <w:rFonts w:ascii="Arial" w:hAnsi="Arial" w:cs="Arial"/>
          <w:sz w:val="20"/>
          <w:szCs w:val="20"/>
        </w:rPr>
      </w:pPr>
    </w:p>
    <w:p w:rsidR="00946F83" w:rsidRPr="00343DAE" w:rsidRDefault="006A40E8" w:rsidP="00753AD7">
      <w:pPr>
        <w:pStyle w:val="Nagwek2"/>
        <w:ind w:left="357"/>
      </w:pPr>
      <w:bookmarkStart w:id="35" w:name="_Toc499037321"/>
      <w:bookmarkEnd w:id="33"/>
      <w:bookmarkEnd w:id="34"/>
      <w:r>
        <w:t xml:space="preserve">1.4 </w:t>
      </w:r>
      <w:r w:rsidR="00946F83" w:rsidRPr="00343DAE">
        <w:t>Prawo do dysponowania nieruchomością na cele realizacji projektu</w:t>
      </w:r>
      <w:bookmarkEnd w:id="35"/>
    </w:p>
    <w:p w:rsidR="00A15AE6" w:rsidRPr="00A15AE6" w:rsidRDefault="00946F83" w:rsidP="00553593">
      <w:pPr>
        <w:pStyle w:val="Nagwek3"/>
        <w:numPr>
          <w:ilvl w:val="0"/>
          <w:numId w:val="85"/>
        </w:numPr>
        <w:spacing w:line="276" w:lineRule="auto"/>
        <w:contextualSpacing/>
        <w:rPr>
          <w:rFonts w:cs="Arial"/>
          <w:szCs w:val="20"/>
        </w:rPr>
      </w:pPr>
      <w:r w:rsidRPr="00547DA9">
        <w:rPr>
          <w:rFonts w:cs="Arial"/>
          <w:szCs w:val="20"/>
        </w:rPr>
        <w:t>Wnioskodawca</w:t>
      </w:r>
      <w:r w:rsidR="008C5CB8">
        <w:rPr>
          <w:rFonts w:cs="Arial"/>
          <w:szCs w:val="20"/>
        </w:rPr>
        <w:t>/</w:t>
      </w:r>
      <w:r w:rsidR="00C265CC">
        <w:rPr>
          <w:rFonts w:cs="Arial"/>
          <w:szCs w:val="20"/>
        </w:rPr>
        <w:t>partner</w:t>
      </w:r>
      <w:r w:rsidRPr="00547DA9">
        <w:rPr>
          <w:rFonts w:cs="Arial"/>
          <w:szCs w:val="20"/>
        </w:rPr>
        <w:t xml:space="preserve">, co do zasady, na dzień złożenia </w:t>
      </w:r>
      <w:r>
        <w:rPr>
          <w:rFonts w:cs="Arial"/>
          <w:szCs w:val="20"/>
        </w:rPr>
        <w:t xml:space="preserve">pisemnego wniosku o przyznanie pomocy </w:t>
      </w:r>
      <w:r w:rsidRPr="00547DA9">
        <w:rPr>
          <w:rFonts w:cs="Arial"/>
          <w:szCs w:val="20"/>
        </w:rPr>
        <w:t xml:space="preserve">powinien posiadać prawo do dysponowania nieruchomością na cele realizacji projektu. </w:t>
      </w:r>
    </w:p>
    <w:p w:rsidR="00946F83" w:rsidRDefault="00946F83" w:rsidP="00553593">
      <w:pPr>
        <w:pStyle w:val="Nagwek3"/>
        <w:numPr>
          <w:ilvl w:val="0"/>
          <w:numId w:val="85"/>
        </w:numPr>
        <w:spacing w:line="276" w:lineRule="auto"/>
        <w:contextualSpacing/>
        <w:rPr>
          <w:rFonts w:cs="Arial"/>
          <w:szCs w:val="20"/>
        </w:rPr>
      </w:pPr>
      <w:r w:rsidRPr="00547DA9">
        <w:rPr>
          <w:rFonts w:cs="Arial"/>
          <w:szCs w:val="20"/>
        </w:rPr>
        <w:t>W sytuacji, kiedy na dzień złożenia</w:t>
      </w:r>
      <w:r w:rsidRPr="00145541">
        <w:rPr>
          <w:rFonts w:cs="Arial"/>
          <w:szCs w:val="20"/>
        </w:rPr>
        <w:t xml:space="preserve"> pisemnego wniosku o przyznanie pomocy</w:t>
      </w:r>
      <w:r w:rsidRPr="00547DA9">
        <w:rPr>
          <w:rFonts w:cs="Arial"/>
          <w:szCs w:val="20"/>
        </w:rPr>
        <w:t xml:space="preserve"> wnioskodawca</w:t>
      </w:r>
      <w:r w:rsidR="0035023F">
        <w:rPr>
          <w:rFonts w:cs="Arial"/>
          <w:szCs w:val="20"/>
        </w:rPr>
        <w:t>/partner</w:t>
      </w:r>
      <w:r w:rsidRPr="00547DA9">
        <w:rPr>
          <w:rFonts w:cs="Arial"/>
          <w:szCs w:val="20"/>
        </w:rPr>
        <w:t xml:space="preserve"> nie posiada prawa do dysponowania nieruchomością na cele realizacji projektu, zobowiązany jest potwierdzić ww. prawo najpóźniej </w:t>
      </w:r>
      <w:r>
        <w:rPr>
          <w:rFonts w:cs="Arial"/>
          <w:szCs w:val="20"/>
        </w:rPr>
        <w:t>w</w:t>
      </w:r>
      <w:r w:rsidRPr="00547DA9">
        <w:rPr>
          <w:rFonts w:cs="Arial"/>
          <w:szCs w:val="20"/>
        </w:rPr>
        <w:t xml:space="preserve"> dniu rozpoczęcia prac poprzez </w:t>
      </w:r>
      <w:r w:rsidR="0035023F">
        <w:rPr>
          <w:rFonts w:cs="Arial"/>
          <w:szCs w:val="20"/>
        </w:rPr>
        <w:t>zaktualizowanie</w:t>
      </w:r>
      <w:r w:rsidRPr="00547DA9">
        <w:rPr>
          <w:rFonts w:cs="Arial"/>
          <w:szCs w:val="20"/>
        </w:rPr>
        <w:t xml:space="preserve"> odpowiedniej sekcji we wniosku o dofinansowanie.</w:t>
      </w:r>
    </w:p>
    <w:p w:rsidR="004B50E7" w:rsidRPr="004B50E7" w:rsidRDefault="004B50E7" w:rsidP="00F30B13">
      <w:pPr>
        <w:spacing w:line="276" w:lineRule="auto"/>
      </w:pPr>
    </w:p>
    <w:p w:rsidR="00EA4F46" w:rsidRPr="00AA7342" w:rsidRDefault="00EA4F46" w:rsidP="006A40E8">
      <w:pPr>
        <w:pStyle w:val="Nagwek1"/>
      </w:pPr>
      <w:bookmarkStart w:id="36" w:name="_Toc442966874"/>
      <w:bookmarkStart w:id="37" w:name="_Toc499037322"/>
      <w:r w:rsidRPr="00AA7342">
        <w:t>Rozdział 2 Zasady finansowania</w:t>
      </w:r>
      <w:bookmarkEnd w:id="36"/>
      <w:bookmarkEnd w:id="37"/>
    </w:p>
    <w:p w:rsidR="00AC5CDD" w:rsidRPr="00B76DA5" w:rsidRDefault="006A40E8" w:rsidP="00AC5CDD">
      <w:pPr>
        <w:pStyle w:val="Nagwek2"/>
        <w:ind w:left="357"/>
        <w:rPr>
          <w:b w:val="0"/>
        </w:rPr>
      </w:pPr>
      <w:bookmarkStart w:id="38" w:name="_Toc442966875"/>
      <w:bookmarkStart w:id="39" w:name="_Toc499037323"/>
      <w:r w:rsidRPr="00B76DA5">
        <w:rPr>
          <w:rStyle w:val="Nagwek1Znak"/>
          <w:b/>
        </w:rPr>
        <w:t xml:space="preserve">2.1 </w:t>
      </w:r>
      <w:r w:rsidR="00EA4F46" w:rsidRPr="00B76DA5">
        <w:rPr>
          <w:rStyle w:val="Nagwek1Znak"/>
          <w:b/>
        </w:rPr>
        <w:t xml:space="preserve">Kwota przeznaczona na dofinansowanie projektów w </w:t>
      </w:r>
      <w:r w:rsidR="0000479A" w:rsidRPr="00B76DA5">
        <w:rPr>
          <w:rStyle w:val="Nagwek1Znak"/>
          <w:b/>
        </w:rPr>
        <w:t>naborze</w:t>
      </w:r>
      <w:bookmarkEnd w:id="38"/>
      <w:bookmarkEnd w:id="39"/>
    </w:p>
    <w:p w:rsidR="00DA19B2" w:rsidRDefault="00DA19B2" w:rsidP="00553593">
      <w:pPr>
        <w:pStyle w:val="Akapitzlist"/>
        <w:numPr>
          <w:ilvl w:val="0"/>
          <w:numId w:val="97"/>
        </w:numPr>
        <w:spacing w:line="276" w:lineRule="auto"/>
        <w:jc w:val="both"/>
        <w:rPr>
          <w:rFonts w:ascii="Arial" w:hAnsi="Arial" w:cs="Arial"/>
          <w:color w:val="0F243E" w:themeColor="text2" w:themeShade="80"/>
          <w:sz w:val="20"/>
          <w:szCs w:val="20"/>
        </w:rPr>
      </w:pPr>
      <w:r w:rsidRPr="00DA19B2">
        <w:rPr>
          <w:rFonts w:ascii="Arial" w:hAnsi="Arial" w:cs="Arial"/>
          <w:color w:val="0F243E" w:themeColor="text2" w:themeShade="80"/>
          <w:sz w:val="20"/>
          <w:szCs w:val="20"/>
          <w:lang w:eastAsia="pl-PL"/>
        </w:rPr>
        <w:t xml:space="preserve">Kwota środków przeznaczonych na dofinansowanie projektów w ramach niniejszego </w:t>
      </w:r>
      <w:r w:rsidRPr="00C464DD">
        <w:rPr>
          <w:rFonts w:ascii="Arial" w:hAnsi="Arial" w:cs="Arial"/>
          <w:color w:val="0F243E" w:themeColor="text2" w:themeShade="80"/>
          <w:sz w:val="20"/>
          <w:szCs w:val="20"/>
          <w:lang w:eastAsia="pl-PL"/>
        </w:rPr>
        <w:t>naboru wynosi łącznie</w:t>
      </w:r>
      <w:r w:rsidR="00A30679">
        <w:rPr>
          <w:rFonts w:ascii="Arial" w:hAnsi="Arial" w:cs="Arial"/>
          <w:color w:val="0F243E" w:themeColor="text2" w:themeShade="80"/>
          <w:sz w:val="20"/>
          <w:szCs w:val="20"/>
          <w:lang w:eastAsia="pl-PL"/>
        </w:rPr>
        <w:t xml:space="preserve"> </w:t>
      </w:r>
      <w:r w:rsidR="00993C47">
        <w:rPr>
          <w:rFonts w:ascii="Arial" w:hAnsi="Arial" w:cs="Arial"/>
          <w:b/>
          <w:color w:val="0F243E" w:themeColor="text2" w:themeShade="80"/>
          <w:sz w:val="20"/>
          <w:szCs w:val="20"/>
          <w:lang w:eastAsia="pl-PL"/>
        </w:rPr>
        <w:t>10 960 701,54</w:t>
      </w:r>
      <w:r w:rsidRPr="00C464DD">
        <w:rPr>
          <w:rFonts w:ascii="Arial" w:hAnsi="Arial" w:cs="Arial"/>
          <w:b/>
          <w:color w:val="0F243E" w:themeColor="text2" w:themeShade="80"/>
          <w:sz w:val="20"/>
          <w:szCs w:val="20"/>
          <w:lang w:eastAsia="pl-PL"/>
        </w:rPr>
        <w:t xml:space="preserve"> EUR </w:t>
      </w:r>
      <w:r w:rsidRPr="00C464DD">
        <w:rPr>
          <w:rFonts w:ascii="Arial" w:hAnsi="Arial" w:cs="Arial"/>
          <w:color w:val="0F243E" w:themeColor="text2" w:themeShade="80"/>
          <w:sz w:val="20"/>
          <w:szCs w:val="20"/>
          <w:lang w:eastAsia="pl-PL"/>
        </w:rPr>
        <w:t xml:space="preserve">(słownie: </w:t>
      </w:r>
      <w:r w:rsidR="00015A69">
        <w:rPr>
          <w:rFonts w:ascii="Arial" w:hAnsi="Arial" w:cs="Arial"/>
          <w:color w:val="0F243E" w:themeColor="text2" w:themeShade="80"/>
          <w:sz w:val="20"/>
          <w:szCs w:val="20"/>
          <w:lang w:eastAsia="pl-PL"/>
        </w:rPr>
        <w:t>dziesięć milionów dziewięćset sześćdziesiąt tysięcy siedemset jeden 54/100</w:t>
      </w:r>
      <w:r w:rsidRPr="00C464DD">
        <w:rPr>
          <w:rFonts w:ascii="Arial" w:hAnsi="Arial" w:cs="Arial"/>
          <w:color w:val="0F243E" w:themeColor="text2" w:themeShade="80"/>
          <w:sz w:val="20"/>
          <w:szCs w:val="20"/>
          <w:lang w:eastAsia="pl-PL"/>
        </w:rPr>
        <w:t xml:space="preserve"> euro). Na dzień ogłoszenia</w:t>
      </w:r>
      <w:r w:rsidRPr="00DA19B2">
        <w:rPr>
          <w:rFonts w:ascii="Arial" w:hAnsi="Arial" w:cs="Arial"/>
          <w:color w:val="0F243E" w:themeColor="text2" w:themeShade="80"/>
          <w:sz w:val="20"/>
          <w:szCs w:val="20"/>
          <w:lang w:eastAsia="pl-PL"/>
        </w:rPr>
        <w:t xml:space="preserve"> niniejszego </w:t>
      </w:r>
      <w:r w:rsidRPr="00DA19B2">
        <w:rPr>
          <w:rFonts w:ascii="Arial" w:hAnsi="Arial" w:cs="Arial"/>
          <w:color w:val="0F243E" w:themeColor="text2" w:themeShade="80"/>
          <w:sz w:val="20"/>
          <w:szCs w:val="20"/>
          <w:lang w:eastAsia="pl-PL"/>
        </w:rPr>
        <w:lastRenderedPageBreak/>
        <w:t xml:space="preserve">naboru kwota ta w PLN wyliczona w oparciu o kurs Europejskiego Banku Centralnego z przedostatniego dnia kwotowania Komisji Europejskiej w miesiącu poprzedzającym miesiąc ogłoszenia naboru wynosi </w:t>
      </w:r>
      <w:r w:rsidR="00993C47" w:rsidRPr="00015A69">
        <w:rPr>
          <w:rFonts w:ascii="Arial" w:hAnsi="Arial" w:cs="Arial"/>
          <w:b/>
          <w:color w:val="0F243E" w:themeColor="text2" w:themeShade="80"/>
          <w:sz w:val="20"/>
          <w:szCs w:val="20"/>
          <w:lang w:eastAsia="pl-PL"/>
        </w:rPr>
        <w:t>46</w:t>
      </w:r>
      <w:r w:rsidR="00015A69" w:rsidRPr="00015A69">
        <w:rPr>
          <w:rFonts w:ascii="Arial" w:hAnsi="Arial" w:cs="Arial"/>
          <w:b/>
          <w:color w:val="0F243E" w:themeColor="text2" w:themeShade="80"/>
          <w:sz w:val="20"/>
          <w:szCs w:val="20"/>
          <w:lang w:eastAsia="pl-PL"/>
        </w:rPr>
        <w:t> </w:t>
      </w:r>
      <w:r w:rsidR="00320066">
        <w:rPr>
          <w:rFonts w:ascii="Arial" w:hAnsi="Arial" w:cs="Arial"/>
          <w:b/>
          <w:color w:val="0F243E" w:themeColor="text2" w:themeShade="80"/>
          <w:sz w:val="20"/>
          <w:szCs w:val="20"/>
          <w:lang w:eastAsia="pl-PL"/>
        </w:rPr>
        <w:t>508 448,77</w:t>
      </w:r>
      <w:r w:rsidR="00993C47" w:rsidRPr="00015A69">
        <w:rPr>
          <w:rFonts w:ascii="Arial" w:hAnsi="Arial" w:cs="Arial"/>
          <w:b/>
          <w:color w:val="0F243E" w:themeColor="text2" w:themeShade="80"/>
          <w:sz w:val="20"/>
          <w:szCs w:val="20"/>
          <w:lang w:eastAsia="pl-PL"/>
        </w:rPr>
        <w:t xml:space="preserve"> </w:t>
      </w:r>
      <w:r w:rsidRPr="00DA19B2">
        <w:rPr>
          <w:rFonts w:ascii="Arial" w:hAnsi="Arial" w:cs="Arial"/>
          <w:color w:val="0F243E" w:themeColor="text2" w:themeShade="80"/>
          <w:sz w:val="20"/>
          <w:szCs w:val="20"/>
          <w:lang w:eastAsia="pl-PL"/>
        </w:rPr>
        <w:t xml:space="preserve">PLN (słownie: </w:t>
      </w:r>
      <w:r w:rsidR="00015A69">
        <w:rPr>
          <w:rFonts w:ascii="Arial" w:hAnsi="Arial" w:cs="Arial"/>
          <w:color w:val="0F243E" w:themeColor="text2" w:themeShade="80"/>
          <w:sz w:val="20"/>
          <w:szCs w:val="20"/>
          <w:lang w:eastAsia="pl-PL"/>
        </w:rPr>
        <w:t xml:space="preserve">czterdzieści sześć milionów </w:t>
      </w:r>
      <w:r w:rsidR="00320066">
        <w:rPr>
          <w:rFonts w:ascii="Arial" w:hAnsi="Arial" w:cs="Arial"/>
          <w:color w:val="0F243E" w:themeColor="text2" w:themeShade="80"/>
          <w:sz w:val="20"/>
          <w:szCs w:val="20"/>
          <w:lang w:eastAsia="pl-PL"/>
        </w:rPr>
        <w:t>pięćset osiem tysięcy czterysta czterdzieści osiem</w:t>
      </w:r>
      <w:r w:rsidR="00874AC0">
        <w:rPr>
          <w:rFonts w:ascii="Arial" w:hAnsi="Arial" w:cs="Arial"/>
          <w:color w:val="0F243E" w:themeColor="text2" w:themeShade="80"/>
          <w:sz w:val="20"/>
          <w:szCs w:val="20"/>
          <w:lang w:eastAsia="pl-PL"/>
        </w:rPr>
        <w:t xml:space="preserve"> </w:t>
      </w:r>
      <w:r w:rsidR="00320066">
        <w:rPr>
          <w:rFonts w:ascii="Arial" w:hAnsi="Arial" w:cs="Arial"/>
          <w:color w:val="0F243E" w:themeColor="text2" w:themeShade="80"/>
          <w:sz w:val="20"/>
          <w:szCs w:val="20"/>
          <w:lang w:eastAsia="pl-PL"/>
        </w:rPr>
        <w:t>77</w:t>
      </w:r>
      <w:r w:rsidR="00015A69">
        <w:rPr>
          <w:rFonts w:ascii="Arial" w:hAnsi="Arial" w:cs="Arial"/>
          <w:color w:val="0F243E" w:themeColor="text2" w:themeShade="80"/>
          <w:sz w:val="20"/>
          <w:szCs w:val="20"/>
          <w:lang w:eastAsia="pl-PL"/>
        </w:rPr>
        <w:t xml:space="preserve">/100 </w:t>
      </w:r>
      <w:r w:rsidRPr="00DA19B2">
        <w:rPr>
          <w:rFonts w:ascii="Arial" w:hAnsi="Arial" w:cs="Arial"/>
          <w:color w:val="0F243E" w:themeColor="text2" w:themeShade="80"/>
          <w:sz w:val="20"/>
          <w:szCs w:val="20"/>
          <w:lang w:eastAsia="pl-PL"/>
        </w:rPr>
        <w:t>złotych).</w:t>
      </w:r>
    </w:p>
    <w:p w:rsidR="00A9045F" w:rsidRDefault="00A9045F" w:rsidP="00553593">
      <w:pPr>
        <w:pStyle w:val="Akapitzlist"/>
        <w:numPr>
          <w:ilvl w:val="0"/>
          <w:numId w:val="97"/>
        </w:numPr>
        <w:spacing w:line="276" w:lineRule="auto"/>
        <w:jc w:val="both"/>
        <w:outlineLvl w:val="2"/>
        <w:rPr>
          <w:rFonts w:ascii="Arial" w:hAnsi="Arial" w:cs="Arial"/>
          <w:sz w:val="20"/>
          <w:szCs w:val="20"/>
        </w:rPr>
      </w:pPr>
      <w:r w:rsidRPr="00A2553A">
        <w:rPr>
          <w:rFonts w:ascii="Arial" w:hAnsi="Arial" w:cs="Arial"/>
          <w:sz w:val="20"/>
          <w:szCs w:val="20"/>
        </w:rPr>
        <w:t>W ramach naboru możliwe jest również dofinansowanie projektów ze środków budżetu państwa przeznaczonych na współfinansowanie RPO WZ</w:t>
      </w:r>
      <w:r w:rsidRPr="00A2553A">
        <w:rPr>
          <w:rStyle w:val="Odwoanieprzypisudolnego"/>
          <w:rFonts w:cs="Arial"/>
        </w:rPr>
        <w:footnoteReference w:id="4"/>
      </w:r>
      <w:r w:rsidR="003276D0" w:rsidRPr="003276D0">
        <w:rPr>
          <w:rFonts w:ascii="Arial" w:hAnsi="Arial" w:cs="Arial"/>
          <w:sz w:val="20"/>
          <w:szCs w:val="20"/>
        </w:rPr>
        <w:t xml:space="preserve"> </w:t>
      </w:r>
      <w:r w:rsidR="003276D0" w:rsidRPr="00B42578">
        <w:rPr>
          <w:rFonts w:ascii="Arial" w:hAnsi="Arial" w:cs="Arial"/>
          <w:sz w:val="20"/>
          <w:szCs w:val="20"/>
        </w:rPr>
        <w:t>w wysokości nieprzekraczającej 10% wydatków kwalifikowalnych projektu.</w:t>
      </w:r>
    </w:p>
    <w:p w:rsidR="00A9045F" w:rsidRPr="00DA19B2" w:rsidRDefault="00A9045F" w:rsidP="00553593">
      <w:pPr>
        <w:pStyle w:val="Akapitzlist"/>
        <w:numPr>
          <w:ilvl w:val="0"/>
          <w:numId w:val="97"/>
        </w:numPr>
        <w:spacing w:line="276" w:lineRule="auto"/>
        <w:jc w:val="both"/>
        <w:rPr>
          <w:rFonts w:ascii="Arial" w:hAnsi="Arial" w:cs="Arial"/>
          <w:color w:val="0F243E" w:themeColor="text2" w:themeShade="80"/>
          <w:sz w:val="20"/>
          <w:szCs w:val="20"/>
        </w:rPr>
      </w:pPr>
      <w:r w:rsidRPr="00463232">
        <w:rPr>
          <w:rFonts w:ascii="Arial" w:hAnsi="Arial" w:cs="Arial"/>
          <w:sz w:val="20"/>
          <w:szCs w:val="20"/>
        </w:rPr>
        <w:t xml:space="preserve">Kwota </w:t>
      </w:r>
      <w:r w:rsidR="003276D0">
        <w:rPr>
          <w:rFonts w:ascii="Arial" w:hAnsi="Arial" w:cs="Arial"/>
          <w:sz w:val="20"/>
          <w:szCs w:val="20"/>
        </w:rPr>
        <w:t xml:space="preserve">dofinansowania ze środków budżetu państwa </w:t>
      </w:r>
      <w:r w:rsidRPr="00463232">
        <w:rPr>
          <w:rFonts w:ascii="Arial" w:hAnsi="Arial" w:cs="Arial"/>
          <w:sz w:val="20"/>
          <w:szCs w:val="20"/>
        </w:rPr>
        <w:t>nie może prze</w:t>
      </w:r>
      <w:r>
        <w:rPr>
          <w:rFonts w:ascii="Arial" w:hAnsi="Arial" w:cs="Arial"/>
          <w:sz w:val="20"/>
          <w:szCs w:val="20"/>
        </w:rPr>
        <w:t xml:space="preserve">kraczać kwoty przyznanej decyzją </w:t>
      </w:r>
      <w:r w:rsidRPr="00463232">
        <w:rPr>
          <w:rFonts w:ascii="Arial" w:hAnsi="Arial" w:cs="Arial"/>
          <w:sz w:val="20"/>
          <w:szCs w:val="20"/>
        </w:rPr>
        <w:t>Ministerstwa Rozwoju</w:t>
      </w:r>
      <w:r>
        <w:rPr>
          <w:rFonts w:ascii="Arial" w:hAnsi="Arial" w:cs="Arial"/>
          <w:sz w:val="20"/>
          <w:szCs w:val="20"/>
        </w:rPr>
        <w:t>.</w:t>
      </w:r>
    </w:p>
    <w:p w:rsidR="00B64E45" w:rsidRPr="00DA19B2" w:rsidRDefault="00DD1BBF" w:rsidP="00553593">
      <w:pPr>
        <w:pStyle w:val="Akapitzlist"/>
        <w:numPr>
          <w:ilvl w:val="0"/>
          <w:numId w:val="97"/>
        </w:numPr>
        <w:spacing w:line="276" w:lineRule="auto"/>
        <w:jc w:val="both"/>
        <w:rPr>
          <w:rFonts w:ascii="Arial" w:hAnsi="Arial" w:cs="Arial"/>
          <w:sz w:val="20"/>
          <w:szCs w:val="20"/>
        </w:rPr>
      </w:pPr>
      <w:r w:rsidRPr="00DA19B2">
        <w:rPr>
          <w:rFonts w:ascii="Arial" w:hAnsi="Arial" w:cs="Arial"/>
          <w:sz w:val="20"/>
          <w:szCs w:val="20"/>
        </w:rPr>
        <w:t xml:space="preserve">IZ RPO WZ zastrzega sobie możliwość zwiększenia kwoty środków przeznaczonych na dofinansowanie projektów w niniejszym naborze, o czym poinformuje na stronie internetowej </w:t>
      </w:r>
      <w:hyperlink r:id="rId13" w:history="1">
        <w:r w:rsidRPr="00DA19B2">
          <w:rPr>
            <w:rFonts w:ascii="Arial" w:hAnsi="Arial" w:cs="Arial"/>
            <w:color w:val="0000FF"/>
            <w:sz w:val="20"/>
            <w:szCs w:val="20"/>
            <w:u w:val="single"/>
          </w:rPr>
          <w:t>www.rpo.wzp.pl</w:t>
        </w:r>
      </w:hyperlink>
      <w:r w:rsidR="00B64E45" w:rsidRPr="00DA19B2">
        <w:rPr>
          <w:rFonts w:ascii="Arial" w:hAnsi="Arial" w:cs="Arial"/>
          <w:sz w:val="20"/>
          <w:szCs w:val="20"/>
          <w:lang w:eastAsia="pl-PL"/>
        </w:rPr>
        <w:t>.</w:t>
      </w:r>
    </w:p>
    <w:p w:rsidR="00D8296D" w:rsidRPr="00AA7342" w:rsidRDefault="00B57FCD" w:rsidP="003B6AE6">
      <w:pPr>
        <w:spacing w:line="276" w:lineRule="auto"/>
        <w:ind w:left="720"/>
        <w:jc w:val="both"/>
        <w:rPr>
          <w:rFonts w:ascii="Arial" w:hAnsi="Arial" w:cs="Arial"/>
          <w:sz w:val="20"/>
          <w:szCs w:val="20"/>
        </w:rPr>
      </w:pPr>
      <w:r w:rsidRPr="00AA7342">
        <w:rPr>
          <w:rFonts w:ascii="Arial" w:hAnsi="Arial" w:cs="Arial"/>
          <w:sz w:val="20"/>
          <w:szCs w:val="20"/>
        </w:rPr>
        <w:t xml:space="preserve"> </w:t>
      </w:r>
    </w:p>
    <w:p w:rsidR="00EA4F46" w:rsidRPr="00547DA9" w:rsidRDefault="00EA4F46" w:rsidP="005B272E">
      <w:pPr>
        <w:pStyle w:val="Nagwek2"/>
        <w:ind w:left="357"/>
      </w:pPr>
      <w:bookmarkStart w:id="40" w:name="_Toc442966876"/>
      <w:bookmarkStart w:id="41" w:name="_Toc499037324"/>
      <w:r w:rsidRPr="00547DA9">
        <w:rPr>
          <w:rStyle w:val="Nagwek2Znak"/>
          <w:rFonts w:cs="Arial"/>
          <w:b/>
          <w:szCs w:val="20"/>
        </w:rPr>
        <w:t xml:space="preserve">2.2 </w:t>
      </w:r>
      <w:r w:rsidR="005B272E">
        <w:rPr>
          <w:rStyle w:val="Nagwek2Znak"/>
          <w:rFonts w:cs="Arial"/>
          <w:b/>
          <w:szCs w:val="20"/>
        </w:rPr>
        <w:t xml:space="preserve"> </w:t>
      </w:r>
      <w:r w:rsidRPr="00547DA9">
        <w:rPr>
          <w:rStyle w:val="Nagwek2Znak"/>
          <w:rFonts w:cs="Arial"/>
          <w:b/>
          <w:szCs w:val="20"/>
        </w:rPr>
        <w:t>Maksymalny poziom dofinansowania oraz maksymalna kwota dofinansowania</w:t>
      </w:r>
      <w:r w:rsidRPr="00547DA9">
        <w:rPr>
          <w:rStyle w:val="Nagwek1Znak"/>
          <w:rFonts w:cs="Arial"/>
        </w:rPr>
        <w:t xml:space="preserve"> </w:t>
      </w:r>
      <w:r w:rsidRPr="00B76DA5">
        <w:rPr>
          <w:rStyle w:val="Nagwek1Znak"/>
          <w:rFonts w:cs="Arial"/>
          <w:b/>
        </w:rPr>
        <w:t>projektu</w:t>
      </w:r>
      <w:bookmarkEnd w:id="40"/>
      <w:bookmarkEnd w:id="41"/>
      <w:r w:rsidRPr="00547DA9">
        <w:rPr>
          <w:rStyle w:val="Nagwek1Znak"/>
          <w:rFonts w:cs="Arial"/>
        </w:rPr>
        <w:t xml:space="preserve"> </w:t>
      </w:r>
    </w:p>
    <w:p w:rsidR="00A9045F" w:rsidRPr="0047223C" w:rsidRDefault="00A9045F" w:rsidP="00553593">
      <w:pPr>
        <w:pStyle w:val="Akapitzlist"/>
        <w:numPr>
          <w:ilvl w:val="0"/>
          <w:numId w:val="12"/>
        </w:numPr>
        <w:spacing w:line="276" w:lineRule="auto"/>
        <w:jc w:val="both"/>
        <w:outlineLvl w:val="2"/>
        <w:rPr>
          <w:rFonts w:ascii="Arial" w:hAnsi="Arial" w:cs="Arial"/>
          <w:sz w:val="20"/>
          <w:szCs w:val="20"/>
        </w:rPr>
      </w:pPr>
      <w:r w:rsidRPr="005D2F6D">
        <w:rPr>
          <w:rFonts w:ascii="Arial" w:hAnsi="Arial" w:cs="Arial"/>
          <w:sz w:val="20"/>
          <w:szCs w:val="20"/>
        </w:rPr>
        <w:t>Maksymalny poziom dofinansowania projektu ze środków EFRR, budżetu państwa oraz minimalny wkład własny wnioskodawcy muszą być zgodne z zapisami SOOP oraz załącznika 5 do SOOP, tj. z Wykazem projektów zidentyfikowanych przez właściwą instytucję w ramach trybu pozakonkursowego wraz z informacją o projekcie i podmiocie, który będzie wnioskodawcą.</w:t>
      </w:r>
    </w:p>
    <w:p w:rsidR="00005656" w:rsidRPr="00547DA9" w:rsidRDefault="00994B5D" w:rsidP="00553593">
      <w:pPr>
        <w:pStyle w:val="Akapitzlist"/>
        <w:numPr>
          <w:ilvl w:val="0"/>
          <w:numId w:val="12"/>
        </w:numPr>
        <w:spacing w:line="276" w:lineRule="auto"/>
        <w:ind w:hanging="294"/>
        <w:jc w:val="both"/>
        <w:outlineLvl w:val="2"/>
        <w:rPr>
          <w:rFonts w:ascii="Arial" w:hAnsi="Arial" w:cs="Arial"/>
          <w:sz w:val="20"/>
          <w:szCs w:val="20"/>
        </w:rPr>
      </w:pPr>
      <w:r>
        <w:rPr>
          <w:rFonts w:ascii="Arial" w:hAnsi="Arial" w:cs="Arial"/>
          <w:sz w:val="20"/>
          <w:szCs w:val="20"/>
        </w:rPr>
        <w:t>Minimalna/maksymalna</w:t>
      </w:r>
      <w:r w:rsidRPr="00994B5D">
        <w:rPr>
          <w:rFonts w:ascii="Arial" w:hAnsi="Arial" w:cs="Arial"/>
          <w:sz w:val="20"/>
          <w:szCs w:val="20"/>
        </w:rPr>
        <w:t xml:space="preserve"> </w:t>
      </w:r>
      <w:r w:rsidRPr="005D2F6D">
        <w:rPr>
          <w:rFonts w:ascii="Arial" w:hAnsi="Arial" w:cs="Arial"/>
          <w:sz w:val="20"/>
          <w:szCs w:val="20"/>
        </w:rPr>
        <w:t>wartość projektu – nie dotyczy.</w:t>
      </w:r>
      <w:r w:rsidR="008B20C0">
        <w:rPr>
          <w:rFonts w:ascii="Arial" w:hAnsi="Arial" w:cs="Arial"/>
          <w:sz w:val="20"/>
          <w:szCs w:val="20"/>
        </w:rPr>
        <w:t xml:space="preserve"> </w:t>
      </w:r>
    </w:p>
    <w:p w:rsidR="00C6724C" w:rsidRPr="00547DA9" w:rsidRDefault="00EA4F46" w:rsidP="00553593">
      <w:pPr>
        <w:pStyle w:val="Akapitzlist"/>
        <w:numPr>
          <w:ilvl w:val="0"/>
          <w:numId w:val="12"/>
        </w:numPr>
        <w:spacing w:line="276" w:lineRule="auto"/>
        <w:ind w:hanging="294"/>
        <w:jc w:val="both"/>
        <w:outlineLvl w:val="2"/>
        <w:rPr>
          <w:rFonts w:ascii="Arial" w:hAnsi="Arial" w:cs="Arial"/>
          <w:sz w:val="20"/>
          <w:szCs w:val="20"/>
        </w:rPr>
      </w:pPr>
      <w:r w:rsidRPr="00547DA9">
        <w:rPr>
          <w:rFonts w:ascii="Arial" w:hAnsi="Arial" w:cs="Arial"/>
          <w:sz w:val="20"/>
          <w:szCs w:val="20"/>
        </w:rPr>
        <w:t>Minimalna/maksymalna wartość wydatków kwalifikowalnych projektu – nie dotyczy.</w:t>
      </w:r>
    </w:p>
    <w:p w:rsidR="00C6724C" w:rsidRDefault="00C6724C" w:rsidP="00553593">
      <w:pPr>
        <w:pStyle w:val="Akapitzlist"/>
        <w:numPr>
          <w:ilvl w:val="0"/>
          <w:numId w:val="12"/>
        </w:numPr>
        <w:spacing w:line="276" w:lineRule="auto"/>
        <w:ind w:hanging="294"/>
        <w:jc w:val="both"/>
        <w:outlineLvl w:val="2"/>
        <w:rPr>
          <w:rFonts w:ascii="Arial" w:hAnsi="Arial" w:cs="Arial"/>
          <w:sz w:val="20"/>
          <w:szCs w:val="20"/>
        </w:rPr>
      </w:pPr>
      <w:r w:rsidRPr="003053AC">
        <w:rPr>
          <w:rFonts w:ascii="Arial" w:hAnsi="Arial" w:cs="Arial"/>
          <w:sz w:val="20"/>
          <w:szCs w:val="20"/>
        </w:rPr>
        <w:t>Maksymalna wartość dofinansowani</w:t>
      </w:r>
      <w:r w:rsidR="00CF3997" w:rsidRPr="003053AC">
        <w:rPr>
          <w:rFonts w:ascii="Arial" w:hAnsi="Arial" w:cs="Arial"/>
          <w:sz w:val="20"/>
          <w:szCs w:val="20"/>
        </w:rPr>
        <w:t>a</w:t>
      </w:r>
      <w:r w:rsidRPr="003053AC">
        <w:rPr>
          <w:rFonts w:ascii="Arial" w:hAnsi="Arial" w:cs="Arial"/>
          <w:sz w:val="20"/>
          <w:szCs w:val="20"/>
        </w:rPr>
        <w:t xml:space="preserve"> projektu –</w:t>
      </w:r>
      <w:r w:rsidR="00C62A9F" w:rsidRPr="003053AC">
        <w:rPr>
          <w:rFonts w:ascii="Arial" w:hAnsi="Arial" w:cs="Arial"/>
          <w:sz w:val="20"/>
          <w:szCs w:val="20"/>
        </w:rPr>
        <w:t xml:space="preserve"> nie dotyczy</w:t>
      </w:r>
      <w:r w:rsidR="00AF41E8">
        <w:rPr>
          <w:rFonts w:ascii="Arial" w:hAnsi="Arial" w:cs="Arial"/>
          <w:sz w:val="20"/>
          <w:szCs w:val="20"/>
        </w:rPr>
        <w:t>.</w:t>
      </w:r>
    </w:p>
    <w:p w:rsidR="00EA4F46" w:rsidRDefault="00C265CC" w:rsidP="00553593">
      <w:pPr>
        <w:pStyle w:val="Akapitzlist"/>
        <w:numPr>
          <w:ilvl w:val="0"/>
          <w:numId w:val="12"/>
        </w:numPr>
        <w:spacing w:line="276" w:lineRule="auto"/>
        <w:ind w:hanging="294"/>
        <w:jc w:val="both"/>
        <w:outlineLvl w:val="2"/>
        <w:rPr>
          <w:rFonts w:ascii="Arial" w:hAnsi="Arial" w:cs="Arial"/>
          <w:sz w:val="20"/>
          <w:szCs w:val="20"/>
        </w:rPr>
      </w:pPr>
      <w:r w:rsidRPr="00C265CC">
        <w:rPr>
          <w:rFonts w:ascii="Arial" w:hAnsi="Arial" w:cs="Arial"/>
          <w:sz w:val="20"/>
          <w:szCs w:val="20"/>
        </w:rPr>
        <w:t xml:space="preserve">We wniosku o dofinansowanie wnioskodawca zobowiązany jest wskazać wnioskowaną kwotę dofinansowania w złotych. </w:t>
      </w:r>
    </w:p>
    <w:p w:rsidR="00F84696" w:rsidRPr="006E46FE" w:rsidRDefault="00F84696" w:rsidP="00553593">
      <w:pPr>
        <w:pStyle w:val="Akapitzlist"/>
        <w:numPr>
          <w:ilvl w:val="0"/>
          <w:numId w:val="12"/>
        </w:numPr>
        <w:spacing w:line="276" w:lineRule="auto"/>
        <w:jc w:val="both"/>
        <w:outlineLvl w:val="2"/>
        <w:rPr>
          <w:rFonts w:ascii="Arial" w:hAnsi="Arial" w:cs="Arial"/>
          <w:sz w:val="20"/>
          <w:szCs w:val="20"/>
        </w:rPr>
      </w:pPr>
      <w:r w:rsidRPr="00536F77">
        <w:rPr>
          <w:rFonts w:ascii="Arial" w:hAnsi="Arial" w:cs="Arial"/>
          <w:sz w:val="20"/>
          <w:szCs w:val="20"/>
        </w:rPr>
        <w:t>Na podstawie aktualnej informacji o dostępnej kwocie środków</w:t>
      </w:r>
      <w:r>
        <w:rPr>
          <w:rFonts w:ascii="Arial" w:hAnsi="Arial" w:cs="Arial"/>
          <w:sz w:val="20"/>
          <w:szCs w:val="20"/>
        </w:rPr>
        <w:t xml:space="preserve"> EFRR</w:t>
      </w:r>
      <w:r w:rsidRPr="00536F77">
        <w:rPr>
          <w:rFonts w:ascii="Arial" w:hAnsi="Arial" w:cs="Arial"/>
          <w:sz w:val="20"/>
          <w:szCs w:val="20"/>
        </w:rPr>
        <w:t xml:space="preserve"> przeznaczonych na dofinansowanie projekt</w:t>
      </w:r>
      <w:r w:rsidR="00994B5D">
        <w:rPr>
          <w:rFonts w:ascii="Arial" w:hAnsi="Arial" w:cs="Arial"/>
          <w:sz w:val="20"/>
          <w:szCs w:val="20"/>
        </w:rPr>
        <w:t>u</w:t>
      </w:r>
      <w:r w:rsidRPr="00536F77">
        <w:rPr>
          <w:rFonts w:ascii="Arial" w:hAnsi="Arial" w:cs="Arial"/>
          <w:sz w:val="20"/>
          <w:szCs w:val="20"/>
        </w:rPr>
        <w:t xml:space="preserve"> w naborze (wyliczonej w oparciu kurs euro Europejskiego Banku Centralnego z przedostatniego dnia kwotowania Komisji Europejskiej w miesiącu poprzedzającym miesiąc, w którym dofinansowanie zostanie przyznane) IZ RPO WZ ma możliwość zmodyfikowania wartości dofinansowania projekt</w:t>
      </w:r>
      <w:r w:rsidR="00994B5D">
        <w:rPr>
          <w:rFonts w:ascii="Arial" w:hAnsi="Arial" w:cs="Arial"/>
          <w:sz w:val="20"/>
          <w:szCs w:val="20"/>
        </w:rPr>
        <w:t>u</w:t>
      </w:r>
      <w:r w:rsidRPr="00536F77">
        <w:rPr>
          <w:rFonts w:ascii="Arial" w:hAnsi="Arial" w:cs="Arial"/>
          <w:sz w:val="20"/>
          <w:szCs w:val="20"/>
        </w:rPr>
        <w:t xml:space="preserve"> w stosunku do kwoty wskazanej we wniosku o dofinansowanie.</w:t>
      </w:r>
    </w:p>
    <w:p w:rsidR="00F84696" w:rsidRPr="00C265CC" w:rsidRDefault="00F84696" w:rsidP="00F84696">
      <w:pPr>
        <w:pStyle w:val="Akapitzlist"/>
        <w:spacing w:line="276" w:lineRule="auto"/>
        <w:ind w:left="294"/>
        <w:jc w:val="both"/>
        <w:outlineLvl w:val="2"/>
        <w:rPr>
          <w:rStyle w:val="Odwoaniedokomentarza"/>
          <w:rFonts w:ascii="Arial" w:hAnsi="Arial" w:cs="Arial"/>
          <w:sz w:val="20"/>
          <w:szCs w:val="20"/>
        </w:rPr>
      </w:pPr>
    </w:p>
    <w:p w:rsidR="00C265CC" w:rsidRPr="00547DA9" w:rsidRDefault="00C265CC" w:rsidP="00C265CC">
      <w:pPr>
        <w:pStyle w:val="Akapitzlist"/>
        <w:spacing w:line="276" w:lineRule="auto"/>
        <w:ind w:left="294"/>
        <w:jc w:val="both"/>
        <w:outlineLvl w:val="2"/>
        <w:rPr>
          <w:rFonts w:ascii="Arial" w:hAnsi="Arial" w:cs="Arial"/>
          <w:sz w:val="20"/>
          <w:szCs w:val="20"/>
        </w:rPr>
      </w:pPr>
    </w:p>
    <w:p w:rsidR="00EA4F46" w:rsidRPr="00547DA9" w:rsidRDefault="00EA4F46" w:rsidP="005B272E">
      <w:pPr>
        <w:pStyle w:val="Nagwek2"/>
        <w:ind w:left="357"/>
      </w:pPr>
      <w:bookmarkStart w:id="42" w:name="_Toc442966877"/>
      <w:bookmarkStart w:id="43" w:name="_Toc499037325"/>
      <w:r w:rsidRPr="00547DA9">
        <w:t xml:space="preserve">2.3 </w:t>
      </w:r>
      <w:r w:rsidR="005A586F" w:rsidRPr="00547DA9">
        <w:t>Źródła</w:t>
      </w:r>
      <w:r w:rsidRPr="00547DA9">
        <w:t xml:space="preserve"> finansowania projektu</w:t>
      </w:r>
      <w:bookmarkEnd w:id="42"/>
      <w:bookmarkEnd w:id="43"/>
    </w:p>
    <w:p w:rsidR="00EA4F46" w:rsidRPr="00547DA9" w:rsidRDefault="00EA4F46" w:rsidP="00553593">
      <w:pPr>
        <w:numPr>
          <w:ilvl w:val="0"/>
          <w:numId w:val="7"/>
        </w:numPr>
        <w:spacing w:line="276" w:lineRule="auto"/>
        <w:ind w:hanging="436"/>
        <w:jc w:val="both"/>
        <w:rPr>
          <w:rFonts w:ascii="Arial" w:hAnsi="Arial" w:cs="Arial"/>
          <w:sz w:val="20"/>
          <w:szCs w:val="20"/>
          <w:lang w:eastAsia="pl-PL"/>
        </w:rPr>
      </w:pPr>
      <w:r w:rsidRPr="00547DA9">
        <w:rPr>
          <w:rFonts w:ascii="Arial" w:hAnsi="Arial" w:cs="Arial"/>
          <w:color w:val="000000"/>
          <w:sz w:val="20"/>
          <w:szCs w:val="20"/>
          <w:lang w:eastAsia="pl-PL"/>
        </w:rPr>
        <w:t>W dokumentacji aplikacyjnej wnioskodawca musi wskazać wiarygodn</w:t>
      </w:r>
      <w:r w:rsidR="005C4433" w:rsidRPr="00547DA9">
        <w:rPr>
          <w:rFonts w:ascii="Arial" w:hAnsi="Arial" w:cs="Arial"/>
          <w:color w:val="000000"/>
          <w:sz w:val="20"/>
          <w:szCs w:val="20"/>
          <w:lang w:eastAsia="pl-PL"/>
        </w:rPr>
        <w:t xml:space="preserve">e źródła finansowania projektu </w:t>
      </w:r>
      <w:r w:rsidRPr="00547DA9">
        <w:rPr>
          <w:rFonts w:ascii="Arial" w:hAnsi="Arial" w:cs="Arial"/>
          <w:color w:val="000000"/>
          <w:sz w:val="20"/>
          <w:szCs w:val="20"/>
          <w:lang w:eastAsia="pl-PL"/>
        </w:rPr>
        <w:t xml:space="preserve">dotyczące zarówno części wydatków kwalifikowalnych </w:t>
      </w:r>
      <w:r w:rsidR="00324218" w:rsidRPr="00547DA9">
        <w:rPr>
          <w:rFonts w:ascii="Arial" w:hAnsi="Arial" w:cs="Arial"/>
          <w:color w:val="000000"/>
          <w:sz w:val="20"/>
          <w:szCs w:val="20"/>
          <w:lang w:eastAsia="pl-PL"/>
        </w:rPr>
        <w:t>nie</w:t>
      </w:r>
      <w:r w:rsidRPr="00547DA9">
        <w:rPr>
          <w:rFonts w:ascii="Arial" w:hAnsi="Arial" w:cs="Arial"/>
          <w:color w:val="000000"/>
          <w:sz w:val="20"/>
          <w:szCs w:val="20"/>
          <w:lang w:eastAsia="pl-PL"/>
        </w:rPr>
        <w:t>objętych dofinansowaniem, jak również wydatków</w:t>
      </w:r>
      <w:r w:rsidR="007E4627" w:rsidRPr="00547DA9">
        <w:rPr>
          <w:rFonts w:ascii="Arial" w:hAnsi="Arial" w:cs="Arial"/>
          <w:color w:val="000000"/>
          <w:sz w:val="20"/>
          <w:szCs w:val="20"/>
          <w:lang w:eastAsia="pl-PL"/>
        </w:rPr>
        <w:t xml:space="preserve"> </w:t>
      </w:r>
      <w:r w:rsidRPr="00547DA9">
        <w:rPr>
          <w:rFonts w:ascii="Arial" w:hAnsi="Arial" w:cs="Arial"/>
          <w:color w:val="000000"/>
          <w:sz w:val="20"/>
          <w:szCs w:val="20"/>
          <w:lang w:eastAsia="pl-PL"/>
        </w:rPr>
        <w:t>niekwalifikowalnych</w:t>
      </w:r>
      <w:r w:rsidR="00324218" w:rsidRPr="00547DA9">
        <w:rPr>
          <w:rFonts w:ascii="Arial" w:hAnsi="Arial" w:cs="Arial"/>
          <w:color w:val="000000"/>
          <w:sz w:val="20"/>
          <w:szCs w:val="20"/>
          <w:lang w:eastAsia="pl-PL"/>
        </w:rPr>
        <w:t>, które w całości pokrywa wnioskodawca</w:t>
      </w:r>
      <w:r w:rsidRPr="00547DA9">
        <w:rPr>
          <w:rFonts w:ascii="Arial" w:hAnsi="Arial" w:cs="Arial"/>
          <w:color w:val="000000"/>
          <w:sz w:val="20"/>
          <w:szCs w:val="20"/>
          <w:lang w:eastAsia="pl-PL"/>
        </w:rPr>
        <w:t>. Jeśli wnioskodawca będzie finansował projekt zarówno z funduszy własnych, jak i z zewnętrznych źródeł</w:t>
      </w:r>
      <w:r w:rsidR="008216A8" w:rsidRPr="00547DA9">
        <w:rPr>
          <w:rFonts w:ascii="Arial" w:hAnsi="Arial" w:cs="Arial"/>
          <w:color w:val="000000"/>
          <w:sz w:val="20"/>
          <w:szCs w:val="20"/>
          <w:lang w:eastAsia="pl-PL"/>
        </w:rPr>
        <w:t>,</w:t>
      </w:r>
      <w:r w:rsidRPr="00547DA9">
        <w:rPr>
          <w:rFonts w:ascii="Arial" w:hAnsi="Arial" w:cs="Arial"/>
          <w:color w:val="000000"/>
          <w:sz w:val="20"/>
          <w:szCs w:val="20"/>
          <w:lang w:eastAsia="pl-PL"/>
        </w:rPr>
        <w:t xml:space="preserve"> należy </w:t>
      </w:r>
      <w:r w:rsidR="00771810" w:rsidRPr="00547DA9">
        <w:rPr>
          <w:rFonts w:ascii="Arial" w:hAnsi="Arial" w:cs="Arial"/>
          <w:color w:val="000000"/>
          <w:sz w:val="20"/>
          <w:szCs w:val="20"/>
          <w:lang w:eastAsia="pl-PL"/>
        </w:rPr>
        <w:t>wskazać, w jakiej</w:t>
      </w:r>
      <w:r w:rsidRPr="00547DA9">
        <w:rPr>
          <w:rFonts w:ascii="Arial" w:hAnsi="Arial" w:cs="Arial"/>
          <w:color w:val="000000"/>
          <w:sz w:val="20"/>
          <w:szCs w:val="20"/>
          <w:lang w:eastAsia="pl-PL"/>
        </w:rPr>
        <w:t xml:space="preserve"> wysokości oraz z jakich źródeł zewnętrznych zamierza korzystać (np. kredyt, pożyczka, </w:t>
      </w:r>
      <w:r w:rsidR="003648F4" w:rsidRPr="00547DA9">
        <w:rPr>
          <w:rFonts w:ascii="Arial" w:hAnsi="Arial" w:cs="Arial"/>
          <w:color w:val="000000"/>
          <w:sz w:val="20"/>
          <w:szCs w:val="20"/>
          <w:lang w:eastAsia="pl-PL"/>
        </w:rPr>
        <w:t xml:space="preserve">dotacja, </w:t>
      </w:r>
      <w:r w:rsidRPr="00547DA9">
        <w:rPr>
          <w:rFonts w:ascii="Arial" w:hAnsi="Arial" w:cs="Arial"/>
          <w:color w:val="000000"/>
          <w:sz w:val="20"/>
          <w:szCs w:val="20"/>
          <w:lang w:eastAsia="pl-PL"/>
        </w:rPr>
        <w:t xml:space="preserve">inne). </w:t>
      </w:r>
    </w:p>
    <w:p w:rsidR="00EA4F46" w:rsidRPr="00547DA9" w:rsidRDefault="00EA4F46" w:rsidP="00553593">
      <w:pPr>
        <w:numPr>
          <w:ilvl w:val="0"/>
          <w:numId w:val="7"/>
        </w:numPr>
        <w:spacing w:line="276" w:lineRule="auto"/>
        <w:ind w:hanging="436"/>
        <w:jc w:val="both"/>
        <w:rPr>
          <w:rFonts w:ascii="Arial" w:hAnsi="Arial" w:cs="Arial"/>
          <w:sz w:val="20"/>
          <w:szCs w:val="20"/>
          <w:lang w:eastAsia="pl-PL"/>
        </w:rPr>
      </w:pPr>
      <w:r w:rsidRPr="00547DA9">
        <w:rPr>
          <w:rFonts w:ascii="Arial" w:hAnsi="Arial" w:cs="Arial"/>
          <w:b/>
          <w:color w:val="000000"/>
          <w:sz w:val="20"/>
          <w:szCs w:val="20"/>
          <w:lang w:eastAsia="pl-PL"/>
        </w:rPr>
        <w:t xml:space="preserve">Dokumenty </w:t>
      </w:r>
      <w:r w:rsidR="008506D5" w:rsidRPr="00547DA9">
        <w:rPr>
          <w:rFonts w:ascii="Arial" w:hAnsi="Arial" w:cs="Arial"/>
          <w:b/>
          <w:color w:val="000000"/>
          <w:sz w:val="20"/>
          <w:szCs w:val="20"/>
          <w:lang w:eastAsia="pl-PL"/>
        </w:rPr>
        <w:t>potwierdzające posiadanie środków na współfinansowanie</w:t>
      </w:r>
      <w:r w:rsidRPr="00547DA9">
        <w:rPr>
          <w:rFonts w:ascii="Arial" w:hAnsi="Arial" w:cs="Arial"/>
          <w:b/>
          <w:color w:val="000000"/>
          <w:sz w:val="20"/>
          <w:szCs w:val="20"/>
          <w:lang w:eastAsia="pl-PL"/>
        </w:rPr>
        <w:t xml:space="preserve"> projektu wnioskodawca będzie zobowiązany przedstawić </w:t>
      </w:r>
      <w:r w:rsidRPr="00547DA9">
        <w:rPr>
          <w:rFonts w:ascii="Arial" w:hAnsi="Arial" w:cs="Arial"/>
          <w:b/>
          <w:bCs/>
          <w:color w:val="000000"/>
          <w:sz w:val="20"/>
          <w:szCs w:val="20"/>
          <w:lang w:eastAsia="pl-PL"/>
        </w:rPr>
        <w:t xml:space="preserve">przed </w:t>
      </w:r>
      <w:r w:rsidR="008216A8" w:rsidRPr="00547DA9">
        <w:rPr>
          <w:rFonts w:ascii="Arial" w:hAnsi="Arial" w:cs="Arial"/>
          <w:b/>
          <w:bCs/>
          <w:color w:val="000000"/>
          <w:sz w:val="20"/>
          <w:szCs w:val="20"/>
          <w:lang w:eastAsia="pl-PL"/>
        </w:rPr>
        <w:t>po</w:t>
      </w:r>
      <w:r w:rsidR="008C1079">
        <w:rPr>
          <w:rFonts w:ascii="Arial" w:hAnsi="Arial" w:cs="Arial"/>
          <w:b/>
          <w:bCs/>
          <w:color w:val="000000"/>
          <w:sz w:val="20"/>
          <w:szCs w:val="20"/>
          <w:lang w:eastAsia="pl-PL"/>
        </w:rPr>
        <w:t>djęciem</w:t>
      </w:r>
      <w:r w:rsidR="005C4433" w:rsidRPr="00547DA9">
        <w:rPr>
          <w:rFonts w:ascii="Arial" w:hAnsi="Arial" w:cs="Arial"/>
          <w:b/>
          <w:bCs/>
          <w:color w:val="000000"/>
          <w:sz w:val="20"/>
          <w:szCs w:val="20"/>
          <w:lang w:eastAsia="pl-PL"/>
        </w:rPr>
        <w:t xml:space="preserve"> </w:t>
      </w:r>
      <w:r w:rsidR="00F6027F">
        <w:rPr>
          <w:rFonts w:ascii="Arial" w:hAnsi="Arial" w:cs="Arial"/>
          <w:b/>
          <w:bCs/>
          <w:color w:val="000000"/>
          <w:sz w:val="20"/>
          <w:szCs w:val="20"/>
          <w:lang w:eastAsia="pl-PL"/>
        </w:rPr>
        <w:t xml:space="preserve">decyzji </w:t>
      </w:r>
      <w:r w:rsidR="005C4433" w:rsidRPr="00547DA9">
        <w:rPr>
          <w:rFonts w:ascii="Arial" w:hAnsi="Arial" w:cs="Arial"/>
          <w:b/>
          <w:bCs/>
          <w:color w:val="000000"/>
          <w:sz w:val="20"/>
          <w:szCs w:val="20"/>
          <w:lang w:eastAsia="pl-PL"/>
        </w:rPr>
        <w:t>o</w:t>
      </w:r>
      <w:r w:rsidR="00217F0E">
        <w:rPr>
          <w:rFonts w:ascii="Arial" w:hAnsi="Arial" w:cs="Arial"/>
          <w:b/>
          <w:bCs/>
          <w:color w:val="000000"/>
          <w:sz w:val="20"/>
          <w:szCs w:val="20"/>
          <w:lang w:eastAsia="pl-PL"/>
        </w:rPr>
        <w:t> </w:t>
      </w:r>
      <w:r w:rsidR="005C4433" w:rsidRPr="00547DA9">
        <w:rPr>
          <w:rFonts w:ascii="Arial" w:hAnsi="Arial" w:cs="Arial"/>
          <w:b/>
          <w:bCs/>
          <w:color w:val="000000"/>
          <w:sz w:val="20"/>
          <w:szCs w:val="20"/>
          <w:lang w:eastAsia="pl-PL"/>
        </w:rPr>
        <w:t>d</w:t>
      </w:r>
      <w:r w:rsidRPr="00547DA9">
        <w:rPr>
          <w:rFonts w:ascii="Arial" w:hAnsi="Arial" w:cs="Arial"/>
          <w:b/>
          <w:bCs/>
          <w:color w:val="000000"/>
          <w:sz w:val="20"/>
          <w:szCs w:val="20"/>
          <w:lang w:eastAsia="pl-PL"/>
        </w:rPr>
        <w:t>ofinansowani</w:t>
      </w:r>
      <w:r w:rsidR="005D48A1">
        <w:rPr>
          <w:rFonts w:ascii="Arial" w:hAnsi="Arial" w:cs="Arial"/>
          <w:b/>
          <w:bCs/>
          <w:color w:val="000000"/>
          <w:sz w:val="20"/>
          <w:szCs w:val="20"/>
          <w:lang w:eastAsia="pl-PL"/>
        </w:rPr>
        <w:t>u</w:t>
      </w:r>
      <w:r w:rsidR="00DD1BBF" w:rsidRPr="00547DA9">
        <w:rPr>
          <w:rFonts w:ascii="Arial" w:hAnsi="Arial" w:cs="Arial"/>
          <w:b/>
          <w:color w:val="000000"/>
          <w:sz w:val="20"/>
          <w:szCs w:val="20"/>
        </w:rPr>
        <w:t>,</w:t>
      </w:r>
      <w:r w:rsidRPr="00547DA9">
        <w:rPr>
          <w:rFonts w:ascii="Arial" w:hAnsi="Arial" w:cs="Arial"/>
          <w:b/>
          <w:bCs/>
          <w:color w:val="000000"/>
          <w:sz w:val="20"/>
          <w:szCs w:val="20"/>
          <w:lang w:eastAsia="pl-PL"/>
        </w:rPr>
        <w:t xml:space="preserve"> </w:t>
      </w:r>
      <w:r w:rsidRPr="00547DA9">
        <w:rPr>
          <w:rFonts w:ascii="Arial" w:hAnsi="Arial" w:cs="Arial"/>
          <w:bCs/>
          <w:color w:val="000000"/>
          <w:sz w:val="20"/>
          <w:szCs w:val="20"/>
          <w:lang w:eastAsia="pl-PL"/>
        </w:rPr>
        <w:t xml:space="preserve">przy czym </w:t>
      </w:r>
      <w:r w:rsidR="00A30679">
        <w:rPr>
          <w:rFonts w:ascii="Arial" w:hAnsi="Arial" w:cs="Arial"/>
          <w:bCs/>
          <w:color w:val="000000"/>
          <w:sz w:val="20"/>
          <w:szCs w:val="20"/>
          <w:lang w:eastAsia="pl-PL"/>
        </w:rPr>
        <w:t>dostarczenie</w:t>
      </w:r>
      <w:r w:rsidRPr="00547DA9">
        <w:rPr>
          <w:rFonts w:ascii="Arial" w:hAnsi="Arial" w:cs="Arial"/>
          <w:sz w:val="20"/>
          <w:szCs w:val="20"/>
          <w:lang w:eastAsia="pl-PL"/>
        </w:rPr>
        <w:t xml:space="preserve"> ww. dokumentów</w:t>
      </w:r>
      <w:r w:rsidR="00A30679">
        <w:rPr>
          <w:rFonts w:ascii="Arial" w:hAnsi="Arial" w:cs="Arial"/>
          <w:sz w:val="20"/>
          <w:szCs w:val="20"/>
          <w:lang w:eastAsia="pl-PL"/>
        </w:rPr>
        <w:t xml:space="preserve"> w ramach</w:t>
      </w:r>
      <w:r w:rsidRPr="00547DA9">
        <w:rPr>
          <w:rFonts w:ascii="Arial" w:hAnsi="Arial" w:cs="Arial"/>
          <w:sz w:val="20"/>
          <w:szCs w:val="20"/>
          <w:lang w:eastAsia="pl-PL"/>
        </w:rPr>
        <w:t xml:space="preserve"> dokumentacji aplikacyjnej może wpłynąć na ocenę projektu oraz ułatwić KOP ocenę sytuacji finansowej wnioskodawcy. </w:t>
      </w:r>
    </w:p>
    <w:p w:rsidR="00637DE0" w:rsidRPr="00637DE0" w:rsidRDefault="00637DE0" w:rsidP="00637DE0">
      <w:pPr>
        <w:spacing w:line="276" w:lineRule="auto"/>
        <w:ind w:left="357"/>
        <w:jc w:val="both"/>
        <w:rPr>
          <w:rFonts w:ascii="Arial" w:hAnsi="Arial" w:cs="Arial"/>
          <w:sz w:val="20"/>
          <w:szCs w:val="20"/>
          <w:lang w:eastAsia="pl-PL"/>
        </w:rPr>
      </w:pPr>
      <w:r w:rsidRPr="00637DE0">
        <w:rPr>
          <w:rFonts w:ascii="Arial" w:hAnsi="Arial" w:cs="Arial"/>
          <w:sz w:val="20"/>
          <w:szCs w:val="20"/>
          <w:lang w:eastAsia="pl-PL"/>
        </w:rPr>
        <w:t xml:space="preserve">Uwaga: Ze względu na </w:t>
      </w:r>
      <w:proofErr w:type="spellStart"/>
      <w:r w:rsidRPr="00637DE0">
        <w:rPr>
          <w:rFonts w:ascii="Arial" w:hAnsi="Arial" w:cs="Arial"/>
          <w:sz w:val="20"/>
          <w:szCs w:val="20"/>
          <w:lang w:eastAsia="pl-PL"/>
        </w:rPr>
        <w:t>nieinwestycyjny</w:t>
      </w:r>
      <w:proofErr w:type="spellEnd"/>
      <w:r w:rsidRPr="00637DE0">
        <w:rPr>
          <w:rFonts w:ascii="Arial" w:hAnsi="Arial" w:cs="Arial"/>
          <w:sz w:val="20"/>
          <w:szCs w:val="20"/>
          <w:lang w:eastAsia="pl-PL"/>
        </w:rPr>
        <w:t xml:space="preserve"> charakter wydatków objętych kategoriami kosztów rozliczanych stawką ryczałtową, jak również brak obowiązku gromadzenia dokumentów </w:t>
      </w:r>
      <w:r w:rsidRPr="00637DE0">
        <w:rPr>
          <w:rFonts w:ascii="Arial" w:hAnsi="Arial" w:cs="Arial"/>
          <w:sz w:val="20"/>
          <w:szCs w:val="20"/>
          <w:lang w:eastAsia="pl-PL"/>
        </w:rPr>
        <w:lastRenderedPageBreak/>
        <w:t>księgowych na potwierdzenie ich poniesienia w ramach realizacji inwestycji, nie ma konieczności wskazywania w dokumentacji aplikacyjnej źródeł finansowania wydatków stanowiących koszty pośrednie w projekcie.</w:t>
      </w:r>
    </w:p>
    <w:p w:rsidR="00637DE0" w:rsidRPr="00637DE0" w:rsidRDefault="00637DE0" w:rsidP="00637DE0">
      <w:pPr>
        <w:rPr>
          <w:rFonts w:ascii="Arial" w:hAnsi="Arial" w:cs="Arial"/>
          <w:sz w:val="20"/>
          <w:szCs w:val="20"/>
        </w:rPr>
      </w:pPr>
    </w:p>
    <w:p w:rsidR="005847FC" w:rsidRDefault="00EA4F46" w:rsidP="00753AD7">
      <w:pPr>
        <w:pStyle w:val="Nagwek2"/>
        <w:ind w:left="357"/>
        <w:rPr>
          <w:lang w:eastAsia="pl-PL"/>
        </w:rPr>
      </w:pPr>
      <w:bookmarkStart w:id="44" w:name="_Toc499037326"/>
      <w:bookmarkStart w:id="45" w:name="_Toc442966878"/>
      <w:r w:rsidRPr="005847FC">
        <w:t xml:space="preserve">2.4 </w:t>
      </w:r>
      <w:r w:rsidR="002D4EF5" w:rsidRPr="005847FC">
        <w:t>D</w:t>
      </w:r>
      <w:r w:rsidR="005847FC" w:rsidRPr="005847FC">
        <w:t>ochód w projekcie</w:t>
      </w:r>
      <w:bookmarkEnd w:id="44"/>
      <w:r w:rsidR="005847FC" w:rsidRPr="005847FC">
        <w:rPr>
          <w:lang w:eastAsia="pl-PL"/>
        </w:rPr>
        <w:t xml:space="preserve"> </w:t>
      </w:r>
    </w:p>
    <w:p w:rsidR="00CF4800" w:rsidRPr="00CF4800" w:rsidRDefault="00CF4800" w:rsidP="00553593">
      <w:pPr>
        <w:pStyle w:val="Akapitzlist"/>
        <w:numPr>
          <w:ilvl w:val="0"/>
          <w:numId w:val="86"/>
        </w:numPr>
        <w:spacing w:line="276" w:lineRule="auto"/>
        <w:ind w:left="360"/>
        <w:jc w:val="both"/>
        <w:rPr>
          <w:rFonts w:ascii="Arial" w:eastAsia="Times New Roman" w:hAnsi="Arial" w:cs="Arial"/>
          <w:sz w:val="20"/>
          <w:szCs w:val="20"/>
          <w:lang w:eastAsia="pl-PL"/>
        </w:rPr>
      </w:pPr>
      <w:r w:rsidRPr="00CF4800">
        <w:rPr>
          <w:rFonts w:ascii="Arial" w:eastAsia="Times New Roman" w:hAnsi="Arial" w:cs="Arial"/>
          <w:sz w:val="20"/>
          <w:szCs w:val="20"/>
          <w:lang w:eastAsia="pl-PL"/>
        </w:rPr>
        <w:t>Co do zasady projekty z zakresu e-usług publicznych nie są projektami generującymi dochód.</w:t>
      </w:r>
    </w:p>
    <w:p w:rsidR="005847FC" w:rsidRPr="00CF4800" w:rsidRDefault="005847FC" w:rsidP="00553593">
      <w:pPr>
        <w:pStyle w:val="Akapitzlist"/>
        <w:numPr>
          <w:ilvl w:val="0"/>
          <w:numId w:val="86"/>
        </w:numPr>
        <w:spacing w:line="276" w:lineRule="auto"/>
        <w:ind w:left="360"/>
        <w:jc w:val="both"/>
        <w:rPr>
          <w:rFonts w:ascii="Arial" w:eastAsia="Times New Roman" w:hAnsi="Arial" w:cs="Arial"/>
          <w:sz w:val="20"/>
          <w:szCs w:val="20"/>
          <w:lang w:eastAsia="pl-PL"/>
        </w:rPr>
      </w:pPr>
      <w:r w:rsidRPr="00CF4800">
        <w:rPr>
          <w:rFonts w:ascii="Arial" w:eastAsia="Times New Roman" w:hAnsi="Arial" w:cs="Arial"/>
          <w:sz w:val="20"/>
          <w:szCs w:val="20"/>
          <w:lang w:eastAsia="pl-PL"/>
        </w:rPr>
        <w:t>Beneficjent</w:t>
      </w:r>
      <w:r w:rsidR="00B40BF2" w:rsidRPr="00CF4800">
        <w:rPr>
          <w:rFonts w:ascii="Arial" w:eastAsia="Times New Roman" w:hAnsi="Arial" w:cs="Arial"/>
          <w:sz w:val="20"/>
          <w:szCs w:val="20"/>
          <w:lang w:eastAsia="pl-PL"/>
        </w:rPr>
        <w:t>/partner</w:t>
      </w:r>
      <w:r w:rsidRPr="00CF4800">
        <w:rPr>
          <w:rFonts w:ascii="Arial" w:eastAsia="Times New Roman" w:hAnsi="Arial" w:cs="Arial"/>
          <w:sz w:val="20"/>
          <w:szCs w:val="20"/>
          <w:lang w:eastAsia="pl-PL"/>
        </w:rPr>
        <w:t xml:space="preserve"> ma obowiązek ujawniania wszelkich doc</w:t>
      </w:r>
      <w:r w:rsidR="00B40BF2" w:rsidRPr="00CF4800">
        <w:rPr>
          <w:rFonts w:ascii="Arial" w:eastAsia="Times New Roman" w:hAnsi="Arial" w:cs="Arial"/>
          <w:sz w:val="20"/>
          <w:szCs w:val="20"/>
          <w:lang w:eastAsia="pl-PL"/>
        </w:rPr>
        <w:t xml:space="preserve">hodów, które powstaną </w:t>
      </w:r>
      <w:r w:rsidR="00C233E5">
        <w:rPr>
          <w:rFonts w:ascii="Arial" w:eastAsia="Times New Roman" w:hAnsi="Arial" w:cs="Arial"/>
          <w:sz w:val="20"/>
          <w:szCs w:val="20"/>
          <w:lang w:eastAsia="pl-PL"/>
        </w:rPr>
        <w:t xml:space="preserve">                       </w:t>
      </w:r>
      <w:r w:rsidR="00B40BF2" w:rsidRPr="00CF4800">
        <w:rPr>
          <w:rFonts w:ascii="Arial" w:eastAsia="Times New Roman" w:hAnsi="Arial" w:cs="Arial"/>
          <w:sz w:val="20"/>
          <w:szCs w:val="20"/>
          <w:lang w:eastAsia="pl-PL"/>
        </w:rPr>
        <w:t>w związku</w:t>
      </w:r>
      <w:r w:rsidR="00695B29" w:rsidRPr="00CF4800">
        <w:rPr>
          <w:rFonts w:ascii="Arial" w:eastAsia="Times New Roman" w:hAnsi="Arial" w:cs="Arial"/>
          <w:sz w:val="20"/>
          <w:szCs w:val="20"/>
          <w:lang w:eastAsia="pl-PL"/>
        </w:rPr>
        <w:t xml:space="preserve"> </w:t>
      </w:r>
      <w:r w:rsidRPr="00CF4800">
        <w:rPr>
          <w:rFonts w:ascii="Arial" w:eastAsia="Times New Roman" w:hAnsi="Arial" w:cs="Arial"/>
          <w:sz w:val="20"/>
          <w:szCs w:val="20"/>
          <w:lang w:eastAsia="pl-PL"/>
        </w:rPr>
        <w:t>z realizacją projektu. Dochody podzielone są na dwie grupy:</w:t>
      </w:r>
    </w:p>
    <w:p w:rsidR="005847FC" w:rsidRPr="00CF4800" w:rsidRDefault="005847FC" w:rsidP="00553593">
      <w:pPr>
        <w:pStyle w:val="Akapitzlist"/>
        <w:numPr>
          <w:ilvl w:val="0"/>
          <w:numId w:val="87"/>
        </w:numPr>
        <w:spacing w:line="276" w:lineRule="auto"/>
        <w:ind w:left="720"/>
        <w:jc w:val="both"/>
        <w:rPr>
          <w:rFonts w:ascii="Arial" w:eastAsia="Times New Roman" w:hAnsi="Arial" w:cs="Arial"/>
          <w:sz w:val="20"/>
          <w:szCs w:val="20"/>
          <w:lang w:eastAsia="pl-PL"/>
        </w:rPr>
      </w:pPr>
      <w:r w:rsidRPr="00CF4800">
        <w:rPr>
          <w:rFonts w:ascii="Arial" w:eastAsia="Times New Roman" w:hAnsi="Arial" w:cs="Arial"/>
          <w:sz w:val="20"/>
          <w:szCs w:val="20"/>
          <w:u w:val="single"/>
          <w:lang w:eastAsia="pl-PL"/>
        </w:rPr>
        <w:t>dochody wygenerowane podczas realizacji projektu</w:t>
      </w:r>
      <w:r w:rsidRPr="00CF4800">
        <w:rPr>
          <w:rFonts w:ascii="Arial" w:eastAsia="Times New Roman" w:hAnsi="Arial" w:cs="Arial"/>
          <w:sz w:val="20"/>
          <w:szCs w:val="20"/>
          <w:lang w:eastAsia="pl-PL"/>
        </w:rPr>
        <w:t xml:space="preserve"> (w fazie inwestycyjnej) - to dochody </w:t>
      </w:r>
      <w:r w:rsidR="00695B29" w:rsidRPr="00CF4800">
        <w:rPr>
          <w:rFonts w:ascii="Arial" w:eastAsia="Times New Roman" w:hAnsi="Arial" w:cs="Arial"/>
          <w:sz w:val="20"/>
          <w:szCs w:val="20"/>
          <w:lang w:eastAsia="pl-PL"/>
        </w:rPr>
        <w:t xml:space="preserve">                 </w:t>
      </w:r>
      <w:r w:rsidRPr="00CF4800">
        <w:rPr>
          <w:rFonts w:ascii="Arial" w:eastAsia="Times New Roman" w:hAnsi="Arial" w:cs="Arial"/>
          <w:sz w:val="20"/>
          <w:szCs w:val="20"/>
          <w:lang w:eastAsia="pl-PL"/>
        </w:rPr>
        <w:t>o charakterze jednostkowym, incydentalnym, niebędące wynikiem działalności operacyjnej projektu i z zasady niemożliwe do przewidzenia przez wnioskodawcę na etapie składania wniosku o dofinansowanie, powstałe w fazie inwestycyjnej, tj. do czasu ukończenia projektu,</w:t>
      </w:r>
    </w:p>
    <w:p w:rsidR="005847FC" w:rsidRPr="00CF4800" w:rsidRDefault="005847FC" w:rsidP="00553593">
      <w:pPr>
        <w:pStyle w:val="Akapitzlist"/>
        <w:numPr>
          <w:ilvl w:val="0"/>
          <w:numId w:val="87"/>
        </w:numPr>
        <w:spacing w:line="276" w:lineRule="auto"/>
        <w:ind w:left="720"/>
        <w:jc w:val="both"/>
        <w:rPr>
          <w:rFonts w:ascii="Arial" w:eastAsia="Times New Roman" w:hAnsi="Arial" w:cs="Arial"/>
          <w:sz w:val="20"/>
          <w:szCs w:val="20"/>
          <w:lang w:eastAsia="pl-PL"/>
        </w:rPr>
      </w:pPr>
      <w:r w:rsidRPr="00CF4800">
        <w:rPr>
          <w:rFonts w:ascii="Arial" w:eastAsia="Times New Roman" w:hAnsi="Arial" w:cs="Arial"/>
          <w:sz w:val="20"/>
          <w:szCs w:val="20"/>
          <w:u w:val="single"/>
          <w:lang w:eastAsia="pl-PL"/>
        </w:rPr>
        <w:t>dochody wygenerowane po ukończeniu realizacji projektu</w:t>
      </w:r>
      <w:r w:rsidRPr="00CF4800">
        <w:rPr>
          <w:rFonts w:ascii="Arial" w:eastAsia="Times New Roman" w:hAnsi="Arial" w:cs="Arial"/>
          <w:sz w:val="20"/>
          <w:szCs w:val="20"/>
          <w:lang w:eastAsia="pl-PL"/>
        </w:rPr>
        <w:t xml:space="preserve"> (w fazie operacyjnej) - to dochody operacyjne projektu, czyli uzyskiwane w okresie eksploatacji inwestycji.</w:t>
      </w:r>
      <w:r w:rsidRPr="00202CB7">
        <w:rPr>
          <w:rStyle w:val="Odwoanieprzypisudolnego"/>
          <w:rFonts w:ascii="Arial" w:eastAsia="Times New Roman" w:hAnsi="Arial" w:cs="Arial"/>
          <w:sz w:val="20"/>
          <w:szCs w:val="20"/>
          <w:lang w:eastAsia="pl-PL"/>
        </w:rPr>
        <w:footnoteReference w:id="5"/>
      </w:r>
    </w:p>
    <w:p w:rsidR="005847FC" w:rsidRPr="00CF4800" w:rsidRDefault="005847FC" w:rsidP="00553593">
      <w:pPr>
        <w:pStyle w:val="Akapitzlist"/>
        <w:numPr>
          <w:ilvl w:val="0"/>
          <w:numId w:val="86"/>
        </w:numPr>
        <w:spacing w:line="276" w:lineRule="auto"/>
        <w:ind w:left="360"/>
        <w:jc w:val="both"/>
        <w:rPr>
          <w:rFonts w:ascii="Arial" w:eastAsia="Times New Roman" w:hAnsi="Arial" w:cs="Arial"/>
          <w:sz w:val="20"/>
          <w:szCs w:val="20"/>
          <w:lang w:eastAsia="pl-PL"/>
        </w:rPr>
      </w:pPr>
      <w:r w:rsidRPr="00CF4800">
        <w:rPr>
          <w:rFonts w:ascii="Arial" w:eastAsia="Times New Roman" w:hAnsi="Arial" w:cs="Arial"/>
          <w:sz w:val="20"/>
          <w:szCs w:val="20"/>
          <w:lang w:eastAsia="pl-PL"/>
        </w:rPr>
        <w:t>Za dochód nie uznaje się wadium wpłacanego przez podmiot ubiegający się o realizację zamówienia publicznego na podstawie ustawy PZP zatrzymanego w przypadku wycofania  oferty, kar umownych (w tym kar za odstąpienie od umowy i kar za opóźnienie), zatrzymanych kaucji zwrotnych</w:t>
      </w:r>
      <w:r w:rsidR="00A30679">
        <w:rPr>
          <w:rFonts w:ascii="Arial" w:eastAsia="Times New Roman" w:hAnsi="Arial" w:cs="Arial"/>
          <w:sz w:val="20"/>
          <w:szCs w:val="20"/>
          <w:lang w:eastAsia="pl-PL"/>
        </w:rPr>
        <w:t xml:space="preserve">, premii </w:t>
      </w:r>
      <w:r w:rsidR="00B65AAE" w:rsidRPr="00B65AAE">
        <w:rPr>
          <w:rFonts w:ascii="Arial" w:eastAsia="Times New Roman" w:hAnsi="Arial" w:cs="Arial"/>
          <w:sz w:val="20"/>
          <w:szCs w:val="20"/>
          <w:lang w:eastAsia="pl-PL"/>
        </w:rPr>
        <w:t>za otwarcie rachunku bankowego, gwarancji bankowych</w:t>
      </w:r>
      <w:r w:rsidRPr="00CF4800">
        <w:rPr>
          <w:rFonts w:ascii="Arial" w:eastAsia="Times New Roman" w:hAnsi="Arial" w:cs="Arial"/>
          <w:sz w:val="20"/>
          <w:szCs w:val="20"/>
          <w:lang w:eastAsia="pl-PL"/>
        </w:rPr>
        <w:t xml:space="preserve"> oraz ulg z tytułu terminowego odprowadzania składek do ZUS/US. Płatności otrzymane przez beneficjenta w powyższych przypadkach nie pomniejszają wydatków kwalifikowa</w:t>
      </w:r>
      <w:r w:rsidR="00235B16">
        <w:rPr>
          <w:rFonts w:ascii="Arial" w:eastAsia="Times New Roman" w:hAnsi="Arial" w:cs="Arial"/>
          <w:sz w:val="20"/>
          <w:szCs w:val="20"/>
          <w:lang w:eastAsia="pl-PL"/>
        </w:rPr>
        <w:t>l</w:t>
      </w:r>
      <w:r w:rsidRPr="00CF4800">
        <w:rPr>
          <w:rFonts w:ascii="Arial" w:eastAsia="Times New Roman" w:hAnsi="Arial" w:cs="Arial"/>
          <w:sz w:val="20"/>
          <w:szCs w:val="20"/>
          <w:lang w:eastAsia="pl-PL"/>
        </w:rPr>
        <w:t xml:space="preserve">nych w ramach projektu. </w:t>
      </w:r>
    </w:p>
    <w:p w:rsidR="005847FC" w:rsidRPr="00CF4800" w:rsidRDefault="005847FC" w:rsidP="00553593">
      <w:pPr>
        <w:pStyle w:val="Akapitzlist"/>
        <w:numPr>
          <w:ilvl w:val="0"/>
          <w:numId w:val="86"/>
        </w:numPr>
        <w:spacing w:line="276" w:lineRule="auto"/>
        <w:ind w:left="360"/>
        <w:jc w:val="both"/>
        <w:rPr>
          <w:rFonts w:ascii="Arial" w:eastAsia="Times New Roman" w:hAnsi="Arial" w:cs="Arial"/>
          <w:sz w:val="20"/>
          <w:szCs w:val="20"/>
          <w:lang w:eastAsia="pl-PL"/>
        </w:rPr>
      </w:pPr>
      <w:r w:rsidRPr="00CF4800">
        <w:rPr>
          <w:rFonts w:ascii="Arial" w:eastAsia="Times New Roman" w:hAnsi="Arial" w:cs="Arial"/>
          <w:sz w:val="20"/>
          <w:szCs w:val="20"/>
          <w:lang w:eastAsia="pl-PL"/>
        </w:rPr>
        <w:t>W przypadku projektu generującego dochód podczas jego realizacji, powstałe dochody pomniejszają wydatki kwalifikowalne projektu. Konieczne jest wówczas wykazywanie ich we wnioskach o płatność, nie później niż we wniosku o płatność końcową.</w:t>
      </w:r>
    </w:p>
    <w:p w:rsidR="005847FC" w:rsidRPr="00CF4800" w:rsidRDefault="005847FC" w:rsidP="00553593">
      <w:pPr>
        <w:pStyle w:val="Akapitzlist"/>
        <w:numPr>
          <w:ilvl w:val="0"/>
          <w:numId w:val="86"/>
        </w:numPr>
        <w:spacing w:line="276" w:lineRule="auto"/>
        <w:ind w:left="360"/>
        <w:jc w:val="both"/>
        <w:rPr>
          <w:rFonts w:ascii="Arial" w:eastAsia="Times New Roman" w:hAnsi="Arial" w:cs="Arial"/>
          <w:sz w:val="20"/>
          <w:szCs w:val="20"/>
          <w:lang w:eastAsia="pl-PL"/>
        </w:rPr>
      </w:pPr>
      <w:r w:rsidRPr="00CF4800">
        <w:rPr>
          <w:rFonts w:ascii="Arial" w:eastAsia="Times New Roman" w:hAnsi="Arial" w:cs="Arial"/>
          <w:sz w:val="20"/>
          <w:szCs w:val="20"/>
          <w:lang w:eastAsia="pl-PL"/>
        </w:rPr>
        <w:t xml:space="preserve">Dochodów, o których mowa w pkt. </w:t>
      </w:r>
      <w:r w:rsidR="00A30679">
        <w:rPr>
          <w:rFonts w:ascii="Arial" w:eastAsia="Times New Roman" w:hAnsi="Arial" w:cs="Arial"/>
          <w:sz w:val="20"/>
          <w:szCs w:val="20"/>
          <w:lang w:eastAsia="pl-PL"/>
        </w:rPr>
        <w:t>2</w:t>
      </w:r>
      <w:r w:rsidRPr="00CF4800">
        <w:rPr>
          <w:rFonts w:ascii="Arial" w:eastAsia="Times New Roman" w:hAnsi="Arial" w:cs="Arial"/>
          <w:sz w:val="20"/>
          <w:szCs w:val="20"/>
          <w:lang w:eastAsia="pl-PL"/>
        </w:rPr>
        <w:t xml:space="preserve"> lit. a) nie wykazuje się w ramach projektu:</w:t>
      </w:r>
    </w:p>
    <w:p w:rsidR="005847FC" w:rsidRPr="00CF4800" w:rsidRDefault="005847FC" w:rsidP="00553593">
      <w:pPr>
        <w:pStyle w:val="Akapitzlist"/>
        <w:numPr>
          <w:ilvl w:val="0"/>
          <w:numId w:val="88"/>
        </w:numPr>
        <w:spacing w:line="276" w:lineRule="auto"/>
        <w:ind w:left="720"/>
        <w:jc w:val="both"/>
        <w:rPr>
          <w:rFonts w:ascii="Arial" w:eastAsia="Times New Roman" w:hAnsi="Arial" w:cs="Arial"/>
          <w:sz w:val="20"/>
          <w:szCs w:val="20"/>
          <w:lang w:eastAsia="pl-PL"/>
        </w:rPr>
      </w:pPr>
      <w:r w:rsidRPr="00CF4800">
        <w:rPr>
          <w:rFonts w:ascii="Arial" w:eastAsia="Times New Roman" w:hAnsi="Arial" w:cs="Arial"/>
          <w:sz w:val="20"/>
          <w:szCs w:val="20"/>
          <w:lang w:eastAsia="pl-PL"/>
        </w:rPr>
        <w:t>objętego zasadami pomocy publicznej;</w:t>
      </w:r>
    </w:p>
    <w:p w:rsidR="005847FC" w:rsidRPr="00CF4800" w:rsidRDefault="005847FC" w:rsidP="00553593">
      <w:pPr>
        <w:pStyle w:val="Akapitzlist"/>
        <w:numPr>
          <w:ilvl w:val="0"/>
          <w:numId w:val="88"/>
        </w:numPr>
        <w:spacing w:line="276" w:lineRule="auto"/>
        <w:ind w:left="720"/>
        <w:jc w:val="both"/>
        <w:rPr>
          <w:rFonts w:ascii="Arial" w:eastAsia="Times New Roman" w:hAnsi="Arial" w:cs="Arial"/>
          <w:sz w:val="20"/>
          <w:szCs w:val="20"/>
          <w:lang w:eastAsia="pl-PL"/>
        </w:rPr>
      </w:pPr>
      <w:r w:rsidRPr="00CF4800">
        <w:rPr>
          <w:rFonts w:ascii="Arial" w:eastAsia="Times New Roman" w:hAnsi="Arial" w:cs="Arial"/>
          <w:sz w:val="20"/>
          <w:szCs w:val="20"/>
          <w:lang w:eastAsia="pl-PL"/>
        </w:rPr>
        <w:t xml:space="preserve">dla którego łączne </w:t>
      </w:r>
      <w:r w:rsidR="005D2FDF">
        <w:rPr>
          <w:rFonts w:ascii="Arial" w:eastAsia="Times New Roman" w:hAnsi="Arial" w:cs="Arial"/>
          <w:sz w:val="20"/>
          <w:szCs w:val="20"/>
          <w:lang w:eastAsia="pl-PL"/>
        </w:rPr>
        <w:t>koszty</w:t>
      </w:r>
      <w:r w:rsidRPr="00CF4800">
        <w:rPr>
          <w:rFonts w:ascii="Arial" w:eastAsia="Times New Roman" w:hAnsi="Arial" w:cs="Arial"/>
          <w:sz w:val="20"/>
          <w:szCs w:val="20"/>
          <w:lang w:eastAsia="pl-PL"/>
        </w:rPr>
        <w:t xml:space="preserve"> kwalifikowalne nie przekraczają wyrażonej w PLN równowartości 50 000 EUR, przeliczonej na PLN zgodnie z kursem wymiany EUR/PLN, stanowiącym średnią arytmetyczną kursów średnioważonych walut obcych w złotych, publikowanych przez Narodowy Bank Polski z ostatnich sześciu miesięcy poprzedzających miesiąc złożenia wniosku o dofinansowanie.</w:t>
      </w:r>
    </w:p>
    <w:p w:rsidR="005847FC" w:rsidRPr="00CF4800" w:rsidRDefault="005847FC" w:rsidP="00553593">
      <w:pPr>
        <w:pStyle w:val="Akapitzlist"/>
        <w:numPr>
          <w:ilvl w:val="0"/>
          <w:numId w:val="86"/>
        </w:numPr>
        <w:spacing w:line="276" w:lineRule="auto"/>
        <w:ind w:left="360"/>
        <w:jc w:val="both"/>
        <w:rPr>
          <w:rFonts w:ascii="Arial" w:eastAsia="Times New Roman" w:hAnsi="Arial" w:cs="Arial"/>
          <w:sz w:val="20"/>
          <w:szCs w:val="20"/>
          <w:lang w:eastAsia="pl-PL"/>
        </w:rPr>
      </w:pPr>
      <w:r w:rsidRPr="00CF4800">
        <w:rPr>
          <w:rFonts w:ascii="Arial" w:eastAsia="Times New Roman" w:hAnsi="Arial" w:cs="Arial"/>
          <w:sz w:val="20"/>
          <w:szCs w:val="20"/>
          <w:lang w:eastAsia="pl-PL"/>
        </w:rPr>
        <w:t xml:space="preserve">W przypadku projektu generującego dochód po jego ukończeniu, dochód w myśl art. 61 </w:t>
      </w:r>
      <w:r w:rsidR="00CF4800" w:rsidRPr="00CF4800">
        <w:rPr>
          <w:rFonts w:ascii="Arial" w:eastAsia="Times New Roman" w:hAnsi="Arial" w:cs="Arial"/>
          <w:sz w:val="20"/>
          <w:szCs w:val="20"/>
          <w:lang w:eastAsia="pl-PL"/>
        </w:rPr>
        <w:t xml:space="preserve">     </w:t>
      </w:r>
      <w:r w:rsidRPr="00CF4800">
        <w:rPr>
          <w:rFonts w:ascii="Arial" w:eastAsia="Times New Roman" w:hAnsi="Arial" w:cs="Arial"/>
          <w:sz w:val="20"/>
          <w:szCs w:val="20"/>
          <w:lang w:eastAsia="pl-PL"/>
        </w:rPr>
        <w:t xml:space="preserve">ust. 1 rozporządzenia ogólnego definiowany jest jako wpływy środków pieniężnych </w:t>
      </w:r>
      <w:r w:rsidR="00C233E5">
        <w:rPr>
          <w:rFonts w:ascii="Arial" w:eastAsia="Times New Roman" w:hAnsi="Arial" w:cs="Arial"/>
          <w:sz w:val="20"/>
          <w:szCs w:val="20"/>
          <w:lang w:eastAsia="pl-PL"/>
        </w:rPr>
        <w:t xml:space="preserve">                       </w:t>
      </w:r>
      <w:r w:rsidRPr="00CF4800">
        <w:rPr>
          <w:rFonts w:ascii="Arial" w:eastAsia="Times New Roman" w:hAnsi="Arial" w:cs="Arial"/>
          <w:sz w:val="20"/>
          <w:szCs w:val="20"/>
          <w:lang w:eastAsia="pl-PL"/>
        </w:rPr>
        <w:t xml:space="preserve">z bezpośrednich wpłat dokonywanych przez użytkowników za towary lub usługi zapewniane przez daną operację, jak np. opłaty ponoszone bezpośrednio przez użytkowników za użytkowanie infrastruktury, sprzedaż lub dzierżawę gruntu lub budynków lub opłaty za usługi, pomniejszone o wszelkie koszty operacyjne i koszty odtworzenia wyposażenia krótkotrwałego poniesione w okresie odniesienia. </w:t>
      </w:r>
      <w:r w:rsidR="00A30679">
        <w:rPr>
          <w:rFonts w:ascii="Arial" w:eastAsia="Times New Roman" w:hAnsi="Arial" w:cs="Arial"/>
          <w:sz w:val="20"/>
          <w:szCs w:val="20"/>
          <w:lang w:eastAsia="pl-PL"/>
        </w:rPr>
        <w:t>Zalicza się do niego także o</w:t>
      </w:r>
      <w:r w:rsidRPr="00CF4800">
        <w:rPr>
          <w:rFonts w:ascii="Arial" w:eastAsia="Times New Roman" w:hAnsi="Arial" w:cs="Arial"/>
          <w:sz w:val="20"/>
          <w:szCs w:val="20"/>
          <w:lang w:eastAsia="pl-PL"/>
        </w:rPr>
        <w:t>szczędności kosztów działalności osiągnięte przez operację, chyba że są skompensowane równoważnym zmniejszeniem dotacji na działalność.</w:t>
      </w:r>
    </w:p>
    <w:p w:rsidR="005847FC" w:rsidRPr="00CF4800" w:rsidRDefault="005847FC" w:rsidP="00553593">
      <w:pPr>
        <w:pStyle w:val="Akapitzlist"/>
        <w:numPr>
          <w:ilvl w:val="0"/>
          <w:numId w:val="86"/>
        </w:numPr>
        <w:spacing w:line="276" w:lineRule="auto"/>
        <w:ind w:left="360"/>
        <w:jc w:val="both"/>
        <w:rPr>
          <w:rFonts w:ascii="Arial" w:eastAsia="Times New Roman" w:hAnsi="Arial" w:cs="Arial"/>
          <w:sz w:val="20"/>
          <w:szCs w:val="20"/>
          <w:lang w:eastAsia="pl-PL"/>
        </w:rPr>
      </w:pPr>
      <w:r w:rsidRPr="00CF4800">
        <w:rPr>
          <w:rFonts w:ascii="Arial" w:eastAsia="Times New Roman" w:hAnsi="Arial" w:cs="Arial"/>
          <w:sz w:val="20"/>
          <w:szCs w:val="20"/>
          <w:lang w:eastAsia="pl-PL"/>
        </w:rPr>
        <w:t xml:space="preserve">Ponadto projekt generujący dochód po ukończeniu realizacji jest to projekt, którego całkowite </w:t>
      </w:r>
      <w:r w:rsidR="005D2FDF">
        <w:rPr>
          <w:rFonts w:ascii="Arial" w:eastAsia="Times New Roman" w:hAnsi="Arial" w:cs="Arial"/>
          <w:sz w:val="20"/>
          <w:szCs w:val="20"/>
          <w:lang w:eastAsia="pl-PL"/>
        </w:rPr>
        <w:t>koszty</w:t>
      </w:r>
      <w:r w:rsidRPr="00CF4800">
        <w:rPr>
          <w:rFonts w:ascii="Arial" w:eastAsia="Times New Roman" w:hAnsi="Arial" w:cs="Arial"/>
          <w:sz w:val="20"/>
          <w:szCs w:val="20"/>
          <w:lang w:eastAsia="pl-PL"/>
        </w:rPr>
        <w:t xml:space="preserve"> kwalifikowalne przekraczają 1 mln EUR. W celu ustalenia, czy całkowite </w:t>
      </w:r>
      <w:r w:rsidR="005D2FDF">
        <w:rPr>
          <w:rFonts w:ascii="Arial" w:eastAsia="Times New Roman" w:hAnsi="Arial" w:cs="Arial"/>
          <w:sz w:val="20"/>
          <w:szCs w:val="20"/>
          <w:lang w:eastAsia="pl-PL"/>
        </w:rPr>
        <w:t>koszty</w:t>
      </w:r>
      <w:r w:rsidRPr="00CF4800">
        <w:rPr>
          <w:rFonts w:ascii="Arial" w:eastAsia="Times New Roman" w:hAnsi="Arial" w:cs="Arial"/>
          <w:sz w:val="20"/>
          <w:szCs w:val="20"/>
          <w:lang w:eastAsia="pl-PL"/>
        </w:rPr>
        <w:t xml:space="preserve"> kwalifikowalne danego projektu przekroczą powyższy próg, należy zastosować kurs wymiany EUR/PLN stanowiący średnią arytmetyczną kursów średnioważonych</w:t>
      </w:r>
      <w:r>
        <w:rPr>
          <w:rStyle w:val="Odwoanieprzypisudolnego"/>
          <w:rFonts w:ascii="Arial" w:eastAsia="Times New Roman" w:hAnsi="Arial" w:cs="Arial"/>
          <w:sz w:val="20"/>
          <w:szCs w:val="20"/>
          <w:lang w:eastAsia="pl-PL"/>
        </w:rPr>
        <w:footnoteReference w:id="6"/>
      </w:r>
      <w:r w:rsidRPr="00CF4800">
        <w:rPr>
          <w:rFonts w:ascii="Arial" w:eastAsia="Times New Roman" w:hAnsi="Arial" w:cs="Arial"/>
          <w:sz w:val="20"/>
          <w:szCs w:val="20"/>
          <w:lang w:eastAsia="pl-PL"/>
        </w:rPr>
        <w:t xml:space="preserve"> walut </w:t>
      </w:r>
      <w:r w:rsidRPr="00CF4800">
        <w:rPr>
          <w:rFonts w:ascii="Arial" w:eastAsia="Times New Roman" w:hAnsi="Arial" w:cs="Arial"/>
          <w:sz w:val="20"/>
          <w:szCs w:val="20"/>
          <w:lang w:eastAsia="pl-PL"/>
        </w:rPr>
        <w:lastRenderedPageBreak/>
        <w:t>obcych w złotych publikowanych przez Narodowy Bank Polski z ostatnich sześciu miesięcy poprzedzających miesiąc złożenia wniosku o dofinansowanie.</w:t>
      </w:r>
    </w:p>
    <w:p w:rsidR="005847FC" w:rsidRPr="00CF4800" w:rsidRDefault="005847FC" w:rsidP="00553593">
      <w:pPr>
        <w:pStyle w:val="Akapitzlist"/>
        <w:numPr>
          <w:ilvl w:val="0"/>
          <w:numId w:val="86"/>
        </w:numPr>
        <w:spacing w:line="276" w:lineRule="auto"/>
        <w:ind w:left="360"/>
        <w:jc w:val="both"/>
        <w:rPr>
          <w:rFonts w:ascii="Arial" w:eastAsia="Times New Roman" w:hAnsi="Arial" w:cs="Arial"/>
          <w:sz w:val="20"/>
          <w:szCs w:val="20"/>
          <w:lang w:eastAsia="pl-PL"/>
        </w:rPr>
      </w:pPr>
      <w:r w:rsidRPr="00CF4800">
        <w:rPr>
          <w:rFonts w:ascii="Arial" w:eastAsia="Times New Roman" w:hAnsi="Arial" w:cs="Arial"/>
          <w:sz w:val="20"/>
          <w:szCs w:val="20"/>
          <w:lang w:eastAsia="pl-PL"/>
        </w:rPr>
        <w:t xml:space="preserve">Projektami generującymi dochód w fazie operacyjnej nie są projekty, o których mowa w art. 61 ust. 7 i 8 rozporządzenia ogólnego, tj. w szczególności: </w:t>
      </w:r>
    </w:p>
    <w:p w:rsidR="005847FC" w:rsidRPr="00CF4800" w:rsidRDefault="005847FC" w:rsidP="00553593">
      <w:pPr>
        <w:pStyle w:val="Akapitzlist"/>
        <w:numPr>
          <w:ilvl w:val="0"/>
          <w:numId w:val="89"/>
        </w:numPr>
        <w:spacing w:line="276" w:lineRule="auto"/>
        <w:ind w:left="720"/>
        <w:jc w:val="both"/>
        <w:rPr>
          <w:rFonts w:ascii="Arial" w:eastAsia="Times New Roman" w:hAnsi="Arial" w:cs="Arial"/>
          <w:sz w:val="20"/>
          <w:szCs w:val="20"/>
          <w:lang w:eastAsia="pl-PL"/>
        </w:rPr>
      </w:pPr>
      <w:r w:rsidRPr="00CF4800">
        <w:rPr>
          <w:rFonts w:ascii="Arial" w:eastAsia="Times New Roman" w:hAnsi="Arial" w:cs="Arial"/>
          <w:sz w:val="20"/>
          <w:szCs w:val="20"/>
          <w:lang w:eastAsia="pl-PL"/>
        </w:rPr>
        <w:t>projekty, dla których wsparcie związane jest z instrumentami finansowymi,</w:t>
      </w:r>
    </w:p>
    <w:p w:rsidR="005847FC" w:rsidRPr="00CF4800" w:rsidRDefault="005847FC" w:rsidP="00553593">
      <w:pPr>
        <w:pStyle w:val="Akapitzlist"/>
        <w:numPr>
          <w:ilvl w:val="0"/>
          <w:numId w:val="89"/>
        </w:numPr>
        <w:spacing w:line="276" w:lineRule="auto"/>
        <w:ind w:left="720"/>
        <w:jc w:val="both"/>
        <w:rPr>
          <w:rFonts w:ascii="Arial" w:eastAsia="Times New Roman" w:hAnsi="Arial" w:cs="Arial"/>
          <w:sz w:val="20"/>
          <w:szCs w:val="20"/>
          <w:lang w:eastAsia="pl-PL"/>
        </w:rPr>
      </w:pPr>
      <w:r w:rsidRPr="00CF4800">
        <w:rPr>
          <w:rFonts w:ascii="Arial" w:eastAsia="Times New Roman" w:hAnsi="Arial" w:cs="Arial"/>
          <w:sz w:val="20"/>
          <w:szCs w:val="20"/>
          <w:lang w:eastAsia="pl-PL"/>
        </w:rPr>
        <w:t xml:space="preserve">projekty współfinansowane z EFS, </w:t>
      </w:r>
    </w:p>
    <w:p w:rsidR="005847FC" w:rsidRPr="00CF4800" w:rsidRDefault="005847FC" w:rsidP="00553593">
      <w:pPr>
        <w:pStyle w:val="Akapitzlist"/>
        <w:numPr>
          <w:ilvl w:val="0"/>
          <w:numId w:val="89"/>
        </w:numPr>
        <w:spacing w:line="276" w:lineRule="auto"/>
        <w:ind w:left="720"/>
        <w:jc w:val="both"/>
        <w:rPr>
          <w:rFonts w:ascii="Arial" w:eastAsia="Times New Roman" w:hAnsi="Arial" w:cs="Arial"/>
          <w:sz w:val="20"/>
          <w:szCs w:val="20"/>
          <w:lang w:eastAsia="pl-PL"/>
        </w:rPr>
      </w:pPr>
      <w:r w:rsidRPr="00CF4800">
        <w:rPr>
          <w:rFonts w:ascii="Arial" w:eastAsia="Times New Roman" w:hAnsi="Arial" w:cs="Arial"/>
          <w:sz w:val="20"/>
          <w:szCs w:val="20"/>
          <w:lang w:eastAsia="pl-PL"/>
        </w:rPr>
        <w:t>projekty, w których zastosowano kwoty ryczałtowe lub standardowe stawki jednostkowe,</w:t>
      </w:r>
    </w:p>
    <w:p w:rsidR="005847FC" w:rsidRPr="00CF4800" w:rsidRDefault="005847FC" w:rsidP="00553593">
      <w:pPr>
        <w:pStyle w:val="Akapitzlist"/>
        <w:numPr>
          <w:ilvl w:val="0"/>
          <w:numId w:val="89"/>
        </w:numPr>
        <w:spacing w:line="276" w:lineRule="auto"/>
        <w:ind w:left="720"/>
        <w:jc w:val="both"/>
        <w:rPr>
          <w:rFonts w:ascii="Arial" w:eastAsia="Times New Roman" w:hAnsi="Arial" w:cs="Arial"/>
          <w:sz w:val="20"/>
          <w:szCs w:val="20"/>
          <w:lang w:eastAsia="pl-PL"/>
        </w:rPr>
      </w:pPr>
      <w:r w:rsidRPr="00CF4800">
        <w:rPr>
          <w:rFonts w:ascii="Arial" w:eastAsia="Times New Roman" w:hAnsi="Arial" w:cs="Arial"/>
          <w:sz w:val="20"/>
          <w:szCs w:val="20"/>
          <w:lang w:eastAsia="pl-PL"/>
        </w:rPr>
        <w:t xml:space="preserve">projekty pomocy technicznej, oraz </w:t>
      </w:r>
    </w:p>
    <w:p w:rsidR="005847FC" w:rsidRPr="00CF4800" w:rsidRDefault="005847FC" w:rsidP="00553593">
      <w:pPr>
        <w:pStyle w:val="Akapitzlist"/>
        <w:numPr>
          <w:ilvl w:val="0"/>
          <w:numId w:val="89"/>
        </w:numPr>
        <w:spacing w:line="276" w:lineRule="auto"/>
        <w:ind w:left="720"/>
        <w:jc w:val="both"/>
        <w:rPr>
          <w:rFonts w:ascii="Arial" w:eastAsia="Times New Roman" w:hAnsi="Arial" w:cs="Arial"/>
          <w:sz w:val="20"/>
          <w:szCs w:val="20"/>
          <w:lang w:eastAsia="pl-PL"/>
        </w:rPr>
      </w:pPr>
      <w:r w:rsidRPr="00CF4800">
        <w:rPr>
          <w:rFonts w:ascii="Arial" w:eastAsia="Times New Roman" w:hAnsi="Arial" w:cs="Arial"/>
          <w:sz w:val="20"/>
          <w:szCs w:val="20"/>
          <w:lang w:eastAsia="pl-PL"/>
        </w:rPr>
        <w:t xml:space="preserve">projekty, dla których wsparcie w ramach programu stanowi: </w:t>
      </w:r>
    </w:p>
    <w:p w:rsidR="005847FC" w:rsidRPr="00CF4800" w:rsidRDefault="005847FC" w:rsidP="00553593">
      <w:pPr>
        <w:pStyle w:val="Akapitzlist"/>
        <w:numPr>
          <w:ilvl w:val="0"/>
          <w:numId w:val="90"/>
        </w:numPr>
        <w:spacing w:line="276" w:lineRule="auto"/>
        <w:ind w:left="720"/>
        <w:jc w:val="both"/>
        <w:rPr>
          <w:rFonts w:ascii="Arial" w:eastAsia="Times New Roman" w:hAnsi="Arial" w:cs="Arial"/>
          <w:sz w:val="20"/>
          <w:szCs w:val="20"/>
          <w:lang w:eastAsia="pl-PL"/>
        </w:rPr>
      </w:pPr>
      <w:r w:rsidRPr="00CF4800">
        <w:rPr>
          <w:rFonts w:ascii="Arial" w:eastAsia="Times New Roman" w:hAnsi="Arial" w:cs="Arial"/>
          <w:sz w:val="20"/>
          <w:szCs w:val="20"/>
          <w:lang w:eastAsia="pl-PL"/>
        </w:rPr>
        <w:t xml:space="preserve">pomoc de </w:t>
      </w:r>
      <w:proofErr w:type="spellStart"/>
      <w:r w:rsidRPr="00CF4800">
        <w:rPr>
          <w:rFonts w:ascii="Arial" w:eastAsia="Times New Roman" w:hAnsi="Arial" w:cs="Arial"/>
          <w:sz w:val="20"/>
          <w:szCs w:val="20"/>
          <w:lang w:eastAsia="pl-PL"/>
        </w:rPr>
        <w:t>minimis</w:t>
      </w:r>
      <w:proofErr w:type="spellEnd"/>
      <w:r w:rsidRPr="00CF4800">
        <w:rPr>
          <w:rFonts w:ascii="Arial" w:eastAsia="Times New Roman" w:hAnsi="Arial" w:cs="Arial"/>
          <w:sz w:val="20"/>
          <w:szCs w:val="20"/>
          <w:lang w:eastAsia="pl-PL"/>
        </w:rPr>
        <w:t xml:space="preserve">, </w:t>
      </w:r>
    </w:p>
    <w:p w:rsidR="005847FC" w:rsidRPr="00CF4800" w:rsidRDefault="005847FC" w:rsidP="00553593">
      <w:pPr>
        <w:pStyle w:val="Akapitzlist"/>
        <w:numPr>
          <w:ilvl w:val="0"/>
          <w:numId w:val="90"/>
        </w:numPr>
        <w:spacing w:line="276" w:lineRule="auto"/>
        <w:ind w:left="720"/>
        <w:jc w:val="both"/>
        <w:rPr>
          <w:rFonts w:ascii="Arial" w:eastAsia="Times New Roman" w:hAnsi="Arial" w:cs="Arial"/>
          <w:sz w:val="20"/>
          <w:szCs w:val="20"/>
          <w:lang w:eastAsia="pl-PL"/>
        </w:rPr>
      </w:pPr>
      <w:r w:rsidRPr="00CF4800">
        <w:rPr>
          <w:rFonts w:ascii="Arial" w:eastAsia="Times New Roman" w:hAnsi="Arial" w:cs="Arial"/>
          <w:sz w:val="20"/>
          <w:szCs w:val="20"/>
          <w:lang w:eastAsia="pl-PL"/>
        </w:rPr>
        <w:t xml:space="preserve">zgodną z rynkiem wewnętrznym pomoc publiczną dla MŚP, gdy stosuje się limit </w:t>
      </w:r>
      <w:r w:rsidR="00695B29" w:rsidRPr="00CF4800">
        <w:rPr>
          <w:rFonts w:ascii="Arial" w:eastAsia="Times New Roman" w:hAnsi="Arial" w:cs="Arial"/>
          <w:sz w:val="20"/>
          <w:szCs w:val="20"/>
          <w:lang w:eastAsia="pl-PL"/>
        </w:rPr>
        <w:t xml:space="preserve">                      </w:t>
      </w:r>
      <w:r w:rsidRPr="00CF4800">
        <w:rPr>
          <w:rFonts w:ascii="Arial" w:eastAsia="Times New Roman" w:hAnsi="Arial" w:cs="Arial"/>
          <w:sz w:val="20"/>
          <w:szCs w:val="20"/>
          <w:lang w:eastAsia="pl-PL"/>
        </w:rPr>
        <w:t>w zakresie dopuszczalnej intensywności lub kwoty pomocy publicznej,</w:t>
      </w:r>
    </w:p>
    <w:p w:rsidR="005847FC" w:rsidRPr="00CF4800" w:rsidRDefault="005847FC" w:rsidP="00553593">
      <w:pPr>
        <w:pStyle w:val="Akapitzlist"/>
        <w:numPr>
          <w:ilvl w:val="0"/>
          <w:numId w:val="90"/>
        </w:numPr>
        <w:spacing w:line="276" w:lineRule="auto"/>
        <w:ind w:left="720"/>
        <w:jc w:val="both"/>
        <w:rPr>
          <w:rFonts w:ascii="Arial" w:eastAsia="Times New Roman" w:hAnsi="Arial" w:cs="Arial"/>
          <w:sz w:val="20"/>
          <w:szCs w:val="20"/>
          <w:lang w:eastAsia="pl-PL"/>
        </w:rPr>
      </w:pPr>
      <w:r w:rsidRPr="00CF4800">
        <w:rPr>
          <w:rFonts w:ascii="Arial" w:eastAsia="Times New Roman" w:hAnsi="Arial" w:cs="Arial"/>
          <w:sz w:val="20"/>
          <w:szCs w:val="20"/>
          <w:lang w:eastAsia="pl-PL"/>
        </w:rPr>
        <w:t xml:space="preserve">zgodną z rynkiem wewnętrznym pomoc publiczną, gdy przeprowadzono indywidualną weryfikację potrzeb w zakresie finansowania zgodnie z mającymi zastosowanie przepisami dotyczącymi pomocy publicznej. </w:t>
      </w:r>
    </w:p>
    <w:p w:rsidR="005847FC" w:rsidRPr="00CF4800" w:rsidRDefault="005847FC" w:rsidP="00553593">
      <w:pPr>
        <w:pStyle w:val="Akapitzlist"/>
        <w:numPr>
          <w:ilvl w:val="0"/>
          <w:numId w:val="86"/>
        </w:numPr>
        <w:spacing w:line="276" w:lineRule="auto"/>
        <w:ind w:left="360"/>
        <w:jc w:val="both"/>
        <w:rPr>
          <w:rFonts w:ascii="Arial" w:eastAsia="Times New Roman" w:hAnsi="Arial" w:cs="Arial"/>
          <w:sz w:val="20"/>
          <w:szCs w:val="20"/>
          <w:lang w:eastAsia="pl-PL"/>
        </w:rPr>
      </w:pPr>
      <w:r w:rsidRPr="00CF4800">
        <w:rPr>
          <w:rFonts w:ascii="Arial" w:eastAsia="Times New Roman" w:hAnsi="Arial" w:cs="Arial"/>
          <w:sz w:val="20"/>
          <w:szCs w:val="20"/>
          <w:lang w:eastAsia="pl-PL"/>
        </w:rPr>
        <w:t>W przypadku projektów, dla których istnieje możliwość obiektywnego określenia przychodu</w:t>
      </w:r>
      <w:r w:rsidR="00CF4800">
        <w:rPr>
          <w:rFonts w:ascii="Arial" w:eastAsia="Times New Roman" w:hAnsi="Arial" w:cs="Arial"/>
          <w:sz w:val="20"/>
          <w:szCs w:val="20"/>
          <w:lang w:eastAsia="pl-PL"/>
        </w:rPr>
        <w:t xml:space="preserve"> </w:t>
      </w:r>
      <w:r w:rsidRPr="00CF4800">
        <w:rPr>
          <w:rFonts w:ascii="Arial" w:eastAsia="Times New Roman" w:hAnsi="Arial" w:cs="Arial"/>
          <w:sz w:val="20"/>
          <w:szCs w:val="20"/>
          <w:lang w:eastAsia="pl-PL"/>
        </w:rPr>
        <w:t>z wyprzedzeniem (art. 61 ust.1- 5 rozporządzenia ogólnego) - istnieją wystarczające dane oraz doświadczenie wynikające z realizacji podobnych inwestycji umożliwiające oszacowanie dwóch głównych czynników mających wpływ na wysokość przychodu generowanego przez te projekty, tzn. wielkości popytu na dobra lub usługi dostarczane przez projekt oraz stosowanych za ich udostępnienie taryf</w:t>
      </w:r>
      <w:r w:rsidR="00492574">
        <w:rPr>
          <w:rFonts w:ascii="Arial" w:eastAsia="Times New Roman" w:hAnsi="Arial" w:cs="Arial"/>
          <w:sz w:val="20"/>
          <w:szCs w:val="20"/>
          <w:lang w:eastAsia="pl-PL"/>
        </w:rPr>
        <w:t>. Dla tego typu projektów</w:t>
      </w:r>
      <w:r w:rsidRPr="00CF4800">
        <w:rPr>
          <w:rFonts w:ascii="Arial" w:eastAsia="Times New Roman" w:hAnsi="Arial" w:cs="Arial"/>
          <w:sz w:val="20"/>
          <w:szCs w:val="20"/>
          <w:lang w:eastAsia="pl-PL"/>
        </w:rPr>
        <w:t xml:space="preserve"> </w:t>
      </w:r>
      <w:r w:rsidRPr="00CF4800">
        <w:rPr>
          <w:rFonts w:ascii="Arial" w:eastAsia="Times New Roman" w:hAnsi="Arial" w:cs="Arial"/>
          <w:sz w:val="20"/>
          <w:szCs w:val="20"/>
          <w:u w:val="single"/>
          <w:lang w:eastAsia="pl-PL"/>
        </w:rPr>
        <w:t>wysokość dofinansowania ustala się w opa</w:t>
      </w:r>
      <w:r w:rsidR="0067096C" w:rsidRPr="00CF4800">
        <w:rPr>
          <w:rFonts w:ascii="Arial" w:eastAsia="Times New Roman" w:hAnsi="Arial" w:cs="Arial"/>
          <w:sz w:val="20"/>
          <w:szCs w:val="20"/>
          <w:u w:val="single"/>
          <w:lang w:eastAsia="pl-PL"/>
        </w:rPr>
        <w:t xml:space="preserve">rciu o metodę luki </w:t>
      </w:r>
      <w:r w:rsidRPr="00CF4800">
        <w:rPr>
          <w:rFonts w:ascii="Arial" w:eastAsia="Times New Roman" w:hAnsi="Arial" w:cs="Arial"/>
          <w:sz w:val="20"/>
          <w:szCs w:val="20"/>
          <w:u w:val="single"/>
          <w:lang w:eastAsia="pl-PL"/>
        </w:rPr>
        <w:t>w finansowaniu</w:t>
      </w:r>
      <w:r w:rsidRPr="00CF4800">
        <w:rPr>
          <w:rFonts w:ascii="Arial" w:eastAsia="Times New Roman" w:hAnsi="Arial" w:cs="Arial"/>
          <w:sz w:val="20"/>
          <w:szCs w:val="20"/>
          <w:lang w:eastAsia="pl-PL"/>
        </w:rPr>
        <w:t xml:space="preserve">. </w:t>
      </w:r>
    </w:p>
    <w:p w:rsidR="005847FC" w:rsidRPr="00CF4800" w:rsidRDefault="005847FC" w:rsidP="00553593">
      <w:pPr>
        <w:pStyle w:val="Akapitzlist"/>
        <w:numPr>
          <w:ilvl w:val="0"/>
          <w:numId w:val="86"/>
        </w:numPr>
        <w:spacing w:line="276" w:lineRule="auto"/>
        <w:ind w:left="360"/>
        <w:jc w:val="both"/>
        <w:rPr>
          <w:rFonts w:ascii="Arial" w:eastAsia="Times New Roman" w:hAnsi="Arial" w:cs="Arial"/>
          <w:sz w:val="20"/>
          <w:szCs w:val="20"/>
          <w:lang w:eastAsia="pl-PL"/>
        </w:rPr>
      </w:pPr>
      <w:r w:rsidRPr="00CF4800">
        <w:rPr>
          <w:rFonts w:ascii="Arial" w:eastAsia="Times New Roman" w:hAnsi="Arial" w:cs="Arial"/>
          <w:sz w:val="20"/>
          <w:szCs w:val="20"/>
          <w:lang w:eastAsia="pl-PL"/>
        </w:rPr>
        <w:t xml:space="preserve">Metoda wyliczania wskaźnika luki w finansowaniu została opisana w Instrukcji przygotowania studium wykonalności stanowiącej załącznik nr 1b do niniejszego regulaminu. </w:t>
      </w:r>
    </w:p>
    <w:p w:rsidR="005847FC" w:rsidRPr="00CF4800" w:rsidRDefault="005847FC" w:rsidP="00553593">
      <w:pPr>
        <w:pStyle w:val="Akapitzlist"/>
        <w:numPr>
          <w:ilvl w:val="0"/>
          <w:numId w:val="86"/>
        </w:numPr>
        <w:spacing w:line="276" w:lineRule="auto"/>
        <w:ind w:left="360"/>
        <w:jc w:val="both"/>
        <w:rPr>
          <w:rFonts w:ascii="Arial" w:eastAsia="Times New Roman" w:hAnsi="Arial" w:cs="Arial"/>
          <w:sz w:val="20"/>
          <w:szCs w:val="20"/>
          <w:lang w:eastAsia="pl-PL"/>
        </w:rPr>
      </w:pPr>
      <w:r w:rsidRPr="00CF4800">
        <w:rPr>
          <w:rFonts w:ascii="Arial" w:eastAsia="Times New Roman" w:hAnsi="Arial" w:cs="Arial"/>
          <w:sz w:val="20"/>
          <w:szCs w:val="20"/>
          <w:lang w:eastAsia="pl-PL"/>
        </w:rPr>
        <w:t>W przypadku projektów, dla których wysokość dofinansowa</w:t>
      </w:r>
      <w:r w:rsidR="00CF4800">
        <w:rPr>
          <w:rFonts w:ascii="Arial" w:eastAsia="Times New Roman" w:hAnsi="Arial" w:cs="Arial"/>
          <w:sz w:val="20"/>
          <w:szCs w:val="20"/>
          <w:lang w:eastAsia="pl-PL"/>
        </w:rPr>
        <w:t xml:space="preserve">nia została określona w oparciu </w:t>
      </w:r>
      <w:r w:rsidRPr="00CF4800">
        <w:rPr>
          <w:rFonts w:ascii="Arial" w:eastAsia="Times New Roman" w:hAnsi="Arial" w:cs="Arial"/>
          <w:sz w:val="20"/>
          <w:szCs w:val="20"/>
          <w:lang w:eastAsia="pl-PL"/>
        </w:rPr>
        <w:t>o metodę luki w finansowaniu, należy zastosować procedury monitorowania jedynie</w:t>
      </w:r>
      <w:r w:rsidR="00CF4800">
        <w:rPr>
          <w:rFonts w:ascii="Arial" w:eastAsia="Times New Roman" w:hAnsi="Arial" w:cs="Arial"/>
          <w:sz w:val="20"/>
          <w:szCs w:val="20"/>
          <w:lang w:eastAsia="pl-PL"/>
        </w:rPr>
        <w:t xml:space="preserve"> </w:t>
      </w:r>
      <w:r w:rsidR="00C233E5">
        <w:rPr>
          <w:rFonts w:ascii="Arial" w:eastAsia="Times New Roman" w:hAnsi="Arial" w:cs="Arial"/>
          <w:sz w:val="20"/>
          <w:szCs w:val="20"/>
          <w:lang w:eastAsia="pl-PL"/>
        </w:rPr>
        <w:t xml:space="preserve">                  </w:t>
      </w:r>
      <w:r w:rsidRPr="00CF4800">
        <w:rPr>
          <w:rFonts w:ascii="Arial" w:eastAsia="Times New Roman" w:hAnsi="Arial" w:cs="Arial"/>
          <w:sz w:val="20"/>
          <w:szCs w:val="20"/>
          <w:lang w:eastAsia="pl-PL"/>
        </w:rPr>
        <w:t>w odniesieniu do fazy inwestycyjnej projektu. Całość dochodów wygenerowanych w czasie realizacji danej operacji pochodzących ze źródeł dochodów nieuwzględnionych przy sporządzaniu analizy finansowej na potrzeby ustalenia wysokości dofinansowania danego projektu, odejmuje się od kwalifikowa</w:t>
      </w:r>
      <w:r w:rsidR="00235B16">
        <w:rPr>
          <w:rFonts w:ascii="Arial" w:eastAsia="Times New Roman" w:hAnsi="Arial" w:cs="Arial"/>
          <w:sz w:val="20"/>
          <w:szCs w:val="20"/>
          <w:lang w:eastAsia="pl-PL"/>
        </w:rPr>
        <w:t>l</w:t>
      </w:r>
      <w:r w:rsidRPr="00CF4800">
        <w:rPr>
          <w:rFonts w:ascii="Arial" w:eastAsia="Times New Roman" w:hAnsi="Arial" w:cs="Arial"/>
          <w:sz w:val="20"/>
          <w:szCs w:val="20"/>
          <w:lang w:eastAsia="pl-PL"/>
        </w:rPr>
        <w:t>nych wydatków proje</w:t>
      </w:r>
      <w:r w:rsidR="00CF4800">
        <w:rPr>
          <w:rFonts w:ascii="Arial" w:eastAsia="Times New Roman" w:hAnsi="Arial" w:cs="Arial"/>
          <w:sz w:val="20"/>
          <w:szCs w:val="20"/>
          <w:lang w:eastAsia="pl-PL"/>
        </w:rPr>
        <w:t>ktu, nie później niż we wniosku</w:t>
      </w:r>
      <w:r w:rsidR="00695B29" w:rsidRPr="00CF4800">
        <w:rPr>
          <w:rFonts w:ascii="Arial" w:eastAsia="Times New Roman" w:hAnsi="Arial" w:cs="Arial"/>
          <w:sz w:val="20"/>
          <w:szCs w:val="20"/>
          <w:lang w:eastAsia="pl-PL"/>
        </w:rPr>
        <w:t xml:space="preserve"> </w:t>
      </w:r>
      <w:r w:rsidR="00C233E5">
        <w:rPr>
          <w:rFonts w:ascii="Arial" w:eastAsia="Times New Roman" w:hAnsi="Arial" w:cs="Arial"/>
          <w:sz w:val="20"/>
          <w:szCs w:val="20"/>
          <w:lang w:eastAsia="pl-PL"/>
        </w:rPr>
        <w:t xml:space="preserve">               </w:t>
      </w:r>
      <w:r w:rsidRPr="00CF4800">
        <w:rPr>
          <w:rFonts w:ascii="Arial" w:eastAsia="Times New Roman" w:hAnsi="Arial" w:cs="Arial"/>
          <w:sz w:val="20"/>
          <w:szCs w:val="20"/>
          <w:lang w:eastAsia="pl-PL"/>
        </w:rPr>
        <w:t>o płatność końcową.</w:t>
      </w:r>
    </w:p>
    <w:p w:rsidR="005847FC" w:rsidRPr="00CF4800" w:rsidRDefault="005847FC" w:rsidP="00553593">
      <w:pPr>
        <w:pStyle w:val="Akapitzlist"/>
        <w:numPr>
          <w:ilvl w:val="0"/>
          <w:numId w:val="86"/>
        </w:numPr>
        <w:spacing w:line="276" w:lineRule="auto"/>
        <w:ind w:left="360"/>
        <w:jc w:val="both"/>
        <w:rPr>
          <w:rFonts w:ascii="Arial" w:eastAsia="Times New Roman" w:hAnsi="Arial" w:cs="Arial"/>
          <w:sz w:val="20"/>
          <w:szCs w:val="20"/>
          <w:lang w:eastAsia="pl-PL"/>
        </w:rPr>
      </w:pPr>
      <w:r w:rsidRPr="00CF4800">
        <w:rPr>
          <w:rFonts w:ascii="Arial" w:eastAsia="Times New Roman" w:hAnsi="Arial" w:cs="Arial"/>
          <w:sz w:val="20"/>
          <w:szCs w:val="20"/>
          <w:lang w:eastAsia="pl-PL"/>
        </w:rPr>
        <w:t xml:space="preserve">Rozporządzenie ogólne nie wskazuje na konieczność monitorowania dochodu tego typu  projektów w fazie operacyjnej. Wyłączenie to odnosi się zarówno do sytuacji, gdy faktycznie  generowane dochody </w:t>
      </w:r>
      <w:r w:rsidR="00235B16">
        <w:rPr>
          <w:rFonts w:ascii="Arial" w:eastAsia="Times New Roman" w:hAnsi="Arial" w:cs="Arial"/>
          <w:sz w:val="20"/>
          <w:szCs w:val="20"/>
          <w:lang w:eastAsia="pl-PL"/>
        </w:rPr>
        <w:t>odbiegają od przyjętych założeń</w:t>
      </w:r>
      <w:r w:rsidRPr="00CF4800">
        <w:rPr>
          <w:rFonts w:ascii="Arial" w:eastAsia="Times New Roman" w:hAnsi="Arial" w:cs="Arial"/>
          <w:sz w:val="20"/>
          <w:szCs w:val="20"/>
          <w:lang w:eastAsia="pl-PL"/>
        </w:rPr>
        <w:t>, jak również do przypadku pojawienia się nowych źródeł dochodów nieuwzględnionych w analizie finansowej lub istotnych zmian w polityce taryfowej stosowanej w projekcie. Należy jednak wyraźnie podkreślić, że jeżeli zostanie wykazane (np. w wyniku przeprowadzenia kontroli trwałości projektu), iż beneficjent</w:t>
      </w:r>
      <w:r w:rsidR="00492574">
        <w:rPr>
          <w:rFonts w:ascii="Arial" w:eastAsia="Times New Roman" w:hAnsi="Arial" w:cs="Arial"/>
          <w:sz w:val="20"/>
          <w:szCs w:val="20"/>
          <w:lang w:eastAsia="pl-PL"/>
        </w:rPr>
        <w:t>/partner</w:t>
      </w:r>
      <w:r w:rsidRPr="00CF4800">
        <w:rPr>
          <w:rFonts w:ascii="Arial" w:eastAsia="Times New Roman" w:hAnsi="Arial" w:cs="Arial"/>
          <w:sz w:val="20"/>
          <w:szCs w:val="20"/>
          <w:lang w:eastAsia="pl-PL"/>
        </w:rPr>
        <w:t xml:space="preserve"> na etapie analizy finansowej, w celu zmaksymalizowania dotacji UE, celowo nie doszacował dochodu generowanego przez projekt w fazie operacyjnej lub celowo przeszacował koszty inwestycyjne projektu, sytuację taką można traktować jako nieprawidłowość, do której zastosowanie będą miały art. 143 i nast. rozporządzenia ogólnego. Podobnie należy potraktować sytuację wykrycia przez kontrolę nieodjętego od wydatków kwalifikowalnych dochodu wygenerowanego w fazie inwestycyjnej, o ile wykrycie nastąpiło po złożeniu wniosku o płatność końcową.</w:t>
      </w:r>
    </w:p>
    <w:p w:rsidR="00492574" w:rsidRDefault="005847FC" w:rsidP="00553593">
      <w:pPr>
        <w:pStyle w:val="Akapitzlist"/>
        <w:numPr>
          <w:ilvl w:val="0"/>
          <w:numId w:val="86"/>
        </w:numPr>
        <w:spacing w:line="276" w:lineRule="auto"/>
        <w:ind w:left="360"/>
        <w:jc w:val="both"/>
        <w:rPr>
          <w:rFonts w:ascii="Arial" w:eastAsia="Times New Roman" w:hAnsi="Arial" w:cs="Arial"/>
          <w:sz w:val="20"/>
          <w:szCs w:val="20"/>
          <w:lang w:eastAsia="pl-PL"/>
        </w:rPr>
      </w:pPr>
      <w:r w:rsidRPr="00CF4800">
        <w:rPr>
          <w:rFonts w:ascii="Arial" w:eastAsia="Times New Roman" w:hAnsi="Arial" w:cs="Arial"/>
          <w:sz w:val="20"/>
          <w:szCs w:val="20"/>
          <w:lang w:eastAsia="pl-PL"/>
        </w:rPr>
        <w:t>W przypadku gdy nie wszystkie koszty inwestycji są kwalifikowalne, dochód zostaje przyporządkowany pro rata do kwalifikowa</w:t>
      </w:r>
      <w:r w:rsidR="00235B16">
        <w:rPr>
          <w:rFonts w:ascii="Arial" w:eastAsia="Times New Roman" w:hAnsi="Arial" w:cs="Arial"/>
          <w:sz w:val="20"/>
          <w:szCs w:val="20"/>
          <w:lang w:eastAsia="pl-PL"/>
        </w:rPr>
        <w:t>l</w:t>
      </w:r>
      <w:r w:rsidRPr="00CF4800">
        <w:rPr>
          <w:rFonts w:ascii="Arial" w:eastAsia="Times New Roman" w:hAnsi="Arial" w:cs="Arial"/>
          <w:sz w:val="20"/>
          <w:szCs w:val="20"/>
          <w:lang w:eastAsia="pl-PL"/>
        </w:rPr>
        <w:t>nych i niekwalifikowa</w:t>
      </w:r>
      <w:r w:rsidR="00235B16">
        <w:rPr>
          <w:rFonts w:ascii="Arial" w:eastAsia="Times New Roman" w:hAnsi="Arial" w:cs="Arial"/>
          <w:sz w:val="20"/>
          <w:szCs w:val="20"/>
          <w:lang w:eastAsia="pl-PL"/>
        </w:rPr>
        <w:t>l</w:t>
      </w:r>
      <w:r w:rsidRPr="00CF4800">
        <w:rPr>
          <w:rFonts w:ascii="Arial" w:eastAsia="Times New Roman" w:hAnsi="Arial" w:cs="Arial"/>
          <w:sz w:val="20"/>
          <w:szCs w:val="20"/>
          <w:lang w:eastAsia="pl-PL"/>
        </w:rPr>
        <w:t xml:space="preserve">nych części kosztu inwestycji. </w:t>
      </w:r>
      <w:bookmarkStart w:id="46" w:name="_Toc477428100"/>
    </w:p>
    <w:p w:rsidR="008936AB" w:rsidRDefault="00B65AAE" w:rsidP="00553593">
      <w:pPr>
        <w:pStyle w:val="Akapitzlist"/>
        <w:numPr>
          <w:ilvl w:val="0"/>
          <w:numId w:val="86"/>
        </w:numPr>
        <w:spacing w:line="276" w:lineRule="auto"/>
        <w:ind w:left="360"/>
        <w:jc w:val="both"/>
        <w:rPr>
          <w:rFonts w:ascii="Arial" w:hAnsi="Arial" w:cs="Arial"/>
          <w:sz w:val="20"/>
          <w:szCs w:val="20"/>
        </w:rPr>
      </w:pPr>
      <w:r w:rsidRPr="00B65AAE">
        <w:rPr>
          <w:rFonts w:ascii="Arial" w:hAnsi="Arial" w:cs="Arial"/>
          <w:sz w:val="20"/>
          <w:szCs w:val="20"/>
        </w:rPr>
        <w:lastRenderedPageBreak/>
        <w:t xml:space="preserve">W odniesieniu do </w:t>
      </w:r>
      <w:r w:rsidRPr="00B65AAE">
        <w:rPr>
          <w:rFonts w:ascii="Arial" w:hAnsi="Arial" w:cs="Arial"/>
          <w:b/>
          <w:sz w:val="20"/>
          <w:szCs w:val="20"/>
        </w:rPr>
        <w:t>projektów generujących dochód, dla których nie można obiektywnie określić przychodu z wyprzedzeniem</w:t>
      </w:r>
      <w:r w:rsidRPr="00B65AAE">
        <w:rPr>
          <w:rFonts w:ascii="Arial" w:hAnsi="Arial" w:cs="Arial"/>
          <w:sz w:val="20"/>
          <w:szCs w:val="20"/>
        </w:rPr>
        <w:t xml:space="preserve"> należy objąć procedurą monitorowania dochody generowane w fazie operacyjnej i inwestycyjnej.</w:t>
      </w:r>
    </w:p>
    <w:p w:rsidR="008936AB" w:rsidRDefault="00B65AAE">
      <w:pPr>
        <w:pStyle w:val="Akapitzlist"/>
        <w:spacing w:line="276" w:lineRule="auto"/>
        <w:ind w:left="360"/>
        <w:jc w:val="both"/>
        <w:rPr>
          <w:rFonts w:ascii="Arial" w:hAnsi="Arial" w:cs="Arial"/>
          <w:sz w:val="20"/>
          <w:szCs w:val="20"/>
        </w:rPr>
      </w:pPr>
      <w:r w:rsidRPr="00B65AAE">
        <w:rPr>
          <w:rFonts w:ascii="Arial" w:hAnsi="Arial" w:cs="Arial"/>
          <w:sz w:val="20"/>
          <w:szCs w:val="20"/>
        </w:rPr>
        <w:t>Dochód wygenerowany w okresie od rozpoczęcia realizacji do 3 lat od zakończenia operacji (zamknięcia fazy inwestycyjnej) lub w terminie wyznaczonym na złożenie dokumentów dotyczących zamknięcia Programu, w zależności od tego, który termin nastąpi wcześniej, należy odliczyć od wydatków deklarowanych Komisji. Przedmiotowego odliczenia należy dokonać niezależnie od tego, w jakiej fazie wdrażania projektu dochód ten został wygenerowany (inwestycyjnej czy operacyjnej). Dotyczy to także dochodów inwestycyjnych.</w:t>
      </w:r>
    </w:p>
    <w:p w:rsidR="00EA4F46" w:rsidRPr="00776E23" w:rsidRDefault="005847FC" w:rsidP="00553593">
      <w:pPr>
        <w:pStyle w:val="Akapitzlist"/>
        <w:numPr>
          <w:ilvl w:val="0"/>
          <w:numId w:val="86"/>
        </w:numPr>
        <w:spacing w:line="276" w:lineRule="auto"/>
        <w:ind w:left="360"/>
        <w:jc w:val="both"/>
        <w:rPr>
          <w:rFonts w:ascii="Arial" w:eastAsia="Times New Roman" w:hAnsi="Arial" w:cs="Arial"/>
          <w:sz w:val="20"/>
          <w:szCs w:val="20"/>
          <w:lang w:eastAsia="pl-PL"/>
        </w:rPr>
      </w:pPr>
      <w:r w:rsidRPr="00776E23">
        <w:rPr>
          <w:rFonts w:ascii="Arial" w:hAnsi="Arial" w:cs="Arial"/>
          <w:sz w:val="20"/>
          <w:szCs w:val="20"/>
          <w:lang w:eastAsia="pl-PL"/>
        </w:rPr>
        <w:t>Dodatkowe informacje na temat zasad rozliczania dochodu wygenerowanego</w:t>
      </w:r>
      <w:r w:rsidR="00C233E5">
        <w:rPr>
          <w:rFonts w:ascii="Arial" w:hAnsi="Arial" w:cs="Arial"/>
          <w:sz w:val="20"/>
          <w:szCs w:val="20"/>
          <w:lang w:eastAsia="pl-PL"/>
        </w:rPr>
        <w:t xml:space="preserve"> </w:t>
      </w:r>
      <w:r w:rsidRPr="00776E23">
        <w:rPr>
          <w:rFonts w:ascii="Arial" w:hAnsi="Arial" w:cs="Arial"/>
          <w:sz w:val="20"/>
          <w:szCs w:val="20"/>
          <w:lang w:eastAsia="pl-PL"/>
        </w:rPr>
        <w:t>w</w:t>
      </w:r>
      <w:r w:rsidR="00EF69A0">
        <w:rPr>
          <w:rFonts w:ascii="Arial" w:hAnsi="Arial" w:cs="Arial"/>
          <w:sz w:val="20"/>
          <w:szCs w:val="20"/>
          <w:lang w:eastAsia="pl-PL"/>
        </w:rPr>
        <w:t xml:space="preserve"> </w:t>
      </w:r>
      <w:r w:rsidRPr="00776E23">
        <w:rPr>
          <w:rFonts w:ascii="Arial" w:hAnsi="Arial" w:cs="Arial"/>
          <w:sz w:val="20"/>
          <w:szCs w:val="20"/>
          <w:lang w:eastAsia="pl-PL"/>
        </w:rPr>
        <w:t>trakcie i po</w:t>
      </w:r>
      <w:r w:rsidR="0038477E" w:rsidRPr="00776E23">
        <w:rPr>
          <w:rFonts w:ascii="Arial" w:hAnsi="Arial" w:cs="Arial"/>
          <w:sz w:val="20"/>
          <w:szCs w:val="20"/>
          <w:lang w:eastAsia="pl-PL"/>
        </w:rPr>
        <w:t xml:space="preserve"> </w:t>
      </w:r>
      <w:r w:rsidRPr="00776E23">
        <w:rPr>
          <w:rFonts w:ascii="Arial" w:hAnsi="Arial" w:cs="Arial"/>
          <w:sz w:val="20"/>
          <w:szCs w:val="20"/>
          <w:lang w:eastAsia="pl-PL"/>
        </w:rPr>
        <w:t xml:space="preserve">zakończeniu realizacji projektu znajdują się w </w:t>
      </w:r>
      <w:r w:rsidRPr="00334B41">
        <w:rPr>
          <w:rFonts w:ascii="Arial" w:hAnsi="Arial" w:cs="Arial"/>
          <w:sz w:val="20"/>
          <w:szCs w:val="20"/>
          <w:lang w:eastAsia="pl-PL"/>
        </w:rPr>
        <w:t xml:space="preserve">Wytycznych Ministra </w:t>
      </w:r>
      <w:r w:rsidR="00C233E5" w:rsidRPr="00334B41">
        <w:rPr>
          <w:rFonts w:ascii="Arial" w:hAnsi="Arial" w:cs="Arial"/>
          <w:sz w:val="20"/>
          <w:szCs w:val="20"/>
          <w:lang w:eastAsia="pl-PL"/>
        </w:rPr>
        <w:t>Rozwoju</w:t>
      </w:r>
      <w:r w:rsidR="00EF69A0">
        <w:rPr>
          <w:rFonts w:ascii="Arial" w:hAnsi="Arial" w:cs="Arial"/>
          <w:sz w:val="20"/>
          <w:szCs w:val="20"/>
          <w:lang w:eastAsia="pl-PL"/>
        </w:rPr>
        <w:t xml:space="preserve"> i Finansów</w:t>
      </w:r>
      <w:r w:rsidRPr="00334B41">
        <w:rPr>
          <w:rFonts w:ascii="Arial" w:hAnsi="Arial" w:cs="Arial"/>
          <w:sz w:val="20"/>
          <w:szCs w:val="20"/>
          <w:lang w:eastAsia="pl-PL"/>
        </w:rPr>
        <w:t xml:space="preserve"> w </w:t>
      </w:r>
      <w:r w:rsidR="0038477E" w:rsidRPr="00334B41">
        <w:rPr>
          <w:rFonts w:ascii="Arial" w:hAnsi="Arial" w:cs="Arial"/>
          <w:sz w:val="20"/>
          <w:szCs w:val="20"/>
          <w:lang w:eastAsia="pl-PL"/>
        </w:rPr>
        <w:t xml:space="preserve"> </w:t>
      </w:r>
      <w:r w:rsidRPr="00334B41">
        <w:rPr>
          <w:rFonts w:ascii="Arial" w:hAnsi="Arial" w:cs="Arial"/>
          <w:sz w:val="20"/>
          <w:szCs w:val="20"/>
          <w:lang w:eastAsia="pl-PL"/>
        </w:rPr>
        <w:t xml:space="preserve">zakresie zagadnień związanych z przygotowaniem projektów inwestycyjnych, w tym </w:t>
      </w:r>
      <w:r w:rsidR="0038477E" w:rsidRPr="00334B41">
        <w:rPr>
          <w:rFonts w:ascii="Arial" w:hAnsi="Arial" w:cs="Arial"/>
          <w:sz w:val="20"/>
          <w:szCs w:val="20"/>
          <w:lang w:eastAsia="pl-PL"/>
        </w:rPr>
        <w:t xml:space="preserve"> </w:t>
      </w:r>
      <w:r w:rsidRPr="00334B41">
        <w:rPr>
          <w:rFonts w:ascii="Arial" w:hAnsi="Arial" w:cs="Arial"/>
          <w:sz w:val="20"/>
          <w:szCs w:val="20"/>
          <w:lang w:eastAsia="pl-PL"/>
        </w:rPr>
        <w:t>projektów generujących dochód i projektów hybrydow</w:t>
      </w:r>
      <w:r w:rsidR="00955189" w:rsidRPr="00334B41">
        <w:rPr>
          <w:rFonts w:ascii="Arial" w:hAnsi="Arial" w:cs="Arial"/>
          <w:sz w:val="20"/>
          <w:szCs w:val="20"/>
          <w:lang w:eastAsia="pl-PL"/>
        </w:rPr>
        <w:t>ych na lata 2014 -</w:t>
      </w:r>
      <w:r w:rsidR="00B40BF2" w:rsidRPr="00334B41">
        <w:rPr>
          <w:rFonts w:ascii="Arial" w:hAnsi="Arial" w:cs="Arial"/>
          <w:sz w:val="20"/>
          <w:szCs w:val="20"/>
          <w:lang w:eastAsia="pl-PL"/>
        </w:rPr>
        <w:t xml:space="preserve"> </w:t>
      </w:r>
      <w:r w:rsidR="00955189" w:rsidRPr="00334B41">
        <w:rPr>
          <w:rFonts w:ascii="Arial" w:hAnsi="Arial" w:cs="Arial"/>
          <w:sz w:val="20"/>
          <w:szCs w:val="20"/>
          <w:lang w:eastAsia="pl-PL"/>
        </w:rPr>
        <w:t>2020 z dnia</w:t>
      </w:r>
      <w:r w:rsidR="00CF4800" w:rsidRPr="00334B41">
        <w:rPr>
          <w:rFonts w:ascii="Arial" w:hAnsi="Arial" w:cs="Arial"/>
          <w:sz w:val="20"/>
          <w:szCs w:val="20"/>
          <w:lang w:eastAsia="pl-PL"/>
        </w:rPr>
        <w:t xml:space="preserve"> </w:t>
      </w:r>
      <w:r w:rsidR="004A48DA" w:rsidRPr="00334B41">
        <w:rPr>
          <w:rFonts w:ascii="Arial" w:hAnsi="Arial" w:cs="Arial"/>
          <w:sz w:val="20"/>
          <w:szCs w:val="20"/>
          <w:lang w:eastAsia="pl-PL"/>
        </w:rPr>
        <w:t>1</w:t>
      </w:r>
      <w:r w:rsidR="00EF69A0">
        <w:rPr>
          <w:rFonts w:ascii="Arial" w:hAnsi="Arial" w:cs="Arial"/>
          <w:sz w:val="20"/>
          <w:szCs w:val="20"/>
          <w:lang w:eastAsia="pl-PL"/>
        </w:rPr>
        <w:t>7</w:t>
      </w:r>
      <w:r w:rsidRPr="00334B41">
        <w:rPr>
          <w:rFonts w:ascii="Arial" w:hAnsi="Arial" w:cs="Arial"/>
          <w:sz w:val="20"/>
          <w:szCs w:val="20"/>
          <w:lang w:eastAsia="pl-PL"/>
        </w:rPr>
        <w:t xml:space="preserve"> </w:t>
      </w:r>
      <w:r w:rsidR="00EF69A0">
        <w:rPr>
          <w:rFonts w:ascii="Arial" w:hAnsi="Arial" w:cs="Arial"/>
          <w:sz w:val="20"/>
          <w:szCs w:val="20"/>
          <w:lang w:eastAsia="pl-PL"/>
        </w:rPr>
        <w:t>lutego</w:t>
      </w:r>
      <w:r w:rsidR="00EF69A0" w:rsidRPr="00334B41">
        <w:rPr>
          <w:rFonts w:ascii="Arial" w:hAnsi="Arial" w:cs="Arial"/>
          <w:sz w:val="20"/>
          <w:szCs w:val="20"/>
          <w:lang w:eastAsia="pl-PL"/>
        </w:rPr>
        <w:t xml:space="preserve"> </w:t>
      </w:r>
      <w:r w:rsidR="004A48DA" w:rsidRPr="00334B41">
        <w:rPr>
          <w:rFonts w:ascii="Arial" w:hAnsi="Arial" w:cs="Arial"/>
          <w:sz w:val="20"/>
          <w:szCs w:val="20"/>
          <w:lang w:eastAsia="pl-PL"/>
        </w:rPr>
        <w:t>201</w:t>
      </w:r>
      <w:r w:rsidR="00EF69A0">
        <w:rPr>
          <w:rFonts w:ascii="Arial" w:hAnsi="Arial" w:cs="Arial"/>
          <w:sz w:val="20"/>
          <w:szCs w:val="20"/>
          <w:lang w:eastAsia="pl-PL"/>
        </w:rPr>
        <w:t>7</w:t>
      </w:r>
      <w:r w:rsidRPr="00334B41">
        <w:rPr>
          <w:rFonts w:ascii="Arial" w:hAnsi="Arial" w:cs="Arial"/>
          <w:sz w:val="20"/>
          <w:szCs w:val="20"/>
          <w:lang w:eastAsia="pl-PL"/>
        </w:rPr>
        <w:t xml:space="preserve"> r. oraz </w:t>
      </w:r>
      <w:r w:rsidR="00EF69A0">
        <w:rPr>
          <w:rFonts w:ascii="Arial" w:hAnsi="Arial" w:cs="Arial"/>
          <w:sz w:val="20"/>
          <w:szCs w:val="20"/>
          <w:lang w:eastAsia="pl-PL"/>
        </w:rPr>
        <w:t>w dokumencie</w:t>
      </w:r>
      <w:r w:rsidR="00994B5D">
        <w:rPr>
          <w:rFonts w:ascii="Arial" w:hAnsi="Arial" w:cs="Arial"/>
          <w:sz w:val="20"/>
          <w:szCs w:val="20"/>
          <w:lang w:eastAsia="pl-PL"/>
        </w:rPr>
        <w:t xml:space="preserve"> pn.</w:t>
      </w:r>
      <w:r w:rsidR="00EF69A0">
        <w:rPr>
          <w:rFonts w:ascii="Arial" w:hAnsi="Arial" w:cs="Arial"/>
          <w:sz w:val="20"/>
          <w:szCs w:val="20"/>
          <w:lang w:eastAsia="pl-PL"/>
        </w:rPr>
        <w:t xml:space="preserve"> </w:t>
      </w:r>
      <w:r w:rsidRPr="00334B41">
        <w:rPr>
          <w:rFonts w:ascii="Arial" w:hAnsi="Arial" w:cs="Arial"/>
          <w:sz w:val="20"/>
          <w:szCs w:val="20"/>
          <w:lang w:eastAsia="pl-PL"/>
        </w:rPr>
        <w:t>Zasad</w:t>
      </w:r>
      <w:r w:rsidR="00EF69A0">
        <w:rPr>
          <w:rFonts w:ascii="Arial" w:hAnsi="Arial" w:cs="Arial"/>
          <w:sz w:val="20"/>
          <w:szCs w:val="20"/>
          <w:lang w:eastAsia="pl-PL"/>
        </w:rPr>
        <w:t>y</w:t>
      </w:r>
      <w:r w:rsidRPr="00334B41">
        <w:rPr>
          <w:rFonts w:ascii="Arial" w:hAnsi="Arial" w:cs="Arial"/>
          <w:sz w:val="20"/>
          <w:szCs w:val="20"/>
          <w:lang w:eastAsia="pl-PL"/>
        </w:rPr>
        <w:t xml:space="preserve"> dotycząc</w:t>
      </w:r>
      <w:r w:rsidR="00EF69A0">
        <w:rPr>
          <w:rFonts w:ascii="Arial" w:hAnsi="Arial" w:cs="Arial"/>
          <w:sz w:val="20"/>
          <w:szCs w:val="20"/>
          <w:lang w:eastAsia="pl-PL"/>
        </w:rPr>
        <w:t>e</w:t>
      </w:r>
      <w:r w:rsidRPr="00334B41">
        <w:rPr>
          <w:rFonts w:ascii="Arial" w:hAnsi="Arial" w:cs="Arial"/>
          <w:sz w:val="20"/>
          <w:szCs w:val="20"/>
          <w:lang w:eastAsia="pl-PL"/>
        </w:rPr>
        <w:t xml:space="preserve"> </w:t>
      </w:r>
      <w:r w:rsidRPr="00776E23">
        <w:rPr>
          <w:rFonts w:ascii="Arial" w:hAnsi="Arial" w:cs="Arial"/>
          <w:sz w:val="20"/>
          <w:szCs w:val="20"/>
          <w:lang w:eastAsia="pl-PL"/>
        </w:rPr>
        <w:t>wykazywania oraz monitorowania dochodów związanych</w:t>
      </w:r>
      <w:r w:rsidR="0067096C" w:rsidRPr="00776E23">
        <w:rPr>
          <w:rFonts w:ascii="Arial" w:hAnsi="Arial" w:cs="Arial"/>
          <w:sz w:val="20"/>
          <w:szCs w:val="20"/>
          <w:lang w:eastAsia="pl-PL"/>
        </w:rPr>
        <w:t xml:space="preserve"> </w:t>
      </w:r>
      <w:r w:rsidRPr="00776E23">
        <w:rPr>
          <w:rFonts w:ascii="Arial" w:hAnsi="Arial" w:cs="Arial"/>
          <w:sz w:val="20"/>
          <w:szCs w:val="20"/>
          <w:lang w:eastAsia="pl-PL"/>
        </w:rPr>
        <w:t>z realizacją projektów w ramach Regionalnego Programu Operacyjnego Województwa Zachodniopomorskiego 2014-2020, stanowiący</w:t>
      </w:r>
      <w:r w:rsidR="003276D0">
        <w:rPr>
          <w:rFonts w:ascii="Arial" w:hAnsi="Arial" w:cs="Arial"/>
          <w:sz w:val="20"/>
          <w:szCs w:val="20"/>
          <w:lang w:eastAsia="pl-PL"/>
        </w:rPr>
        <w:t>m</w:t>
      </w:r>
      <w:r w:rsidRPr="00776E23">
        <w:rPr>
          <w:rFonts w:ascii="Arial" w:hAnsi="Arial" w:cs="Arial"/>
          <w:sz w:val="20"/>
          <w:szCs w:val="20"/>
          <w:lang w:eastAsia="pl-PL"/>
        </w:rPr>
        <w:t xml:space="preserve"> załącznik do </w:t>
      </w:r>
      <w:bookmarkEnd w:id="45"/>
      <w:r w:rsidR="005D48A1" w:rsidRPr="00776E23">
        <w:rPr>
          <w:rFonts w:ascii="Arial" w:hAnsi="Arial" w:cs="Arial"/>
          <w:sz w:val="20"/>
          <w:szCs w:val="20"/>
        </w:rPr>
        <w:t>decyzji o dofinansowaniu</w:t>
      </w:r>
      <w:r w:rsidRPr="00776E23">
        <w:rPr>
          <w:rFonts w:ascii="Arial" w:hAnsi="Arial" w:cs="Arial"/>
          <w:sz w:val="20"/>
          <w:szCs w:val="20"/>
        </w:rPr>
        <w:t>.</w:t>
      </w:r>
      <w:bookmarkEnd w:id="46"/>
    </w:p>
    <w:p w:rsidR="00D8296D" w:rsidRPr="00547DA9" w:rsidRDefault="00D8296D" w:rsidP="00CB3EDC">
      <w:pPr>
        <w:pStyle w:val="Nagwek3"/>
        <w:numPr>
          <w:ilvl w:val="0"/>
          <w:numId w:val="0"/>
        </w:numPr>
        <w:spacing w:line="276" w:lineRule="auto"/>
        <w:rPr>
          <w:rFonts w:cs="Arial"/>
          <w:szCs w:val="20"/>
        </w:rPr>
      </w:pPr>
    </w:p>
    <w:p w:rsidR="00D8296D" w:rsidRPr="00547DA9" w:rsidRDefault="00DD1BBF" w:rsidP="00753AD7">
      <w:pPr>
        <w:pStyle w:val="Nagwek2"/>
        <w:ind w:left="357"/>
      </w:pPr>
      <w:bookmarkStart w:id="47" w:name="_Toc440879539"/>
      <w:bookmarkStart w:id="48" w:name="_Toc441825742"/>
      <w:bookmarkStart w:id="49" w:name="_Toc442966879"/>
      <w:bookmarkStart w:id="50" w:name="_Toc499037327"/>
      <w:r w:rsidRPr="00547DA9">
        <w:rPr>
          <w:color w:val="000000"/>
        </w:rPr>
        <w:t xml:space="preserve">2.5 </w:t>
      </w:r>
      <w:r w:rsidRPr="00547DA9">
        <w:t>Pomoc publiczna</w:t>
      </w:r>
      <w:bookmarkEnd w:id="47"/>
      <w:bookmarkEnd w:id="48"/>
      <w:bookmarkEnd w:id="49"/>
      <w:bookmarkEnd w:id="50"/>
      <w:r w:rsidRPr="00547DA9">
        <w:t xml:space="preserve"> </w:t>
      </w:r>
    </w:p>
    <w:p w:rsidR="00623AC4" w:rsidRDefault="00623AC4" w:rsidP="00553593">
      <w:pPr>
        <w:pStyle w:val="Akapitzlist"/>
        <w:numPr>
          <w:ilvl w:val="0"/>
          <w:numId w:val="31"/>
        </w:numPr>
        <w:spacing w:line="276" w:lineRule="auto"/>
        <w:jc w:val="both"/>
        <w:rPr>
          <w:rFonts w:ascii="Arial" w:hAnsi="Arial" w:cs="Arial"/>
          <w:color w:val="000000"/>
          <w:sz w:val="20"/>
          <w:szCs w:val="20"/>
          <w:lang w:eastAsia="pl-PL"/>
        </w:rPr>
      </w:pPr>
      <w:r w:rsidRPr="00D55D61">
        <w:rPr>
          <w:rFonts w:ascii="Arial" w:hAnsi="Arial" w:cs="Arial"/>
          <w:color w:val="000000"/>
          <w:sz w:val="20"/>
          <w:szCs w:val="20"/>
          <w:lang w:eastAsia="pl-PL"/>
        </w:rPr>
        <w:t xml:space="preserve">W ramach niniejszego naboru dofinansowaniu podlegają wyłącznie projekty nieobjęte pomocą publiczną </w:t>
      </w:r>
      <w:r w:rsidR="00DD1BBF" w:rsidRPr="00D55D61">
        <w:rPr>
          <w:rFonts w:ascii="Arial" w:hAnsi="Arial" w:cs="Arial"/>
          <w:color w:val="000000"/>
          <w:sz w:val="20"/>
          <w:szCs w:val="20"/>
        </w:rPr>
        <w:t xml:space="preserve">(dla których wsparcie nie </w:t>
      </w:r>
      <w:r w:rsidRPr="00D55D61">
        <w:rPr>
          <w:rFonts w:ascii="Arial" w:hAnsi="Arial" w:cs="Arial"/>
          <w:color w:val="000000"/>
          <w:sz w:val="20"/>
          <w:szCs w:val="20"/>
          <w:lang w:eastAsia="pl-PL"/>
        </w:rPr>
        <w:t>stanowi pomocy publicznej zdefiniowanej na podstawie przesłanek, o których mo</w:t>
      </w:r>
      <w:r w:rsidR="00E058E7" w:rsidRPr="00D55D61">
        <w:rPr>
          <w:rFonts w:ascii="Arial" w:hAnsi="Arial" w:cs="Arial"/>
          <w:color w:val="000000"/>
          <w:sz w:val="20"/>
          <w:szCs w:val="20"/>
          <w:lang w:eastAsia="pl-PL"/>
        </w:rPr>
        <w:t>wa w art. 107 ust. 1 Traktatu o</w:t>
      </w:r>
      <w:r w:rsidR="00217F0E" w:rsidRPr="00D55D61">
        <w:rPr>
          <w:rFonts w:ascii="Arial" w:hAnsi="Arial" w:cs="Arial"/>
          <w:color w:val="000000"/>
          <w:sz w:val="20"/>
          <w:szCs w:val="20"/>
          <w:lang w:eastAsia="pl-PL"/>
        </w:rPr>
        <w:t> </w:t>
      </w:r>
      <w:r w:rsidRPr="00D55D61">
        <w:rPr>
          <w:rFonts w:ascii="Arial" w:hAnsi="Arial" w:cs="Arial"/>
          <w:color w:val="000000"/>
          <w:sz w:val="20"/>
          <w:szCs w:val="20"/>
          <w:lang w:eastAsia="pl-PL"/>
        </w:rPr>
        <w:t>funkcjonowaniu Unii Europejskiej</w:t>
      </w:r>
      <w:r w:rsidR="00EE4419" w:rsidRPr="00D55D61">
        <w:rPr>
          <w:rFonts w:ascii="Arial" w:hAnsi="Arial" w:cs="Arial"/>
          <w:color w:val="000000"/>
          <w:sz w:val="20"/>
          <w:szCs w:val="20"/>
          <w:lang w:eastAsia="pl-PL"/>
        </w:rPr>
        <w:t>)</w:t>
      </w:r>
      <w:r w:rsidRPr="00D55D61">
        <w:rPr>
          <w:rFonts w:ascii="Arial" w:hAnsi="Arial" w:cs="Arial"/>
          <w:color w:val="000000"/>
          <w:sz w:val="20"/>
          <w:szCs w:val="20"/>
          <w:lang w:eastAsia="pl-PL"/>
        </w:rPr>
        <w:t xml:space="preserve">. </w:t>
      </w:r>
    </w:p>
    <w:p w:rsidR="00623AC4" w:rsidRPr="00D55D61" w:rsidRDefault="00623AC4" w:rsidP="00553593">
      <w:pPr>
        <w:pStyle w:val="Akapitzlist"/>
        <w:numPr>
          <w:ilvl w:val="0"/>
          <w:numId w:val="31"/>
        </w:numPr>
        <w:spacing w:line="276" w:lineRule="auto"/>
        <w:jc w:val="both"/>
        <w:rPr>
          <w:rFonts w:ascii="Arial" w:hAnsi="Arial" w:cs="Arial"/>
          <w:color w:val="000000"/>
          <w:sz w:val="20"/>
          <w:szCs w:val="20"/>
          <w:lang w:eastAsia="pl-PL"/>
        </w:rPr>
      </w:pPr>
      <w:r w:rsidRPr="00D55D61">
        <w:rPr>
          <w:rFonts w:ascii="Arial" w:hAnsi="Arial" w:cs="Arial"/>
          <w:color w:val="000000"/>
          <w:sz w:val="20"/>
          <w:szCs w:val="20"/>
          <w:lang w:eastAsia="pl-PL"/>
        </w:rPr>
        <w:t>Pomocą publiczną jest wszelka pomoc, która łącznie spełnia poniższe przesłanki:</w:t>
      </w:r>
    </w:p>
    <w:p w:rsidR="00623AC4" w:rsidRPr="00547DA9" w:rsidRDefault="00623AC4" w:rsidP="0038477E">
      <w:pPr>
        <w:tabs>
          <w:tab w:val="left" w:pos="993"/>
        </w:tabs>
        <w:spacing w:line="276" w:lineRule="auto"/>
        <w:ind w:left="644" w:hanging="284"/>
        <w:jc w:val="both"/>
        <w:rPr>
          <w:rFonts w:ascii="Arial" w:hAnsi="Arial" w:cs="Arial"/>
          <w:color w:val="000000"/>
          <w:sz w:val="20"/>
          <w:szCs w:val="20"/>
          <w:lang w:eastAsia="pl-PL"/>
        </w:rPr>
      </w:pPr>
      <w:r w:rsidRPr="00547DA9">
        <w:rPr>
          <w:rFonts w:ascii="Arial" w:hAnsi="Arial" w:cs="Arial"/>
          <w:color w:val="000000"/>
          <w:sz w:val="20"/>
          <w:szCs w:val="20"/>
          <w:lang w:eastAsia="pl-PL"/>
        </w:rPr>
        <w:t>a) występuje transfer zasobów publicznych,</w:t>
      </w:r>
    </w:p>
    <w:p w:rsidR="00623AC4" w:rsidRPr="00547DA9" w:rsidRDefault="00623AC4" w:rsidP="0038477E">
      <w:pPr>
        <w:tabs>
          <w:tab w:val="left" w:pos="993"/>
        </w:tabs>
        <w:spacing w:line="276" w:lineRule="auto"/>
        <w:ind w:left="644" w:hanging="284"/>
        <w:jc w:val="both"/>
        <w:rPr>
          <w:rFonts w:ascii="Arial" w:hAnsi="Arial" w:cs="Arial"/>
          <w:color w:val="000000"/>
          <w:sz w:val="20"/>
          <w:szCs w:val="20"/>
          <w:lang w:eastAsia="pl-PL"/>
        </w:rPr>
      </w:pPr>
      <w:r w:rsidRPr="00547DA9">
        <w:rPr>
          <w:rFonts w:ascii="Arial" w:hAnsi="Arial" w:cs="Arial"/>
          <w:color w:val="000000"/>
          <w:sz w:val="20"/>
          <w:szCs w:val="20"/>
          <w:lang w:eastAsia="pl-PL"/>
        </w:rPr>
        <w:t xml:space="preserve">b) transfer zasobów publicznych jest selektywny – uprzywilejowuje określony podmiot </w:t>
      </w:r>
      <w:r w:rsidR="003441E4">
        <w:rPr>
          <w:rFonts w:ascii="Arial" w:hAnsi="Arial" w:cs="Arial"/>
          <w:color w:val="000000"/>
          <w:sz w:val="20"/>
          <w:szCs w:val="20"/>
          <w:lang w:eastAsia="pl-PL"/>
        </w:rPr>
        <w:br/>
      </w:r>
      <w:r w:rsidRPr="00547DA9">
        <w:rPr>
          <w:rFonts w:ascii="Arial" w:hAnsi="Arial" w:cs="Arial"/>
          <w:color w:val="000000"/>
          <w:sz w:val="20"/>
          <w:szCs w:val="20"/>
          <w:lang w:eastAsia="pl-PL"/>
        </w:rPr>
        <w:t>lub wytwarzanie określonych dóbr,</w:t>
      </w:r>
    </w:p>
    <w:p w:rsidR="00623AC4" w:rsidRPr="00547DA9" w:rsidRDefault="00623AC4" w:rsidP="0038477E">
      <w:pPr>
        <w:tabs>
          <w:tab w:val="left" w:pos="993"/>
        </w:tabs>
        <w:spacing w:line="276" w:lineRule="auto"/>
        <w:ind w:left="644" w:hanging="284"/>
        <w:jc w:val="both"/>
        <w:rPr>
          <w:rFonts w:ascii="Arial" w:hAnsi="Arial" w:cs="Arial"/>
          <w:color w:val="000000"/>
          <w:sz w:val="20"/>
          <w:szCs w:val="20"/>
          <w:lang w:eastAsia="pl-PL"/>
        </w:rPr>
      </w:pPr>
      <w:r w:rsidRPr="00547DA9">
        <w:rPr>
          <w:rFonts w:ascii="Arial" w:hAnsi="Arial" w:cs="Arial"/>
          <w:color w:val="000000"/>
          <w:sz w:val="20"/>
          <w:szCs w:val="20"/>
          <w:lang w:eastAsia="pl-PL"/>
        </w:rPr>
        <w:t xml:space="preserve">c) transfer zasobów publicznych skutkuje przysporzeniem (korzyścią ekonomiczną) </w:t>
      </w:r>
      <w:r w:rsidR="003441E4">
        <w:rPr>
          <w:rFonts w:ascii="Arial" w:hAnsi="Arial" w:cs="Arial"/>
          <w:color w:val="000000"/>
          <w:sz w:val="20"/>
          <w:szCs w:val="20"/>
          <w:lang w:eastAsia="pl-PL"/>
        </w:rPr>
        <w:br/>
      </w:r>
      <w:r w:rsidRPr="00547DA9">
        <w:rPr>
          <w:rFonts w:ascii="Arial" w:hAnsi="Arial" w:cs="Arial"/>
          <w:color w:val="000000"/>
          <w:sz w:val="20"/>
          <w:szCs w:val="20"/>
          <w:lang w:eastAsia="pl-PL"/>
        </w:rPr>
        <w:t>na rzecz określonego podmiotu, na warunkach korzystniejszych niż rynkowe,</w:t>
      </w:r>
    </w:p>
    <w:p w:rsidR="00623AC4" w:rsidRPr="00547DA9" w:rsidRDefault="00623AC4" w:rsidP="0038477E">
      <w:pPr>
        <w:tabs>
          <w:tab w:val="left" w:pos="993"/>
        </w:tabs>
        <w:spacing w:line="276" w:lineRule="auto"/>
        <w:ind w:left="644" w:hanging="284"/>
        <w:jc w:val="both"/>
        <w:rPr>
          <w:rFonts w:ascii="Arial" w:hAnsi="Arial" w:cs="Arial"/>
          <w:color w:val="000000"/>
          <w:sz w:val="20"/>
          <w:szCs w:val="20"/>
          <w:lang w:eastAsia="pl-PL"/>
        </w:rPr>
      </w:pPr>
      <w:r w:rsidRPr="00547DA9">
        <w:rPr>
          <w:rFonts w:ascii="Arial" w:hAnsi="Arial" w:cs="Arial"/>
          <w:color w:val="000000"/>
          <w:sz w:val="20"/>
          <w:szCs w:val="20"/>
          <w:lang w:eastAsia="pl-PL"/>
        </w:rPr>
        <w:t>d) w efekcie transferu zasobów publicznych występuje lub może wystąpić zakłócenie konkurencji,</w:t>
      </w:r>
    </w:p>
    <w:p w:rsidR="005A586F" w:rsidRDefault="00623AC4" w:rsidP="0038477E">
      <w:pPr>
        <w:tabs>
          <w:tab w:val="left" w:pos="993"/>
        </w:tabs>
        <w:spacing w:line="276" w:lineRule="auto"/>
        <w:ind w:left="644" w:hanging="284"/>
        <w:jc w:val="both"/>
        <w:rPr>
          <w:rFonts w:ascii="Arial" w:hAnsi="Arial" w:cs="Arial"/>
          <w:color w:val="000000"/>
          <w:sz w:val="20"/>
          <w:szCs w:val="20"/>
          <w:lang w:eastAsia="pl-PL"/>
        </w:rPr>
      </w:pPr>
      <w:r w:rsidRPr="00547DA9">
        <w:rPr>
          <w:rFonts w:ascii="Arial" w:hAnsi="Arial" w:cs="Arial"/>
          <w:color w:val="000000"/>
          <w:sz w:val="20"/>
          <w:szCs w:val="20"/>
          <w:lang w:eastAsia="pl-PL"/>
        </w:rPr>
        <w:t>e) wpływa na wymianę handlową między państwami członkowskimi UE.</w:t>
      </w:r>
    </w:p>
    <w:p w:rsidR="00D55D61" w:rsidRPr="00547DA9" w:rsidRDefault="00D55D61" w:rsidP="007C568A">
      <w:pPr>
        <w:tabs>
          <w:tab w:val="left" w:pos="993"/>
        </w:tabs>
        <w:spacing w:line="276" w:lineRule="auto"/>
        <w:ind w:left="993" w:hanging="284"/>
        <w:jc w:val="both"/>
        <w:rPr>
          <w:rFonts w:ascii="Arial" w:hAnsi="Arial" w:cs="Arial"/>
          <w:b/>
          <w:bCs/>
          <w:color w:val="000000"/>
          <w:sz w:val="20"/>
          <w:szCs w:val="20"/>
          <w:lang w:eastAsia="pl-PL"/>
        </w:rPr>
      </w:pPr>
    </w:p>
    <w:p w:rsidR="008936AB" w:rsidRDefault="00B65AAE">
      <w:pPr>
        <w:pStyle w:val="Nagwek2"/>
        <w:ind w:left="357"/>
        <w:rPr>
          <w:b w:val="0"/>
          <w:color w:val="000000"/>
        </w:rPr>
      </w:pPr>
      <w:bookmarkStart w:id="51" w:name="_Toc499037328"/>
      <w:r w:rsidRPr="00B65AAE">
        <w:rPr>
          <w:color w:val="000000"/>
        </w:rPr>
        <w:t xml:space="preserve">2.5.1 </w:t>
      </w:r>
      <w:bookmarkStart w:id="52" w:name="_Toc467746679"/>
      <w:r w:rsidRPr="00B65AAE">
        <w:rPr>
          <w:color w:val="000000"/>
        </w:rPr>
        <w:t>Prowadzenie pomocniczej działalności gospodarczej w projektach nieobjętych zasadami pomocy publicznej - mechanizm monitorowania i wycofania</w:t>
      </w:r>
      <w:bookmarkEnd w:id="51"/>
      <w:bookmarkEnd w:id="52"/>
    </w:p>
    <w:p w:rsidR="00D55D61" w:rsidRPr="007C7567" w:rsidRDefault="00D55D61" w:rsidP="00553593">
      <w:pPr>
        <w:pStyle w:val="Akapitzlist"/>
        <w:numPr>
          <w:ilvl w:val="0"/>
          <w:numId w:val="98"/>
        </w:numPr>
        <w:spacing w:line="276" w:lineRule="auto"/>
        <w:jc w:val="both"/>
        <w:rPr>
          <w:rFonts w:ascii="Arial" w:hAnsi="Arial" w:cs="Arial"/>
          <w:sz w:val="20"/>
          <w:szCs w:val="20"/>
        </w:rPr>
      </w:pPr>
      <w:r w:rsidRPr="007C7567">
        <w:rPr>
          <w:rFonts w:ascii="Arial" w:hAnsi="Arial" w:cs="Arial"/>
          <w:sz w:val="20"/>
          <w:szCs w:val="20"/>
        </w:rPr>
        <w:t xml:space="preserve">W ramach naboru przewiduje się wsparcie projektów w ramach których wytworzona infrastruktura może służyć do prowadzenia zarówno działalności gospodarczej, jak </w:t>
      </w:r>
      <w:r w:rsidR="00695B29">
        <w:rPr>
          <w:rFonts w:ascii="Arial" w:hAnsi="Arial" w:cs="Arial"/>
          <w:sz w:val="20"/>
          <w:szCs w:val="20"/>
        </w:rPr>
        <w:t xml:space="preserve">                                </w:t>
      </w:r>
      <w:r w:rsidRPr="007C7567">
        <w:rPr>
          <w:rFonts w:ascii="Arial" w:hAnsi="Arial" w:cs="Arial"/>
          <w:sz w:val="20"/>
          <w:szCs w:val="20"/>
        </w:rPr>
        <w:t>i niegospodarczej (infrastruktura podwójnego wykorzystania).</w:t>
      </w:r>
    </w:p>
    <w:p w:rsidR="00D55D61" w:rsidRPr="007C7567" w:rsidRDefault="00D55D61" w:rsidP="00553593">
      <w:pPr>
        <w:pStyle w:val="Akapitzlist"/>
        <w:numPr>
          <w:ilvl w:val="0"/>
          <w:numId w:val="98"/>
        </w:numPr>
        <w:spacing w:line="276" w:lineRule="auto"/>
        <w:jc w:val="both"/>
        <w:rPr>
          <w:rFonts w:ascii="Arial" w:hAnsi="Arial" w:cs="Arial"/>
          <w:sz w:val="20"/>
          <w:szCs w:val="20"/>
        </w:rPr>
      </w:pPr>
      <w:r w:rsidRPr="007C7567">
        <w:rPr>
          <w:rFonts w:ascii="Arial" w:hAnsi="Arial" w:cs="Arial"/>
          <w:sz w:val="20"/>
          <w:szCs w:val="20"/>
        </w:rPr>
        <w:t xml:space="preserve">Zgodnie z postanowieniami </w:t>
      </w:r>
      <w:r w:rsidRPr="007C7567">
        <w:rPr>
          <w:rFonts w:ascii="Arial" w:hAnsi="Arial" w:cs="Arial"/>
          <w:i/>
          <w:sz w:val="20"/>
          <w:szCs w:val="20"/>
        </w:rPr>
        <w:t xml:space="preserve">Zawiadomienia Komisji w sprawie pojęcia pomocy państwa </w:t>
      </w:r>
      <w:r w:rsidR="00695B29">
        <w:rPr>
          <w:rFonts w:ascii="Arial" w:hAnsi="Arial" w:cs="Arial"/>
          <w:i/>
          <w:sz w:val="20"/>
          <w:szCs w:val="20"/>
        </w:rPr>
        <w:t xml:space="preserve">                    </w:t>
      </w:r>
      <w:r w:rsidRPr="007C7567">
        <w:rPr>
          <w:rFonts w:ascii="Arial" w:hAnsi="Arial" w:cs="Arial"/>
          <w:i/>
          <w:sz w:val="20"/>
          <w:szCs w:val="20"/>
        </w:rPr>
        <w:t xml:space="preserve">w rozumieniu art. 107 ust. 1 Traktatu o funkcjonowaniu Unii Europejskiej (2016/C 262/01) </w:t>
      </w:r>
      <w:r w:rsidR="00695B29">
        <w:rPr>
          <w:rFonts w:ascii="Arial" w:hAnsi="Arial" w:cs="Arial"/>
          <w:i/>
          <w:sz w:val="20"/>
          <w:szCs w:val="20"/>
        </w:rPr>
        <w:t xml:space="preserve">                            </w:t>
      </w:r>
      <w:r w:rsidRPr="007C7567">
        <w:rPr>
          <w:rFonts w:ascii="Arial" w:hAnsi="Arial" w:cs="Arial"/>
          <w:sz w:val="20"/>
          <w:szCs w:val="20"/>
        </w:rPr>
        <w:t xml:space="preserve">w przypadku infrastruktury podwójnego wykorzystania, jeśli służy ona niemal wyłącznie do prowadzenia działalności niegospodarczej, jej finansowanie może w całości wykraczać poza zakres zasad pomocy państwa, pod warunkiem że użytkowanie do celów działalności gospodarczej ma charakter czysto pomocniczy, tj. działalności bezpośrednio powiązanej </w:t>
      </w:r>
      <w:r w:rsidR="00695B29">
        <w:rPr>
          <w:rFonts w:ascii="Arial" w:hAnsi="Arial" w:cs="Arial"/>
          <w:sz w:val="20"/>
          <w:szCs w:val="20"/>
        </w:rPr>
        <w:t xml:space="preserve">                    </w:t>
      </w:r>
      <w:r w:rsidRPr="007C7567">
        <w:rPr>
          <w:rFonts w:ascii="Arial" w:hAnsi="Arial" w:cs="Arial"/>
          <w:sz w:val="20"/>
          <w:szCs w:val="20"/>
        </w:rPr>
        <w:t xml:space="preserve">z eksploatacją infrastruktury, koniecznej do eksploatacji infrastruktury lub nieodłącznie związanej z podstawowym wykorzystaniem o charakterze niegospodarczym. Należy uznać, </w:t>
      </w:r>
      <w:r w:rsidR="00695B29">
        <w:rPr>
          <w:rFonts w:ascii="Arial" w:hAnsi="Arial" w:cs="Arial"/>
          <w:sz w:val="20"/>
          <w:szCs w:val="20"/>
        </w:rPr>
        <w:t xml:space="preserve">            </w:t>
      </w:r>
      <w:r w:rsidRPr="007C7567">
        <w:rPr>
          <w:rFonts w:ascii="Arial" w:hAnsi="Arial" w:cs="Arial"/>
          <w:sz w:val="20"/>
          <w:szCs w:val="20"/>
        </w:rPr>
        <w:t xml:space="preserve">że taka sytuacja ma miejsce, gdy działalność gospodarcza pochłania takie same nakłady jak podstawowa działalność o charakterze niegospodarczym, takie jak materiały, sprzęt, siła robocza lub aktywa trwałe. Działalność gospodarcza o charakterze pomocniczym musi mieć </w:t>
      </w:r>
      <w:r w:rsidRPr="007C7567">
        <w:rPr>
          <w:rFonts w:ascii="Arial" w:hAnsi="Arial" w:cs="Arial"/>
          <w:sz w:val="20"/>
          <w:szCs w:val="20"/>
        </w:rPr>
        <w:lastRenderedPageBreak/>
        <w:t>ograniczony zakres, w odniesieniu do wydajności infrastruktury,</w:t>
      </w:r>
      <w:r w:rsidR="003E1537" w:rsidRPr="007C7567">
        <w:rPr>
          <w:rFonts w:ascii="Arial" w:hAnsi="Arial" w:cs="Arial"/>
          <w:sz w:val="20"/>
          <w:szCs w:val="20"/>
        </w:rPr>
        <w:t xml:space="preserve"> </w:t>
      </w:r>
      <w:r w:rsidRPr="007C7567">
        <w:rPr>
          <w:rFonts w:ascii="Arial" w:hAnsi="Arial" w:cs="Arial"/>
          <w:sz w:val="20"/>
          <w:szCs w:val="20"/>
        </w:rPr>
        <w:t xml:space="preserve"> tj. nie może przekraczać  20% całkowitej rocznej wydajności infrastruktury.</w:t>
      </w:r>
    </w:p>
    <w:p w:rsidR="00D55D61" w:rsidRPr="007C7567" w:rsidRDefault="00D55D61" w:rsidP="00553593">
      <w:pPr>
        <w:pStyle w:val="Akapitzlist"/>
        <w:numPr>
          <w:ilvl w:val="0"/>
          <w:numId w:val="98"/>
        </w:numPr>
        <w:spacing w:line="276" w:lineRule="auto"/>
        <w:jc w:val="both"/>
        <w:rPr>
          <w:rFonts w:ascii="Arial" w:hAnsi="Arial" w:cs="Arial"/>
          <w:sz w:val="20"/>
          <w:szCs w:val="20"/>
        </w:rPr>
      </w:pPr>
      <w:r w:rsidRPr="007C7567">
        <w:rPr>
          <w:rFonts w:ascii="Arial" w:hAnsi="Arial" w:cs="Arial"/>
          <w:sz w:val="20"/>
          <w:szCs w:val="20"/>
        </w:rPr>
        <w:t>W celu uniknięcia przyznawania pomocy państwa na działalność gospodarczą poprzez finansowanie działalności niegospodarczej ze środków publicznych, koszty i finansowanie obu rodzajów działalności powinny być wyraźnie oddzielone.</w:t>
      </w:r>
    </w:p>
    <w:p w:rsidR="00D55D61" w:rsidRPr="00AD076E" w:rsidRDefault="00D55D61" w:rsidP="00553593">
      <w:pPr>
        <w:pStyle w:val="Akapitzlist"/>
        <w:numPr>
          <w:ilvl w:val="0"/>
          <w:numId w:val="98"/>
        </w:numPr>
        <w:spacing w:line="276" w:lineRule="auto"/>
        <w:jc w:val="both"/>
        <w:rPr>
          <w:rFonts w:ascii="Arial" w:hAnsi="Arial" w:cs="Arial"/>
          <w:sz w:val="20"/>
          <w:szCs w:val="20"/>
        </w:rPr>
      </w:pPr>
      <w:r w:rsidRPr="00AD076E">
        <w:rPr>
          <w:rFonts w:ascii="Arial" w:hAnsi="Arial" w:cs="Arial"/>
          <w:sz w:val="20"/>
          <w:szCs w:val="20"/>
        </w:rPr>
        <w:t>W przypadku projektów w ramach których przewidziano pomocniczy charakter działalności gospodarczej konieczne jest monitorowanie sposobu wykorzystania infrastruktury.</w:t>
      </w:r>
    </w:p>
    <w:p w:rsidR="00D55D61" w:rsidRPr="002C749A" w:rsidRDefault="00D55D61" w:rsidP="002C749A">
      <w:pPr>
        <w:spacing w:line="276" w:lineRule="auto"/>
        <w:ind w:left="360"/>
        <w:jc w:val="both"/>
        <w:rPr>
          <w:rFonts w:ascii="Arial" w:hAnsi="Arial" w:cs="Arial"/>
          <w:sz w:val="20"/>
          <w:szCs w:val="20"/>
        </w:rPr>
      </w:pPr>
      <w:r w:rsidRPr="002C749A">
        <w:rPr>
          <w:rFonts w:ascii="Arial" w:hAnsi="Arial" w:cs="Arial"/>
          <w:sz w:val="20"/>
          <w:szCs w:val="20"/>
        </w:rPr>
        <w:t xml:space="preserve">Mechanizm obejmuje infrastrukturę dofinansowaną na </w:t>
      </w:r>
      <w:r w:rsidR="00DA761C" w:rsidRPr="002C749A">
        <w:rPr>
          <w:rFonts w:ascii="Arial" w:hAnsi="Arial" w:cs="Arial"/>
          <w:sz w:val="20"/>
          <w:szCs w:val="20"/>
        </w:rPr>
        <w:t xml:space="preserve">podstawie decyzji </w:t>
      </w:r>
      <w:r w:rsidRPr="002C749A">
        <w:rPr>
          <w:rFonts w:ascii="Arial" w:hAnsi="Arial" w:cs="Arial"/>
          <w:sz w:val="20"/>
          <w:szCs w:val="20"/>
        </w:rPr>
        <w:t xml:space="preserve">o </w:t>
      </w:r>
      <w:r w:rsidR="005D48A1" w:rsidRPr="002C749A">
        <w:rPr>
          <w:rFonts w:ascii="Arial" w:hAnsi="Arial" w:cs="Arial"/>
          <w:sz w:val="20"/>
          <w:szCs w:val="20"/>
        </w:rPr>
        <w:t xml:space="preserve"> dofinansowaniu</w:t>
      </w:r>
      <w:r w:rsidR="003E1537" w:rsidRPr="002C749A">
        <w:rPr>
          <w:rFonts w:ascii="Arial" w:hAnsi="Arial" w:cs="Arial"/>
          <w:sz w:val="20"/>
          <w:szCs w:val="20"/>
        </w:rPr>
        <w:t>.</w:t>
      </w:r>
      <w:r w:rsidR="007C7567" w:rsidRPr="002C749A">
        <w:rPr>
          <w:rFonts w:ascii="Arial" w:hAnsi="Arial" w:cs="Arial"/>
          <w:sz w:val="20"/>
          <w:szCs w:val="20"/>
        </w:rPr>
        <w:t xml:space="preserve"> </w:t>
      </w:r>
      <w:r w:rsidRPr="002C749A">
        <w:rPr>
          <w:rFonts w:ascii="Arial" w:hAnsi="Arial" w:cs="Arial"/>
          <w:sz w:val="20"/>
          <w:szCs w:val="20"/>
        </w:rPr>
        <w:t>Oznacza to, że przedmiotem monitorowania nie mo</w:t>
      </w:r>
      <w:r w:rsidR="0067096C" w:rsidRPr="002C749A">
        <w:rPr>
          <w:rFonts w:ascii="Arial" w:hAnsi="Arial" w:cs="Arial"/>
          <w:sz w:val="20"/>
          <w:szCs w:val="20"/>
        </w:rPr>
        <w:t xml:space="preserve">że być całość infrastruktury </w:t>
      </w:r>
      <w:r w:rsidR="00695B29" w:rsidRPr="002C749A">
        <w:rPr>
          <w:rFonts w:ascii="Arial" w:hAnsi="Arial" w:cs="Arial"/>
          <w:sz w:val="20"/>
          <w:szCs w:val="20"/>
        </w:rPr>
        <w:t xml:space="preserve">wykorzystywanej </w:t>
      </w:r>
      <w:r w:rsidRPr="002C749A">
        <w:rPr>
          <w:rFonts w:ascii="Arial" w:hAnsi="Arial" w:cs="Arial"/>
          <w:sz w:val="20"/>
          <w:szCs w:val="20"/>
        </w:rPr>
        <w:t>przed dany podmiot. Ponadto, jeśli</w:t>
      </w:r>
      <w:r w:rsidR="00695B29" w:rsidRPr="002C749A">
        <w:rPr>
          <w:rFonts w:ascii="Arial" w:hAnsi="Arial" w:cs="Arial"/>
          <w:sz w:val="20"/>
          <w:szCs w:val="20"/>
        </w:rPr>
        <w:t xml:space="preserve"> w ramach danej infrastruktury </w:t>
      </w:r>
      <w:r w:rsidRPr="002C749A">
        <w:rPr>
          <w:rFonts w:ascii="Arial" w:hAnsi="Arial" w:cs="Arial"/>
          <w:sz w:val="20"/>
          <w:szCs w:val="20"/>
        </w:rPr>
        <w:t xml:space="preserve">poszczególne jej elementy są w różnym zakresie </w:t>
      </w:r>
      <w:r w:rsidR="00695B29" w:rsidRPr="002C749A">
        <w:rPr>
          <w:rFonts w:ascii="Arial" w:hAnsi="Arial" w:cs="Arial"/>
          <w:sz w:val="20"/>
          <w:szCs w:val="20"/>
        </w:rPr>
        <w:t xml:space="preserve">wykorzystywane do działalności </w:t>
      </w:r>
      <w:r w:rsidRPr="002C749A">
        <w:rPr>
          <w:rFonts w:ascii="Arial" w:hAnsi="Arial" w:cs="Arial"/>
          <w:sz w:val="20"/>
          <w:szCs w:val="20"/>
        </w:rPr>
        <w:t>gospodarczej i na tej podstawie objęte różnymi poziomam</w:t>
      </w:r>
      <w:r w:rsidR="00695B29" w:rsidRPr="002C749A">
        <w:rPr>
          <w:rFonts w:ascii="Arial" w:hAnsi="Arial" w:cs="Arial"/>
          <w:sz w:val="20"/>
          <w:szCs w:val="20"/>
        </w:rPr>
        <w:t xml:space="preserve">i dofinansowania, przedmiotem </w:t>
      </w:r>
      <w:r w:rsidRPr="002C749A">
        <w:rPr>
          <w:rFonts w:ascii="Arial" w:hAnsi="Arial" w:cs="Arial"/>
          <w:sz w:val="20"/>
          <w:szCs w:val="20"/>
        </w:rPr>
        <w:t xml:space="preserve">monitorowania powinien być każdy z elementów tej infrastruktury. </w:t>
      </w:r>
    </w:p>
    <w:p w:rsidR="002572A0" w:rsidRPr="002C749A" w:rsidRDefault="00D55D61" w:rsidP="002C749A">
      <w:pPr>
        <w:spacing w:line="276" w:lineRule="auto"/>
        <w:ind w:left="360"/>
        <w:jc w:val="both"/>
        <w:rPr>
          <w:rFonts w:ascii="Arial" w:hAnsi="Arial" w:cs="Arial"/>
          <w:sz w:val="20"/>
          <w:szCs w:val="20"/>
        </w:rPr>
      </w:pPr>
      <w:r w:rsidRPr="002C749A">
        <w:rPr>
          <w:rFonts w:ascii="Arial" w:hAnsi="Arial" w:cs="Arial"/>
          <w:b/>
          <w:i/>
          <w:sz w:val="20"/>
          <w:szCs w:val="20"/>
        </w:rPr>
        <w:t>Uwaga!</w:t>
      </w:r>
      <w:r w:rsidRPr="002C749A">
        <w:rPr>
          <w:rFonts w:ascii="Arial" w:hAnsi="Arial" w:cs="Arial"/>
          <w:i/>
          <w:sz w:val="20"/>
          <w:szCs w:val="20"/>
        </w:rPr>
        <w:t xml:space="preserve"> Jeżeli na daną infrastrukturę otrzymano wsparcie publiczne również z innych źródeł, należy brać pod uwagę wszystkie źródła finansowania (środki z RPO, dotacje lub inne środki publiczne) i zasady na jakich wsparcie to zo</w:t>
      </w:r>
      <w:r w:rsidR="00695B29" w:rsidRPr="002C749A">
        <w:rPr>
          <w:rFonts w:ascii="Arial" w:hAnsi="Arial" w:cs="Arial"/>
          <w:i/>
          <w:sz w:val="20"/>
          <w:szCs w:val="20"/>
        </w:rPr>
        <w:t>stało udzielone oraz włączyć je</w:t>
      </w:r>
      <w:r w:rsidR="00C233E5">
        <w:rPr>
          <w:rFonts w:ascii="Arial" w:hAnsi="Arial" w:cs="Arial"/>
          <w:i/>
          <w:sz w:val="20"/>
          <w:szCs w:val="20"/>
        </w:rPr>
        <w:t xml:space="preserve"> </w:t>
      </w:r>
      <w:r w:rsidRPr="002C749A">
        <w:rPr>
          <w:rFonts w:ascii="Arial" w:hAnsi="Arial" w:cs="Arial"/>
          <w:i/>
          <w:sz w:val="20"/>
          <w:szCs w:val="20"/>
        </w:rPr>
        <w:t>w zakres monitorowania</w:t>
      </w:r>
      <w:r w:rsidRPr="002C749A">
        <w:rPr>
          <w:rFonts w:ascii="Arial" w:hAnsi="Arial" w:cs="Arial"/>
          <w:sz w:val="20"/>
          <w:szCs w:val="20"/>
        </w:rPr>
        <w:t>.</w:t>
      </w:r>
    </w:p>
    <w:p w:rsidR="002C749A" w:rsidRPr="002C749A" w:rsidRDefault="002C749A" w:rsidP="00553593">
      <w:pPr>
        <w:pStyle w:val="Akapitzlist"/>
        <w:numPr>
          <w:ilvl w:val="0"/>
          <w:numId w:val="98"/>
        </w:numPr>
        <w:spacing w:line="276" w:lineRule="auto"/>
        <w:jc w:val="both"/>
        <w:rPr>
          <w:rFonts w:ascii="Arial" w:hAnsi="Arial" w:cs="Arial"/>
          <w:sz w:val="20"/>
          <w:szCs w:val="20"/>
        </w:rPr>
      </w:pPr>
      <w:r w:rsidRPr="002C749A">
        <w:rPr>
          <w:rFonts w:ascii="Arial" w:hAnsi="Arial" w:cs="Arial"/>
          <w:sz w:val="20"/>
          <w:szCs w:val="20"/>
        </w:rPr>
        <w:t>Monitorowanie sposobu wykorzystania infrastruktury musi odbywać się co najmniej przez cały okres amortyzacji. Co za tym idzie, mechanizm monitorowania i wycofania jest niezależny od okresu trwałości. Jeżeli poszczególne składniki dofinansowania infrastruktury amortyzują się w różnych okresach, każdy ze składników powinien podlegać mechanizmowi monitorowania we właściwym okresie amortyzacji. Możliwe jest również przyjęcie dla wszystkich składników danej infrastruktury jednolitego okresu równego okresowi amortyzacji tego składnika, który amortyzuje się najdłużej.</w:t>
      </w:r>
    </w:p>
    <w:p w:rsidR="00D55D61" w:rsidRPr="002C749A" w:rsidRDefault="00D55D61" w:rsidP="00553593">
      <w:pPr>
        <w:pStyle w:val="Akapitzlist"/>
        <w:numPr>
          <w:ilvl w:val="0"/>
          <w:numId w:val="98"/>
        </w:numPr>
        <w:spacing w:line="276" w:lineRule="auto"/>
        <w:jc w:val="both"/>
        <w:rPr>
          <w:rFonts w:ascii="Arial" w:hAnsi="Arial" w:cs="Arial"/>
          <w:sz w:val="20"/>
          <w:szCs w:val="20"/>
        </w:rPr>
      </w:pPr>
      <w:r w:rsidRPr="002C749A">
        <w:rPr>
          <w:rFonts w:ascii="Arial" w:hAnsi="Arial" w:cs="Arial"/>
          <w:sz w:val="20"/>
          <w:szCs w:val="20"/>
        </w:rPr>
        <w:t>Monitorowanie sposobu wykorzystania infrastruktury musi odbywać</w:t>
      </w:r>
      <w:r w:rsidR="009149F2" w:rsidRPr="002C749A">
        <w:rPr>
          <w:rFonts w:ascii="Arial" w:hAnsi="Arial" w:cs="Arial"/>
          <w:sz w:val="20"/>
          <w:szCs w:val="20"/>
        </w:rPr>
        <w:t xml:space="preserve"> się </w:t>
      </w:r>
      <w:r w:rsidRPr="002C749A">
        <w:rPr>
          <w:rFonts w:ascii="Arial" w:hAnsi="Arial" w:cs="Arial"/>
          <w:sz w:val="20"/>
          <w:szCs w:val="20"/>
        </w:rPr>
        <w:t xml:space="preserve">w cyklach rocznych </w:t>
      </w:r>
      <w:r w:rsidR="00695B29" w:rsidRPr="002C749A">
        <w:rPr>
          <w:rFonts w:ascii="Arial" w:hAnsi="Arial" w:cs="Arial"/>
          <w:sz w:val="20"/>
          <w:szCs w:val="20"/>
        </w:rPr>
        <w:t xml:space="preserve">                        </w:t>
      </w:r>
      <w:r w:rsidRPr="002C749A">
        <w:rPr>
          <w:rFonts w:ascii="Arial" w:hAnsi="Arial" w:cs="Arial"/>
          <w:sz w:val="20"/>
          <w:szCs w:val="20"/>
        </w:rPr>
        <w:t>z wykorzystaniem dokumentacji finansowo - księgowej oraz innych dokumentów, na podstawie których można potwierdzić proporcje wykorzy</w:t>
      </w:r>
      <w:r w:rsidR="002572A0" w:rsidRPr="002C749A">
        <w:rPr>
          <w:rFonts w:ascii="Arial" w:hAnsi="Arial" w:cs="Arial"/>
          <w:sz w:val="20"/>
          <w:szCs w:val="20"/>
        </w:rPr>
        <w:t xml:space="preserve">stania </w:t>
      </w:r>
      <w:r w:rsidRPr="002C749A">
        <w:rPr>
          <w:rFonts w:ascii="Arial" w:hAnsi="Arial" w:cs="Arial"/>
          <w:sz w:val="20"/>
          <w:szCs w:val="20"/>
        </w:rPr>
        <w:t xml:space="preserve">infrastruktury do prowadzenia działalności gospodarczej i niegospodarczej, zgodnie z zasadami rachunkowości przyjętymi w danej jednostce. </w:t>
      </w:r>
    </w:p>
    <w:p w:rsidR="00D55D61" w:rsidRPr="00CE52D9" w:rsidRDefault="00D55D61" w:rsidP="00553593">
      <w:pPr>
        <w:pStyle w:val="Akapitzlist"/>
        <w:numPr>
          <w:ilvl w:val="0"/>
          <w:numId w:val="98"/>
        </w:numPr>
        <w:spacing w:line="276" w:lineRule="auto"/>
        <w:jc w:val="both"/>
        <w:rPr>
          <w:rFonts w:ascii="Arial" w:hAnsi="Arial" w:cs="Arial"/>
          <w:sz w:val="20"/>
          <w:szCs w:val="20"/>
        </w:rPr>
      </w:pPr>
      <w:r w:rsidRPr="00CE52D9">
        <w:rPr>
          <w:rFonts w:ascii="Arial" w:hAnsi="Arial" w:cs="Arial"/>
          <w:sz w:val="20"/>
          <w:szCs w:val="20"/>
        </w:rPr>
        <w:t xml:space="preserve">Monitorowanie sposobu wykorzystania infrastruktury musi odbywać się w oparciu </w:t>
      </w:r>
      <w:r w:rsidR="002572A0">
        <w:rPr>
          <w:rFonts w:ascii="Arial" w:hAnsi="Arial" w:cs="Arial"/>
          <w:sz w:val="20"/>
          <w:szCs w:val="20"/>
        </w:rPr>
        <w:t xml:space="preserve">                          </w:t>
      </w:r>
      <w:r w:rsidRPr="00CE52D9">
        <w:rPr>
          <w:rFonts w:ascii="Arial" w:hAnsi="Arial" w:cs="Arial"/>
          <w:sz w:val="20"/>
          <w:szCs w:val="20"/>
        </w:rPr>
        <w:t>o wskaźnik (wskaźniki) najodpowiedniejszy z punktu widzenia możliwego sposobu wykorzystania infrastruktury. Przedmiotowy wskaźnik (wskaźniki) może odnosić się m.in. do wydajności infrastruktury, ale nie może być oparty na przychodach lub dochodach osiąganych</w:t>
      </w:r>
      <w:r w:rsidR="00695B29">
        <w:rPr>
          <w:rFonts w:ascii="Arial" w:hAnsi="Arial" w:cs="Arial"/>
          <w:sz w:val="20"/>
          <w:szCs w:val="20"/>
        </w:rPr>
        <w:t xml:space="preserve"> </w:t>
      </w:r>
      <w:r w:rsidRPr="00CE52D9">
        <w:rPr>
          <w:rFonts w:ascii="Arial" w:hAnsi="Arial" w:cs="Arial"/>
          <w:sz w:val="20"/>
          <w:szCs w:val="20"/>
        </w:rPr>
        <w:t xml:space="preserve">z działalności gospodarczej i niegospodarczej. </w:t>
      </w:r>
    </w:p>
    <w:p w:rsidR="00D55D61" w:rsidRDefault="00D55D61" w:rsidP="00553593">
      <w:pPr>
        <w:pStyle w:val="Akapitzlist"/>
        <w:numPr>
          <w:ilvl w:val="0"/>
          <w:numId w:val="98"/>
        </w:numPr>
        <w:spacing w:line="276" w:lineRule="auto"/>
        <w:jc w:val="both"/>
        <w:rPr>
          <w:rFonts w:ascii="Arial" w:hAnsi="Arial" w:cs="Arial"/>
          <w:sz w:val="20"/>
          <w:szCs w:val="20"/>
        </w:rPr>
      </w:pPr>
      <w:r w:rsidRPr="00CE52D9">
        <w:rPr>
          <w:rStyle w:val="Odwoaniedokomentarza"/>
          <w:rFonts w:ascii="Arial" w:eastAsia="Symbol" w:hAnsi="Arial" w:cs="Arial"/>
          <w:sz w:val="20"/>
          <w:szCs w:val="20"/>
        </w:rPr>
        <w:t>W</w:t>
      </w:r>
      <w:r w:rsidRPr="00CE52D9">
        <w:rPr>
          <w:rFonts w:ascii="Arial" w:hAnsi="Arial" w:cs="Arial"/>
          <w:sz w:val="20"/>
          <w:szCs w:val="20"/>
        </w:rPr>
        <w:t xml:space="preserve">skaźnik (wskaźniki) wybrany do monitorowania zostanie wprowadzony do </w:t>
      </w:r>
      <w:r w:rsidR="00DA761C">
        <w:rPr>
          <w:rFonts w:ascii="Arial" w:hAnsi="Arial" w:cs="Arial"/>
          <w:sz w:val="20"/>
          <w:szCs w:val="20"/>
        </w:rPr>
        <w:t>decyzji</w:t>
      </w:r>
      <w:r w:rsidRPr="00CE52D9">
        <w:rPr>
          <w:rFonts w:ascii="Arial" w:hAnsi="Arial" w:cs="Arial"/>
          <w:sz w:val="20"/>
          <w:szCs w:val="20"/>
        </w:rPr>
        <w:t xml:space="preserve"> </w:t>
      </w:r>
      <w:r w:rsidR="00695B29">
        <w:rPr>
          <w:rFonts w:ascii="Arial" w:hAnsi="Arial" w:cs="Arial"/>
          <w:sz w:val="20"/>
          <w:szCs w:val="20"/>
        </w:rPr>
        <w:t xml:space="preserve">                            </w:t>
      </w:r>
      <w:r w:rsidR="005D48A1">
        <w:rPr>
          <w:rFonts w:ascii="Arial" w:hAnsi="Arial" w:cs="Arial"/>
          <w:sz w:val="20"/>
          <w:szCs w:val="20"/>
        </w:rPr>
        <w:t>o dofinansowaniu</w:t>
      </w:r>
      <w:r w:rsidRPr="00CE52D9">
        <w:rPr>
          <w:rFonts w:ascii="Arial" w:hAnsi="Arial" w:cs="Arial"/>
          <w:sz w:val="20"/>
          <w:szCs w:val="20"/>
        </w:rPr>
        <w:t xml:space="preserve"> i nie będzie podlegał zmianom w całym okresie monitorowania. </w:t>
      </w:r>
    </w:p>
    <w:p w:rsidR="00D55D61" w:rsidRPr="00CE52D9" w:rsidRDefault="00D55D61" w:rsidP="00553593">
      <w:pPr>
        <w:pStyle w:val="Akapitzlist"/>
        <w:numPr>
          <w:ilvl w:val="0"/>
          <w:numId w:val="98"/>
        </w:numPr>
        <w:spacing w:line="276" w:lineRule="auto"/>
        <w:jc w:val="both"/>
        <w:rPr>
          <w:rFonts w:ascii="Arial" w:hAnsi="Arial" w:cs="Arial"/>
          <w:sz w:val="20"/>
          <w:szCs w:val="20"/>
        </w:rPr>
      </w:pPr>
      <w:r w:rsidRPr="00CE52D9">
        <w:rPr>
          <w:rFonts w:ascii="Arial" w:hAnsi="Arial" w:cs="Arial"/>
          <w:sz w:val="20"/>
          <w:szCs w:val="20"/>
        </w:rPr>
        <w:t>Prowadzenie działalności gospodarczej z</w:t>
      </w:r>
      <w:r w:rsidR="00CE52D9" w:rsidRPr="00CE52D9">
        <w:rPr>
          <w:rFonts w:ascii="Arial" w:hAnsi="Arial" w:cs="Arial"/>
          <w:sz w:val="20"/>
          <w:szCs w:val="20"/>
        </w:rPr>
        <w:t xml:space="preserve"> </w:t>
      </w:r>
      <w:r w:rsidRPr="00CE52D9">
        <w:rPr>
          <w:rFonts w:ascii="Arial" w:hAnsi="Arial" w:cs="Arial"/>
          <w:sz w:val="20"/>
          <w:szCs w:val="20"/>
        </w:rPr>
        <w:t xml:space="preserve">wykorzystaniem infrastruktury wytworzonej </w:t>
      </w:r>
      <w:r w:rsidR="002572A0">
        <w:rPr>
          <w:rFonts w:ascii="Arial" w:hAnsi="Arial" w:cs="Arial"/>
          <w:sz w:val="20"/>
          <w:szCs w:val="20"/>
        </w:rPr>
        <w:t xml:space="preserve">                   </w:t>
      </w:r>
      <w:r w:rsidRPr="00CE52D9">
        <w:rPr>
          <w:rFonts w:ascii="Arial" w:hAnsi="Arial" w:cs="Arial"/>
          <w:sz w:val="20"/>
          <w:szCs w:val="20"/>
        </w:rPr>
        <w:t>w ramach projektu, co do zasady, wiąże się z prowadzeniem sprzedaży opodatkowanej</w:t>
      </w:r>
      <w:r w:rsidR="002572A0">
        <w:rPr>
          <w:rFonts w:ascii="Arial" w:hAnsi="Arial" w:cs="Arial"/>
          <w:sz w:val="20"/>
          <w:szCs w:val="20"/>
        </w:rPr>
        <w:t xml:space="preserve">                 </w:t>
      </w:r>
      <w:r w:rsidRPr="00CE52D9">
        <w:rPr>
          <w:rFonts w:ascii="Arial" w:hAnsi="Arial" w:cs="Arial"/>
          <w:sz w:val="20"/>
          <w:szCs w:val="20"/>
        </w:rPr>
        <w:t xml:space="preserve"> i możliwością odzyskiwania VAT niezależnie od wymiaru działalności prowadzonej na infrastrukturze. </w:t>
      </w:r>
    </w:p>
    <w:p w:rsidR="00623AC4" w:rsidRPr="00547DA9" w:rsidRDefault="00623AC4" w:rsidP="008273F8">
      <w:pPr>
        <w:spacing w:line="276" w:lineRule="auto"/>
        <w:ind w:left="1276" w:hanging="283"/>
        <w:jc w:val="both"/>
        <w:rPr>
          <w:rFonts w:ascii="Arial" w:hAnsi="Arial" w:cs="Arial"/>
          <w:b/>
          <w:bCs/>
          <w:color w:val="000000"/>
          <w:sz w:val="20"/>
          <w:szCs w:val="20"/>
          <w:lang w:eastAsia="pl-PL"/>
        </w:rPr>
      </w:pPr>
    </w:p>
    <w:p w:rsidR="00EA4F46" w:rsidRPr="00547DA9" w:rsidRDefault="00EA4F46" w:rsidP="00DE2AB9">
      <w:pPr>
        <w:pStyle w:val="Nagwek1"/>
      </w:pPr>
      <w:bookmarkStart w:id="53" w:name="_Toc442966880"/>
      <w:bookmarkStart w:id="54" w:name="_Toc499037329"/>
      <w:r w:rsidRPr="00547DA9">
        <w:t>Rozdział 3 Kwalifikowalność wydatków</w:t>
      </w:r>
      <w:bookmarkEnd w:id="53"/>
      <w:bookmarkEnd w:id="54"/>
    </w:p>
    <w:p w:rsidR="004B464F" w:rsidRDefault="000E6E7D" w:rsidP="00753AD7">
      <w:pPr>
        <w:pStyle w:val="Nagwek2"/>
        <w:ind w:left="357"/>
      </w:pPr>
      <w:bookmarkStart w:id="55" w:name="_Toc434956447"/>
      <w:bookmarkStart w:id="56" w:name="_Toc442966881"/>
      <w:bookmarkStart w:id="57" w:name="_Toc499037330"/>
      <w:r>
        <w:t xml:space="preserve">3.1 </w:t>
      </w:r>
      <w:r w:rsidR="00582AF3" w:rsidRPr="004B464F">
        <w:t>Ramy czasowe kwalifikowalności</w:t>
      </w:r>
      <w:bookmarkEnd w:id="55"/>
      <w:bookmarkEnd w:id="56"/>
      <w:bookmarkEnd w:id="57"/>
    </w:p>
    <w:p w:rsidR="00383E4A" w:rsidRPr="00753AD7" w:rsidRDefault="004B464F" w:rsidP="00553593">
      <w:pPr>
        <w:pStyle w:val="Akapitzlist"/>
        <w:numPr>
          <w:ilvl w:val="0"/>
          <w:numId w:val="51"/>
        </w:numPr>
        <w:spacing w:line="276" w:lineRule="auto"/>
        <w:jc w:val="both"/>
        <w:rPr>
          <w:rFonts w:ascii="Arial" w:hAnsi="Arial" w:cs="Arial"/>
          <w:sz w:val="20"/>
          <w:szCs w:val="20"/>
        </w:rPr>
      </w:pPr>
      <w:r w:rsidRPr="00753AD7">
        <w:rPr>
          <w:rFonts w:ascii="Arial" w:hAnsi="Arial" w:cs="Arial"/>
          <w:sz w:val="20"/>
          <w:szCs w:val="20"/>
        </w:rPr>
        <w:t>P</w:t>
      </w:r>
      <w:r w:rsidR="00582AF3" w:rsidRPr="00753AD7">
        <w:rPr>
          <w:rFonts w:ascii="Arial" w:hAnsi="Arial" w:cs="Arial"/>
          <w:sz w:val="20"/>
          <w:szCs w:val="20"/>
        </w:rPr>
        <w:t>ocz</w:t>
      </w:r>
      <w:r w:rsidRPr="00753AD7">
        <w:rPr>
          <w:rFonts w:ascii="Arial" w:hAnsi="Arial" w:cs="Arial"/>
          <w:sz w:val="20"/>
          <w:szCs w:val="20"/>
        </w:rPr>
        <w:t xml:space="preserve">ątkiem okresu kwalifikowalności </w:t>
      </w:r>
      <w:r w:rsidR="00582AF3" w:rsidRPr="00753AD7">
        <w:rPr>
          <w:rFonts w:ascii="Arial" w:hAnsi="Arial" w:cs="Arial"/>
          <w:sz w:val="20"/>
          <w:szCs w:val="20"/>
        </w:rPr>
        <w:t xml:space="preserve">wydatków jest </w:t>
      </w:r>
      <w:r w:rsidR="00582AF3" w:rsidRPr="00753AD7">
        <w:rPr>
          <w:rFonts w:ascii="Arial" w:hAnsi="Arial" w:cs="Arial"/>
          <w:b/>
          <w:sz w:val="20"/>
          <w:szCs w:val="20"/>
        </w:rPr>
        <w:t>1 stycznia 2014 r.</w:t>
      </w:r>
      <w:r w:rsidR="00582AF3" w:rsidRPr="00753AD7">
        <w:rPr>
          <w:rFonts w:ascii="Arial" w:hAnsi="Arial" w:cs="Arial"/>
          <w:sz w:val="20"/>
          <w:szCs w:val="20"/>
        </w:rPr>
        <w:t xml:space="preserve"> </w:t>
      </w:r>
    </w:p>
    <w:p w:rsidR="00677D44" w:rsidRPr="00753AD7" w:rsidRDefault="00677D44" w:rsidP="00553593">
      <w:pPr>
        <w:pStyle w:val="Akapitzlist"/>
        <w:numPr>
          <w:ilvl w:val="0"/>
          <w:numId w:val="51"/>
        </w:numPr>
        <w:spacing w:line="276" w:lineRule="auto"/>
        <w:jc w:val="both"/>
        <w:rPr>
          <w:rFonts w:ascii="Arial" w:hAnsi="Arial" w:cs="Arial"/>
          <w:sz w:val="20"/>
          <w:szCs w:val="20"/>
        </w:rPr>
      </w:pPr>
      <w:r w:rsidRPr="00753AD7">
        <w:rPr>
          <w:rFonts w:ascii="Arial" w:hAnsi="Arial" w:cs="Arial"/>
          <w:sz w:val="20"/>
          <w:szCs w:val="20"/>
        </w:rPr>
        <w:t xml:space="preserve">Końcową datą okresu kwalifikowalności wydatków jest </w:t>
      </w:r>
      <w:r w:rsidRPr="00753AD7">
        <w:rPr>
          <w:rFonts w:ascii="Arial" w:hAnsi="Arial" w:cs="Arial"/>
          <w:b/>
          <w:sz w:val="20"/>
          <w:szCs w:val="20"/>
        </w:rPr>
        <w:t>31 grudnia 2023 r.</w:t>
      </w:r>
    </w:p>
    <w:p w:rsidR="00582AF3" w:rsidRPr="00753AD7" w:rsidRDefault="00CF3997" w:rsidP="00553593">
      <w:pPr>
        <w:pStyle w:val="Akapitzlist"/>
        <w:numPr>
          <w:ilvl w:val="0"/>
          <w:numId w:val="51"/>
        </w:numPr>
        <w:spacing w:line="276" w:lineRule="auto"/>
        <w:jc w:val="both"/>
        <w:rPr>
          <w:rFonts w:ascii="Arial" w:hAnsi="Arial" w:cs="Arial"/>
          <w:sz w:val="20"/>
          <w:szCs w:val="20"/>
        </w:rPr>
      </w:pPr>
      <w:r w:rsidRPr="00753AD7">
        <w:rPr>
          <w:rFonts w:ascii="Arial" w:hAnsi="Arial" w:cs="Arial"/>
          <w:sz w:val="20"/>
          <w:szCs w:val="20"/>
        </w:rPr>
        <w:t>W przypadku projekt</w:t>
      </w:r>
      <w:r w:rsidR="007D6CF3" w:rsidRPr="00753AD7">
        <w:rPr>
          <w:rFonts w:ascii="Arial" w:hAnsi="Arial" w:cs="Arial"/>
          <w:sz w:val="20"/>
          <w:szCs w:val="20"/>
        </w:rPr>
        <w:t>ów rozpoczę</w:t>
      </w:r>
      <w:r w:rsidR="00B83052" w:rsidRPr="00753AD7">
        <w:rPr>
          <w:rFonts w:ascii="Arial" w:hAnsi="Arial" w:cs="Arial"/>
          <w:sz w:val="20"/>
          <w:szCs w:val="20"/>
        </w:rPr>
        <w:t>tych</w:t>
      </w:r>
      <w:r w:rsidR="00582AF3" w:rsidRPr="00753AD7">
        <w:rPr>
          <w:rFonts w:ascii="Arial" w:hAnsi="Arial" w:cs="Arial"/>
          <w:sz w:val="20"/>
          <w:szCs w:val="20"/>
        </w:rPr>
        <w:t xml:space="preserve"> przed </w:t>
      </w:r>
      <w:r w:rsidR="00E26D67" w:rsidRPr="00753AD7">
        <w:rPr>
          <w:rFonts w:ascii="Arial" w:hAnsi="Arial" w:cs="Arial"/>
          <w:sz w:val="20"/>
          <w:szCs w:val="20"/>
        </w:rPr>
        <w:t xml:space="preserve">ww. </w:t>
      </w:r>
      <w:r w:rsidR="00582AF3" w:rsidRPr="00753AD7">
        <w:rPr>
          <w:rFonts w:ascii="Arial" w:hAnsi="Arial" w:cs="Arial"/>
          <w:sz w:val="20"/>
          <w:szCs w:val="20"/>
        </w:rPr>
        <w:t xml:space="preserve">początkową datą kwalifikowalności wydatków, do współfinansowania kwalifikują się jedynie wydatki faktycznie poniesione od tej daty. </w:t>
      </w:r>
      <w:r w:rsidR="00383E4A" w:rsidRPr="00753AD7">
        <w:rPr>
          <w:rFonts w:ascii="Arial" w:hAnsi="Arial" w:cs="Arial"/>
          <w:sz w:val="20"/>
          <w:szCs w:val="20"/>
        </w:rPr>
        <w:t>Wydatki w ramach projektu są kwalifikowalne w okresie kwalifikowalności wydatków wskazanym we wniosku o dofinansowanie</w:t>
      </w:r>
      <w:r w:rsidR="00BA1A11" w:rsidRPr="00753AD7">
        <w:rPr>
          <w:rFonts w:ascii="Arial" w:hAnsi="Arial" w:cs="Arial"/>
          <w:sz w:val="20"/>
          <w:szCs w:val="20"/>
        </w:rPr>
        <w:t>.</w:t>
      </w:r>
    </w:p>
    <w:p w:rsidR="00F65924" w:rsidRPr="00753AD7" w:rsidRDefault="00383E4A" w:rsidP="00553593">
      <w:pPr>
        <w:pStyle w:val="Akapitzlist"/>
        <w:numPr>
          <w:ilvl w:val="0"/>
          <w:numId w:val="51"/>
        </w:numPr>
        <w:spacing w:line="276" w:lineRule="auto"/>
        <w:jc w:val="both"/>
        <w:rPr>
          <w:rFonts w:ascii="Arial" w:hAnsi="Arial" w:cs="Arial"/>
          <w:sz w:val="20"/>
          <w:szCs w:val="20"/>
        </w:rPr>
      </w:pPr>
      <w:r w:rsidRPr="00753AD7">
        <w:rPr>
          <w:rFonts w:ascii="Arial" w:hAnsi="Arial" w:cs="Arial"/>
          <w:sz w:val="20"/>
          <w:szCs w:val="20"/>
        </w:rPr>
        <w:lastRenderedPageBreak/>
        <w:t xml:space="preserve">Przez </w:t>
      </w:r>
      <w:r w:rsidRPr="00753AD7">
        <w:rPr>
          <w:rFonts w:ascii="Arial" w:hAnsi="Arial" w:cs="Arial"/>
          <w:b/>
          <w:sz w:val="20"/>
          <w:szCs w:val="20"/>
        </w:rPr>
        <w:t>rozpoczęcie realizacji projektu</w:t>
      </w:r>
      <w:r w:rsidRPr="00753AD7">
        <w:rPr>
          <w:rFonts w:ascii="Arial" w:hAnsi="Arial" w:cs="Arial"/>
          <w:sz w:val="20"/>
          <w:szCs w:val="20"/>
        </w:rPr>
        <w:t xml:space="preserve"> należy rozumieć p</w:t>
      </w:r>
      <w:r w:rsidR="00217F0E" w:rsidRPr="00753AD7">
        <w:rPr>
          <w:rFonts w:ascii="Arial" w:hAnsi="Arial" w:cs="Arial"/>
          <w:sz w:val="20"/>
          <w:szCs w:val="20"/>
        </w:rPr>
        <w:t>odjęcie jakichkolwiek działań w </w:t>
      </w:r>
      <w:r w:rsidRPr="00753AD7">
        <w:rPr>
          <w:rFonts w:ascii="Arial" w:hAnsi="Arial" w:cs="Arial"/>
          <w:sz w:val="20"/>
          <w:szCs w:val="20"/>
        </w:rPr>
        <w:t>ramach projektu, niebędących rozpoczęciem prac, w tym zakup gruntu lub rozpoczęcie prac w ramach projektu, w zależności od tego co nastąpi najpierw. Podjęcie prac przygotowawczych nie stanowi rozpoczęcia realizacji projektu.</w:t>
      </w:r>
    </w:p>
    <w:p w:rsidR="00383E4A" w:rsidRPr="00753AD7" w:rsidRDefault="00383E4A" w:rsidP="00553593">
      <w:pPr>
        <w:pStyle w:val="Akapitzlist"/>
        <w:numPr>
          <w:ilvl w:val="0"/>
          <w:numId w:val="51"/>
        </w:numPr>
        <w:spacing w:line="276" w:lineRule="auto"/>
        <w:jc w:val="both"/>
        <w:rPr>
          <w:rFonts w:ascii="Arial" w:hAnsi="Arial" w:cs="Arial"/>
          <w:sz w:val="20"/>
          <w:szCs w:val="20"/>
        </w:rPr>
      </w:pPr>
      <w:r w:rsidRPr="00753AD7">
        <w:rPr>
          <w:rFonts w:ascii="Arial" w:hAnsi="Arial" w:cs="Arial"/>
          <w:sz w:val="20"/>
          <w:szCs w:val="20"/>
        </w:rPr>
        <w:t xml:space="preserve">Przez </w:t>
      </w:r>
      <w:r w:rsidRPr="00753AD7">
        <w:rPr>
          <w:rFonts w:ascii="Arial" w:hAnsi="Arial" w:cs="Arial"/>
          <w:b/>
          <w:sz w:val="20"/>
          <w:szCs w:val="20"/>
        </w:rPr>
        <w:t>rozpoczęcie prac</w:t>
      </w:r>
      <w:r w:rsidRPr="00753AD7">
        <w:rPr>
          <w:rFonts w:ascii="Arial" w:hAnsi="Arial" w:cs="Arial"/>
          <w:sz w:val="20"/>
          <w:szCs w:val="20"/>
        </w:rPr>
        <w:t xml:space="preserve"> należy rozumieć rozpoczęcie</w:t>
      </w:r>
      <w:r w:rsidR="00217F0E" w:rsidRPr="00753AD7">
        <w:rPr>
          <w:rFonts w:ascii="Arial" w:hAnsi="Arial" w:cs="Arial"/>
          <w:sz w:val="20"/>
          <w:szCs w:val="20"/>
        </w:rPr>
        <w:t xml:space="preserve"> robót budowlanych związanych </w:t>
      </w:r>
      <w:r w:rsidR="004B464F" w:rsidRPr="00753AD7">
        <w:rPr>
          <w:rFonts w:ascii="Arial" w:hAnsi="Arial" w:cs="Arial"/>
          <w:sz w:val="20"/>
          <w:szCs w:val="20"/>
        </w:rPr>
        <w:t xml:space="preserve"> </w:t>
      </w:r>
      <w:r w:rsidR="00695B29" w:rsidRPr="00753AD7">
        <w:rPr>
          <w:rFonts w:ascii="Arial" w:hAnsi="Arial" w:cs="Arial"/>
          <w:sz w:val="20"/>
          <w:szCs w:val="20"/>
        </w:rPr>
        <w:t xml:space="preserve"> </w:t>
      </w:r>
      <w:r w:rsidR="00217F0E" w:rsidRPr="00753AD7">
        <w:rPr>
          <w:rFonts w:ascii="Arial" w:hAnsi="Arial" w:cs="Arial"/>
          <w:sz w:val="20"/>
          <w:szCs w:val="20"/>
        </w:rPr>
        <w:t>z </w:t>
      </w:r>
      <w:r w:rsidRPr="00753AD7">
        <w:rPr>
          <w:rFonts w:ascii="Arial" w:hAnsi="Arial" w:cs="Arial"/>
          <w:sz w:val="20"/>
          <w:szCs w:val="20"/>
        </w:rPr>
        <w:t xml:space="preserve">inwestycją objętą projektem lub pierwsze prawnie wiążące zobowiązanie do zamówienia urządzeń lub inne zobowiązanie, które powoduje, że inwestycja staje się nieodwracalna, </w:t>
      </w:r>
      <w:r w:rsidR="000B3130" w:rsidRPr="00753AD7">
        <w:rPr>
          <w:rFonts w:ascii="Arial" w:hAnsi="Arial" w:cs="Arial"/>
          <w:sz w:val="20"/>
          <w:szCs w:val="20"/>
        </w:rPr>
        <w:t>w </w:t>
      </w:r>
      <w:r w:rsidRPr="00753AD7">
        <w:rPr>
          <w:rFonts w:ascii="Arial" w:hAnsi="Arial" w:cs="Arial"/>
          <w:sz w:val="20"/>
          <w:szCs w:val="20"/>
        </w:rPr>
        <w:t>zależności od tego co nastąpi najpierw. Zakupu gruntów ani prac przygotowawczych nie uznaje się za rozpoczęcie prac.</w:t>
      </w:r>
    </w:p>
    <w:p w:rsidR="00E34395" w:rsidRPr="00753AD7" w:rsidRDefault="00E34395" w:rsidP="00553593">
      <w:pPr>
        <w:pStyle w:val="Akapitzlist"/>
        <w:numPr>
          <w:ilvl w:val="0"/>
          <w:numId w:val="51"/>
        </w:numPr>
        <w:spacing w:line="276" w:lineRule="auto"/>
        <w:jc w:val="both"/>
        <w:rPr>
          <w:rFonts w:ascii="Arial" w:hAnsi="Arial" w:cs="Arial"/>
          <w:sz w:val="20"/>
          <w:szCs w:val="20"/>
        </w:rPr>
      </w:pPr>
      <w:r w:rsidRPr="00753AD7">
        <w:rPr>
          <w:rFonts w:ascii="Arial" w:hAnsi="Arial" w:cs="Arial"/>
          <w:sz w:val="20"/>
          <w:szCs w:val="20"/>
        </w:rPr>
        <w:t xml:space="preserve">Przez </w:t>
      </w:r>
      <w:r w:rsidRPr="00753AD7">
        <w:rPr>
          <w:rFonts w:ascii="Arial" w:hAnsi="Arial" w:cs="Arial"/>
          <w:b/>
          <w:sz w:val="20"/>
          <w:szCs w:val="20"/>
        </w:rPr>
        <w:t>prace przygotowawcze</w:t>
      </w:r>
      <w:r w:rsidRPr="00753AD7">
        <w:rPr>
          <w:rFonts w:ascii="Arial" w:hAnsi="Arial" w:cs="Arial"/>
          <w:sz w:val="20"/>
          <w:szCs w:val="20"/>
        </w:rPr>
        <w:t xml:space="preserve"> należy rozumieć m.in. uzyskanie zezwoleń i przeprowadzenie</w:t>
      </w:r>
      <w:r w:rsidR="00177BA9" w:rsidRPr="00753AD7">
        <w:rPr>
          <w:rFonts w:ascii="Arial" w:hAnsi="Arial" w:cs="Arial"/>
          <w:sz w:val="20"/>
          <w:szCs w:val="20"/>
        </w:rPr>
        <w:t xml:space="preserve"> </w:t>
      </w:r>
      <w:r w:rsidRPr="00753AD7">
        <w:rPr>
          <w:rFonts w:ascii="Arial" w:hAnsi="Arial" w:cs="Arial"/>
          <w:sz w:val="20"/>
          <w:szCs w:val="20"/>
        </w:rPr>
        <w:t xml:space="preserve">studiów wykonalności. </w:t>
      </w:r>
    </w:p>
    <w:p w:rsidR="00EF69A0" w:rsidRDefault="00383E4A" w:rsidP="00553593">
      <w:pPr>
        <w:pStyle w:val="Akapitzlist"/>
        <w:numPr>
          <w:ilvl w:val="0"/>
          <w:numId w:val="51"/>
        </w:numPr>
        <w:spacing w:line="276" w:lineRule="auto"/>
        <w:jc w:val="both"/>
        <w:rPr>
          <w:rFonts w:ascii="Arial" w:hAnsi="Arial" w:cs="Arial"/>
          <w:sz w:val="20"/>
          <w:szCs w:val="20"/>
        </w:rPr>
      </w:pPr>
      <w:r w:rsidRPr="00753AD7">
        <w:rPr>
          <w:rFonts w:ascii="Arial" w:hAnsi="Arial" w:cs="Arial"/>
          <w:sz w:val="20"/>
          <w:szCs w:val="20"/>
        </w:rPr>
        <w:t xml:space="preserve">Przez </w:t>
      </w:r>
      <w:r w:rsidRPr="00753AD7">
        <w:rPr>
          <w:rFonts w:ascii="Arial" w:hAnsi="Arial" w:cs="Arial"/>
          <w:b/>
          <w:sz w:val="20"/>
          <w:szCs w:val="20"/>
        </w:rPr>
        <w:t>zakończenie realizacji projektu</w:t>
      </w:r>
      <w:r w:rsidRPr="00753AD7">
        <w:rPr>
          <w:rFonts w:ascii="Arial" w:hAnsi="Arial" w:cs="Arial"/>
          <w:sz w:val="20"/>
          <w:szCs w:val="20"/>
        </w:rPr>
        <w:t xml:space="preserve"> należy rozumieć datę podpisania ostatniego protokołu potwierdzającego </w:t>
      </w:r>
      <w:r w:rsidR="005A0760" w:rsidRPr="00753AD7">
        <w:rPr>
          <w:rFonts w:ascii="Arial" w:hAnsi="Arial" w:cs="Arial"/>
          <w:sz w:val="20"/>
          <w:szCs w:val="20"/>
        </w:rPr>
        <w:t>odbiór</w:t>
      </w:r>
      <w:r w:rsidR="00EF69A0">
        <w:rPr>
          <w:rFonts w:ascii="Arial" w:hAnsi="Arial" w:cs="Arial"/>
          <w:sz w:val="20"/>
          <w:szCs w:val="20"/>
        </w:rPr>
        <w:t>,</w:t>
      </w:r>
      <w:r w:rsidR="005A0760" w:rsidRPr="00753AD7">
        <w:rPr>
          <w:rFonts w:ascii="Arial" w:hAnsi="Arial" w:cs="Arial"/>
          <w:sz w:val="20"/>
          <w:szCs w:val="20"/>
        </w:rPr>
        <w:t xml:space="preserve"> </w:t>
      </w:r>
      <w:r w:rsidRPr="00753AD7">
        <w:rPr>
          <w:rFonts w:ascii="Arial" w:hAnsi="Arial" w:cs="Arial"/>
          <w:sz w:val="20"/>
          <w:szCs w:val="20"/>
        </w:rPr>
        <w:t xml:space="preserve">datę </w:t>
      </w:r>
      <w:r w:rsidR="005A0760" w:rsidRPr="00753AD7">
        <w:rPr>
          <w:rFonts w:ascii="Arial" w:hAnsi="Arial" w:cs="Arial"/>
          <w:sz w:val="20"/>
          <w:szCs w:val="20"/>
        </w:rPr>
        <w:t>później uzyskanego/</w:t>
      </w:r>
      <w:r w:rsidR="00177BA9" w:rsidRPr="00753AD7">
        <w:rPr>
          <w:rFonts w:ascii="Arial" w:hAnsi="Arial" w:cs="Arial"/>
          <w:sz w:val="20"/>
          <w:szCs w:val="20"/>
        </w:rPr>
        <w:t xml:space="preserve"> </w:t>
      </w:r>
      <w:r w:rsidR="005A0760" w:rsidRPr="00753AD7">
        <w:rPr>
          <w:rFonts w:ascii="Arial" w:hAnsi="Arial" w:cs="Arial"/>
          <w:sz w:val="20"/>
          <w:szCs w:val="20"/>
        </w:rPr>
        <w:t xml:space="preserve">wystawionego dokumentu lub datę poniesienia ostatniego </w:t>
      </w:r>
      <w:r w:rsidRPr="00753AD7">
        <w:rPr>
          <w:rFonts w:ascii="Arial" w:hAnsi="Arial" w:cs="Arial"/>
          <w:sz w:val="20"/>
          <w:szCs w:val="20"/>
        </w:rPr>
        <w:t>wydatk</w:t>
      </w:r>
      <w:r w:rsidR="00217F0E" w:rsidRPr="00753AD7">
        <w:rPr>
          <w:rFonts w:ascii="Arial" w:hAnsi="Arial" w:cs="Arial"/>
          <w:sz w:val="20"/>
          <w:szCs w:val="20"/>
        </w:rPr>
        <w:t>u w ramach projektu, w </w:t>
      </w:r>
      <w:r w:rsidRPr="00753AD7">
        <w:rPr>
          <w:rFonts w:ascii="Arial" w:hAnsi="Arial" w:cs="Arial"/>
          <w:sz w:val="20"/>
          <w:szCs w:val="20"/>
        </w:rPr>
        <w:t>zależności od tego co nastąpiło później.</w:t>
      </w:r>
      <w:r w:rsidR="00C233E5" w:rsidRPr="00C233E5">
        <w:rPr>
          <w:rFonts w:ascii="Arial" w:hAnsi="Arial" w:cs="Arial"/>
          <w:sz w:val="20"/>
          <w:szCs w:val="20"/>
        </w:rPr>
        <w:t xml:space="preserve"> </w:t>
      </w:r>
    </w:p>
    <w:p w:rsidR="00383E4A" w:rsidRPr="00753AD7" w:rsidRDefault="00C233E5" w:rsidP="00553593">
      <w:pPr>
        <w:pStyle w:val="Akapitzlist"/>
        <w:numPr>
          <w:ilvl w:val="0"/>
          <w:numId w:val="51"/>
        </w:numPr>
        <w:spacing w:line="276" w:lineRule="auto"/>
        <w:jc w:val="both"/>
        <w:rPr>
          <w:rFonts w:ascii="Arial" w:hAnsi="Arial" w:cs="Arial"/>
          <w:sz w:val="20"/>
          <w:szCs w:val="20"/>
        </w:rPr>
      </w:pPr>
      <w:r w:rsidRPr="00F97475">
        <w:rPr>
          <w:rFonts w:ascii="Arial" w:hAnsi="Arial" w:cs="Arial"/>
          <w:sz w:val="20"/>
          <w:szCs w:val="20"/>
        </w:rPr>
        <w:t xml:space="preserve">Projekt musi </w:t>
      </w:r>
      <w:r w:rsidR="00F5754E">
        <w:rPr>
          <w:rFonts w:ascii="Arial" w:hAnsi="Arial" w:cs="Arial"/>
          <w:sz w:val="20"/>
          <w:szCs w:val="20"/>
        </w:rPr>
        <w:t>się zakończyć</w:t>
      </w:r>
      <w:r w:rsidRPr="00F97475">
        <w:rPr>
          <w:rFonts w:ascii="Arial" w:hAnsi="Arial" w:cs="Arial"/>
          <w:sz w:val="20"/>
          <w:szCs w:val="20"/>
        </w:rPr>
        <w:t xml:space="preserve"> do </w:t>
      </w:r>
      <w:r w:rsidRPr="00F97475">
        <w:rPr>
          <w:rFonts w:ascii="Arial" w:hAnsi="Arial" w:cs="Arial"/>
          <w:b/>
          <w:sz w:val="20"/>
          <w:szCs w:val="20"/>
          <w:u w:val="single"/>
        </w:rPr>
        <w:t>31 grudnia 20</w:t>
      </w:r>
      <w:r>
        <w:rPr>
          <w:rFonts w:ascii="Arial" w:hAnsi="Arial" w:cs="Arial"/>
          <w:b/>
          <w:sz w:val="20"/>
          <w:szCs w:val="20"/>
          <w:u w:val="single"/>
        </w:rPr>
        <w:t>23</w:t>
      </w:r>
      <w:r w:rsidRPr="00F97475">
        <w:rPr>
          <w:rFonts w:ascii="Arial" w:hAnsi="Arial" w:cs="Arial"/>
          <w:b/>
          <w:sz w:val="20"/>
          <w:szCs w:val="20"/>
          <w:u w:val="single"/>
        </w:rPr>
        <w:t xml:space="preserve"> r.</w:t>
      </w:r>
    </w:p>
    <w:p w:rsidR="00EA4F46" w:rsidRPr="001667D2" w:rsidRDefault="00EA4F46" w:rsidP="008273F8">
      <w:pPr>
        <w:pStyle w:val="Nagwek3"/>
        <w:numPr>
          <w:ilvl w:val="0"/>
          <w:numId w:val="0"/>
        </w:numPr>
        <w:spacing w:line="276" w:lineRule="auto"/>
        <w:rPr>
          <w:rFonts w:cs="Arial"/>
          <w:szCs w:val="20"/>
        </w:rPr>
      </w:pPr>
      <w:bookmarkStart w:id="58" w:name="_Toc426088556"/>
    </w:p>
    <w:p w:rsidR="00EA4F46" w:rsidRPr="00547DA9" w:rsidRDefault="007B7E3B" w:rsidP="003D543B">
      <w:pPr>
        <w:pStyle w:val="Nagwek2"/>
        <w:ind w:left="357"/>
      </w:pPr>
      <w:bookmarkStart w:id="59" w:name="_Toc442966882"/>
      <w:bookmarkStart w:id="60" w:name="_Toc499037331"/>
      <w:r w:rsidRPr="00547DA9">
        <w:t>3.2</w:t>
      </w:r>
      <w:r w:rsidR="00EA4F46" w:rsidRPr="00547DA9">
        <w:t xml:space="preserve"> </w:t>
      </w:r>
      <w:bookmarkEnd w:id="58"/>
      <w:r w:rsidRPr="00547DA9">
        <w:t>Warunki i ocena kwalifikowalności wydatku</w:t>
      </w:r>
      <w:bookmarkEnd w:id="59"/>
      <w:bookmarkEnd w:id="60"/>
    </w:p>
    <w:p w:rsidR="00CD79C4" w:rsidRPr="00C95FC7" w:rsidRDefault="00EA4F46" w:rsidP="00553593">
      <w:pPr>
        <w:pStyle w:val="Teksttreci0"/>
        <w:numPr>
          <w:ilvl w:val="0"/>
          <w:numId w:val="52"/>
        </w:numPr>
        <w:shd w:val="clear" w:color="auto" w:fill="auto"/>
        <w:spacing w:before="0" w:line="276" w:lineRule="auto"/>
        <w:jc w:val="both"/>
        <w:rPr>
          <w:sz w:val="20"/>
          <w:szCs w:val="20"/>
        </w:rPr>
      </w:pPr>
      <w:r w:rsidRPr="00C95FC7">
        <w:rPr>
          <w:sz w:val="20"/>
          <w:szCs w:val="20"/>
        </w:rPr>
        <w:t>Wydatkiem kwalifikowalnym jest wydatek spełniający łącznie następujące warunki:</w:t>
      </w:r>
    </w:p>
    <w:p w:rsidR="00CD79C4" w:rsidRPr="00C95FC7" w:rsidRDefault="00EA4F46" w:rsidP="00553593">
      <w:pPr>
        <w:pStyle w:val="Nagwek5"/>
        <w:numPr>
          <w:ilvl w:val="0"/>
          <w:numId w:val="83"/>
        </w:numPr>
        <w:spacing w:line="276" w:lineRule="auto"/>
        <w:rPr>
          <w:rFonts w:cs="Arial"/>
        </w:rPr>
      </w:pPr>
      <w:r w:rsidRPr="00C95FC7">
        <w:rPr>
          <w:rFonts w:cs="Arial"/>
        </w:rPr>
        <w:t xml:space="preserve">został faktycznie poniesiony w okresie kwalifikowalności wydatków wskazanym </w:t>
      </w:r>
      <w:r w:rsidR="003441E4" w:rsidRPr="00C95FC7">
        <w:rPr>
          <w:rFonts w:cs="Arial"/>
        </w:rPr>
        <w:br/>
      </w:r>
      <w:r w:rsidRPr="00C95FC7">
        <w:rPr>
          <w:rFonts w:cs="Arial"/>
        </w:rPr>
        <w:t>we wniosku o dofinansowanie,</w:t>
      </w:r>
    </w:p>
    <w:p w:rsidR="00CD79C4" w:rsidRPr="00B40BF2" w:rsidRDefault="00EA4F46" w:rsidP="00553593">
      <w:pPr>
        <w:pStyle w:val="Akapitzlist"/>
        <w:numPr>
          <w:ilvl w:val="0"/>
          <w:numId w:val="83"/>
        </w:numPr>
        <w:spacing w:line="276" w:lineRule="auto"/>
        <w:jc w:val="both"/>
        <w:rPr>
          <w:rFonts w:ascii="Arial" w:hAnsi="Arial" w:cs="Arial"/>
          <w:sz w:val="20"/>
          <w:szCs w:val="20"/>
        </w:rPr>
      </w:pPr>
      <w:r w:rsidRPr="00B40BF2">
        <w:rPr>
          <w:rFonts w:ascii="Arial" w:hAnsi="Arial" w:cs="Arial"/>
          <w:sz w:val="20"/>
          <w:szCs w:val="20"/>
        </w:rPr>
        <w:t xml:space="preserve">jest zgodny z obowiązującymi przepisami prawa unijnego oraz prawa krajowego, </w:t>
      </w:r>
    </w:p>
    <w:p w:rsidR="00CD79C4" w:rsidRPr="00C95FC7" w:rsidRDefault="00EA4F46" w:rsidP="00553593">
      <w:pPr>
        <w:pStyle w:val="Nagwek5"/>
        <w:numPr>
          <w:ilvl w:val="0"/>
          <w:numId w:val="83"/>
        </w:numPr>
        <w:spacing w:line="276" w:lineRule="auto"/>
        <w:rPr>
          <w:rFonts w:cs="Arial"/>
        </w:rPr>
      </w:pPr>
      <w:r w:rsidRPr="00C95FC7">
        <w:rPr>
          <w:rFonts w:cs="Arial"/>
        </w:rPr>
        <w:t>jest zg</w:t>
      </w:r>
      <w:r w:rsidR="008652E8" w:rsidRPr="00C95FC7">
        <w:rPr>
          <w:rFonts w:cs="Arial"/>
        </w:rPr>
        <w:t>odny z RPO WZ, SOOP</w:t>
      </w:r>
      <w:r w:rsidR="00CC044F">
        <w:rPr>
          <w:rFonts w:cs="Arial"/>
        </w:rPr>
        <w:t xml:space="preserve"> (wersja 2</w:t>
      </w:r>
      <w:r w:rsidR="004F2675">
        <w:rPr>
          <w:rFonts w:cs="Arial"/>
        </w:rPr>
        <w:t>8</w:t>
      </w:r>
      <w:r w:rsidR="00CC044F">
        <w:rPr>
          <w:rFonts w:cs="Arial"/>
        </w:rPr>
        <w:t>.0)</w:t>
      </w:r>
      <w:r w:rsidR="00F76FB2" w:rsidRPr="00C95FC7">
        <w:rPr>
          <w:rFonts w:cs="Arial"/>
        </w:rPr>
        <w:t>,</w:t>
      </w:r>
      <w:r w:rsidR="00363C96" w:rsidRPr="00C95FC7">
        <w:rPr>
          <w:rFonts w:cs="Arial"/>
        </w:rPr>
        <w:t xml:space="preserve"> </w:t>
      </w:r>
      <w:r w:rsidRPr="00C95FC7">
        <w:rPr>
          <w:rFonts w:cs="Arial"/>
        </w:rPr>
        <w:t>niniejszym regulaminem</w:t>
      </w:r>
      <w:r w:rsidR="008652E8" w:rsidRPr="00C95FC7">
        <w:rPr>
          <w:rFonts w:cs="Arial"/>
        </w:rPr>
        <w:t xml:space="preserve"> </w:t>
      </w:r>
      <w:r w:rsidR="008652E8" w:rsidRPr="00C95FC7">
        <w:rPr>
          <w:rFonts w:eastAsia="Arial" w:cs="Arial"/>
          <w:lang w:eastAsia="ar-SA"/>
        </w:rPr>
        <w:t xml:space="preserve">oraz innymi dokumentami, do których stosowania zobowiązał się </w:t>
      </w:r>
      <w:r w:rsidR="00B17E3D" w:rsidRPr="00C95FC7">
        <w:rPr>
          <w:rFonts w:eastAsia="Arial" w:cs="Arial"/>
          <w:lang w:eastAsia="ar-SA"/>
        </w:rPr>
        <w:t>wnioskodawca</w:t>
      </w:r>
      <w:r w:rsidR="00607262" w:rsidRPr="00C95FC7">
        <w:rPr>
          <w:rFonts w:eastAsia="Arial" w:cs="Arial"/>
          <w:lang w:eastAsia="ar-SA"/>
        </w:rPr>
        <w:t>/beneficjent</w:t>
      </w:r>
      <w:r w:rsidRPr="00C95FC7">
        <w:rPr>
          <w:rFonts w:cs="Arial"/>
        </w:rPr>
        <w:t>,</w:t>
      </w:r>
    </w:p>
    <w:p w:rsidR="00CD79C4" w:rsidRPr="00C95FC7" w:rsidRDefault="00EA4F46" w:rsidP="00553593">
      <w:pPr>
        <w:pStyle w:val="Nagwek5"/>
        <w:numPr>
          <w:ilvl w:val="0"/>
          <w:numId w:val="83"/>
        </w:numPr>
        <w:spacing w:line="276" w:lineRule="auto"/>
        <w:rPr>
          <w:rFonts w:cs="Arial"/>
        </w:rPr>
      </w:pPr>
      <w:r w:rsidRPr="00C95FC7">
        <w:rPr>
          <w:rFonts w:cs="Arial"/>
        </w:rPr>
        <w:t>został uwzględniony we wniosku o dofinansowanie,</w:t>
      </w:r>
    </w:p>
    <w:p w:rsidR="00CD79C4" w:rsidRPr="00C95FC7" w:rsidRDefault="00EA4F46" w:rsidP="00553593">
      <w:pPr>
        <w:pStyle w:val="Nagwek5"/>
        <w:numPr>
          <w:ilvl w:val="0"/>
          <w:numId w:val="83"/>
        </w:numPr>
        <w:spacing w:line="276" w:lineRule="auto"/>
        <w:rPr>
          <w:rFonts w:cs="Arial"/>
        </w:rPr>
      </w:pPr>
      <w:r w:rsidRPr="00C95FC7">
        <w:rPr>
          <w:rFonts w:cs="Arial"/>
        </w:rPr>
        <w:t xml:space="preserve">został poniesiony zgodnie z postanowieniami </w:t>
      </w:r>
      <w:r w:rsidR="003D543B" w:rsidRPr="00C95FC7">
        <w:rPr>
          <w:rFonts w:cs="Arial"/>
        </w:rPr>
        <w:t>decyzji</w:t>
      </w:r>
      <w:r w:rsidR="00DD1BBF" w:rsidRPr="00C95FC7">
        <w:rPr>
          <w:rFonts w:cs="Arial"/>
        </w:rPr>
        <w:t xml:space="preserve"> o </w:t>
      </w:r>
      <w:r w:rsidR="007B7697" w:rsidRPr="00C95FC7">
        <w:rPr>
          <w:rFonts w:cs="Arial"/>
        </w:rPr>
        <w:t>dofinansowani</w:t>
      </w:r>
      <w:r w:rsidR="005D48A1" w:rsidRPr="00C95FC7">
        <w:rPr>
          <w:rFonts w:cs="Arial"/>
        </w:rPr>
        <w:t>u</w:t>
      </w:r>
      <w:r w:rsidRPr="00C95FC7">
        <w:rPr>
          <w:rFonts w:cs="Arial"/>
        </w:rPr>
        <w:t>,</w:t>
      </w:r>
    </w:p>
    <w:p w:rsidR="00CD79C4" w:rsidRPr="00C95FC7" w:rsidRDefault="00EA4F46" w:rsidP="00553593">
      <w:pPr>
        <w:pStyle w:val="Nagwek5"/>
        <w:numPr>
          <w:ilvl w:val="0"/>
          <w:numId w:val="83"/>
        </w:numPr>
        <w:spacing w:line="276" w:lineRule="auto"/>
        <w:rPr>
          <w:rFonts w:cs="Arial"/>
        </w:rPr>
      </w:pPr>
      <w:r w:rsidRPr="00C95FC7">
        <w:rPr>
          <w:rFonts w:cs="Arial"/>
        </w:rPr>
        <w:t xml:space="preserve">jest niezbędny do realizacji celów projektu </w:t>
      </w:r>
      <w:r w:rsidR="00B454AE" w:rsidRPr="00C95FC7">
        <w:rPr>
          <w:rFonts w:cs="Arial"/>
        </w:rPr>
        <w:t>i został poniesiony w związku z</w:t>
      </w:r>
      <w:r w:rsidR="00805B6D" w:rsidRPr="00C95FC7">
        <w:rPr>
          <w:rFonts w:cs="Arial"/>
        </w:rPr>
        <w:t xml:space="preserve"> </w:t>
      </w:r>
      <w:r w:rsidRPr="00C95FC7">
        <w:rPr>
          <w:rFonts w:cs="Arial"/>
        </w:rPr>
        <w:t>realizacją projektu,</w:t>
      </w:r>
    </w:p>
    <w:p w:rsidR="00CD79C4" w:rsidRPr="00C95FC7" w:rsidRDefault="00EA4F46" w:rsidP="00553593">
      <w:pPr>
        <w:pStyle w:val="Nagwek5"/>
        <w:numPr>
          <w:ilvl w:val="0"/>
          <w:numId w:val="83"/>
        </w:numPr>
        <w:spacing w:line="276" w:lineRule="auto"/>
        <w:rPr>
          <w:rFonts w:cs="Arial"/>
        </w:rPr>
      </w:pPr>
      <w:r w:rsidRPr="00C95FC7">
        <w:rPr>
          <w:rFonts w:cs="Arial"/>
        </w:rPr>
        <w:t>został dokonany w sposób przejrzysty, racjo</w:t>
      </w:r>
      <w:r w:rsidR="00217F0E" w:rsidRPr="00C95FC7">
        <w:rPr>
          <w:rFonts w:cs="Arial"/>
        </w:rPr>
        <w:t>nalny</w:t>
      </w:r>
      <w:r w:rsidR="007201D4">
        <w:rPr>
          <w:rFonts w:cs="Arial"/>
        </w:rPr>
        <w:t xml:space="preserve"> i</w:t>
      </w:r>
      <w:r w:rsidR="00217F0E" w:rsidRPr="00C95FC7">
        <w:rPr>
          <w:rFonts w:cs="Arial"/>
        </w:rPr>
        <w:t xml:space="preserve"> efektywny, z </w:t>
      </w:r>
      <w:r w:rsidRPr="00C95FC7">
        <w:rPr>
          <w:rFonts w:cs="Arial"/>
        </w:rPr>
        <w:t>zachowaniem zasad uzyskiwania najlepszych efektów z danych nakładów,</w:t>
      </w:r>
    </w:p>
    <w:p w:rsidR="00CD79C4" w:rsidRPr="00C95FC7" w:rsidRDefault="00EA4F46" w:rsidP="00553593">
      <w:pPr>
        <w:pStyle w:val="Nagwek5"/>
        <w:numPr>
          <w:ilvl w:val="0"/>
          <w:numId w:val="83"/>
        </w:numPr>
        <w:spacing w:line="276" w:lineRule="auto"/>
        <w:rPr>
          <w:rFonts w:cs="Arial"/>
        </w:rPr>
      </w:pPr>
      <w:r w:rsidRPr="00C95FC7">
        <w:rPr>
          <w:rFonts w:cs="Arial"/>
        </w:rPr>
        <w:t xml:space="preserve">został należycie udokumentowany, tj. </w:t>
      </w:r>
      <w:r w:rsidR="00DD1BBF" w:rsidRPr="00C95FC7">
        <w:rPr>
          <w:rFonts w:cs="Arial"/>
        </w:rPr>
        <w:t xml:space="preserve">zgodnie z wymogami </w:t>
      </w:r>
      <w:r w:rsidR="000F7B82" w:rsidRPr="00C95FC7">
        <w:rPr>
          <w:rFonts w:cs="Arial"/>
        </w:rPr>
        <w:t xml:space="preserve">określonymi przez </w:t>
      </w:r>
      <w:r w:rsidR="00177BA9" w:rsidRPr="00C95FC7">
        <w:rPr>
          <w:rFonts w:cs="Arial"/>
        </w:rPr>
        <w:t xml:space="preserve">                        </w:t>
      </w:r>
      <w:r w:rsidR="00DD1BBF" w:rsidRPr="00C95FC7">
        <w:rPr>
          <w:rFonts w:cs="Arial"/>
        </w:rPr>
        <w:t>IZ RPO WZ</w:t>
      </w:r>
      <w:r w:rsidR="000F7B82" w:rsidRPr="00C95FC7">
        <w:rPr>
          <w:rFonts w:cs="Arial"/>
        </w:rPr>
        <w:t xml:space="preserve"> (nie dotyczy wydatków rozliczanych metodą uproszczoną)</w:t>
      </w:r>
      <w:r w:rsidR="00DD1BBF" w:rsidRPr="00C95FC7">
        <w:rPr>
          <w:rFonts w:cs="Arial"/>
        </w:rPr>
        <w:t>,</w:t>
      </w:r>
    </w:p>
    <w:p w:rsidR="00CD79C4" w:rsidRPr="00C95FC7" w:rsidRDefault="00EA4F46" w:rsidP="00553593">
      <w:pPr>
        <w:pStyle w:val="Nagwek5"/>
        <w:numPr>
          <w:ilvl w:val="0"/>
          <w:numId w:val="83"/>
        </w:numPr>
        <w:spacing w:line="276" w:lineRule="auto"/>
        <w:rPr>
          <w:rFonts w:cs="Arial"/>
        </w:rPr>
      </w:pPr>
      <w:r w:rsidRPr="00C95FC7">
        <w:rPr>
          <w:rFonts w:cs="Arial"/>
        </w:rPr>
        <w:t>został wykazany we wniosku o płatność,</w:t>
      </w:r>
    </w:p>
    <w:p w:rsidR="00CD79C4" w:rsidRPr="00C95FC7" w:rsidRDefault="00EA4F46" w:rsidP="00553593">
      <w:pPr>
        <w:pStyle w:val="Nagwek5"/>
        <w:numPr>
          <w:ilvl w:val="0"/>
          <w:numId w:val="83"/>
        </w:numPr>
        <w:spacing w:line="276" w:lineRule="auto"/>
        <w:rPr>
          <w:rFonts w:cs="Arial"/>
        </w:rPr>
      </w:pPr>
      <w:r w:rsidRPr="00C95FC7">
        <w:rPr>
          <w:rFonts w:cs="Arial"/>
        </w:rPr>
        <w:t>dotyczy towarów dostarczonych lub usług wykonanych bądź robót zrealizowanych</w:t>
      </w:r>
      <w:r w:rsidR="007201D4">
        <w:rPr>
          <w:rFonts w:cs="Arial"/>
        </w:rPr>
        <w:t xml:space="preserve"> w tym</w:t>
      </w:r>
      <w:r w:rsidRPr="00C95FC7">
        <w:rPr>
          <w:rFonts w:cs="Arial"/>
        </w:rPr>
        <w:t xml:space="preserve"> zaliczek </w:t>
      </w:r>
      <w:r w:rsidR="007201D4">
        <w:rPr>
          <w:rFonts w:cs="Arial"/>
        </w:rPr>
        <w:t>dla</w:t>
      </w:r>
      <w:r w:rsidRPr="00C95FC7">
        <w:rPr>
          <w:rFonts w:cs="Arial"/>
        </w:rPr>
        <w:t xml:space="preserve"> wykonawców</w:t>
      </w:r>
      <w:r w:rsidR="00C17D59" w:rsidRPr="00C95FC7">
        <w:rPr>
          <w:rStyle w:val="Odwoanieprzypisudolnego"/>
          <w:rFonts w:cs="Arial"/>
        </w:rPr>
        <w:footnoteReference w:id="7"/>
      </w:r>
      <w:r w:rsidR="0044279C" w:rsidRPr="00C95FC7">
        <w:rPr>
          <w:rFonts w:cs="Arial"/>
        </w:rPr>
        <w:t xml:space="preserve"> </w:t>
      </w:r>
      <w:r w:rsidR="006756BC" w:rsidRPr="00C95FC7">
        <w:rPr>
          <w:rFonts w:cs="Arial"/>
        </w:rPr>
        <w:t>przy</w:t>
      </w:r>
      <w:r w:rsidR="0044279C" w:rsidRPr="00C95FC7">
        <w:rPr>
          <w:rFonts w:cs="Arial"/>
        </w:rPr>
        <w:t xml:space="preserve"> </w:t>
      </w:r>
      <w:r w:rsidR="006756BC" w:rsidRPr="00C95FC7">
        <w:rPr>
          <w:rFonts w:cs="Arial"/>
        </w:rPr>
        <w:t>czym</w:t>
      </w:r>
      <w:r w:rsidR="0044279C" w:rsidRPr="00C95FC7">
        <w:rPr>
          <w:rFonts w:cs="Arial"/>
        </w:rPr>
        <w:t xml:space="preserve"> </w:t>
      </w:r>
      <w:r w:rsidR="006756BC" w:rsidRPr="00C95FC7">
        <w:rPr>
          <w:rFonts w:cs="Arial"/>
        </w:rPr>
        <w:t>jeżeli</w:t>
      </w:r>
      <w:r w:rsidR="0044279C" w:rsidRPr="00C95FC7">
        <w:rPr>
          <w:rFonts w:cs="Arial"/>
        </w:rPr>
        <w:t xml:space="preserve"> </w:t>
      </w:r>
      <w:r w:rsidR="006756BC" w:rsidRPr="00C95FC7">
        <w:rPr>
          <w:rFonts w:cs="Arial"/>
        </w:rPr>
        <w:t>umowa</w:t>
      </w:r>
      <w:r w:rsidR="0044279C" w:rsidRPr="00C95FC7">
        <w:rPr>
          <w:rFonts w:cs="Arial"/>
        </w:rPr>
        <w:t xml:space="preserve"> </w:t>
      </w:r>
      <w:r w:rsidR="006756BC" w:rsidRPr="00C95FC7">
        <w:rPr>
          <w:rFonts w:cs="Arial"/>
        </w:rPr>
        <w:t>została</w:t>
      </w:r>
      <w:r w:rsidR="0044279C" w:rsidRPr="00C95FC7">
        <w:rPr>
          <w:rFonts w:cs="Arial"/>
        </w:rPr>
        <w:t xml:space="preserve"> </w:t>
      </w:r>
      <w:r w:rsidR="006756BC" w:rsidRPr="00C95FC7">
        <w:rPr>
          <w:rFonts w:cs="Arial"/>
        </w:rPr>
        <w:t>zawarta</w:t>
      </w:r>
      <w:r w:rsidR="0044279C" w:rsidRPr="00C95FC7">
        <w:rPr>
          <w:rFonts w:cs="Arial"/>
        </w:rPr>
        <w:t xml:space="preserve"> </w:t>
      </w:r>
      <w:r w:rsidR="006756BC" w:rsidRPr="00C95FC7">
        <w:rPr>
          <w:rFonts w:cs="Arial"/>
        </w:rPr>
        <w:t>na podstawie</w:t>
      </w:r>
      <w:r w:rsidR="0044279C" w:rsidRPr="00C95FC7">
        <w:rPr>
          <w:rFonts w:cs="Arial"/>
        </w:rPr>
        <w:t xml:space="preserve"> </w:t>
      </w:r>
      <w:r w:rsidR="006756BC" w:rsidRPr="00C95FC7">
        <w:rPr>
          <w:rFonts w:cs="Arial"/>
        </w:rPr>
        <w:t>PZP,</w:t>
      </w:r>
      <w:r w:rsidR="0044279C" w:rsidRPr="00C95FC7">
        <w:rPr>
          <w:rFonts w:cs="Arial"/>
        </w:rPr>
        <w:t xml:space="preserve"> </w:t>
      </w:r>
      <w:r w:rsidR="006756BC" w:rsidRPr="00C95FC7">
        <w:rPr>
          <w:rFonts w:cs="Arial"/>
        </w:rPr>
        <w:t>zastosowanie</w:t>
      </w:r>
      <w:r w:rsidR="0044279C" w:rsidRPr="00C95FC7">
        <w:rPr>
          <w:rFonts w:cs="Arial"/>
        </w:rPr>
        <w:t xml:space="preserve"> </w:t>
      </w:r>
      <w:r w:rsidR="006756BC" w:rsidRPr="00C95FC7">
        <w:rPr>
          <w:rFonts w:cs="Arial"/>
        </w:rPr>
        <w:t>ma</w:t>
      </w:r>
      <w:r w:rsidR="0044279C" w:rsidRPr="00C95FC7">
        <w:rPr>
          <w:rFonts w:cs="Arial"/>
        </w:rPr>
        <w:t xml:space="preserve"> </w:t>
      </w:r>
      <w:r w:rsidR="006756BC" w:rsidRPr="00C95FC7">
        <w:rPr>
          <w:rFonts w:cs="Arial"/>
        </w:rPr>
        <w:t>art.</w:t>
      </w:r>
      <w:r w:rsidR="0044279C" w:rsidRPr="00C95FC7">
        <w:rPr>
          <w:rFonts w:cs="Arial"/>
        </w:rPr>
        <w:t xml:space="preserve"> </w:t>
      </w:r>
      <w:r w:rsidR="006756BC" w:rsidRPr="00C95FC7">
        <w:rPr>
          <w:rFonts w:cs="Arial"/>
        </w:rPr>
        <w:t>151a</w:t>
      </w:r>
      <w:r w:rsidR="0044279C" w:rsidRPr="00C95FC7">
        <w:rPr>
          <w:rFonts w:cs="Arial"/>
        </w:rPr>
        <w:t xml:space="preserve"> </w:t>
      </w:r>
      <w:r w:rsidR="006756BC" w:rsidRPr="00C95FC7">
        <w:rPr>
          <w:rFonts w:cs="Arial"/>
        </w:rPr>
        <w:t>tej</w:t>
      </w:r>
      <w:r w:rsidR="0044279C" w:rsidRPr="00C95FC7">
        <w:rPr>
          <w:rFonts w:cs="Arial"/>
        </w:rPr>
        <w:t xml:space="preserve"> ustawy</w:t>
      </w:r>
      <w:r w:rsidR="00C17D59" w:rsidRPr="00C95FC7">
        <w:rPr>
          <w:rStyle w:val="Odwoanieprzypisudolnego"/>
          <w:rFonts w:cs="Arial"/>
        </w:rPr>
        <w:footnoteReference w:id="8"/>
      </w:r>
      <w:r w:rsidR="0044279C" w:rsidRPr="00C95FC7">
        <w:rPr>
          <w:rFonts w:cs="Arial"/>
        </w:rPr>
        <w:t>,</w:t>
      </w:r>
    </w:p>
    <w:p w:rsidR="00CD79C4" w:rsidRPr="00C95FC7" w:rsidRDefault="007B7E3B" w:rsidP="00553593">
      <w:pPr>
        <w:pStyle w:val="Nagwek5"/>
        <w:numPr>
          <w:ilvl w:val="0"/>
          <w:numId w:val="83"/>
        </w:numPr>
        <w:spacing w:line="276" w:lineRule="auto"/>
        <w:rPr>
          <w:rFonts w:cs="Arial"/>
          <w:i/>
        </w:rPr>
      </w:pPr>
      <w:r w:rsidRPr="00C95FC7">
        <w:rPr>
          <w:rFonts w:cs="Arial"/>
        </w:rPr>
        <w:t>jest zgodny z innymi warunkami uznania go za wydat</w:t>
      </w:r>
      <w:r w:rsidR="00217F0E" w:rsidRPr="00C95FC7">
        <w:rPr>
          <w:rFonts w:cs="Arial"/>
        </w:rPr>
        <w:t>ek kwalifikowalny określonymi w </w:t>
      </w:r>
      <w:r w:rsidRPr="00C95FC7">
        <w:rPr>
          <w:rFonts w:cs="Arial"/>
          <w:i/>
        </w:rPr>
        <w:t xml:space="preserve">Wytycznych </w:t>
      </w:r>
      <w:r w:rsidR="00555868" w:rsidRPr="00C95FC7">
        <w:rPr>
          <w:rFonts w:cs="Arial"/>
          <w:i/>
        </w:rPr>
        <w:t>Ministra Rozwoju</w:t>
      </w:r>
      <w:r w:rsidR="00D12E9D">
        <w:rPr>
          <w:rFonts w:cs="Arial"/>
          <w:i/>
        </w:rPr>
        <w:t xml:space="preserve"> i Finansów</w:t>
      </w:r>
      <w:r w:rsidR="00831CB7" w:rsidRPr="00C95FC7">
        <w:rPr>
          <w:rFonts w:cs="Arial"/>
          <w:i/>
        </w:rPr>
        <w:t xml:space="preserve"> </w:t>
      </w:r>
      <w:r w:rsidRPr="00C95FC7">
        <w:rPr>
          <w:rFonts w:cs="Arial"/>
          <w:i/>
        </w:rPr>
        <w:t>w zakresie kwalifikowalności wydatków w ramach Europejskiego Funduszu Rozwoju Regionalnego, Europejskiego Funduszu Społecznego oraz Funduszu Spójności na lata 2014-2020</w:t>
      </w:r>
      <w:r w:rsidR="00831CB7" w:rsidRPr="00C95FC7">
        <w:rPr>
          <w:rFonts w:cs="Arial"/>
          <w:i/>
        </w:rPr>
        <w:t xml:space="preserve"> z dnia 1</w:t>
      </w:r>
      <w:r w:rsidR="003D5F2B" w:rsidRPr="00C95FC7">
        <w:rPr>
          <w:rFonts w:cs="Arial"/>
          <w:i/>
        </w:rPr>
        <w:t>9</w:t>
      </w:r>
      <w:r w:rsidR="00831CB7" w:rsidRPr="00C95FC7">
        <w:rPr>
          <w:rFonts w:cs="Arial"/>
          <w:i/>
        </w:rPr>
        <w:t xml:space="preserve"> </w:t>
      </w:r>
      <w:r w:rsidR="007201D4">
        <w:rPr>
          <w:rFonts w:cs="Arial"/>
          <w:i/>
        </w:rPr>
        <w:t>lipca</w:t>
      </w:r>
      <w:r w:rsidR="00753AD7" w:rsidRPr="00C95FC7">
        <w:rPr>
          <w:rFonts w:cs="Arial"/>
          <w:i/>
        </w:rPr>
        <w:t xml:space="preserve"> </w:t>
      </w:r>
      <w:r w:rsidR="00831CB7" w:rsidRPr="00C95FC7">
        <w:rPr>
          <w:rFonts w:cs="Arial"/>
          <w:i/>
        </w:rPr>
        <w:t>201</w:t>
      </w:r>
      <w:r w:rsidR="007201D4">
        <w:rPr>
          <w:rFonts w:cs="Arial"/>
          <w:i/>
        </w:rPr>
        <w:t>7</w:t>
      </w:r>
      <w:r w:rsidR="00831CB7" w:rsidRPr="00C95FC7">
        <w:rPr>
          <w:rFonts w:cs="Arial"/>
          <w:i/>
        </w:rPr>
        <w:t xml:space="preserve"> r</w:t>
      </w:r>
      <w:r w:rsidRPr="00C95FC7">
        <w:rPr>
          <w:rFonts w:cs="Arial"/>
          <w:i/>
        </w:rPr>
        <w:t>.</w:t>
      </w:r>
    </w:p>
    <w:p w:rsidR="00CD79C4" w:rsidRPr="00AC5CDD" w:rsidRDefault="007B7E3B" w:rsidP="00553593">
      <w:pPr>
        <w:pStyle w:val="Akapitzlist"/>
        <w:numPr>
          <w:ilvl w:val="0"/>
          <w:numId w:val="52"/>
        </w:numPr>
        <w:spacing w:line="276" w:lineRule="auto"/>
        <w:jc w:val="both"/>
        <w:rPr>
          <w:rFonts w:ascii="Arial" w:hAnsi="Arial" w:cs="Arial"/>
        </w:rPr>
      </w:pPr>
      <w:r w:rsidRPr="00AC5CDD">
        <w:rPr>
          <w:rFonts w:ascii="Arial" w:hAnsi="Arial" w:cs="Arial"/>
          <w:sz w:val="20"/>
          <w:szCs w:val="20"/>
        </w:rPr>
        <w:t xml:space="preserve">Ocena kwalifikowalności wydatków dokonywana jest przez IZ RPO WZ w trakcie oceny wniosku o dofinansowanie, jak również w trakcie rozliczania i kontroli projektu, po jego </w:t>
      </w:r>
      <w:r w:rsidR="00753AD7" w:rsidRPr="00AC5CDD">
        <w:rPr>
          <w:rFonts w:ascii="Arial" w:hAnsi="Arial" w:cs="Arial"/>
          <w:sz w:val="20"/>
          <w:szCs w:val="20"/>
        </w:rPr>
        <w:t xml:space="preserve">  </w:t>
      </w:r>
      <w:r w:rsidRPr="00AC5CDD">
        <w:rPr>
          <w:rFonts w:ascii="Arial" w:hAnsi="Arial" w:cs="Arial"/>
          <w:sz w:val="20"/>
          <w:szCs w:val="20"/>
        </w:rPr>
        <w:t>zakończeniu, w tym w okresie trwałości proj</w:t>
      </w:r>
      <w:r w:rsidR="00D76324" w:rsidRPr="00AC5CDD">
        <w:rPr>
          <w:rFonts w:ascii="Arial" w:hAnsi="Arial" w:cs="Arial"/>
          <w:sz w:val="20"/>
          <w:szCs w:val="20"/>
        </w:rPr>
        <w:t xml:space="preserve">ektu. Na etapie oceny wniosku </w:t>
      </w:r>
      <w:r w:rsidR="005E13EA">
        <w:rPr>
          <w:rFonts w:ascii="Arial" w:hAnsi="Arial" w:cs="Arial"/>
          <w:sz w:val="20"/>
          <w:szCs w:val="20"/>
        </w:rPr>
        <w:t xml:space="preserve">                                     </w:t>
      </w:r>
      <w:r w:rsidR="00753AD7" w:rsidRPr="00AC5CDD">
        <w:rPr>
          <w:rFonts w:ascii="Arial" w:hAnsi="Arial" w:cs="Arial"/>
          <w:sz w:val="20"/>
          <w:szCs w:val="20"/>
        </w:rPr>
        <w:t xml:space="preserve">o </w:t>
      </w:r>
      <w:r w:rsidRPr="00AC5CDD">
        <w:rPr>
          <w:rFonts w:ascii="Arial" w:hAnsi="Arial" w:cs="Arial"/>
          <w:sz w:val="20"/>
          <w:szCs w:val="20"/>
        </w:rPr>
        <w:t xml:space="preserve">dofinansowanie weryfikacji podlega potencjalna kwalifikowalność wydatków ujętych we wniosku o dofinansowanie. Skierowanie projektu do dofinansowania oraz </w:t>
      </w:r>
      <w:r w:rsidR="005E13EA">
        <w:rPr>
          <w:rFonts w:ascii="Arial" w:hAnsi="Arial" w:cs="Arial"/>
          <w:sz w:val="20"/>
          <w:szCs w:val="20"/>
        </w:rPr>
        <w:t>podjęcie</w:t>
      </w:r>
      <w:r w:rsidR="003D4B06" w:rsidRPr="00AC5CDD">
        <w:rPr>
          <w:rFonts w:ascii="Arial" w:hAnsi="Arial" w:cs="Arial"/>
          <w:sz w:val="20"/>
          <w:szCs w:val="20"/>
        </w:rPr>
        <w:t xml:space="preserve"> </w:t>
      </w:r>
      <w:r w:rsidR="0035232C" w:rsidRPr="00AC5CDD">
        <w:rPr>
          <w:rFonts w:ascii="Arial" w:hAnsi="Arial" w:cs="Arial"/>
          <w:sz w:val="20"/>
          <w:szCs w:val="20"/>
        </w:rPr>
        <w:t>decyzji</w:t>
      </w:r>
      <w:r w:rsidRPr="00AC5CDD">
        <w:rPr>
          <w:rFonts w:ascii="Arial" w:hAnsi="Arial" w:cs="Arial"/>
          <w:sz w:val="20"/>
          <w:szCs w:val="20"/>
        </w:rPr>
        <w:t xml:space="preserve"> </w:t>
      </w:r>
      <w:r w:rsidR="005E13EA">
        <w:rPr>
          <w:rFonts w:ascii="Arial" w:hAnsi="Arial" w:cs="Arial"/>
          <w:sz w:val="20"/>
          <w:szCs w:val="20"/>
        </w:rPr>
        <w:t xml:space="preserve">      </w:t>
      </w:r>
      <w:r w:rsidRPr="00AC5CDD">
        <w:rPr>
          <w:rFonts w:ascii="Arial" w:hAnsi="Arial" w:cs="Arial"/>
          <w:sz w:val="20"/>
          <w:szCs w:val="20"/>
        </w:rPr>
        <w:t>o dofinansowani</w:t>
      </w:r>
      <w:r w:rsidR="005D48A1" w:rsidRPr="00AC5CDD">
        <w:rPr>
          <w:rFonts w:ascii="Arial" w:hAnsi="Arial" w:cs="Arial"/>
          <w:sz w:val="20"/>
          <w:szCs w:val="20"/>
        </w:rPr>
        <w:t>u</w:t>
      </w:r>
      <w:r w:rsidRPr="00AC5CDD">
        <w:rPr>
          <w:rFonts w:ascii="Arial" w:hAnsi="Arial" w:cs="Arial"/>
          <w:sz w:val="20"/>
          <w:szCs w:val="20"/>
        </w:rPr>
        <w:t xml:space="preserve"> nie oznacza, że wszys</w:t>
      </w:r>
      <w:r w:rsidR="00217F0E" w:rsidRPr="00AC5CDD">
        <w:rPr>
          <w:rFonts w:ascii="Arial" w:hAnsi="Arial" w:cs="Arial"/>
          <w:sz w:val="20"/>
          <w:szCs w:val="20"/>
        </w:rPr>
        <w:t>tkie wydatki ujęte we wniosku o </w:t>
      </w:r>
      <w:r w:rsidRPr="00AC5CDD">
        <w:rPr>
          <w:rFonts w:ascii="Arial" w:hAnsi="Arial" w:cs="Arial"/>
          <w:sz w:val="20"/>
          <w:szCs w:val="20"/>
        </w:rPr>
        <w:t xml:space="preserve">dofinansowanie </w:t>
      </w:r>
      <w:r w:rsidRPr="00AC5CDD">
        <w:rPr>
          <w:rFonts w:ascii="Arial" w:hAnsi="Arial" w:cs="Arial"/>
          <w:sz w:val="20"/>
          <w:szCs w:val="20"/>
        </w:rPr>
        <w:lastRenderedPageBreak/>
        <w:t xml:space="preserve">oraz przedstawione do poświadczenia we wnioskach o płatność zostaną uznane za </w:t>
      </w:r>
      <w:r w:rsidR="00753AD7" w:rsidRPr="00AC5CDD">
        <w:rPr>
          <w:rFonts w:ascii="Arial" w:hAnsi="Arial" w:cs="Arial"/>
          <w:sz w:val="20"/>
          <w:szCs w:val="20"/>
        </w:rPr>
        <w:t xml:space="preserve"> </w:t>
      </w:r>
      <w:r w:rsidRPr="00AC5CDD">
        <w:rPr>
          <w:rFonts w:ascii="Arial" w:hAnsi="Arial" w:cs="Arial"/>
          <w:sz w:val="20"/>
          <w:szCs w:val="20"/>
        </w:rPr>
        <w:t xml:space="preserve">kwalifikowalne. </w:t>
      </w:r>
    </w:p>
    <w:p w:rsidR="00EA4F46" w:rsidRPr="00547DA9" w:rsidRDefault="00EA4F46" w:rsidP="008273F8">
      <w:pPr>
        <w:spacing w:line="276" w:lineRule="auto"/>
        <w:jc w:val="both"/>
        <w:rPr>
          <w:rFonts w:ascii="Arial" w:hAnsi="Arial" w:cs="Arial"/>
          <w:sz w:val="20"/>
          <w:szCs w:val="20"/>
        </w:rPr>
      </w:pPr>
    </w:p>
    <w:p w:rsidR="00EA4F46" w:rsidRPr="00547DA9" w:rsidRDefault="007B7E3B" w:rsidP="00753AD7">
      <w:pPr>
        <w:pStyle w:val="Nagwek2"/>
        <w:ind w:left="357"/>
      </w:pPr>
      <w:bookmarkStart w:id="61" w:name="_Toc426088557"/>
      <w:bookmarkStart w:id="62" w:name="_Toc442966883"/>
      <w:bookmarkStart w:id="63" w:name="_Toc499037332"/>
      <w:r w:rsidRPr="00547DA9">
        <w:t>3.3</w:t>
      </w:r>
      <w:r w:rsidR="00EA4F46" w:rsidRPr="00547DA9">
        <w:t xml:space="preserve"> Zasada faktycznego poniesienia wydatku</w:t>
      </w:r>
      <w:bookmarkEnd w:id="61"/>
      <w:bookmarkEnd w:id="62"/>
      <w:bookmarkEnd w:id="63"/>
    </w:p>
    <w:p w:rsidR="008936AB" w:rsidRDefault="00EA4F46" w:rsidP="00553593">
      <w:pPr>
        <w:pStyle w:val="Teksttreci0"/>
        <w:numPr>
          <w:ilvl w:val="0"/>
          <w:numId w:val="99"/>
        </w:numPr>
        <w:shd w:val="clear" w:color="auto" w:fill="auto"/>
        <w:spacing w:before="0" w:line="276" w:lineRule="auto"/>
        <w:jc w:val="both"/>
        <w:rPr>
          <w:sz w:val="20"/>
          <w:szCs w:val="20"/>
        </w:rPr>
      </w:pPr>
      <w:r w:rsidRPr="00547DA9">
        <w:rPr>
          <w:sz w:val="20"/>
          <w:szCs w:val="20"/>
        </w:rPr>
        <w:t>Do współfinansowania kwalifikuje się wydatek, który został faktycznie poniesiony</w:t>
      </w:r>
      <w:r w:rsidRPr="003F6E1F">
        <w:rPr>
          <w:sz w:val="20"/>
          <w:szCs w:val="20"/>
        </w:rPr>
        <w:t xml:space="preserve">. Pod pojęciem wydatku faktycznie poniesionego należy rozumieć </w:t>
      </w:r>
      <w:r w:rsidR="00177BA9" w:rsidRPr="003F6E1F">
        <w:rPr>
          <w:sz w:val="20"/>
          <w:szCs w:val="20"/>
        </w:rPr>
        <w:t xml:space="preserve"> </w:t>
      </w:r>
      <w:r w:rsidRPr="003F6E1F">
        <w:rPr>
          <w:sz w:val="20"/>
          <w:szCs w:val="20"/>
        </w:rPr>
        <w:t xml:space="preserve">wydatek poniesiony w znaczeniu kasowym, tj. jako rozchód środków pieniężnych z kasy lub </w:t>
      </w:r>
      <w:r w:rsidRPr="00136D2E">
        <w:rPr>
          <w:sz w:val="20"/>
          <w:szCs w:val="20"/>
        </w:rPr>
        <w:t>rachunku bankowego</w:t>
      </w:r>
      <w:r w:rsidR="00136D2E">
        <w:rPr>
          <w:sz w:val="20"/>
          <w:szCs w:val="20"/>
        </w:rPr>
        <w:t>.</w:t>
      </w:r>
      <w:r w:rsidRPr="00136D2E">
        <w:rPr>
          <w:sz w:val="20"/>
          <w:szCs w:val="20"/>
        </w:rPr>
        <w:t xml:space="preserve"> </w:t>
      </w:r>
    </w:p>
    <w:p w:rsidR="00EA4F46" w:rsidRPr="003F6E1F" w:rsidRDefault="00EA4F46" w:rsidP="00553593">
      <w:pPr>
        <w:pStyle w:val="Teksttreci0"/>
        <w:numPr>
          <w:ilvl w:val="0"/>
          <w:numId w:val="99"/>
        </w:numPr>
        <w:shd w:val="clear" w:color="auto" w:fill="auto"/>
        <w:spacing w:before="0" w:line="276" w:lineRule="auto"/>
        <w:jc w:val="both"/>
        <w:rPr>
          <w:sz w:val="20"/>
          <w:szCs w:val="20"/>
        </w:rPr>
      </w:pPr>
      <w:r w:rsidRPr="003F6E1F">
        <w:rPr>
          <w:sz w:val="20"/>
          <w:szCs w:val="20"/>
        </w:rPr>
        <w:t>Dowodem poniesienia wydatku jest zapłacona fa</w:t>
      </w:r>
      <w:r w:rsidR="00217F0E" w:rsidRPr="003F6E1F">
        <w:rPr>
          <w:sz w:val="20"/>
          <w:szCs w:val="20"/>
        </w:rPr>
        <w:t>ktura, inny dokument księgowy o </w:t>
      </w:r>
      <w:r w:rsidRPr="003F6E1F">
        <w:rPr>
          <w:sz w:val="20"/>
          <w:szCs w:val="20"/>
        </w:rPr>
        <w:t xml:space="preserve">równoważnej wartości dowodowej wraz z odpowiednim dokumentem potwierdzającym dokonanie płatności. </w:t>
      </w:r>
    </w:p>
    <w:p w:rsidR="00EA4F46" w:rsidRPr="003F6E1F" w:rsidRDefault="00EA4F46" w:rsidP="00553593">
      <w:pPr>
        <w:pStyle w:val="Akapitzlist"/>
        <w:numPr>
          <w:ilvl w:val="0"/>
          <w:numId w:val="99"/>
        </w:numPr>
        <w:autoSpaceDE w:val="0"/>
        <w:autoSpaceDN w:val="0"/>
        <w:adjustRightInd w:val="0"/>
        <w:spacing w:line="276" w:lineRule="auto"/>
        <w:jc w:val="both"/>
        <w:rPr>
          <w:rFonts w:ascii="Arial" w:eastAsia="Times New Roman" w:hAnsi="Arial" w:cs="Arial"/>
          <w:sz w:val="20"/>
          <w:szCs w:val="20"/>
        </w:rPr>
      </w:pPr>
      <w:r w:rsidRPr="003F6E1F">
        <w:rPr>
          <w:rFonts w:ascii="Arial" w:eastAsia="Times New Roman" w:hAnsi="Arial" w:cs="Arial"/>
          <w:sz w:val="20"/>
          <w:szCs w:val="20"/>
        </w:rPr>
        <w:t>Za datę poniesienia wydatku przyjmuje się:</w:t>
      </w:r>
    </w:p>
    <w:p w:rsidR="00CD79C4" w:rsidRDefault="00EA4F46" w:rsidP="00553593">
      <w:pPr>
        <w:pStyle w:val="Nagwek5"/>
        <w:numPr>
          <w:ilvl w:val="0"/>
          <w:numId w:val="53"/>
        </w:numPr>
        <w:spacing w:line="276" w:lineRule="auto"/>
        <w:rPr>
          <w:rFonts w:cs="Arial"/>
        </w:rPr>
      </w:pPr>
      <w:r w:rsidRPr="00547DA9">
        <w:rPr>
          <w:rFonts w:cs="Arial"/>
        </w:rPr>
        <w:t>w przypadku wydatków pieniężnych:</w:t>
      </w:r>
    </w:p>
    <w:p w:rsidR="00CD79C4" w:rsidRDefault="00EA4F46" w:rsidP="00553593">
      <w:pPr>
        <w:pStyle w:val="Nagwek4"/>
        <w:numPr>
          <w:ilvl w:val="0"/>
          <w:numId w:val="54"/>
        </w:numPr>
        <w:spacing w:line="276" w:lineRule="auto"/>
        <w:rPr>
          <w:rFonts w:cs="Arial"/>
          <w:szCs w:val="20"/>
        </w:rPr>
      </w:pPr>
      <w:r w:rsidRPr="00547DA9">
        <w:rPr>
          <w:rFonts w:cs="Arial"/>
          <w:szCs w:val="20"/>
        </w:rPr>
        <w:t xml:space="preserve">dokonanych przelewem lub obciążeniową kartą płatniczą </w:t>
      </w:r>
      <w:r w:rsidR="00AD0EC3">
        <w:rPr>
          <w:rFonts w:cs="Arial"/>
          <w:szCs w:val="20"/>
        </w:rPr>
        <w:t>–</w:t>
      </w:r>
      <w:r w:rsidRPr="00547DA9">
        <w:rPr>
          <w:rFonts w:cs="Arial"/>
          <w:szCs w:val="20"/>
        </w:rPr>
        <w:t xml:space="preserve"> datę obciążenia rachunku bankowego beneficjenta</w:t>
      </w:r>
      <w:r w:rsidR="00AA0495">
        <w:rPr>
          <w:rFonts w:cs="Arial"/>
          <w:szCs w:val="20"/>
        </w:rPr>
        <w:t>/partnera</w:t>
      </w:r>
      <w:r w:rsidRPr="00547DA9">
        <w:rPr>
          <w:rFonts w:cs="Arial"/>
          <w:szCs w:val="20"/>
        </w:rPr>
        <w:t xml:space="preserve">, tj. datę księgowania operacji, </w:t>
      </w:r>
    </w:p>
    <w:p w:rsidR="00CD79C4" w:rsidRPr="00C95FC7" w:rsidRDefault="00EA4F46" w:rsidP="00553593">
      <w:pPr>
        <w:pStyle w:val="Akapitzlist"/>
        <w:numPr>
          <w:ilvl w:val="0"/>
          <w:numId w:val="54"/>
        </w:numPr>
        <w:spacing w:line="276" w:lineRule="auto"/>
      </w:pPr>
      <w:r w:rsidRPr="003F6E1F">
        <w:rPr>
          <w:rFonts w:ascii="Arial" w:hAnsi="Arial" w:cs="Arial"/>
          <w:sz w:val="20"/>
          <w:szCs w:val="20"/>
        </w:rPr>
        <w:t>dokonanych kartą kredytową lub podobnym instrumentem płatniczym o odro</w:t>
      </w:r>
      <w:r w:rsidR="003F6E1F">
        <w:rPr>
          <w:rFonts w:ascii="Arial" w:hAnsi="Arial" w:cs="Arial"/>
          <w:sz w:val="20"/>
          <w:szCs w:val="20"/>
        </w:rPr>
        <w:t xml:space="preserve">czonej </w:t>
      </w:r>
      <w:r w:rsidRPr="003F6E1F">
        <w:rPr>
          <w:rFonts w:ascii="Arial" w:hAnsi="Arial" w:cs="Arial"/>
          <w:sz w:val="20"/>
          <w:szCs w:val="20"/>
        </w:rPr>
        <w:t xml:space="preserve">płatności </w:t>
      </w:r>
      <w:r w:rsidR="00AD0EC3" w:rsidRPr="003F6E1F">
        <w:rPr>
          <w:rFonts w:ascii="Arial" w:hAnsi="Arial" w:cs="Arial"/>
          <w:sz w:val="20"/>
          <w:szCs w:val="20"/>
        </w:rPr>
        <w:t>–</w:t>
      </w:r>
      <w:r w:rsidRPr="003F6E1F">
        <w:rPr>
          <w:rFonts w:ascii="Arial" w:hAnsi="Arial" w:cs="Arial"/>
          <w:sz w:val="20"/>
          <w:szCs w:val="20"/>
        </w:rPr>
        <w:t xml:space="preserve"> datę transakcji skutkującej obciążeniem rachunku karty kredytowej lub podobnego instrumentu,</w:t>
      </w:r>
    </w:p>
    <w:p w:rsidR="00177BA9" w:rsidRPr="00C95FC7" w:rsidRDefault="00EA4F46" w:rsidP="00553593">
      <w:pPr>
        <w:pStyle w:val="Akapitzlist"/>
        <w:numPr>
          <w:ilvl w:val="0"/>
          <w:numId w:val="54"/>
        </w:numPr>
        <w:spacing w:line="276" w:lineRule="auto"/>
      </w:pPr>
      <w:r w:rsidRPr="00C95FC7">
        <w:rPr>
          <w:rFonts w:ascii="Arial" w:hAnsi="Arial" w:cs="Arial"/>
          <w:sz w:val="20"/>
          <w:szCs w:val="20"/>
        </w:rPr>
        <w:t xml:space="preserve">dokonanych gotówką </w:t>
      </w:r>
      <w:r w:rsidR="00AD0EC3" w:rsidRPr="00C95FC7">
        <w:rPr>
          <w:rFonts w:ascii="Arial" w:hAnsi="Arial" w:cs="Arial"/>
          <w:sz w:val="20"/>
          <w:szCs w:val="20"/>
        </w:rPr>
        <w:t>–</w:t>
      </w:r>
      <w:r w:rsidRPr="00C95FC7">
        <w:rPr>
          <w:rFonts w:ascii="Arial" w:hAnsi="Arial" w:cs="Arial"/>
          <w:sz w:val="20"/>
          <w:szCs w:val="20"/>
        </w:rPr>
        <w:t xml:space="preserve"> datę faktycznego dokonania płatności,</w:t>
      </w:r>
    </w:p>
    <w:p w:rsidR="00CD79C4" w:rsidRPr="00C95FC7" w:rsidRDefault="00EA4F46" w:rsidP="00553593">
      <w:pPr>
        <w:pStyle w:val="Akapitzlist"/>
        <w:numPr>
          <w:ilvl w:val="0"/>
          <w:numId w:val="53"/>
        </w:numPr>
        <w:spacing w:line="276" w:lineRule="auto"/>
        <w:rPr>
          <w:rFonts w:ascii="Arial" w:hAnsi="Arial" w:cs="Arial"/>
          <w:sz w:val="20"/>
          <w:szCs w:val="20"/>
        </w:rPr>
      </w:pPr>
      <w:r w:rsidRPr="00C95FC7">
        <w:rPr>
          <w:rFonts w:ascii="Arial" w:hAnsi="Arial" w:cs="Arial"/>
          <w:sz w:val="20"/>
          <w:szCs w:val="20"/>
        </w:rPr>
        <w:t xml:space="preserve">w przypadku potrącenia </w:t>
      </w:r>
      <w:r w:rsidR="00AD0EC3" w:rsidRPr="00C95FC7">
        <w:rPr>
          <w:rFonts w:ascii="Arial" w:hAnsi="Arial" w:cs="Arial"/>
          <w:sz w:val="20"/>
          <w:szCs w:val="20"/>
        </w:rPr>
        <w:t>–</w:t>
      </w:r>
      <w:r w:rsidRPr="00C95FC7">
        <w:rPr>
          <w:rFonts w:ascii="Arial" w:hAnsi="Arial" w:cs="Arial"/>
          <w:sz w:val="20"/>
          <w:szCs w:val="20"/>
        </w:rPr>
        <w:t xml:space="preserve"> </w:t>
      </w:r>
      <w:r w:rsidR="00771810" w:rsidRPr="00C95FC7">
        <w:rPr>
          <w:rFonts w:ascii="Arial" w:hAnsi="Arial" w:cs="Arial"/>
          <w:sz w:val="20"/>
          <w:szCs w:val="20"/>
        </w:rPr>
        <w:t xml:space="preserve">datę, </w:t>
      </w:r>
      <w:r w:rsidR="00136D2E">
        <w:rPr>
          <w:rFonts w:ascii="Arial" w:hAnsi="Arial" w:cs="Arial"/>
          <w:sz w:val="20"/>
          <w:szCs w:val="20"/>
        </w:rPr>
        <w:t>w</w:t>
      </w:r>
      <w:r w:rsidR="00771810" w:rsidRPr="00C95FC7">
        <w:rPr>
          <w:rFonts w:ascii="Arial" w:hAnsi="Arial" w:cs="Arial"/>
          <w:sz w:val="20"/>
          <w:szCs w:val="20"/>
        </w:rPr>
        <w:t xml:space="preserve"> której</w:t>
      </w:r>
      <w:r w:rsidRPr="00C95FC7">
        <w:rPr>
          <w:rFonts w:ascii="Arial" w:hAnsi="Arial" w:cs="Arial"/>
          <w:sz w:val="20"/>
          <w:szCs w:val="20"/>
        </w:rPr>
        <w:t xml:space="preserve"> </w:t>
      </w:r>
      <w:r w:rsidR="00136D2E">
        <w:rPr>
          <w:rFonts w:ascii="Arial" w:hAnsi="Arial" w:cs="Arial"/>
          <w:sz w:val="20"/>
          <w:szCs w:val="20"/>
        </w:rPr>
        <w:t xml:space="preserve">potrącenie, o którym </w:t>
      </w:r>
      <w:r w:rsidRPr="00C95FC7">
        <w:rPr>
          <w:rFonts w:ascii="Arial" w:hAnsi="Arial" w:cs="Arial"/>
          <w:sz w:val="20"/>
          <w:szCs w:val="20"/>
        </w:rPr>
        <w:t>mowa w art. 49</w:t>
      </w:r>
      <w:r w:rsidR="00136D2E">
        <w:rPr>
          <w:rFonts w:ascii="Arial" w:hAnsi="Arial" w:cs="Arial"/>
          <w:sz w:val="20"/>
          <w:szCs w:val="20"/>
        </w:rPr>
        <w:t>8</w:t>
      </w:r>
      <w:r w:rsidRPr="00C95FC7">
        <w:rPr>
          <w:rFonts w:ascii="Arial" w:hAnsi="Arial" w:cs="Arial"/>
          <w:sz w:val="20"/>
          <w:szCs w:val="20"/>
        </w:rPr>
        <w:t xml:space="preserve"> Kodeksu cywilnego,</w:t>
      </w:r>
      <w:r w:rsidR="00136D2E">
        <w:rPr>
          <w:rFonts w:ascii="Arial" w:hAnsi="Arial" w:cs="Arial"/>
          <w:sz w:val="20"/>
          <w:szCs w:val="20"/>
        </w:rPr>
        <w:t xml:space="preserve"> staje się możliwe, stosownie do art. 499 Kodeksu cywilnego, </w:t>
      </w:r>
    </w:p>
    <w:p w:rsidR="00CD79C4" w:rsidRPr="00C95FC7" w:rsidRDefault="00EA4F46" w:rsidP="00553593">
      <w:pPr>
        <w:pStyle w:val="Akapitzlist"/>
        <w:numPr>
          <w:ilvl w:val="0"/>
          <w:numId w:val="53"/>
        </w:numPr>
        <w:spacing w:line="276" w:lineRule="auto"/>
        <w:rPr>
          <w:rFonts w:ascii="Arial" w:hAnsi="Arial" w:cs="Arial"/>
          <w:sz w:val="20"/>
          <w:szCs w:val="20"/>
        </w:rPr>
      </w:pPr>
      <w:r w:rsidRPr="00C95FC7">
        <w:rPr>
          <w:rFonts w:ascii="Arial" w:hAnsi="Arial" w:cs="Arial"/>
          <w:b/>
          <w:sz w:val="20"/>
          <w:szCs w:val="20"/>
        </w:rPr>
        <w:t xml:space="preserve">w przypadku depozytu sądowego </w:t>
      </w:r>
      <w:r w:rsidR="004C0D10" w:rsidRPr="00C95FC7">
        <w:rPr>
          <w:rFonts w:ascii="Arial" w:hAnsi="Arial" w:cs="Arial"/>
          <w:b/>
          <w:sz w:val="20"/>
          <w:szCs w:val="20"/>
        </w:rPr>
        <w:t>–</w:t>
      </w:r>
      <w:r w:rsidRPr="00C95FC7">
        <w:rPr>
          <w:rFonts w:ascii="Arial" w:hAnsi="Arial" w:cs="Arial"/>
          <w:b/>
          <w:sz w:val="20"/>
          <w:szCs w:val="20"/>
        </w:rPr>
        <w:t xml:space="preserve"> datę faktyczneg</w:t>
      </w:r>
      <w:r w:rsidR="008506D5" w:rsidRPr="00C95FC7">
        <w:rPr>
          <w:rFonts w:ascii="Arial" w:hAnsi="Arial" w:cs="Arial"/>
          <w:b/>
          <w:sz w:val="20"/>
          <w:szCs w:val="20"/>
        </w:rPr>
        <w:t>o wniesienia depozytu do sądu,</w:t>
      </w:r>
    </w:p>
    <w:p w:rsidR="00CD79C4" w:rsidRPr="00C95FC7" w:rsidRDefault="00EA4F46" w:rsidP="00553593">
      <w:pPr>
        <w:pStyle w:val="Akapitzlist"/>
        <w:numPr>
          <w:ilvl w:val="0"/>
          <w:numId w:val="53"/>
        </w:numPr>
        <w:spacing w:line="276" w:lineRule="auto"/>
        <w:rPr>
          <w:rFonts w:ascii="Arial" w:hAnsi="Arial" w:cs="Arial"/>
          <w:sz w:val="20"/>
          <w:szCs w:val="20"/>
        </w:rPr>
      </w:pPr>
      <w:r w:rsidRPr="00C95FC7">
        <w:rPr>
          <w:rFonts w:ascii="Arial" w:hAnsi="Arial" w:cs="Arial"/>
          <w:sz w:val="20"/>
          <w:szCs w:val="20"/>
        </w:rPr>
        <w:t xml:space="preserve">w przypadku rozliczeń na podstawie wewnętrznej noty obciążeniowej </w:t>
      </w:r>
      <w:r w:rsidR="004F0C58" w:rsidRPr="00C95FC7">
        <w:rPr>
          <w:rFonts w:ascii="Arial" w:hAnsi="Arial" w:cs="Arial"/>
          <w:sz w:val="20"/>
          <w:szCs w:val="20"/>
        </w:rPr>
        <w:t>–</w:t>
      </w:r>
      <w:r w:rsidRPr="00C95FC7">
        <w:rPr>
          <w:rFonts w:ascii="Arial" w:hAnsi="Arial" w:cs="Arial"/>
          <w:sz w:val="20"/>
          <w:szCs w:val="20"/>
        </w:rPr>
        <w:t xml:space="preserve"> datę zaksięgowania noty.</w:t>
      </w:r>
    </w:p>
    <w:p w:rsidR="00E534B5" w:rsidRDefault="005E13EA" w:rsidP="003F6E1F">
      <w:pPr>
        <w:pStyle w:val="Teksttreci0"/>
        <w:shd w:val="clear" w:color="auto" w:fill="auto"/>
        <w:spacing w:before="0" w:line="276" w:lineRule="auto"/>
        <w:ind w:firstLine="0"/>
        <w:jc w:val="both"/>
        <w:rPr>
          <w:sz w:val="20"/>
          <w:szCs w:val="20"/>
        </w:rPr>
      </w:pPr>
      <w:r>
        <w:rPr>
          <w:sz w:val="20"/>
          <w:szCs w:val="20"/>
        </w:rPr>
        <w:t xml:space="preserve">4.  </w:t>
      </w:r>
      <w:r w:rsidR="00EA4F46" w:rsidRPr="00547DA9">
        <w:rPr>
          <w:sz w:val="20"/>
          <w:szCs w:val="20"/>
        </w:rPr>
        <w:t xml:space="preserve">W przypadku, gdy </w:t>
      </w:r>
      <w:r w:rsidR="00EA4F46" w:rsidRPr="007631E2">
        <w:rPr>
          <w:sz w:val="20"/>
          <w:szCs w:val="20"/>
        </w:rPr>
        <w:t>umowa</w:t>
      </w:r>
      <w:r w:rsidR="00EA4F46" w:rsidRPr="00547DA9">
        <w:rPr>
          <w:sz w:val="20"/>
          <w:szCs w:val="20"/>
        </w:rPr>
        <w:t xml:space="preserve"> między beneficjentem</w:t>
      </w:r>
      <w:r w:rsidR="00AA0495">
        <w:rPr>
          <w:sz w:val="20"/>
          <w:szCs w:val="20"/>
        </w:rPr>
        <w:t>/partnerem</w:t>
      </w:r>
      <w:r w:rsidR="00EA4F46" w:rsidRPr="00547DA9">
        <w:rPr>
          <w:sz w:val="20"/>
          <w:szCs w:val="20"/>
        </w:rPr>
        <w:t xml:space="preserve">, a podmiotem wykonującym na </w:t>
      </w:r>
    </w:p>
    <w:p w:rsidR="00EA4F46" w:rsidRPr="00547DA9" w:rsidRDefault="00EA4F46" w:rsidP="00E534B5">
      <w:pPr>
        <w:pStyle w:val="Teksttreci0"/>
        <w:shd w:val="clear" w:color="auto" w:fill="auto"/>
        <w:spacing w:before="0" w:line="276" w:lineRule="auto"/>
        <w:ind w:left="357" w:firstLine="0"/>
        <w:jc w:val="both"/>
        <w:rPr>
          <w:sz w:val="20"/>
          <w:szCs w:val="20"/>
        </w:rPr>
      </w:pPr>
      <w:r w:rsidRPr="00547DA9">
        <w:rPr>
          <w:sz w:val="20"/>
          <w:szCs w:val="20"/>
        </w:rPr>
        <w:t xml:space="preserve">jego rzecz </w:t>
      </w:r>
      <w:r w:rsidRPr="003D543B">
        <w:rPr>
          <w:sz w:val="20"/>
          <w:szCs w:val="20"/>
        </w:rPr>
        <w:t>roboty budowlane/</w:t>
      </w:r>
      <w:r w:rsidRPr="00547DA9">
        <w:rPr>
          <w:sz w:val="20"/>
          <w:szCs w:val="20"/>
        </w:rPr>
        <w:t>dostawy/usługi przewiduj</w:t>
      </w:r>
      <w:r w:rsidR="00217F0E">
        <w:rPr>
          <w:sz w:val="20"/>
          <w:szCs w:val="20"/>
        </w:rPr>
        <w:t>e ustanowienie zabezpieczenia w </w:t>
      </w:r>
      <w:r w:rsidRPr="00547DA9">
        <w:rPr>
          <w:sz w:val="20"/>
          <w:szCs w:val="20"/>
        </w:rPr>
        <w:t>formie tzw. kwoty zatrzymanej</w:t>
      </w:r>
      <w:r w:rsidRPr="00547DA9">
        <w:rPr>
          <w:rStyle w:val="Odwoanieprzypisudolnego"/>
          <w:rFonts w:eastAsia="Calibri"/>
          <w:sz w:val="20"/>
          <w:szCs w:val="20"/>
        </w:rPr>
        <w:footnoteReference w:id="9"/>
      </w:r>
      <w:r w:rsidRPr="00547DA9">
        <w:rPr>
          <w:sz w:val="20"/>
          <w:szCs w:val="20"/>
        </w:rPr>
        <w:t xml:space="preserve">, może zdarzyć się, że termin wypłaty kwoty zatrzymanej przekroczy termin końcowej daty ponoszenia wydatków kwalifikowalnych, określonej </w:t>
      </w:r>
      <w:r w:rsidR="00396873" w:rsidRPr="00547DA9">
        <w:rPr>
          <w:sz w:val="20"/>
          <w:szCs w:val="20"/>
        </w:rPr>
        <w:t>we wniosku</w:t>
      </w:r>
      <w:r w:rsidR="00743D13">
        <w:rPr>
          <w:sz w:val="20"/>
          <w:szCs w:val="20"/>
        </w:rPr>
        <w:t xml:space="preserve"> </w:t>
      </w:r>
      <w:r w:rsidRPr="00547DA9">
        <w:rPr>
          <w:sz w:val="20"/>
          <w:szCs w:val="20"/>
        </w:rPr>
        <w:t xml:space="preserve">o </w:t>
      </w:r>
      <w:r w:rsidR="007B7697" w:rsidRPr="00547DA9">
        <w:rPr>
          <w:sz w:val="20"/>
          <w:szCs w:val="20"/>
        </w:rPr>
        <w:t>dofinansowani</w:t>
      </w:r>
      <w:r w:rsidR="00396873" w:rsidRPr="00547DA9">
        <w:rPr>
          <w:sz w:val="20"/>
          <w:szCs w:val="20"/>
        </w:rPr>
        <w:t>e</w:t>
      </w:r>
      <w:r w:rsidRPr="00547DA9">
        <w:rPr>
          <w:sz w:val="20"/>
          <w:szCs w:val="20"/>
        </w:rPr>
        <w:t xml:space="preserve">. W takiej sytuacji, aby wydatek stanowiący wypłatę kwoty zatrzymanej na rzecz wykonawcy mógł zostać uznany za wydatek kwalifikowalny, termin realizacji projektu powinien zostać tak określony, aby w okresie kwalifikowalności wydatków dla projektu uwzględniony był okres gwarancyjny, po upływie którego następuje wypłata kwoty zatrzymanej i by wypłata kwoty zatrzymanej nastąpiła przed upływem końcowego terminu ponoszenia wydatków kwalifikowalnych określonego </w:t>
      </w:r>
      <w:r w:rsidR="00396873" w:rsidRPr="00547DA9">
        <w:rPr>
          <w:sz w:val="20"/>
          <w:szCs w:val="20"/>
        </w:rPr>
        <w:t xml:space="preserve">we wniosku </w:t>
      </w:r>
      <w:r w:rsidR="00217F0E">
        <w:rPr>
          <w:sz w:val="20"/>
          <w:szCs w:val="20"/>
        </w:rPr>
        <w:t>o </w:t>
      </w:r>
      <w:r w:rsidRPr="00547DA9">
        <w:rPr>
          <w:sz w:val="20"/>
          <w:szCs w:val="20"/>
        </w:rPr>
        <w:t>dofinansowani</w:t>
      </w:r>
      <w:r w:rsidR="00396873" w:rsidRPr="00547DA9">
        <w:rPr>
          <w:sz w:val="20"/>
          <w:szCs w:val="20"/>
        </w:rPr>
        <w:t>e</w:t>
      </w:r>
      <w:r w:rsidRPr="00547DA9">
        <w:rPr>
          <w:sz w:val="20"/>
          <w:szCs w:val="20"/>
        </w:rPr>
        <w:t xml:space="preserve">. W celu przyspieszenia terminu zwrotu kwoty zatrzymanej można dopuścić m.in. posłużenie się przez wykonawcę gwarancją instytucji finansowej. W takim przypadku wykonawca uzyskuje zwrot kwoty zatrzymanej (która w innym wypadku mogłaby zostać wypłacona </w:t>
      </w:r>
      <w:r w:rsidR="00C233E5">
        <w:rPr>
          <w:sz w:val="20"/>
          <w:szCs w:val="20"/>
        </w:rPr>
        <w:t xml:space="preserve">              </w:t>
      </w:r>
      <w:r w:rsidRPr="00547DA9">
        <w:rPr>
          <w:sz w:val="20"/>
          <w:szCs w:val="20"/>
        </w:rPr>
        <w:t>np. dopiero po dwóch latach) w zamian za przedstawienie gwarancji instytucji finansowej na tę kwotę. Kwota zatrzymana, która została wypłacona wykonawcy, stanowi wydatek faktycznie poniesiony, może być zatem uznana za wydatek kwalifikowalny. Zwrot kwoty zatrzymanej (faktyczne poniesienie wydatku) po upływie okresu kwalifikowalności wydatków w projekcie nie stanowi wydatku kwalifikowalnego.</w:t>
      </w:r>
    </w:p>
    <w:p w:rsidR="00EA4F46" w:rsidRPr="00547DA9" w:rsidRDefault="00EA4F46" w:rsidP="008273F8">
      <w:pPr>
        <w:autoSpaceDE w:val="0"/>
        <w:autoSpaceDN w:val="0"/>
        <w:adjustRightInd w:val="0"/>
        <w:spacing w:line="276" w:lineRule="auto"/>
        <w:jc w:val="both"/>
        <w:rPr>
          <w:rFonts w:ascii="Arial" w:hAnsi="Arial" w:cs="Arial"/>
          <w:sz w:val="20"/>
          <w:szCs w:val="20"/>
        </w:rPr>
      </w:pPr>
    </w:p>
    <w:p w:rsidR="00B12D84" w:rsidRDefault="007B7E3B" w:rsidP="00B12D84">
      <w:pPr>
        <w:pStyle w:val="Nagwek2"/>
        <w:ind w:left="357"/>
      </w:pPr>
      <w:bookmarkStart w:id="64" w:name="_Toc426088558"/>
      <w:bookmarkStart w:id="65" w:name="_Toc442966884"/>
      <w:bookmarkStart w:id="66" w:name="_Toc499037333"/>
      <w:r w:rsidRPr="00547DA9">
        <w:t>3.4</w:t>
      </w:r>
      <w:r w:rsidR="00EA4F46" w:rsidRPr="00547DA9">
        <w:t xml:space="preserve"> </w:t>
      </w:r>
      <w:r w:rsidR="00CC1CC1">
        <w:t xml:space="preserve"> </w:t>
      </w:r>
      <w:r w:rsidR="00EA4F46" w:rsidRPr="00547DA9">
        <w:t>Zakaz podwójnego finansowania</w:t>
      </w:r>
      <w:bookmarkEnd w:id="64"/>
      <w:bookmarkEnd w:id="65"/>
      <w:bookmarkEnd w:id="66"/>
    </w:p>
    <w:p w:rsidR="00C95FC7" w:rsidRPr="00A07298" w:rsidRDefault="00EA4F46" w:rsidP="00553593">
      <w:pPr>
        <w:pStyle w:val="Akapitzlist"/>
        <w:numPr>
          <w:ilvl w:val="0"/>
          <w:numId w:val="50"/>
        </w:numPr>
        <w:spacing w:line="240" w:lineRule="auto"/>
        <w:rPr>
          <w:rFonts w:ascii="Arial" w:hAnsi="Arial" w:cs="Arial"/>
          <w:sz w:val="20"/>
          <w:szCs w:val="20"/>
        </w:rPr>
      </w:pPr>
      <w:r w:rsidRPr="00A07298">
        <w:rPr>
          <w:rFonts w:ascii="Arial" w:hAnsi="Arial" w:cs="Arial"/>
          <w:sz w:val="20"/>
          <w:szCs w:val="20"/>
        </w:rPr>
        <w:t xml:space="preserve">Niedozwolone jest podwójne finansowanie wydatków. </w:t>
      </w:r>
    </w:p>
    <w:p w:rsidR="00CD79C4" w:rsidRPr="00A07298" w:rsidRDefault="00EA4F46" w:rsidP="00553593">
      <w:pPr>
        <w:pStyle w:val="Akapitzlist"/>
        <w:numPr>
          <w:ilvl w:val="0"/>
          <w:numId w:val="50"/>
        </w:numPr>
        <w:spacing w:line="240" w:lineRule="auto"/>
        <w:rPr>
          <w:rFonts w:ascii="Arial" w:hAnsi="Arial" w:cs="Arial"/>
          <w:sz w:val="20"/>
          <w:szCs w:val="20"/>
        </w:rPr>
      </w:pPr>
      <w:r w:rsidRPr="00A07298">
        <w:rPr>
          <w:rFonts w:ascii="Arial" w:hAnsi="Arial" w:cs="Arial"/>
          <w:sz w:val="20"/>
          <w:szCs w:val="20"/>
        </w:rPr>
        <w:t>Podwójne finansowanie oznacza w szczególności:</w:t>
      </w:r>
    </w:p>
    <w:p w:rsidR="004A3044" w:rsidRPr="00A07298" w:rsidRDefault="004A3044" w:rsidP="00553593">
      <w:pPr>
        <w:pStyle w:val="Akapitzlist"/>
        <w:numPr>
          <w:ilvl w:val="0"/>
          <w:numId w:val="81"/>
        </w:numPr>
        <w:spacing w:line="276" w:lineRule="auto"/>
        <w:jc w:val="both"/>
        <w:rPr>
          <w:rFonts w:ascii="Arial" w:eastAsia="Times New Roman" w:hAnsi="Arial" w:cs="Arial"/>
          <w:sz w:val="20"/>
          <w:szCs w:val="20"/>
        </w:rPr>
      </w:pPr>
      <w:r w:rsidRPr="00A07298">
        <w:rPr>
          <w:rFonts w:ascii="Arial" w:eastAsia="Times New Roman" w:hAnsi="Arial" w:cs="Arial"/>
          <w:sz w:val="20"/>
          <w:szCs w:val="20"/>
        </w:rPr>
        <w:t>całkowite lub częściowe, więcej niż jednokrotne poświadczenie, zrefundowanie lub rozliczenie tego samego wydatku w ramach dofinansowania lub wkładu własnego tego samego lub różnych projektów współfinansowanych ze środków funduszy strukturalnych lub Funduszu Spójności lub/oraz dotacji z krajowych środków publicznych,</w:t>
      </w:r>
    </w:p>
    <w:p w:rsidR="004A3044" w:rsidRPr="004A3044" w:rsidRDefault="004A3044" w:rsidP="00553593">
      <w:pPr>
        <w:pStyle w:val="Akapitzlist"/>
        <w:numPr>
          <w:ilvl w:val="0"/>
          <w:numId w:val="81"/>
        </w:numPr>
        <w:tabs>
          <w:tab w:val="left" w:pos="993"/>
        </w:tabs>
        <w:spacing w:line="276" w:lineRule="auto"/>
        <w:jc w:val="both"/>
        <w:rPr>
          <w:rFonts w:ascii="Arial" w:eastAsia="Times New Roman" w:hAnsi="Arial" w:cs="Arial"/>
          <w:sz w:val="20"/>
          <w:szCs w:val="20"/>
        </w:rPr>
      </w:pPr>
      <w:r w:rsidRPr="00A07298">
        <w:rPr>
          <w:rFonts w:ascii="Arial" w:eastAsia="Times New Roman" w:hAnsi="Arial" w:cs="Arial"/>
          <w:sz w:val="20"/>
          <w:szCs w:val="20"/>
        </w:rPr>
        <w:t>otrzymanie na wydatki kwalifikowalne danego projektu lub części projektu bezzwrotnej pomocy finansowej z kilku źródeł (krajowych, unijnych lub innych) w wysokości łącznie</w:t>
      </w:r>
      <w:r w:rsidRPr="004A3044">
        <w:rPr>
          <w:rFonts w:ascii="Arial" w:eastAsia="Times New Roman" w:hAnsi="Arial" w:cs="Arial"/>
          <w:sz w:val="20"/>
          <w:szCs w:val="20"/>
        </w:rPr>
        <w:t xml:space="preserve"> wyższej niż 100% wydatków kwalifikowalnych projektu lub części projektu,</w:t>
      </w:r>
    </w:p>
    <w:p w:rsidR="004A3044" w:rsidRPr="004A3044" w:rsidRDefault="004A3044" w:rsidP="00553593">
      <w:pPr>
        <w:pStyle w:val="Akapitzlist"/>
        <w:numPr>
          <w:ilvl w:val="0"/>
          <w:numId w:val="81"/>
        </w:numPr>
        <w:spacing w:line="276" w:lineRule="auto"/>
        <w:jc w:val="both"/>
        <w:rPr>
          <w:rFonts w:ascii="Arial" w:eastAsia="Times New Roman" w:hAnsi="Arial" w:cs="Arial"/>
          <w:sz w:val="20"/>
          <w:szCs w:val="20"/>
        </w:rPr>
      </w:pPr>
      <w:r w:rsidRPr="004A3044">
        <w:rPr>
          <w:rFonts w:ascii="Arial" w:eastAsia="Times New Roman" w:hAnsi="Arial" w:cs="Arial"/>
          <w:sz w:val="20"/>
          <w:szCs w:val="20"/>
        </w:rPr>
        <w:t xml:space="preserve">poświadczenie, zrefundowanie lub rozliczenie kosztów podatku </w:t>
      </w:r>
      <w:r w:rsidR="00D12E9D">
        <w:rPr>
          <w:rFonts w:ascii="Arial" w:eastAsia="Times New Roman" w:hAnsi="Arial" w:cs="Arial"/>
          <w:sz w:val="20"/>
          <w:szCs w:val="20"/>
        </w:rPr>
        <w:t>od towarów i usług</w:t>
      </w:r>
      <w:r w:rsidR="00D12E9D" w:rsidRPr="004A3044">
        <w:rPr>
          <w:rFonts w:ascii="Arial" w:eastAsia="Times New Roman" w:hAnsi="Arial" w:cs="Arial"/>
          <w:sz w:val="20"/>
          <w:szCs w:val="20"/>
        </w:rPr>
        <w:t xml:space="preserve"> </w:t>
      </w:r>
      <w:r w:rsidRPr="004A3044">
        <w:rPr>
          <w:rFonts w:ascii="Arial" w:eastAsia="Times New Roman" w:hAnsi="Arial" w:cs="Arial"/>
          <w:sz w:val="20"/>
          <w:szCs w:val="20"/>
        </w:rPr>
        <w:t>ze środków funduszy strukturalnych lub Funduszu Spójności, a następnie odzyskanie tego podatku ze środków budżetu</w:t>
      </w:r>
      <w:r w:rsidR="005D2FDF">
        <w:rPr>
          <w:rFonts w:ascii="Arial" w:eastAsia="Times New Roman" w:hAnsi="Arial" w:cs="Arial"/>
          <w:sz w:val="20"/>
          <w:szCs w:val="20"/>
        </w:rPr>
        <w:t xml:space="preserve"> państwa na podstawie u</w:t>
      </w:r>
      <w:r w:rsidRPr="004A3044">
        <w:rPr>
          <w:rFonts w:ascii="Arial" w:eastAsia="Times New Roman" w:hAnsi="Arial" w:cs="Arial"/>
          <w:sz w:val="20"/>
          <w:szCs w:val="20"/>
        </w:rPr>
        <w:t>stawy o VAT,</w:t>
      </w:r>
    </w:p>
    <w:p w:rsidR="004A3044" w:rsidRPr="004A3044" w:rsidRDefault="004A3044" w:rsidP="00553593">
      <w:pPr>
        <w:pStyle w:val="Akapitzlist"/>
        <w:numPr>
          <w:ilvl w:val="0"/>
          <w:numId w:val="81"/>
        </w:numPr>
        <w:spacing w:line="276" w:lineRule="auto"/>
        <w:jc w:val="both"/>
        <w:rPr>
          <w:rFonts w:ascii="Arial" w:eastAsia="Times New Roman" w:hAnsi="Arial" w:cs="Arial"/>
          <w:sz w:val="20"/>
          <w:szCs w:val="20"/>
        </w:rPr>
      </w:pPr>
      <w:r w:rsidRPr="004A3044">
        <w:rPr>
          <w:rFonts w:ascii="Arial" w:eastAsia="Times New Roman" w:hAnsi="Arial" w:cs="Arial"/>
          <w:sz w:val="20"/>
          <w:szCs w:val="20"/>
        </w:rPr>
        <w:t>zakupienie środka trwałego z udziałem środków unijnych lub/oraz dotacji z krajowych środków publicznych, a następnie rozliczenie kosztów amortyzacji tego środka trwałego, w ramach tego samego projektu lub innych współfinansowanych ze środków UE,</w:t>
      </w:r>
    </w:p>
    <w:p w:rsidR="004A3044" w:rsidRPr="004A3044" w:rsidRDefault="004A3044" w:rsidP="00553593">
      <w:pPr>
        <w:pStyle w:val="Akapitzlist"/>
        <w:numPr>
          <w:ilvl w:val="0"/>
          <w:numId w:val="81"/>
        </w:numPr>
        <w:spacing w:line="276" w:lineRule="auto"/>
        <w:jc w:val="both"/>
        <w:rPr>
          <w:rFonts w:ascii="Arial" w:eastAsia="Times New Roman" w:hAnsi="Arial" w:cs="Arial"/>
          <w:sz w:val="20"/>
          <w:szCs w:val="20"/>
        </w:rPr>
      </w:pPr>
      <w:r w:rsidRPr="004A3044">
        <w:rPr>
          <w:rFonts w:ascii="Arial" w:eastAsia="Times New Roman" w:hAnsi="Arial" w:cs="Arial"/>
          <w:sz w:val="20"/>
          <w:szCs w:val="20"/>
        </w:rPr>
        <w:t xml:space="preserve">sytuacja, w której środki na prefinansowanie wkładu unijnego zostały pozyskane </w:t>
      </w:r>
      <w:r w:rsidRPr="004A3044">
        <w:rPr>
          <w:rFonts w:ascii="Arial" w:eastAsia="Times New Roman" w:hAnsi="Arial" w:cs="Arial"/>
          <w:sz w:val="20"/>
          <w:szCs w:val="20"/>
        </w:rPr>
        <w:br/>
        <w:t>w formie kredytu lub pożyczki, które następnie zostały umorzone</w:t>
      </w:r>
      <w:r w:rsidRPr="00202CB7">
        <w:rPr>
          <w:vertAlign w:val="superscript"/>
        </w:rPr>
        <w:footnoteReference w:id="10"/>
      </w:r>
      <w:r w:rsidRPr="004A3044">
        <w:rPr>
          <w:rFonts w:ascii="Arial" w:eastAsia="Times New Roman" w:hAnsi="Arial" w:cs="Arial"/>
          <w:sz w:val="20"/>
          <w:szCs w:val="20"/>
        </w:rPr>
        <w:t>,</w:t>
      </w:r>
    </w:p>
    <w:p w:rsidR="004A3044" w:rsidRPr="004A3044" w:rsidRDefault="004A3044" w:rsidP="00553593">
      <w:pPr>
        <w:pStyle w:val="Akapitzlist"/>
        <w:numPr>
          <w:ilvl w:val="0"/>
          <w:numId w:val="81"/>
        </w:numPr>
        <w:spacing w:line="276" w:lineRule="auto"/>
        <w:jc w:val="both"/>
        <w:rPr>
          <w:rFonts w:ascii="Arial" w:eastAsia="Times New Roman" w:hAnsi="Arial" w:cs="Arial"/>
          <w:sz w:val="20"/>
          <w:szCs w:val="20"/>
        </w:rPr>
      </w:pPr>
      <w:r w:rsidRPr="004A3044">
        <w:rPr>
          <w:rFonts w:ascii="Arial" w:eastAsia="Times New Roman" w:hAnsi="Arial" w:cs="Arial"/>
          <w:sz w:val="20"/>
          <w:szCs w:val="20"/>
          <w:lang w:eastAsia="pl-PL"/>
        </w:rPr>
        <w:t>zrefundowanie wydatku poniesionego przez leasingodawcę na zakup przedmiotu leasingu w ramach leasingu finansowego, a następnie zrefundowanie rat opłacanych przez beneficjenta w związku z leasingiem tego przedmiotu,</w:t>
      </w:r>
    </w:p>
    <w:p w:rsidR="004A3044" w:rsidRPr="004A3044" w:rsidRDefault="004A3044" w:rsidP="00553593">
      <w:pPr>
        <w:pStyle w:val="Akapitzlist"/>
        <w:numPr>
          <w:ilvl w:val="0"/>
          <w:numId w:val="81"/>
        </w:numPr>
        <w:tabs>
          <w:tab w:val="left" w:pos="993"/>
        </w:tabs>
        <w:spacing w:line="276" w:lineRule="auto"/>
        <w:jc w:val="both"/>
        <w:rPr>
          <w:rFonts w:ascii="Arial" w:eastAsia="Times New Roman" w:hAnsi="Arial" w:cs="Arial"/>
          <w:sz w:val="20"/>
          <w:szCs w:val="20"/>
        </w:rPr>
      </w:pPr>
      <w:r w:rsidRPr="004A3044">
        <w:rPr>
          <w:rFonts w:ascii="Arial" w:eastAsia="Times New Roman" w:hAnsi="Arial" w:cs="Arial"/>
          <w:sz w:val="20"/>
          <w:szCs w:val="20"/>
        </w:rPr>
        <w:t xml:space="preserve">zakup używanego środka trwałego, który w ciągu 7 poprzednich lat (10 lat dla nieruchomości) był współfinansowany ze środków UE lub/oraz dotacji z krajowych środków publicznych, </w:t>
      </w:r>
    </w:p>
    <w:p w:rsidR="004A3044" w:rsidRPr="004A3044" w:rsidRDefault="004A3044" w:rsidP="00553593">
      <w:pPr>
        <w:pStyle w:val="Akapitzlist"/>
        <w:numPr>
          <w:ilvl w:val="0"/>
          <w:numId w:val="81"/>
        </w:numPr>
        <w:tabs>
          <w:tab w:val="left" w:pos="993"/>
        </w:tabs>
        <w:spacing w:line="276" w:lineRule="auto"/>
        <w:jc w:val="both"/>
        <w:rPr>
          <w:rFonts w:ascii="Arial" w:hAnsi="Arial" w:cs="Arial"/>
          <w:sz w:val="20"/>
          <w:szCs w:val="20"/>
        </w:rPr>
      </w:pPr>
      <w:r w:rsidRPr="004A3044">
        <w:rPr>
          <w:rFonts w:ascii="Arial" w:eastAsia="Times New Roman" w:hAnsi="Arial" w:cs="Arial"/>
          <w:sz w:val="20"/>
          <w:szCs w:val="20"/>
        </w:rPr>
        <w:t xml:space="preserve">rozliczenie tego samego wydatku w </w:t>
      </w:r>
      <w:r w:rsidR="002C749A">
        <w:rPr>
          <w:rFonts w:ascii="Arial" w:eastAsia="Times New Roman" w:hAnsi="Arial" w:cs="Arial"/>
          <w:sz w:val="20"/>
          <w:szCs w:val="20"/>
        </w:rPr>
        <w:t>kosztach</w:t>
      </w:r>
      <w:r w:rsidRPr="004A3044">
        <w:rPr>
          <w:rFonts w:ascii="Arial" w:eastAsia="Times New Roman" w:hAnsi="Arial" w:cs="Arial"/>
          <w:sz w:val="20"/>
          <w:szCs w:val="20"/>
        </w:rPr>
        <w:t xml:space="preserve"> pośrednich oraz </w:t>
      </w:r>
      <w:r w:rsidR="002C749A">
        <w:rPr>
          <w:rFonts w:ascii="Arial" w:eastAsia="Times New Roman" w:hAnsi="Arial" w:cs="Arial"/>
          <w:sz w:val="20"/>
          <w:szCs w:val="20"/>
        </w:rPr>
        <w:t xml:space="preserve">kosztach </w:t>
      </w:r>
      <w:r w:rsidRPr="004A3044">
        <w:rPr>
          <w:rFonts w:ascii="Arial" w:eastAsia="Times New Roman" w:hAnsi="Arial" w:cs="Arial"/>
          <w:sz w:val="20"/>
          <w:szCs w:val="20"/>
        </w:rPr>
        <w:t>bezpośrednich projektu.</w:t>
      </w:r>
    </w:p>
    <w:p w:rsidR="00EA4F46" w:rsidRPr="00547DA9" w:rsidRDefault="00EA4F46" w:rsidP="008273F8">
      <w:pPr>
        <w:spacing w:line="276" w:lineRule="auto"/>
        <w:jc w:val="both"/>
        <w:rPr>
          <w:rFonts w:ascii="Arial" w:hAnsi="Arial" w:cs="Arial"/>
          <w:b/>
          <w:sz w:val="20"/>
          <w:szCs w:val="20"/>
        </w:rPr>
      </w:pPr>
    </w:p>
    <w:p w:rsidR="00CC1CC1" w:rsidRPr="00547DA9" w:rsidRDefault="00CC1CC1" w:rsidP="00C95FC7">
      <w:pPr>
        <w:pStyle w:val="Nagwek2"/>
        <w:spacing w:line="276" w:lineRule="auto"/>
        <w:ind w:left="357"/>
        <w:contextualSpacing/>
        <w:jc w:val="both"/>
        <w:rPr>
          <w:rFonts w:cs="Arial"/>
          <w:szCs w:val="20"/>
        </w:rPr>
      </w:pPr>
      <w:bookmarkStart w:id="67" w:name="_Toc442966885"/>
      <w:bookmarkStart w:id="68" w:name="_Toc499037334"/>
      <w:r w:rsidRPr="00547DA9">
        <w:rPr>
          <w:rFonts w:cs="Arial"/>
          <w:szCs w:val="20"/>
        </w:rPr>
        <w:t xml:space="preserve">3.5 Wydatki kwalifikowalne w </w:t>
      </w:r>
      <w:bookmarkEnd w:id="67"/>
      <w:r w:rsidRPr="00547DA9">
        <w:rPr>
          <w:rFonts w:cs="Arial"/>
          <w:szCs w:val="20"/>
        </w:rPr>
        <w:t>naborze</w:t>
      </w:r>
      <w:bookmarkEnd w:id="68"/>
      <w:r w:rsidRPr="00547DA9">
        <w:rPr>
          <w:rFonts w:cs="Arial"/>
          <w:szCs w:val="20"/>
        </w:rPr>
        <w:t xml:space="preserve"> </w:t>
      </w:r>
    </w:p>
    <w:p w:rsidR="008B3374" w:rsidRDefault="007B7E3B" w:rsidP="00C95FC7">
      <w:pPr>
        <w:spacing w:line="276" w:lineRule="auto"/>
        <w:rPr>
          <w:rFonts w:ascii="Arial" w:hAnsi="Arial" w:cs="Arial"/>
          <w:sz w:val="20"/>
          <w:szCs w:val="20"/>
        </w:rPr>
      </w:pPr>
      <w:r w:rsidRPr="00547DA9">
        <w:rPr>
          <w:rFonts w:ascii="Arial" w:hAnsi="Arial" w:cs="Arial"/>
          <w:sz w:val="20"/>
          <w:szCs w:val="20"/>
        </w:rPr>
        <w:t>Katalog wydatków kwalifikowalnych w ramach niniejszeg</w:t>
      </w:r>
      <w:r w:rsidR="001F21C9" w:rsidRPr="00547DA9">
        <w:rPr>
          <w:rFonts w:ascii="Arial" w:hAnsi="Arial" w:cs="Arial"/>
          <w:sz w:val="20"/>
          <w:szCs w:val="20"/>
        </w:rPr>
        <w:t xml:space="preserve">o </w:t>
      </w:r>
      <w:r w:rsidRPr="00547DA9">
        <w:rPr>
          <w:rFonts w:ascii="Arial" w:hAnsi="Arial" w:cs="Arial"/>
          <w:sz w:val="20"/>
          <w:szCs w:val="20"/>
        </w:rPr>
        <w:t>naboru obejmuje:</w:t>
      </w:r>
    </w:p>
    <w:p w:rsidR="007B7E3B" w:rsidRPr="00547DA9" w:rsidRDefault="007B7E3B" w:rsidP="008273F8">
      <w:pPr>
        <w:spacing w:line="276" w:lineRule="auto"/>
        <w:ind w:left="284"/>
        <w:rPr>
          <w:rFonts w:ascii="Arial" w:hAnsi="Arial" w:cs="Arial"/>
          <w:sz w:val="20"/>
          <w:szCs w:val="20"/>
        </w:rPr>
      </w:pPr>
    </w:p>
    <w:p w:rsidR="007B7E3B" w:rsidRPr="00547DA9" w:rsidRDefault="007B7E3B" w:rsidP="00C95FC7">
      <w:pPr>
        <w:spacing w:line="276" w:lineRule="auto"/>
        <w:ind w:left="284" w:hanging="284"/>
        <w:jc w:val="both"/>
        <w:rPr>
          <w:rFonts w:ascii="Arial" w:hAnsi="Arial" w:cs="Arial"/>
          <w:i/>
          <w:sz w:val="20"/>
          <w:szCs w:val="20"/>
          <w:u w:val="single"/>
        </w:rPr>
      </w:pPr>
      <w:bookmarkStart w:id="69" w:name="_Toc439249863"/>
      <w:r w:rsidRPr="00A869A1">
        <w:rPr>
          <w:rFonts w:ascii="Arial" w:hAnsi="Arial" w:cs="Arial"/>
          <w:i/>
          <w:sz w:val="20"/>
          <w:szCs w:val="20"/>
          <w:u w:val="single"/>
        </w:rPr>
        <w:t>I</w:t>
      </w:r>
      <w:r w:rsidR="000A398F" w:rsidRPr="00A869A1">
        <w:rPr>
          <w:rFonts w:ascii="Arial" w:hAnsi="Arial" w:cs="Arial"/>
          <w:i/>
          <w:sz w:val="20"/>
          <w:szCs w:val="20"/>
          <w:u w:val="single"/>
        </w:rPr>
        <w:t>.</w:t>
      </w:r>
      <w:r w:rsidRPr="00A869A1">
        <w:rPr>
          <w:rFonts w:ascii="Arial" w:hAnsi="Arial" w:cs="Arial"/>
          <w:i/>
          <w:sz w:val="20"/>
          <w:szCs w:val="20"/>
          <w:u w:val="single"/>
        </w:rPr>
        <w:t xml:space="preserve"> Koszty bezpośrednie</w:t>
      </w:r>
      <w:r w:rsidR="00B64E45" w:rsidRPr="00547DA9">
        <w:rPr>
          <w:rFonts w:ascii="Arial" w:hAnsi="Arial" w:cs="Arial"/>
          <w:i/>
          <w:sz w:val="20"/>
          <w:szCs w:val="20"/>
          <w:u w:val="single"/>
        </w:rPr>
        <w:t>,</w:t>
      </w:r>
      <w:r w:rsidRPr="00547DA9">
        <w:rPr>
          <w:rFonts w:ascii="Arial" w:hAnsi="Arial" w:cs="Arial"/>
          <w:i/>
          <w:sz w:val="20"/>
          <w:szCs w:val="20"/>
          <w:u w:val="single"/>
        </w:rPr>
        <w:t xml:space="preserve"> związane z realizacją projektu</w:t>
      </w:r>
      <w:bookmarkEnd w:id="69"/>
      <w:r w:rsidRPr="00547DA9">
        <w:rPr>
          <w:rFonts w:ascii="Arial" w:hAnsi="Arial" w:cs="Arial"/>
          <w:i/>
          <w:sz w:val="20"/>
          <w:szCs w:val="20"/>
          <w:u w:val="single"/>
        </w:rPr>
        <w:t xml:space="preserve"> rozliczane na podstawie rzeczywiście poniesionych wydatków:</w:t>
      </w:r>
    </w:p>
    <w:p w:rsidR="00CD79C4" w:rsidRDefault="0012115B" w:rsidP="00553593">
      <w:pPr>
        <w:pStyle w:val="Akapitzlist"/>
        <w:numPr>
          <w:ilvl w:val="0"/>
          <w:numId w:val="55"/>
        </w:numPr>
        <w:autoSpaceDE w:val="0"/>
        <w:autoSpaceDN w:val="0"/>
        <w:adjustRightInd w:val="0"/>
        <w:spacing w:after="100" w:afterAutospacing="1" w:line="276" w:lineRule="auto"/>
        <w:jc w:val="both"/>
        <w:rPr>
          <w:rFonts w:ascii="Arial" w:eastAsiaTheme="minorHAnsi" w:hAnsi="Arial" w:cs="Arial"/>
          <w:sz w:val="20"/>
          <w:szCs w:val="20"/>
        </w:rPr>
      </w:pPr>
      <w:r w:rsidRPr="00547DA9">
        <w:rPr>
          <w:rFonts w:ascii="Arial" w:eastAsiaTheme="minorHAnsi" w:hAnsi="Arial" w:cs="Arial"/>
          <w:b/>
          <w:sz w:val="20"/>
          <w:szCs w:val="20"/>
        </w:rPr>
        <w:t xml:space="preserve">Wydatki związane z przygotowaniem </w:t>
      </w:r>
      <w:r w:rsidR="00784EF4">
        <w:rPr>
          <w:rFonts w:ascii="Arial" w:eastAsiaTheme="minorHAnsi" w:hAnsi="Arial" w:cs="Arial"/>
          <w:b/>
          <w:sz w:val="20"/>
          <w:szCs w:val="20"/>
        </w:rPr>
        <w:t xml:space="preserve">i aktualizacją </w:t>
      </w:r>
      <w:r w:rsidRPr="00547DA9">
        <w:rPr>
          <w:rFonts w:ascii="Arial" w:eastAsiaTheme="minorHAnsi" w:hAnsi="Arial" w:cs="Arial"/>
          <w:b/>
          <w:sz w:val="20"/>
          <w:szCs w:val="20"/>
        </w:rPr>
        <w:t>dokumentacji projektu</w:t>
      </w:r>
      <w:r w:rsidR="001C41A1" w:rsidRPr="00547DA9">
        <w:rPr>
          <w:rFonts w:ascii="Arial" w:eastAsiaTheme="minorHAnsi" w:hAnsi="Arial" w:cs="Arial"/>
          <w:b/>
          <w:sz w:val="20"/>
          <w:szCs w:val="20"/>
        </w:rPr>
        <w:t>,</w:t>
      </w:r>
      <w:r w:rsidR="00FB7778" w:rsidRPr="00547DA9">
        <w:rPr>
          <w:rFonts w:ascii="Arial" w:eastAsiaTheme="minorHAnsi" w:hAnsi="Arial" w:cs="Arial"/>
          <w:b/>
          <w:sz w:val="20"/>
          <w:szCs w:val="20"/>
        </w:rPr>
        <w:t xml:space="preserve"> </w:t>
      </w:r>
      <w:r w:rsidR="00FB7778" w:rsidRPr="00547DA9">
        <w:rPr>
          <w:rFonts w:ascii="Arial" w:hAnsi="Arial" w:cs="Arial"/>
          <w:sz w:val="20"/>
          <w:szCs w:val="20"/>
        </w:rPr>
        <w:t xml:space="preserve">pod warunkiem, że stanowią </w:t>
      </w:r>
      <w:r w:rsidR="001C41A1" w:rsidRPr="00547DA9">
        <w:rPr>
          <w:rFonts w:ascii="Arial" w:hAnsi="Arial" w:cs="Arial"/>
          <w:sz w:val="20"/>
          <w:szCs w:val="20"/>
        </w:rPr>
        <w:t xml:space="preserve">łącznie </w:t>
      </w:r>
      <w:r w:rsidR="00FB7778" w:rsidRPr="00547DA9">
        <w:rPr>
          <w:rFonts w:ascii="Arial" w:hAnsi="Arial" w:cs="Arial"/>
          <w:b/>
          <w:sz w:val="20"/>
          <w:szCs w:val="20"/>
        </w:rPr>
        <w:t xml:space="preserve">nie więcej </w:t>
      </w:r>
      <w:r w:rsidR="006F3A90" w:rsidRPr="00547DA9">
        <w:rPr>
          <w:rFonts w:ascii="Arial" w:hAnsi="Arial" w:cs="Arial"/>
          <w:b/>
          <w:sz w:val="20"/>
          <w:szCs w:val="20"/>
        </w:rPr>
        <w:t xml:space="preserve">niż </w:t>
      </w:r>
      <w:r w:rsidR="003D543B">
        <w:rPr>
          <w:rFonts w:ascii="Arial" w:hAnsi="Arial" w:cs="Arial"/>
          <w:b/>
          <w:sz w:val="20"/>
          <w:szCs w:val="20"/>
        </w:rPr>
        <w:t>3</w:t>
      </w:r>
      <w:r w:rsidR="00FB7778" w:rsidRPr="00547DA9">
        <w:rPr>
          <w:rFonts w:ascii="Arial" w:hAnsi="Arial" w:cs="Arial"/>
          <w:b/>
          <w:sz w:val="20"/>
          <w:szCs w:val="20"/>
        </w:rPr>
        <w:t>% całkowitych wydatków kwalifikowalnych</w:t>
      </w:r>
      <w:r w:rsidRPr="00547DA9">
        <w:rPr>
          <w:rFonts w:ascii="Arial" w:eastAsiaTheme="minorHAnsi" w:hAnsi="Arial" w:cs="Arial"/>
          <w:sz w:val="20"/>
          <w:szCs w:val="20"/>
        </w:rPr>
        <w:t xml:space="preserve">, </w:t>
      </w:r>
      <w:r w:rsidR="001C41A1" w:rsidRPr="00547DA9">
        <w:rPr>
          <w:rFonts w:ascii="Arial" w:eastAsiaTheme="minorHAnsi" w:hAnsi="Arial" w:cs="Arial"/>
          <w:sz w:val="20"/>
          <w:szCs w:val="20"/>
        </w:rPr>
        <w:t>m.in</w:t>
      </w:r>
      <w:r w:rsidRPr="00547DA9">
        <w:rPr>
          <w:rFonts w:ascii="Arial" w:eastAsiaTheme="minorHAnsi" w:hAnsi="Arial" w:cs="Arial"/>
          <w:sz w:val="20"/>
          <w:szCs w:val="20"/>
        </w:rPr>
        <w:t>.:</w:t>
      </w:r>
    </w:p>
    <w:p w:rsidR="00CD79C4" w:rsidRPr="00C95FC7" w:rsidRDefault="0012115B" w:rsidP="00553593">
      <w:pPr>
        <w:pStyle w:val="Akapitzlist"/>
        <w:numPr>
          <w:ilvl w:val="0"/>
          <w:numId w:val="56"/>
        </w:numPr>
        <w:autoSpaceDE w:val="0"/>
        <w:autoSpaceDN w:val="0"/>
        <w:adjustRightInd w:val="0"/>
        <w:spacing w:after="200" w:line="276" w:lineRule="auto"/>
        <w:jc w:val="both"/>
        <w:rPr>
          <w:rFonts w:ascii="Arial" w:eastAsiaTheme="minorHAnsi" w:hAnsi="Arial" w:cs="Arial"/>
          <w:sz w:val="20"/>
          <w:szCs w:val="20"/>
        </w:rPr>
      </w:pPr>
      <w:r w:rsidRPr="00C95FC7">
        <w:rPr>
          <w:rFonts w:ascii="Arial" w:eastAsiaTheme="minorHAnsi" w:hAnsi="Arial" w:cs="Arial"/>
          <w:sz w:val="20"/>
          <w:szCs w:val="20"/>
        </w:rPr>
        <w:t>studium wykonalności,</w:t>
      </w:r>
    </w:p>
    <w:p w:rsidR="001F21C9" w:rsidRPr="00547DA9" w:rsidRDefault="001F21C9" w:rsidP="0038477E">
      <w:pPr>
        <w:pStyle w:val="Akapitzlist"/>
        <w:autoSpaceDE w:val="0"/>
        <w:autoSpaceDN w:val="0"/>
        <w:adjustRightInd w:val="0"/>
        <w:spacing w:after="200" w:line="276" w:lineRule="auto"/>
        <w:jc w:val="both"/>
        <w:rPr>
          <w:rFonts w:ascii="Arial" w:eastAsiaTheme="minorHAnsi" w:hAnsi="Arial" w:cs="Arial"/>
          <w:sz w:val="20"/>
          <w:szCs w:val="20"/>
        </w:rPr>
      </w:pPr>
      <w:r w:rsidRPr="00547DA9">
        <w:rPr>
          <w:rFonts w:ascii="Arial" w:eastAsiaTheme="minorHAnsi" w:hAnsi="Arial" w:cs="Arial"/>
          <w:b/>
          <w:sz w:val="20"/>
          <w:szCs w:val="20"/>
        </w:rPr>
        <w:t>UWAGA:</w:t>
      </w:r>
      <w:r w:rsidRPr="00547DA9">
        <w:rPr>
          <w:rFonts w:ascii="Arial" w:eastAsiaTheme="minorHAnsi" w:hAnsi="Arial" w:cs="Arial"/>
          <w:sz w:val="20"/>
          <w:szCs w:val="20"/>
        </w:rPr>
        <w:t xml:space="preserve"> Studium wykonalności może być uzn</w:t>
      </w:r>
      <w:r w:rsidR="00344DB6" w:rsidRPr="00547DA9">
        <w:rPr>
          <w:rFonts w:ascii="Arial" w:eastAsiaTheme="minorHAnsi" w:hAnsi="Arial" w:cs="Arial"/>
          <w:sz w:val="20"/>
          <w:szCs w:val="20"/>
        </w:rPr>
        <w:t>ane za wydatek kwalifikowalny w</w:t>
      </w:r>
      <w:r w:rsidR="00217F0E">
        <w:rPr>
          <w:rFonts w:ascii="Arial" w:eastAsiaTheme="minorHAnsi" w:hAnsi="Arial" w:cs="Arial"/>
          <w:sz w:val="20"/>
          <w:szCs w:val="20"/>
        </w:rPr>
        <w:t> </w:t>
      </w:r>
      <w:r w:rsidRPr="00547DA9">
        <w:rPr>
          <w:rFonts w:ascii="Arial" w:eastAsiaTheme="minorHAnsi" w:hAnsi="Arial" w:cs="Arial"/>
          <w:sz w:val="20"/>
          <w:szCs w:val="20"/>
        </w:rPr>
        <w:t xml:space="preserve">projekcie pod warunkiem, że </w:t>
      </w:r>
      <w:r w:rsidR="000E2EAC">
        <w:rPr>
          <w:rFonts w:ascii="Arial" w:eastAsiaTheme="minorHAnsi" w:hAnsi="Arial" w:cs="Arial"/>
          <w:sz w:val="20"/>
          <w:szCs w:val="20"/>
        </w:rPr>
        <w:t xml:space="preserve">zostało opracowane/przygotowane </w:t>
      </w:r>
      <w:r w:rsidRPr="00547DA9">
        <w:rPr>
          <w:rFonts w:ascii="Arial" w:eastAsiaTheme="minorHAnsi" w:hAnsi="Arial" w:cs="Arial"/>
          <w:sz w:val="20"/>
          <w:szCs w:val="20"/>
        </w:rPr>
        <w:t>prz</w:t>
      </w:r>
      <w:r w:rsidR="009B1F03" w:rsidRPr="00547DA9">
        <w:rPr>
          <w:rFonts w:ascii="Arial" w:eastAsiaTheme="minorHAnsi" w:hAnsi="Arial" w:cs="Arial"/>
          <w:sz w:val="20"/>
          <w:szCs w:val="20"/>
        </w:rPr>
        <w:t xml:space="preserve">ed </w:t>
      </w:r>
      <w:r w:rsidR="000E2EAC">
        <w:rPr>
          <w:rFonts w:ascii="Arial" w:eastAsiaTheme="minorHAnsi" w:hAnsi="Arial" w:cs="Arial"/>
          <w:sz w:val="20"/>
          <w:szCs w:val="20"/>
        </w:rPr>
        <w:t>rozpoczęciem prac</w:t>
      </w:r>
      <w:r w:rsidRPr="00547DA9">
        <w:rPr>
          <w:rFonts w:ascii="Arial" w:eastAsiaTheme="minorHAnsi" w:hAnsi="Arial" w:cs="Arial"/>
          <w:sz w:val="20"/>
          <w:szCs w:val="20"/>
        </w:rPr>
        <w:t>.</w:t>
      </w:r>
    </w:p>
    <w:p w:rsidR="00CD79C4" w:rsidRPr="00C95FC7" w:rsidRDefault="0012115B" w:rsidP="00553593">
      <w:pPr>
        <w:pStyle w:val="Akapitzlist"/>
        <w:numPr>
          <w:ilvl w:val="0"/>
          <w:numId w:val="56"/>
        </w:numPr>
        <w:autoSpaceDE w:val="0"/>
        <w:autoSpaceDN w:val="0"/>
        <w:adjustRightInd w:val="0"/>
        <w:spacing w:after="200" w:line="276" w:lineRule="auto"/>
        <w:jc w:val="both"/>
        <w:rPr>
          <w:rFonts w:ascii="Arial" w:eastAsiaTheme="minorHAnsi" w:hAnsi="Arial" w:cs="Arial"/>
          <w:sz w:val="20"/>
          <w:szCs w:val="20"/>
        </w:rPr>
      </w:pPr>
      <w:r w:rsidRPr="00C95FC7">
        <w:rPr>
          <w:rFonts w:ascii="Arial" w:eastAsiaTheme="minorHAnsi" w:hAnsi="Arial" w:cs="Arial"/>
          <w:sz w:val="20"/>
          <w:szCs w:val="20"/>
        </w:rPr>
        <w:t>mapy</w:t>
      </w:r>
      <w:r w:rsidR="002F33B6" w:rsidRPr="00C95FC7">
        <w:rPr>
          <w:rFonts w:ascii="Arial" w:eastAsiaTheme="minorHAnsi" w:hAnsi="Arial" w:cs="Arial"/>
          <w:sz w:val="20"/>
          <w:szCs w:val="20"/>
        </w:rPr>
        <w:t>,</w:t>
      </w:r>
      <w:r w:rsidRPr="00C95FC7">
        <w:rPr>
          <w:rFonts w:ascii="Arial" w:eastAsiaTheme="minorHAnsi" w:hAnsi="Arial" w:cs="Arial"/>
          <w:sz w:val="20"/>
          <w:szCs w:val="20"/>
        </w:rPr>
        <w:t xml:space="preserve"> szkice </w:t>
      </w:r>
      <w:r w:rsidR="002F33B6" w:rsidRPr="00C95FC7">
        <w:rPr>
          <w:rFonts w:ascii="Arial" w:eastAsiaTheme="minorHAnsi" w:hAnsi="Arial" w:cs="Arial"/>
          <w:sz w:val="20"/>
          <w:szCs w:val="20"/>
        </w:rPr>
        <w:t xml:space="preserve">lokalizujące </w:t>
      </w:r>
      <w:r w:rsidRPr="00C95FC7">
        <w:rPr>
          <w:rFonts w:ascii="Arial" w:eastAsiaTheme="minorHAnsi" w:hAnsi="Arial" w:cs="Arial"/>
          <w:sz w:val="20"/>
          <w:szCs w:val="20"/>
        </w:rPr>
        <w:t>sytuujące projekt,</w:t>
      </w:r>
    </w:p>
    <w:p w:rsidR="00CD79C4" w:rsidRDefault="0012115B" w:rsidP="00553593">
      <w:pPr>
        <w:pStyle w:val="Akapitzlist"/>
        <w:numPr>
          <w:ilvl w:val="0"/>
          <w:numId w:val="56"/>
        </w:numPr>
        <w:autoSpaceDE w:val="0"/>
        <w:autoSpaceDN w:val="0"/>
        <w:adjustRightInd w:val="0"/>
        <w:spacing w:after="200" w:line="276" w:lineRule="auto"/>
        <w:jc w:val="both"/>
        <w:rPr>
          <w:rFonts w:ascii="Arial" w:eastAsiaTheme="minorHAnsi" w:hAnsi="Arial" w:cs="Arial"/>
          <w:sz w:val="20"/>
          <w:szCs w:val="20"/>
        </w:rPr>
      </w:pPr>
      <w:r w:rsidRPr="00C95FC7">
        <w:rPr>
          <w:rFonts w:ascii="Arial" w:eastAsiaTheme="minorHAnsi" w:hAnsi="Arial" w:cs="Arial"/>
          <w:sz w:val="20"/>
          <w:szCs w:val="20"/>
        </w:rPr>
        <w:t>ekspertyzy i opinie konserwatorskie – prace projektantów, architektów i konserwatorów,</w:t>
      </w:r>
    </w:p>
    <w:p w:rsidR="00E435F6" w:rsidRPr="00C95FC7" w:rsidRDefault="00E435F6" w:rsidP="00553593">
      <w:pPr>
        <w:pStyle w:val="Akapitzlist"/>
        <w:numPr>
          <w:ilvl w:val="0"/>
          <w:numId w:val="56"/>
        </w:numPr>
        <w:autoSpaceDE w:val="0"/>
        <w:autoSpaceDN w:val="0"/>
        <w:adjustRightInd w:val="0"/>
        <w:spacing w:after="200" w:line="276" w:lineRule="auto"/>
        <w:jc w:val="both"/>
        <w:rPr>
          <w:rFonts w:ascii="Arial" w:eastAsiaTheme="minorHAnsi" w:hAnsi="Arial" w:cs="Arial"/>
          <w:sz w:val="20"/>
          <w:szCs w:val="20"/>
        </w:rPr>
      </w:pPr>
      <w:r>
        <w:rPr>
          <w:rFonts w:ascii="Arial" w:eastAsiaTheme="minorHAnsi" w:hAnsi="Arial" w:cs="Arial"/>
          <w:sz w:val="20"/>
          <w:szCs w:val="20"/>
        </w:rPr>
        <w:t>operat szacunkowy</w:t>
      </w:r>
    </w:p>
    <w:p w:rsidR="00B44D40" w:rsidRDefault="0012115B" w:rsidP="00553593">
      <w:pPr>
        <w:pStyle w:val="Akapitzlist"/>
        <w:numPr>
          <w:ilvl w:val="0"/>
          <w:numId w:val="56"/>
        </w:numPr>
        <w:autoSpaceDE w:val="0"/>
        <w:autoSpaceDN w:val="0"/>
        <w:adjustRightInd w:val="0"/>
        <w:spacing w:after="100" w:afterAutospacing="1" w:line="276" w:lineRule="auto"/>
        <w:jc w:val="both"/>
        <w:rPr>
          <w:rFonts w:ascii="Arial" w:eastAsiaTheme="minorHAnsi" w:hAnsi="Arial" w:cs="Arial"/>
          <w:sz w:val="20"/>
          <w:szCs w:val="20"/>
          <w:u w:val="single"/>
        </w:rPr>
      </w:pPr>
      <w:r w:rsidRPr="00C95FC7">
        <w:rPr>
          <w:rFonts w:ascii="Arial" w:eastAsiaTheme="minorHAnsi" w:hAnsi="Arial" w:cs="Arial"/>
          <w:sz w:val="20"/>
          <w:szCs w:val="20"/>
        </w:rPr>
        <w:t xml:space="preserve">inna niezbędna </w:t>
      </w:r>
      <w:r w:rsidR="00E435F6">
        <w:rPr>
          <w:rFonts w:ascii="Arial" w:eastAsiaTheme="minorHAnsi" w:hAnsi="Arial" w:cs="Arial"/>
          <w:sz w:val="20"/>
          <w:szCs w:val="20"/>
        </w:rPr>
        <w:t xml:space="preserve">dokumentacja </w:t>
      </w:r>
      <w:r w:rsidR="00E435F6" w:rsidRPr="005D2F6D">
        <w:rPr>
          <w:rFonts w:ascii="Arial" w:hAnsi="Arial" w:cs="Arial"/>
          <w:sz w:val="20"/>
          <w:szCs w:val="20"/>
        </w:rPr>
        <w:t xml:space="preserve">w tym m.in </w:t>
      </w:r>
      <w:r w:rsidR="00E435F6" w:rsidRPr="00EF557E">
        <w:rPr>
          <w:rFonts w:ascii="Arial" w:eastAsiaTheme="minorHAnsi" w:hAnsi="Arial" w:cs="Arial"/>
          <w:sz w:val="20"/>
          <w:szCs w:val="20"/>
        </w:rPr>
        <w:t xml:space="preserve">finansowa, </w:t>
      </w:r>
      <w:r w:rsidR="00E435F6" w:rsidRPr="005D2F6D">
        <w:rPr>
          <w:rFonts w:ascii="Arial" w:hAnsi="Arial" w:cs="Arial"/>
          <w:sz w:val="20"/>
          <w:szCs w:val="20"/>
        </w:rPr>
        <w:t xml:space="preserve">techniczna, analiza </w:t>
      </w:r>
      <w:proofErr w:type="spellStart"/>
      <w:r w:rsidR="00E435F6" w:rsidRPr="005D2F6D">
        <w:rPr>
          <w:rFonts w:ascii="Arial" w:hAnsi="Arial" w:cs="Arial"/>
          <w:sz w:val="20"/>
          <w:szCs w:val="20"/>
        </w:rPr>
        <w:t>przedrealizacyjna</w:t>
      </w:r>
      <w:proofErr w:type="spellEnd"/>
      <w:r w:rsidR="00E435F6" w:rsidRPr="005D2F6D">
        <w:rPr>
          <w:rFonts w:ascii="Arial" w:hAnsi="Arial" w:cs="Arial"/>
          <w:sz w:val="20"/>
          <w:szCs w:val="20"/>
        </w:rPr>
        <w:t xml:space="preserve">, ocena oddziaływania na środowisko, </w:t>
      </w:r>
      <w:r w:rsidR="00E435F6" w:rsidRPr="00EF557E">
        <w:rPr>
          <w:rFonts w:ascii="Arial" w:eastAsiaTheme="minorHAnsi" w:hAnsi="Arial" w:cs="Arial"/>
          <w:sz w:val="20"/>
          <w:szCs w:val="20"/>
          <w:u w:val="single"/>
        </w:rPr>
        <w:t>z wyjątkiem wypełnienia formularza wni</w:t>
      </w:r>
      <w:r w:rsidR="00E435F6">
        <w:rPr>
          <w:rFonts w:ascii="Arial" w:eastAsiaTheme="minorHAnsi" w:hAnsi="Arial" w:cs="Arial"/>
          <w:sz w:val="20"/>
          <w:szCs w:val="20"/>
          <w:u w:val="single"/>
        </w:rPr>
        <w:t>osku o dofinansowanie projektu.</w:t>
      </w:r>
    </w:p>
    <w:p w:rsidR="00027E2C" w:rsidRPr="000B35F4" w:rsidRDefault="00027E2C" w:rsidP="00553593">
      <w:pPr>
        <w:pStyle w:val="Akapitzlist"/>
        <w:numPr>
          <w:ilvl w:val="0"/>
          <w:numId w:val="56"/>
        </w:numPr>
        <w:autoSpaceDE w:val="0"/>
        <w:autoSpaceDN w:val="0"/>
        <w:adjustRightInd w:val="0"/>
        <w:spacing w:after="100" w:afterAutospacing="1" w:line="276" w:lineRule="auto"/>
        <w:jc w:val="both"/>
        <w:rPr>
          <w:rFonts w:ascii="Arial" w:eastAsiaTheme="minorHAnsi" w:hAnsi="Arial" w:cs="Arial"/>
          <w:sz w:val="20"/>
          <w:szCs w:val="20"/>
          <w:u w:val="single"/>
        </w:rPr>
      </w:pPr>
      <w:r>
        <w:rPr>
          <w:rFonts w:ascii="Arial" w:eastAsiaTheme="minorHAnsi" w:hAnsi="Arial" w:cs="Arial"/>
          <w:sz w:val="20"/>
          <w:szCs w:val="20"/>
          <w:u w:val="single"/>
        </w:rPr>
        <w:lastRenderedPageBreak/>
        <w:t>dokumentacja geodezyjno - kartograficzna</w:t>
      </w:r>
    </w:p>
    <w:p w:rsidR="00CC1CC1" w:rsidRPr="00B44D40" w:rsidRDefault="00CC1CC1" w:rsidP="00CC1CC1">
      <w:pPr>
        <w:pStyle w:val="Akapitzlist"/>
        <w:autoSpaceDE w:val="0"/>
        <w:autoSpaceDN w:val="0"/>
        <w:adjustRightInd w:val="0"/>
        <w:spacing w:after="100" w:afterAutospacing="1" w:line="276" w:lineRule="auto"/>
        <w:ind w:left="993"/>
        <w:jc w:val="both"/>
        <w:rPr>
          <w:rFonts w:ascii="Arial" w:eastAsiaTheme="minorHAnsi" w:hAnsi="Arial" w:cs="Arial"/>
          <w:sz w:val="20"/>
          <w:szCs w:val="20"/>
        </w:rPr>
      </w:pPr>
    </w:p>
    <w:p w:rsidR="00CD79C4" w:rsidRPr="00C95FC7" w:rsidRDefault="0012115B" w:rsidP="00553593">
      <w:pPr>
        <w:pStyle w:val="Akapitzlist"/>
        <w:numPr>
          <w:ilvl w:val="0"/>
          <w:numId w:val="55"/>
        </w:numPr>
        <w:autoSpaceDE w:val="0"/>
        <w:autoSpaceDN w:val="0"/>
        <w:adjustRightInd w:val="0"/>
        <w:spacing w:after="100" w:afterAutospacing="1" w:line="276" w:lineRule="auto"/>
        <w:jc w:val="both"/>
        <w:rPr>
          <w:rFonts w:ascii="Arial" w:eastAsiaTheme="minorHAnsi" w:hAnsi="Arial" w:cs="Arial"/>
          <w:sz w:val="20"/>
          <w:szCs w:val="20"/>
        </w:rPr>
      </w:pPr>
      <w:r w:rsidRPr="00C95FC7">
        <w:rPr>
          <w:rFonts w:ascii="Arial" w:eastAsiaTheme="minorHAnsi" w:hAnsi="Arial" w:cs="Arial"/>
          <w:b/>
          <w:sz w:val="20"/>
          <w:szCs w:val="20"/>
        </w:rPr>
        <w:t xml:space="preserve">Wydatki na prace związane z </w:t>
      </w:r>
      <w:r w:rsidR="00396873" w:rsidRPr="00C95FC7">
        <w:rPr>
          <w:rFonts w:ascii="Arial" w:eastAsiaTheme="minorHAnsi" w:hAnsi="Arial" w:cs="Arial"/>
          <w:b/>
          <w:sz w:val="20"/>
          <w:szCs w:val="20"/>
        </w:rPr>
        <w:t>przygotowaniem</w:t>
      </w:r>
      <w:r w:rsidRPr="00C95FC7">
        <w:rPr>
          <w:rFonts w:ascii="Arial" w:eastAsiaTheme="minorHAnsi" w:hAnsi="Arial" w:cs="Arial"/>
          <w:b/>
          <w:sz w:val="20"/>
          <w:szCs w:val="20"/>
        </w:rPr>
        <w:t xml:space="preserve"> inwestycji</w:t>
      </w:r>
      <w:r w:rsidR="00396873" w:rsidRPr="00C95FC7">
        <w:rPr>
          <w:rFonts w:ascii="Arial" w:eastAsiaTheme="minorHAnsi" w:hAnsi="Arial" w:cs="Arial"/>
          <w:b/>
          <w:sz w:val="20"/>
          <w:szCs w:val="20"/>
        </w:rPr>
        <w:t xml:space="preserve"> do realizacji</w:t>
      </w:r>
      <w:r w:rsidRPr="00C95FC7">
        <w:rPr>
          <w:rFonts w:ascii="Arial" w:eastAsiaTheme="minorHAnsi" w:hAnsi="Arial" w:cs="Arial"/>
          <w:sz w:val="20"/>
          <w:szCs w:val="20"/>
        </w:rPr>
        <w:t>,</w:t>
      </w:r>
      <w:r w:rsidR="003F65BA" w:rsidRPr="00C95FC7">
        <w:rPr>
          <w:rFonts w:ascii="Arial" w:eastAsiaTheme="minorHAnsi" w:hAnsi="Arial" w:cs="Arial"/>
          <w:sz w:val="20"/>
          <w:szCs w:val="20"/>
        </w:rPr>
        <w:t xml:space="preserve"> m.in.</w:t>
      </w:r>
      <w:r w:rsidRPr="00C95FC7">
        <w:rPr>
          <w:rFonts w:ascii="Arial" w:eastAsiaTheme="minorHAnsi" w:hAnsi="Arial" w:cs="Arial"/>
          <w:sz w:val="20"/>
          <w:szCs w:val="20"/>
        </w:rPr>
        <w:t>:</w:t>
      </w:r>
    </w:p>
    <w:p w:rsidR="00B12D84" w:rsidRPr="00B12D84" w:rsidRDefault="00B12D84" w:rsidP="00553593">
      <w:pPr>
        <w:pStyle w:val="Akapitzlist"/>
        <w:numPr>
          <w:ilvl w:val="0"/>
          <w:numId w:val="36"/>
        </w:numPr>
        <w:autoSpaceDE w:val="0"/>
        <w:autoSpaceDN w:val="0"/>
        <w:adjustRightInd w:val="0"/>
        <w:spacing w:line="276" w:lineRule="auto"/>
        <w:jc w:val="both"/>
        <w:rPr>
          <w:rFonts w:ascii="Arial" w:eastAsiaTheme="minorHAnsi" w:hAnsi="Arial" w:cs="Arial"/>
          <w:sz w:val="20"/>
          <w:szCs w:val="20"/>
        </w:rPr>
      </w:pPr>
      <w:r w:rsidRPr="00B12D84">
        <w:rPr>
          <w:rFonts w:ascii="Arial" w:eastAsiaTheme="minorHAnsi" w:hAnsi="Arial" w:cs="Arial"/>
          <w:sz w:val="20"/>
          <w:szCs w:val="20"/>
        </w:rPr>
        <w:t>roboty budowlane związane z przebudową, rozbudową infrastruktury technicznej,</w:t>
      </w:r>
    </w:p>
    <w:p w:rsidR="00B12D84" w:rsidRPr="00B12D84" w:rsidRDefault="00B12D84" w:rsidP="00553593">
      <w:pPr>
        <w:pStyle w:val="Akapitzlist"/>
        <w:numPr>
          <w:ilvl w:val="0"/>
          <w:numId w:val="36"/>
        </w:numPr>
        <w:autoSpaceDE w:val="0"/>
        <w:autoSpaceDN w:val="0"/>
        <w:adjustRightInd w:val="0"/>
        <w:spacing w:line="276" w:lineRule="auto"/>
        <w:jc w:val="both"/>
        <w:rPr>
          <w:rFonts w:ascii="Arial" w:eastAsiaTheme="minorHAnsi" w:hAnsi="Arial" w:cs="Arial"/>
          <w:sz w:val="20"/>
          <w:szCs w:val="20"/>
        </w:rPr>
      </w:pPr>
      <w:r w:rsidRPr="00B12D84">
        <w:rPr>
          <w:rFonts w:ascii="Arial" w:eastAsiaTheme="minorHAnsi" w:hAnsi="Arial" w:cs="Arial"/>
          <w:sz w:val="20"/>
          <w:szCs w:val="20"/>
        </w:rPr>
        <w:t>prace budowlano-montażowe, rozbiórkowe, instalacyjne,</w:t>
      </w:r>
    </w:p>
    <w:p w:rsidR="00B12D84" w:rsidRDefault="00B12D84" w:rsidP="00553593">
      <w:pPr>
        <w:pStyle w:val="Akapitzlist"/>
        <w:numPr>
          <w:ilvl w:val="0"/>
          <w:numId w:val="36"/>
        </w:numPr>
        <w:autoSpaceDE w:val="0"/>
        <w:autoSpaceDN w:val="0"/>
        <w:adjustRightInd w:val="0"/>
        <w:spacing w:after="200" w:line="276" w:lineRule="auto"/>
        <w:jc w:val="both"/>
        <w:rPr>
          <w:rFonts w:ascii="Arial" w:eastAsiaTheme="minorHAnsi" w:hAnsi="Arial" w:cs="Arial"/>
          <w:sz w:val="20"/>
          <w:szCs w:val="20"/>
        </w:rPr>
      </w:pPr>
      <w:r w:rsidRPr="00B12D84">
        <w:rPr>
          <w:rFonts w:ascii="Arial" w:eastAsiaTheme="minorHAnsi" w:hAnsi="Arial" w:cs="Arial"/>
          <w:sz w:val="20"/>
          <w:szCs w:val="20"/>
        </w:rPr>
        <w:t>roboty budowlane związane z rozbudową wewnętrznej infrastruktury technicznej</w:t>
      </w:r>
    </w:p>
    <w:p w:rsidR="00C95FC7" w:rsidRPr="00C95FC7" w:rsidRDefault="00C95FC7" w:rsidP="00C95FC7">
      <w:pPr>
        <w:pStyle w:val="Akapitzlist"/>
        <w:autoSpaceDE w:val="0"/>
        <w:autoSpaceDN w:val="0"/>
        <w:adjustRightInd w:val="0"/>
        <w:spacing w:after="200" w:line="276" w:lineRule="auto"/>
        <w:jc w:val="both"/>
        <w:rPr>
          <w:rFonts w:ascii="Arial" w:eastAsiaTheme="minorHAnsi" w:hAnsi="Arial" w:cs="Arial"/>
          <w:sz w:val="20"/>
          <w:szCs w:val="20"/>
        </w:rPr>
      </w:pPr>
    </w:p>
    <w:p w:rsidR="00B44D40" w:rsidRPr="00C95FC7" w:rsidRDefault="007D3DBF" w:rsidP="00553593">
      <w:pPr>
        <w:pStyle w:val="Akapitzlist"/>
        <w:numPr>
          <w:ilvl w:val="0"/>
          <w:numId w:val="55"/>
        </w:numPr>
        <w:autoSpaceDE w:val="0"/>
        <w:autoSpaceDN w:val="0"/>
        <w:adjustRightInd w:val="0"/>
        <w:spacing w:after="200" w:line="276" w:lineRule="auto"/>
        <w:jc w:val="both"/>
        <w:rPr>
          <w:rFonts w:ascii="Arial" w:eastAsiaTheme="minorHAnsi" w:hAnsi="Arial" w:cs="Arial"/>
          <w:sz w:val="20"/>
          <w:szCs w:val="20"/>
        </w:rPr>
      </w:pPr>
      <w:r w:rsidRPr="00C95FC7">
        <w:rPr>
          <w:rFonts w:ascii="Arial" w:hAnsi="Arial" w:cs="Arial"/>
          <w:b/>
          <w:sz w:val="20"/>
          <w:szCs w:val="20"/>
        </w:rPr>
        <w:t xml:space="preserve">Wydatki związane z zakupem robót i materiałów budowlanych oraz inne usługi z nimi  </w:t>
      </w:r>
      <w:r w:rsidR="00B12D84" w:rsidRPr="00C95FC7">
        <w:rPr>
          <w:rFonts w:ascii="Arial" w:hAnsi="Arial" w:cs="Arial"/>
          <w:b/>
          <w:sz w:val="20"/>
          <w:szCs w:val="20"/>
        </w:rPr>
        <w:t>związane pod warunkiem, że:</w:t>
      </w:r>
    </w:p>
    <w:p w:rsidR="007D3DBF" w:rsidRPr="00C95FC7" w:rsidRDefault="007D3DBF" w:rsidP="00553593">
      <w:pPr>
        <w:pStyle w:val="Akapitzlist"/>
        <w:numPr>
          <w:ilvl w:val="0"/>
          <w:numId w:val="57"/>
        </w:numPr>
        <w:tabs>
          <w:tab w:val="left" w:pos="284"/>
          <w:tab w:val="left" w:pos="426"/>
          <w:tab w:val="left" w:pos="567"/>
        </w:tabs>
        <w:spacing w:line="276" w:lineRule="auto"/>
        <w:jc w:val="both"/>
        <w:rPr>
          <w:rFonts w:ascii="Arial" w:hAnsi="Arial" w:cs="Arial"/>
          <w:sz w:val="20"/>
          <w:szCs w:val="20"/>
        </w:rPr>
      </w:pPr>
      <w:r w:rsidRPr="00C95FC7">
        <w:rPr>
          <w:rFonts w:ascii="Arial" w:hAnsi="Arial" w:cs="Arial"/>
          <w:sz w:val="20"/>
          <w:szCs w:val="20"/>
        </w:rPr>
        <w:t>są niezbędne do prawidłowej realizacji i osiągnięcia celów projektu,</w:t>
      </w:r>
    </w:p>
    <w:p w:rsidR="007D3DBF" w:rsidRPr="00C95FC7" w:rsidRDefault="007D3DBF" w:rsidP="00553593">
      <w:pPr>
        <w:pStyle w:val="Akapitzlist"/>
        <w:numPr>
          <w:ilvl w:val="0"/>
          <w:numId w:val="57"/>
        </w:numPr>
        <w:tabs>
          <w:tab w:val="left" w:pos="284"/>
          <w:tab w:val="left" w:pos="426"/>
          <w:tab w:val="left" w:pos="567"/>
        </w:tabs>
        <w:spacing w:line="276" w:lineRule="auto"/>
        <w:jc w:val="both"/>
        <w:rPr>
          <w:rFonts w:ascii="Arial" w:hAnsi="Arial" w:cs="Arial"/>
          <w:sz w:val="20"/>
          <w:szCs w:val="20"/>
        </w:rPr>
      </w:pPr>
      <w:r w:rsidRPr="00C95FC7">
        <w:rPr>
          <w:rFonts w:ascii="Arial" w:hAnsi="Arial" w:cs="Arial"/>
          <w:sz w:val="20"/>
          <w:szCs w:val="20"/>
        </w:rPr>
        <w:t>prowadzą do zwiększenia wartości środka trwałego,</w:t>
      </w:r>
    </w:p>
    <w:p w:rsidR="007D3DBF" w:rsidRPr="00C95FC7" w:rsidRDefault="007D3DBF" w:rsidP="00553593">
      <w:pPr>
        <w:pStyle w:val="Akapitzlist"/>
        <w:numPr>
          <w:ilvl w:val="0"/>
          <w:numId w:val="57"/>
        </w:numPr>
        <w:tabs>
          <w:tab w:val="left" w:pos="284"/>
          <w:tab w:val="left" w:pos="426"/>
          <w:tab w:val="left" w:pos="567"/>
        </w:tabs>
        <w:spacing w:line="276" w:lineRule="auto"/>
        <w:jc w:val="both"/>
        <w:rPr>
          <w:rFonts w:ascii="Arial" w:hAnsi="Arial" w:cs="Arial"/>
          <w:sz w:val="20"/>
          <w:szCs w:val="20"/>
        </w:rPr>
      </w:pPr>
      <w:r w:rsidRPr="00C95FC7">
        <w:rPr>
          <w:rFonts w:ascii="Arial" w:hAnsi="Arial" w:cs="Arial"/>
          <w:sz w:val="20"/>
          <w:szCs w:val="20"/>
        </w:rPr>
        <w:t>zostały wyodrębnione w budżecie projektu</w:t>
      </w:r>
    </w:p>
    <w:p w:rsidR="0032331F" w:rsidRDefault="0032331F" w:rsidP="00910A3C">
      <w:pPr>
        <w:autoSpaceDE w:val="0"/>
        <w:autoSpaceDN w:val="0"/>
        <w:adjustRightInd w:val="0"/>
        <w:spacing w:line="276" w:lineRule="auto"/>
        <w:jc w:val="both"/>
        <w:rPr>
          <w:rFonts w:ascii="Arial" w:eastAsiaTheme="minorHAnsi" w:hAnsi="Arial" w:cs="Arial"/>
          <w:sz w:val="20"/>
          <w:szCs w:val="20"/>
        </w:rPr>
      </w:pPr>
    </w:p>
    <w:p w:rsidR="00CD79C4" w:rsidRPr="00C95FC7" w:rsidRDefault="00FA409C" w:rsidP="00553593">
      <w:pPr>
        <w:pStyle w:val="Akapitzlist"/>
        <w:numPr>
          <w:ilvl w:val="0"/>
          <w:numId w:val="55"/>
        </w:numPr>
        <w:autoSpaceDE w:val="0"/>
        <w:autoSpaceDN w:val="0"/>
        <w:adjustRightInd w:val="0"/>
        <w:spacing w:line="276" w:lineRule="auto"/>
        <w:jc w:val="both"/>
        <w:rPr>
          <w:rFonts w:ascii="Arial" w:eastAsiaTheme="minorHAnsi" w:hAnsi="Arial" w:cs="Arial"/>
          <w:sz w:val="20"/>
          <w:szCs w:val="20"/>
        </w:rPr>
      </w:pPr>
      <w:r w:rsidRPr="00C95FC7">
        <w:rPr>
          <w:rFonts w:ascii="Arial" w:hAnsi="Arial" w:cs="Arial"/>
          <w:b/>
          <w:sz w:val="20"/>
          <w:szCs w:val="20"/>
        </w:rPr>
        <w:t xml:space="preserve">Nabycie środków trwałych, </w:t>
      </w:r>
      <w:r w:rsidRPr="00C95FC7">
        <w:rPr>
          <w:rFonts w:ascii="Arial" w:hAnsi="Arial" w:cs="Arial"/>
          <w:sz w:val="20"/>
          <w:szCs w:val="20"/>
        </w:rPr>
        <w:t>z zastrzeżeniem, że:</w:t>
      </w:r>
    </w:p>
    <w:p w:rsidR="00CD79C4" w:rsidRPr="00C95FC7" w:rsidRDefault="00FA409C" w:rsidP="00553593">
      <w:pPr>
        <w:pStyle w:val="Akapitzlist"/>
        <w:numPr>
          <w:ilvl w:val="0"/>
          <w:numId w:val="58"/>
        </w:numPr>
        <w:autoSpaceDE w:val="0"/>
        <w:autoSpaceDN w:val="0"/>
        <w:adjustRightInd w:val="0"/>
        <w:spacing w:line="276" w:lineRule="auto"/>
        <w:jc w:val="both"/>
        <w:outlineLvl w:val="4"/>
        <w:rPr>
          <w:rFonts w:ascii="Arial" w:hAnsi="Arial" w:cs="Arial"/>
          <w:sz w:val="20"/>
          <w:szCs w:val="20"/>
        </w:rPr>
      </w:pPr>
      <w:r w:rsidRPr="00C95FC7">
        <w:rPr>
          <w:rFonts w:ascii="Arial" w:hAnsi="Arial" w:cs="Arial"/>
          <w:sz w:val="20"/>
          <w:szCs w:val="20"/>
        </w:rPr>
        <w:t>należy z nich korzystać wyłącznie w związku z celem, na który przyznano pomoc,</w:t>
      </w:r>
    </w:p>
    <w:p w:rsidR="00CD79C4" w:rsidRPr="00C95FC7" w:rsidRDefault="00FA409C" w:rsidP="00553593">
      <w:pPr>
        <w:pStyle w:val="Akapitzlist"/>
        <w:numPr>
          <w:ilvl w:val="0"/>
          <w:numId w:val="58"/>
        </w:numPr>
        <w:autoSpaceDE w:val="0"/>
        <w:autoSpaceDN w:val="0"/>
        <w:adjustRightInd w:val="0"/>
        <w:spacing w:line="276" w:lineRule="auto"/>
        <w:jc w:val="both"/>
        <w:outlineLvl w:val="4"/>
        <w:rPr>
          <w:rFonts w:ascii="Arial" w:hAnsi="Arial" w:cs="Arial"/>
          <w:sz w:val="20"/>
          <w:szCs w:val="20"/>
        </w:rPr>
      </w:pPr>
      <w:r w:rsidRPr="00C95FC7">
        <w:rPr>
          <w:rFonts w:ascii="Arial" w:hAnsi="Arial" w:cs="Arial"/>
          <w:sz w:val="20"/>
          <w:szCs w:val="20"/>
        </w:rPr>
        <w:t>muszą podlegać amortyzacji</w:t>
      </w:r>
      <w:r w:rsidR="000B35F4">
        <w:rPr>
          <w:rFonts w:ascii="Arial" w:hAnsi="Arial" w:cs="Arial"/>
          <w:sz w:val="20"/>
          <w:szCs w:val="20"/>
        </w:rPr>
        <w:t>,</w:t>
      </w:r>
      <w:r w:rsidRPr="00C95FC7">
        <w:rPr>
          <w:rFonts w:ascii="Arial" w:hAnsi="Arial" w:cs="Arial"/>
          <w:sz w:val="20"/>
          <w:szCs w:val="20"/>
        </w:rPr>
        <w:t xml:space="preserve"> </w:t>
      </w:r>
    </w:p>
    <w:p w:rsidR="00CD79C4" w:rsidRPr="00C95FC7" w:rsidRDefault="00FA409C" w:rsidP="00553593">
      <w:pPr>
        <w:pStyle w:val="Akapitzlist"/>
        <w:numPr>
          <w:ilvl w:val="0"/>
          <w:numId w:val="58"/>
        </w:numPr>
        <w:autoSpaceDE w:val="0"/>
        <w:autoSpaceDN w:val="0"/>
        <w:adjustRightInd w:val="0"/>
        <w:spacing w:line="276" w:lineRule="auto"/>
        <w:jc w:val="both"/>
        <w:outlineLvl w:val="4"/>
        <w:rPr>
          <w:rFonts w:ascii="Arial" w:hAnsi="Arial" w:cs="Arial"/>
          <w:sz w:val="20"/>
          <w:szCs w:val="20"/>
        </w:rPr>
      </w:pPr>
      <w:r w:rsidRPr="00C95FC7">
        <w:rPr>
          <w:rFonts w:ascii="Arial" w:hAnsi="Arial" w:cs="Arial"/>
          <w:sz w:val="20"/>
          <w:szCs w:val="20"/>
        </w:rPr>
        <w:t>należy je nabyć na warunkach rynkowych od osób trzecich niepowiązanych z nabywcą osobowo lub kapitałowo,</w:t>
      </w:r>
    </w:p>
    <w:p w:rsidR="00CD79C4" w:rsidRPr="00C95FC7" w:rsidRDefault="00FA409C" w:rsidP="00553593">
      <w:pPr>
        <w:pStyle w:val="Akapitzlist"/>
        <w:numPr>
          <w:ilvl w:val="0"/>
          <w:numId w:val="58"/>
        </w:numPr>
        <w:autoSpaceDE w:val="0"/>
        <w:autoSpaceDN w:val="0"/>
        <w:adjustRightInd w:val="0"/>
        <w:spacing w:line="276" w:lineRule="auto"/>
        <w:jc w:val="both"/>
        <w:outlineLvl w:val="4"/>
        <w:rPr>
          <w:rFonts w:ascii="Arial" w:hAnsi="Arial" w:cs="Arial"/>
          <w:sz w:val="20"/>
          <w:szCs w:val="20"/>
        </w:rPr>
      </w:pPr>
      <w:r w:rsidRPr="00C95FC7">
        <w:rPr>
          <w:rFonts w:ascii="Arial" w:hAnsi="Arial" w:cs="Arial"/>
          <w:sz w:val="20"/>
          <w:szCs w:val="20"/>
        </w:rPr>
        <w:t>muszą być włączone do ewidencji księgowej wnioskodawcy</w:t>
      </w:r>
      <w:r w:rsidR="00633474" w:rsidRPr="00C95FC7">
        <w:rPr>
          <w:rFonts w:ascii="Arial" w:hAnsi="Arial" w:cs="Arial"/>
          <w:sz w:val="20"/>
          <w:szCs w:val="20"/>
        </w:rPr>
        <w:t>/partnera</w:t>
      </w:r>
      <w:r w:rsidRPr="00C95FC7">
        <w:rPr>
          <w:rFonts w:ascii="Arial" w:hAnsi="Arial" w:cs="Arial"/>
          <w:sz w:val="20"/>
          <w:szCs w:val="20"/>
        </w:rPr>
        <w:t xml:space="preserve"> otrzymującego pomoc</w:t>
      </w:r>
      <w:r w:rsidR="00633474" w:rsidRPr="00C95FC7">
        <w:rPr>
          <w:rFonts w:ascii="Arial" w:hAnsi="Arial" w:cs="Arial"/>
          <w:sz w:val="20"/>
          <w:szCs w:val="20"/>
        </w:rPr>
        <w:t xml:space="preserve"> </w:t>
      </w:r>
      <w:r w:rsidRPr="00C95FC7">
        <w:rPr>
          <w:rFonts w:ascii="Arial" w:hAnsi="Arial" w:cs="Arial"/>
          <w:sz w:val="20"/>
          <w:szCs w:val="20"/>
        </w:rPr>
        <w:t>i muszą pozostać związane z projektem, na który przyznano pomoc, przez okres trwałości projektu, tj. przez co najmniej 5 lat od daty płatności końcowej na rzecz beneficjenta,</w:t>
      </w:r>
    </w:p>
    <w:p w:rsidR="00CD79C4" w:rsidRPr="00C95FC7" w:rsidRDefault="00FA409C" w:rsidP="00553593">
      <w:pPr>
        <w:pStyle w:val="Akapitzlist"/>
        <w:numPr>
          <w:ilvl w:val="0"/>
          <w:numId w:val="58"/>
        </w:numPr>
        <w:autoSpaceDE w:val="0"/>
        <w:autoSpaceDN w:val="0"/>
        <w:adjustRightInd w:val="0"/>
        <w:spacing w:line="276" w:lineRule="auto"/>
        <w:jc w:val="both"/>
        <w:outlineLvl w:val="4"/>
        <w:rPr>
          <w:rFonts w:ascii="Arial" w:hAnsi="Arial" w:cs="Arial"/>
          <w:sz w:val="20"/>
          <w:szCs w:val="20"/>
          <w:u w:val="single"/>
        </w:rPr>
      </w:pPr>
      <w:r w:rsidRPr="00C95FC7">
        <w:rPr>
          <w:rFonts w:ascii="Arial" w:hAnsi="Arial" w:cs="Arial"/>
          <w:sz w:val="20"/>
          <w:szCs w:val="20"/>
          <w:u w:val="single"/>
        </w:rPr>
        <w:t>wydatek ten będzie traktowany jako wydatek inwestycyjny zgodnie z zasadami rachunkowości,</w:t>
      </w:r>
    </w:p>
    <w:p w:rsidR="00CD79C4" w:rsidRPr="00C95FC7" w:rsidRDefault="00FA409C" w:rsidP="00553593">
      <w:pPr>
        <w:pStyle w:val="Akapitzlist"/>
        <w:numPr>
          <w:ilvl w:val="0"/>
          <w:numId w:val="58"/>
        </w:numPr>
        <w:autoSpaceDE w:val="0"/>
        <w:autoSpaceDN w:val="0"/>
        <w:adjustRightInd w:val="0"/>
        <w:spacing w:line="276" w:lineRule="auto"/>
        <w:jc w:val="both"/>
        <w:outlineLvl w:val="4"/>
        <w:rPr>
          <w:rFonts w:ascii="Arial" w:hAnsi="Arial" w:cs="Arial"/>
          <w:sz w:val="20"/>
          <w:szCs w:val="20"/>
        </w:rPr>
      </w:pPr>
      <w:r w:rsidRPr="00C95FC7">
        <w:rPr>
          <w:rFonts w:ascii="Arial" w:hAnsi="Arial" w:cs="Arial"/>
          <w:sz w:val="20"/>
          <w:szCs w:val="20"/>
        </w:rPr>
        <w:t xml:space="preserve">na wartość wydatku kwalifikowalnego składać się będą koszty stanowiące cenę nabycia </w:t>
      </w:r>
      <w:r w:rsidR="0015024A" w:rsidRPr="00C95FC7">
        <w:rPr>
          <w:rFonts w:ascii="Arial" w:hAnsi="Arial" w:cs="Arial"/>
          <w:sz w:val="20"/>
          <w:szCs w:val="20"/>
        </w:rPr>
        <w:t>zdefiniowan</w:t>
      </w:r>
      <w:r w:rsidR="00043011">
        <w:rPr>
          <w:rFonts w:ascii="Arial" w:hAnsi="Arial" w:cs="Arial"/>
          <w:sz w:val="20"/>
          <w:szCs w:val="20"/>
        </w:rPr>
        <w:t>e</w:t>
      </w:r>
      <w:r w:rsidR="0015024A" w:rsidRPr="00C95FC7">
        <w:rPr>
          <w:rFonts w:ascii="Arial" w:hAnsi="Arial" w:cs="Arial"/>
          <w:sz w:val="20"/>
          <w:szCs w:val="20"/>
        </w:rPr>
        <w:t xml:space="preserve"> w u</w:t>
      </w:r>
      <w:r w:rsidR="00A02AA5" w:rsidRPr="00C95FC7">
        <w:rPr>
          <w:rFonts w:ascii="Arial" w:hAnsi="Arial" w:cs="Arial"/>
          <w:sz w:val="20"/>
          <w:szCs w:val="20"/>
        </w:rPr>
        <w:t>stawie o rachunkowości,</w:t>
      </w:r>
    </w:p>
    <w:p w:rsidR="00CD79C4" w:rsidRPr="00C95FC7" w:rsidRDefault="00FA409C" w:rsidP="00553593">
      <w:pPr>
        <w:pStyle w:val="Akapitzlist"/>
        <w:numPr>
          <w:ilvl w:val="0"/>
          <w:numId w:val="58"/>
        </w:numPr>
        <w:autoSpaceDE w:val="0"/>
        <w:autoSpaceDN w:val="0"/>
        <w:adjustRightInd w:val="0"/>
        <w:spacing w:line="276" w:lineRule="auto"/>
        <w:jc w:val="both"/>
        <w:outlineLvl w:val="4"/>
        <w:rPr>
          <w:rFonts w:ascii="Arial" w:hAnsi="Arial" w:cs="Arial"/>
          <w:sz w:val="20"/>
          <w:szCs w:val="20"/>
        </w:rPr>
      </w:pPr>
      <w:r w:rsidRPr="00C95FC7">
        <w:rPr>
          <w:rFonts w:ascii="Arial" w:hAnsi="Arial" w:cs="Arial"/>
          <w:sz w:val="20"/>
          <w:szCs w:val="20"/>
        </w:rPr>
        <w:t>wydatki poniesione na zakup używanych środków trwałych są kwalifikowalne, jeśli spełnione są wszystkie wymienione poniżej warunki:</w:t>
      </w:r>
    </w:p>
    <w:p w:rsidR="00CD79C4" w:rsidRPr="00C95FC7" w:rsidRDefault="00FA409C" w:rsidP="00553593">
      <w:pPr>
        <w:pStyle w:val="Akapitzlist"/>
        <w:numPr>
          <w:ilvl w:val="0"/>
          <w:numId w:val="59"/>
        </w:numPr>
        <w:autoSpaceDE w:val="0"/>
        <w:autoSpaceDN w:val="0"/>
        <w:adjustRightInd w:val="0"/>
        <w:spacing w:line="276" w:lineRule="auto"/>
        <w:jc w:val="both"/>
        <w:rPr>
          <w:rFonts w:ascii="Arial" w:eastAsia="Arial Unicode MS" w:hAnsi="Arial" w:cs="Arial"/>
          <w:color w:val="000000"/>
          <w:sz w:val="20"/>
          <w:szCs w:val="20"/>
          <w:lang w:eastAsia="pl-PL"/>
        </w:rPr>
      </w:pPr>
      <w:r w:rsidRPr="00C95FC7">
        <w:rPr>
          <w:rFonts w:ascii="Arial" w:eastAsia="Arial Unicode MS" w:hAnsi="Arial" w:cs="Arial"/>
          <w:color w:val="000000"/>
          <w:sz w:val="20"/>
          <w:szCs w:val="20"/>
          <w:lang w:eastAsia="pl-PL"/>
        </w:rPr>
        <w:t>sprzedający środek trwały wystawił deklarację określającą jego pochodzenie,</w:t>
      </w:r>
    </w:p>
    <w:p w:rsidR="00CD79C4" w:rsidRPr="00C95FC7" w:rsidRDefault="00FA409C" w:rsidP="00553593">
      <w:pPr>
        <w:pStyle w:val="Akapitzlist"/>
        <w:numPr>
          <w:ilvl w:val="0"/>
          <w:numId w:val="59"/>
        </w:numPr>
        <w:autoSpaceDE w:val="0"/>
        <w:autoSpaceDN w:val="0"/>
        <w:adjustRightInd w:val="0"/>
        <w:spacing w:line="276" w:lineRule="auto"/>
        <w:jc w:val="both"/>
        <w:rPr>
          <w:rFonts w:ascii="Arial" w:eastAsia="Arial Unicode MS" w:hAnsi="Arial" w:cs="Arial"/>
          <w:color w:val="000000"/>
          <w:sz w:val="20"/>
          <w:szCs w:val="20"/>
          <w:lang w:eastAsia="pl-PL"/>
        </w:rPr>
      </w:pPr>
      <w:r w:rsidRPr="00C95FC7">
        <w:rPr>
          <w:rFonts w:ascii="Arial" w:eastAsia="Arial Unicode MS" w:hAnsi="Arial" w:cs="Arial"/>
          <w:color w:val="000000"/>
          <w:sz w:val="20"/>
          <w:szCs w:val="20"/>
          <w:lang w:eastAsia="pl-PL"/>
        </w:rPr>
        <w:t>sprzedający środek trwały potwierdził w deklaracji, że dany środek nie był w okresie poprzednich 7 lat (10 lat w przypadku nieruchomości) współfinansowany z pomocy UE lub w ramach dotacji z krajowych środków publicznych,</w:t>
      </w:r>
    </w:p>
    <w:p w:rsidR="00B44D40" w:rsidRPr="00C95FC7" w:rsidRDefault="00FA409C" w:rsidP="00553593">
      <w:pPr>
        <w:pStyle w:val="Akapitzlist"/>
        <w:numPr>
          <w:ilvl w:val="0"/>
          <w:numId w:val="59"/>
        </w:numPr>
        <w:autoSpaceDE w:val="0"/>
        <w:autoSpaceDN w:val="0"/>
        <w:adjustRightInd w:val="0"/>
        <w:spacing w:line="276" w:lineRule="auto"/>
        <w:jc w:val="both"/>
        <w:rPr>
          <w:rFonts w:ascii="Arial" w:hAnsi="Arial" w:cs="Arial"/>
          <w:b/>
          <w:sz w:val="20"/>
          <w:szCs w:val="20"/>
        </w:rPr>
      </w:pPr>
      <w:r w:rsidRPr="00C95FC7">
        <w:rPr>
          <w:rFonts w:ascii="Arial" w:eastAsia="Arial Unicode MS" w:hAnsi="Arial" w:cs="Arial"/>
          <w:color w:val="000000"/>
          <w:sz w:val="20"/>
          <w:szCs w:val="20"/>
          <w:lang w:eastAsia="pl-PL"/>
        </w:rPr>
        <w:t>cena zakupu używanego środka trwałego nie prze</w:t>
      </w:r>
      <w:r w:rsidR="00217F0E" w:rsidRPr="00C95FC7">
        <w:rPr>
          <w:rFonts w:ascii="Arial" w:eastAsia="Arial Unicode MS" w:hAnsi="Arial" w:cs="Arial"/>
          <w:color w:val="000000"/>
          <w:sz w:val="20"/>
          <w:szCs w:val="20"/>
          <w:lang w:eastAsia="pl-PL"/>
        </w:rPr>
        <w:t>kracza jego wartości rynkowej i </w:t>
      </w:r>
      <w:r w:rsidRPr="00C95FC7">
        <w:rPr>
          <w:rFonts w:ascii="Arial" w:eastAsia="Arial Unicode MS" w:hAnsi="Arial" w:cs="Arial"/>
          <w:color w:val="000000"/>
          <w:sz w:val="20"/>
          <w:szCs w:val="20"/>
          <w:lang w:eastAsia="pl-PL"/>
        </w:rPr>
        <w:t>jest niższa niż koszt podobnego nowego sprzętu.</w:t>
      </w:r>
    </w:p>
    <w:p w:rsidR="0032331F" w:rsidRPr="00B44D40" w:rsidRDefault="0032331F" w:rsidP="0032331F">
      <w:pPr>
        <w:autoSpaceDE w:val="0"/>
        <w:autoSpaceDN w:val="0"/>
        <w:adjustRightInd w:val="0"/>
        <w:spacing w:line="276" w:lineRule="auto"/>
        <w:ind w:left="1276"/>
        <w:jc w:val="both"/>
        <w:rPr>
          <w:rFonts w:ascii="Arial" w:hAnsi="Arial" w:cs="Arial"/>
          <w:b/>
          <w:sz w:val="20"/>
          <w:szCs w:val="20"/>
        </w:rPr>
      </w:pPr>
    </w:p>
    <w:p w:rsidR="00CD79C4" w:rsidRPr="00C95FC7" w:rsidRDefault="0012115B" w:rsidP="00553593">
      <w:pPr>
        <w:pStyle w:val="Akapitzlist"/>
        <w:numPr>
          <w:ilvl w:val="0"/>
          <w:numId w:val="55"/>
        </w:numPr>
        <w:autoSpaceDE w:val="0"/>
        <w:autoSpaceDN w:val="0"/>
        <w:adjustRightInd w:val="0"/>
        <w:spacing w:line="276" w:lineRule="auto"/>
        <w:jc w:val="both"/>
        <w:rPr>
          <w:rFonts w:ascii="Arial" w:eastAsiaTheme="minorHAnsi" w:hAnsi="Arial" w:cs="Arial"/>
          <w:sz w:val="20"/>
          <w:szCs w:val="20"/>
        </w:rPr>
      </w:pPr>
      <w:r w:rsidRPr="00C95FC7">
        <w:rPr>
          <w:rFonts w:ascii="Arial" w:eastAsiaTheme="minorHAnsi" w:hAnsi="Arial" w:cs="Arial"/>
          <w:b/>
          <w:bCs/>
          <w:sz w:val="20"/>
          <w:szCs w:val="20"/>
        </w:rPr>
        <w:t>Nabycie wartości niematerialnych i prawnych</w:t>
      </w:r>
      <w:r w:rsidR="00772D4E" w:rsidRPr="00C95FC7">
        <w:rPr>
          <w:rFonts w:ascii="Arial" w:eastAsiaTheme="minorHAnsi" w:hAnsi="Arial" w:cs="Arial"/>
          <w:b/>
          <w:bCs/>
          <w:sz w:val="20"/>
          <w:szCs w:val="20"/>
        </w:rPr>
        <w:t xml:space="preserve"> wraz z instalacją</w:t>
      </w:r>
      <w:r w:rsidRPr="00C95FC7">
        <w:rPr>
          <w:rFonts w:ascii="Arial" w:eastAsiaTheme="minorHAnsi" w:hAnsi="Arial" w:cs="Arial"/>
          <w:sz w:val="20"/>
          <w:szCs w:val="20"/>
        </w:rPr>
        <w:t xml:space="preserve">, z zastrzeżeniem, że: </w:t>
      </w:r>
    </w:p>
    <w:p w:rsidR="00CD79C4" w:rsidRPr="00C95FC7" w:rsidRDefault="00414F42" w:rsidP="00553593">
      <w:pPr>
        <w:pStyle w:val="Akapitzlist"/>
        <w:numPr>
          <w:ilvl w:val="0"/>
          <w:numId w:val="60"/>
        </w:numPr>
        <w:autoSpaceDE w:val="0"/>
        <w:autoSpaceDN w:val="0"/>
        <w:adjustRightInd w:val="0"/>
        <w:spacing w:line="276" w:lineRule="auto"/>
        <w:jc w:val="both"/>
        <w:rPr>
          <w:rFonts w:ascii="Arial" w:hAnsi="Arial" w:cs="Arial"/>
          <w:color w:val="000000"/>
          <w:sz w:val="20"/>
          <w:szCs w:val="20"/>
        </w:rPr>
      </w:pPr>
      <w:r w:rsidRPr="00C95FC7">
        <w:rPr>
          <w:rFonts w:ascii="Arial" w:hAnsi="Arial" w:cs="Arial"/>
          <w:color w:val="000000"/>
          <w:sz w:val="20"/>
          <w:szCs w:val="20"/>
        </w:rPr>
        <w:t xml:space="preserve">należy z nich korzystać wyłącznie w ramach </w:t>
      </w:r>
      <w:r w:rsidR="000349D3" w:rsidRPr="00C95FC7">
        <w:rPr>
          <w:rFonts w:ascii="Arial" w:hAnsi="Arial" w:cs="Arial"/>
          <w:color w:val="000000"/>
          <w:sz w:val="20"/>
          <w:szCs w:val="20"/>
        </w:rPr>
        <w:t>dofinansowanego projektu</w:t>
      </w:r>
      <w:r w:rsidR="00517A1E" w:rsidRPr="00C95FC7">
        <w:rPr>
          <w:rFonts w:ascii="Arial" w:eastAsiaTheme="minorHAnsi" w:hAnsi="Arial" w:cs="Arial"/>
          <w:color w:val="000000"/>
          <w:sz w:val="20"/>
          <w:szCs w:val="20"/>
        </w:rPr>
        <w:t>,</w:t>
      </w:r>
    </w:p>
    <w:p w:rsidR="00CD79C4" w:rsidRPr="00C95FC7" w:rsidRDefault="00FA409C" w:rsidP="00553593">
      <w:pPr>
        <w:pStyle w:val="Akapitzlist"/>
        <w:numPr>
          <w:ilvl w:val="0"/>
          <w:numId w:val="60"/>
        </w:numPr>
        <w:autoSpaceDE w:val="0"/>
        <w:autoSpaceDN w:val="0"/>
        <w:adjustRightInd w:val="0"/>
        <w:spacing w:line="276" w:lineRule="auto"/>
        <w:jc w:val="both"/>
        <w:rPr>
          <w:rFonts w:ascii="Arial" w:hAnsi="Arial" w:cs="Arial"/>
          <w:color w:val="000000"/>
          <w:sz w:val="20"/>
          <w:szCs w:val="20"/>
        </w:rPr>
      </w:pPr>
      <w:r w:rsidRPr="00C95FC7">
        <w:rPr>
          <w:rFonts w:ascii="Arial" w:hAnsi="Arial" w:cs="Arial"/>
          <w:sz w:val="20"/>
          <w:szCs w:val="20"/>
        </w:rPr>
        <w:t>muszą</w:t>
      </w:r>
      <w:r w:rsidR="00414F42" w:rsidRPr="00C95FC7">
        <w:rPr>
          <w:rFonts w:ascii="Arial" w:hAnsi="Arial" w:cs="Arial"/>
          <w:color w:val="000000"/>
          <w:sz w:val="20"/>
          <w:szCs w:val="20"/>
        </w:rPr>
        <w:t xml:space="preserve"> podlegać amortyzacji</w:t>
      </w:r>
      <w:r w:rsidR="00B46ED8">
        <w:rPr>
          <w:rFonts w:ascii="Arial" w:hAnsi="Arial" w:cs="Arial"/>
          <w:color w:val="000000"/>
          <w:sz w:val="20"/>
          <w:szCs w:val="20"/>
        </w:rPr>
        <w:t xml:space="preserve"> (nie dotyczy kosztów ponoszonych jako wydatki bieżące)</w:t>
      </w:r>
      <w:r w:rsidR="000B35F4">
        <w:rPr>
          <w:rFonts w:ascii="Arial" w:hAnsi="Arial" w:cs="Arial"/>
          <w:color w:val="000000"/>
          <w:sz w:val="20"/>
          <w:szCs w:val="20"/>
        </w:rPr>
        <w:t>,</w:t>
      </w:r>
    </w:p>
    <w:p w:rsidR="00CD79C4" w:rsidRPr="00C95FC7" w:rsidRDefault="00FA409C" w:rsidP="00553593">
      <w:pPr>
        <w:pStyle w:val="Akapitzlist"/>
        <w:numPr>
          <w:ilvl w:val="0"/>
          <w:numId w:val="60"/>
        </w:numPr>
        <w:autoSpaceDE w:val="0"/>
        <w:autoSpaceDN w:val="0"/>
        <w:adjustRightInd w:val="0"/>
        <w:spacing w:line="276" w:lineRule="auto"/>
        <w:jc w:val="both"/>
        <w:rPr>
          <w:rFonts w:ascii="Arial" w:hAnsi="Arial" w:cs="Arial"/>
          <w:color w:val="000000"/>
          <w:sz w:val="20"/>
          <w:szCs w:val="20"/>
        </w:rPr>
      </w:pPr>
      <w:r w:rsidRPr="00C95FC7">
        <w:rPr>
          <w:rFonts w:ascii="Arial" w:hAnsi="Arial" w:cs="Arial"/>
          <w:sz w:val="20"/>
          <w:szCs w:val="20"/>
        </w:rPr>
        <w:t>należy je nabyć</w:t>
      </w:r>
      <w:r w:rsidR="00414F42" w:rsidRPr="00C95FC7">
        <w:rPr>
          <w:rFonts w:ascii="Arial" w:hAnsi="Arial" w:cs="Arial"/>
          <w:color w:val="000000"/>
          <w:sz w:val="20"/>
          <w:szCs w:val="20"/>
        </w:rPr>
        <w:t xml:space="preserve"> na warunkach rynkowych od osób trzecich</w:t>
      </w:r>
      <w:r w:rsidRPr="00C95FC7">
        <w:rPr>
          <w:rFonts w:ascii="Arial" w:hAnsi="Arial" w:cs="Arial"/>
          <w:sz w:val="20"/>
          <w:szCs w:val="20"/>
        </w:rPr>
        <w:t xml:space="preserve"> nie</w:t>
      </w:r>
      <w:r w:rsidR="00396873" w:rsidRPr="00C95FC7">
        <w:rPr>
          <w:rFonts w:ascii="Arial" w:hAnsi="Arial" w:cs="Arial"/>
          <w:sz w:val="20"/>
          <w:szCs w:val="20"/>
        </w:rPr>
        <w:t>powiązanych z nabywcą osobowo lub</w:t>
      </w:r>
      <w:r w:rsidRPr="00C95FC7">
        <w:rPr>
          <w:rFonts w:ascii="Arial" w:hAnsi="Arial" w:cs="Arial"/>
          <w:sz w:val="20"/>
          <w:szCs w:val="20"/>
        </w:rPr>
        <w:t xml:space="preserve"> kapitałowo</w:t>
      </w:r>
      <w:r w:rsidR="00414F42" w:rsidRPr="00C95FC7">
        <w:rPr>
          <w:rFonts w:ascii="Arial" w:hAnsi="Arial" w:cs="Arial"/>
          <w:color w:val="000000"/>
          <w:sz w:val="20"/>
          <w:szCs w:val="20"/>
        </w:rPr>
        <w:t>,</w:t>
      </w:r>
    </w:p>
    <w:p w:rsidR="00CD79C4" w:rsidRDefault="00FA409C" w:rsidP="00553593">
      <w:pPr>
        <w:pStyle w:val="Akapitzlist"/>
        <w:numPr>
          <w:ilvl w:val="0"/>
          <w:numId w:val="60"/>
        </w:numPr>
        <w:autoSpaceDE w:val="0"/>
        <w:autoSpaceDN w:val="0"/>
        <w:adjustRightInd w:val="0"/>
        <w:spacing w:line="276" w:lineRule="auto"/>
        <w:jc w:val="both"/>
        <w:rPr>
          <w:rFonts w:ascii="Arial" w:hAnsi="Arial" w:cs="Arial"/>
          <w:color w:val="000000"/>
          <w:sz w:val="20"/>
          <w:szCs w:val="20"/>
        </w:rPr>
      </w:pPr>
      <w:r w:rsidRPr="00C95FC7">
        <w:rPr>
          <w:rFonts w:ascii="Arial" w:hAnsi="Arial" w:cs="Arial"/>
          <w:sz w:val="20"/>
          <w:szCs w:val="20"/>
        </w:rPr>
        <w:t xml:space="preserve">muszą być włączone do ewidencji księgowej </w:t>
      </w:r>
      <w:r w:rsidR="00F21F43" w:rsidRPr="00C95FC7">
        <w:rPr>
          <w:rFonts w:ascii="Arial" w:hAnsi="Arial" w:cs="Arial"/>
          <w:sz w:val="20"/>
          <w:szCs w:val="20"/>
        </w:rPr>
        <w:t>wnioskodawcy</w:t>
      </w:r>
      <w:r w:rsidRPr="00C95FC7">
        <w:rPr>
          <w:rFonts w:ascii="Arial" w:hAnsi="Arial" w:cs="Arial"/>
          <w:sz w:val="20"/>
          <w:szCs w:val="20"/>
        </w:rPr>
        <w:t xml:space="preserve"> otrzymującego pomoc </w:t>
      </w:r>
      <w:r w:rsidR="00546E93" w:rsidRPr="00C95FC7">
        <w:rPr>
          <w:rFonts w:ascii="Arial" w:hAnsi="Arial" w:cs="Arial"/>
          <w:sz w:val="20"/>
          <w:szCs w:val="20"/>
        </w:rPr>
        <w:t xml:space="preserve">            </w:t>
      </w:r>
      <w:r w:rsidRPr="00C95FC7">
        <w:rPr>
          <w:rFonts w:ascii="Arial" w:hAnsi="Arial" w:cs="Arial"/>
          <w:sz w:val="20"/>
          <w:szCs w:val="20"/>
        </w:rPr>
        <w:t>i muszą pozostać związane z projektem, na który przyznano pomoc,</w:t>
      </w:r>
      <w:r w:rsidR="00414F42" w:rsidRPr="00C95FC7">
        <w:rPr>
          <w:rFonts w:ascii="Arial" w:hAnsi="Arial" w:cs="Arial"/>
          <w:color w:val="000000"/>
          <w:sz w:val="20"/>
          <w:szCs w:val="20"/>
        </w:rPr>
        <w:t xml:space="preserve"> przez okres trwałości projektu, tj. przez co najmniej 5 lat od daty płatności końcowej na rzecz beneficjenta</w:t>
      </w:r>
      <w:r w:rsidR="003C258F" w:rsidRPr="00C95FC7">
        <w:rPr>
          <w:rFonts w:ascii="Arial" w:hAnsi="Arial" w:cs="Arial"/>
          <w:color w:val="000000"/>
          <w:sz w:val="20"/>
          <w:szCs w:val="20"/>
        </w:rPr>
        <w:t>,</w:t>
      </w:r>
    </w:p>
    <w:p w:rsidR="00CD79C4" w:rsidRPr="00C95FC7" w:rsidRDefault="006D7C34" w:rsidP="00553593">
      <w:pPr>
        <w:pStyle w:val="Akapitzlist"/>
        <w:numPr>
          <w:ilvl w:val="0"/>
          <w:numId w:val="60"/>
        </w:numPr>
        <w:autoSpaceDE w:val="0"/>
        <w:autoSpaceDN w:val="0"/>
        <w:adjustRightInd w:val="0"/>
        <w:spacing w:line="276" w:lineRule="auto"/>
        <w:jc w:val="both"/>
        <w:rPr>
          <w:rFonts w:ascii="Arial" w:hAnsi="Arial" w:cs="Arial"/>
          <w:color w:val="000000"/>
          <w:sz w:val="20"/>
          <w:szCs w:val="20"/>
        </w:rPr>
      </w:pPr>
      <w:r w:rsidRPr="00C95FC7">
        <w:rPr>
          <w:rFonts w:ascii="Arial" w:hAnsi="Arial" w:cs="Arial"/>
          <w:sz w:val="20"/>
          <w:szCs w:val="20"/>
        </w:rPr>
        <w:t>na wartość wydatku kwalifikowalnego składać się będą koszty stanowiące cenę nabycia zdefiniowane w ustawie o rachunkowości.</w:t>
      </w:r>
    </w:p>
    <w:p w:rsidR="0032331F" w:rsidRDefault="0032331F" w:rsidP="0032331F">
      <w:pPr>
        <w:pStyle w:val="Akapitzlist"/>
        <w:autoSpaceDE w:val="0"/>
        <w:autoSpaceDN w:val="0"/>
        <w:adjustRightInd w:val="0"/>
        <w:spacing w:line="276" w:lineRule="auto"/>
        <w:ind w:left="1080"/>
        <w:jc w:val="both"/>
        <w:rPr>
          <w:rFonts w:ascii="Arial" w:hAnsi="Arial" w:cs="Arial"/>
          <w:color w:val="000000"/>
          <w:sz w:val="20"/>
          <w:szCs w:val="20"/>
        </w:rPr>
      </w:pPr>
    </w:p>
    <w:p w:rsidR="004E5117" w:rsidRPr="004E5117" w:rsidRDefault="004E5117" w:rsidP="004E5117">
      <w:pPr>
        <w:pStyle w:val="Akapitzlist"/>
        <w:numPr>
          <w:ilvl w:val="0"/>
          <w:numId w:val="55"/>
        </w:numPr>
        <w:autoSpaceDE w:val="0"/>
        <w:autoSpaceDN w:val="0"/>
        <w:adjustRightInd w:val="0"/>
        <w:spacing w:line="240" w:lineRule="auto"/>
        <w:jc w:val="both"/>
        <w:rPr>
          <w:rFonts w:ascii="Arial" w:hAnsi="Arial" w:cs="Arial"/>
          <w:sz w:val="20"/>
          <w:szCs w:val="20"/>
        </w:rPr>
      </w:pPr>
      <w:r w:rsidRPr="004E5117">
        <w:rPr>
          <w:rFonts w:ascii="Arial" w:hAnsi="Arial" w:cs="Arial"/>
          <w:b/>
          <w:sz w:val="20"/>
          <w:szCs w:val="20"/>
        </w:rPr>
        <w:t>Zakup zewnętrznych usług informatycznych</w:t>
      </w:r>
      <w:r w:rsidRPr="004E5117">
        <w:rPr>
          <w:rFonts w:ascii="Arial" w:hAnsi="Arial" w:cs="Arial"/>
          <w:sz w:val="20"/>
          <w:szCs w:val="20"/>
        </w:rPr>
        <w:t xml:space="preserve">, w tym </w:t>
      </w:r>
      <w:r w:rsidR="00DA1646">
        <w:rPr>
          <w:rFonts w:ascii="Arial" w:hAnsi="Arial" w:cs="Arial"/>
          <w:sz w:val="20"/>
          <w:szCs w:val="20"/>
        </w:rPr>
        <w:t>ponoszonych w ra</w:t>
      </w:r>
      <w:r w:rsidR="00DC22C2">
        <w:rPr>
          <w:rFonts w:ascii="Arial" w:hAnsi="Arial" w:cs="Arial"/>
          <w:sz w:val="20"/>
          <w:szCs w:val="20"/>
        </w:rPr>
        <w:t>m</w:t>
      </w:r>
      <w:r w:rsidR="00DA1646">
        <w:rPr>
          <w:rFonts w:ascii="Arial" w:hAnsi="Arial" w:cs="Arial"/>
          <w:sz w:val="20"/>
          <w:szCs w:val="20"/>
        </w:rPr>
        <w:t xml:space="preserve">ach wydatków bieżących, </w:t>
      </w:r>
      <w:r w:rsidRPr="004E5117">
        <w:rPr>
          <w:rFonts w:ascii="Arial" w:hAnsi="Arial" w:cs="Arial"/>
          <w:sz w:val="20"/>
          <w:szCs w:val="20"/>
        </w:rPr>
        <w:t>m.in.</w:t>
      </w:r>
      <w:r w:rsidR="0095073B">
        <w:rPr>
          <w:rFonts w:ascii="Arial" w:hAnsi="Arial" w:cs="Arial"/>
          <w:sz w:val="20"/>
          <w:szCs w:val="20"/>
        </w:rPr>
        <w:t xml:space="preserve"> w zakresie</w:t>
      </w:r>
      <w:r w:rsidRPr="004E5117">
        <w:rPr>
          <w:rFonts w:ascii="Arial" w:hAnsi="Arial" w:cs="Arial"/>
          <w:sz w:val="20"/>
          <w:szCs w:val="20"/>
        </w:rPr>
        <w:t>:</w:t>
      </w:r>
    </w:p>
    <w:p w:rsidR="004E5117" w:rsidRPr="004E5117" w:rsidRDefault="0095073B" w:rsidP="004E5117">
      <w:pPr>
        <w:pStyle w:val="Akapitzlist"/>
        <w:numPr>
          <w:ilvl w:val="0"/>
          <w:numId w:val="111"/>
        </w:numPr>
        <w:autoSpaceDE w:val="0"/>
        <w:autoSpaceDN w:val="0"/>
        <w:adjustRightInd w:val="0"/>
        <w:spacing w:line="240" w:lineRule="auto"/>
        <w:ind w:left="851" w:hanging="357"/>
        <w:jc w:val="both"/>
        <w:rPr>
          <w:rFonts w:ascii="Arial" w:hAnsi="Arial" w:cs="Arial"/>
          <w:sz w:val="20"/>
          <w:szCs w:val="20"/>
        </w:rPr>
      </w:pPr>
      <w:r>
        <w:rPr>
          <w:rFonts w:ascii="Arial" w:hAnsi="Arial" w:cs="Arial"/>
          <w:sz w:val="20"/>
          <w:szCs w:val="20"/>
        </w:rPr>
        <w:lastRenderedPageBreak/>
        <w:t>cyfryzacji</w:t>
      </w:r>
      <w:r w:rsidR="004E5117" w:rsidRPr="004E5117">
        <w:rPr>
          <w:rFonts w:ascii="Arial" w:hAnsi="Arial" w:cs="Arial"/>
          <w:sz w:val="20"/>
          <w:szCs w:val="20"/>
        </w:rPr>
        <w:t xml:space="preserve"> i </w:t>
      </w:r>
      <w:r>
        <w:rPr>
          <w:rFonts w:ascii="Arial" w:hAnsi="Arial" w:cs="Arial"/>
          <w:sz w:val="20"/>
          <w:szCs w:val="20"/>
        </w:rPr>
        <w:t>digitalizacji</w:t>
      </w:r>
      <w:r w:rsidR="004E5117" w:rsidRPr="004E5117">
        <w:rPr>
          <w:rFonts w:ascii="Arial" w:hAnsi="Arial" w:cs="Arial"/>
          <w:sz w:val="20"/>
          <w:szCs w:val="20"/>
        </w:rPr>
        <w:t xml:space="preserve"> rejestrów publicznych i ewidencji oraz </w:t>
      </w:r>
      <w:r>
        <w:rPr>
          <w:rFonts w:ascii="Arial" w:hAnsi="Arial" w:cs="Arial"/>
          <w:sz w:val="20"/>
          <w:szCs w:val="20"/>
        </w:rPr>
        <w:t>poprawy</w:t>
      </w:r>
      <w:r w:rsidR="004E5117" w:rsidRPr="004E5117">
        <w:rPr>
          <w:rFonts w:ascii="Arial" w:hAnsi="Arial" w:cs="Arial"/>
          <w:sz w:val="20"/>
          <w:szCs w:val="20"/>
        </w:rPr>
        <w:t xml:space="preserve"> j</w:t>
      </w:r>
      <w:r>
        <w:rPr>
          <w:rFonts w:ascii="Arial" w:hAnsi="Arial" w:cs="Arial"/>
          <w:sz w:val="20"/>
          <w:szCs w:val="20"/>
        </w:rPr>
        <w:t>akości danych, w tym czyszczenia danych oraz digitalizacji</w:t>
      </w:r>
      <w:r w:rsidR="004E5117" w:rsidRPr="004E5117">
        <w:rPr>
          <w:rFonts w:ascii="Arial" w:hAnsi="Arial" w:cs="Arial"/>
          <w:sz w:val="20"/>
          <w:szCs w:val="20"/>
        </w:rPr>
        <w:t xml:space="preserve"> danych dostępnych w innych formach niż forma cyfrowa,</w:t>
      </w:r>
    </w:p>
    <w:p w:rsidR="004E5117" w:rsidRPr="004E5117" w:rsidRDefault="0095073B" w:rsidP="004E5117">
      <w:pPr>
        <w:pStyle w:val="Akapitzlist"/>
        <w:numPr>
          <w:ilvl w:val="0"/>
          <w:numId w:val="111"/>
        </w:numPr>
        <w:autoSpaceDE w:val="0"/>
        <w:autoSpaceDN w:val="0"/>
        <w:adjustRightInd w:val="0"/>
        <w:spacing w:line="240" w:lineRule="auto"/>
        <w:ind w:left="851" w:hanging="357"/>
        <w:jc w:val="both"/>
        <w:rPr>
          <w:rFonts w:ascii="Arial" w:hAnsi="Arial" w:cs="Arial"/>
          <w:sz w:val="20"/>
          <w:szCs w:val="20"/>
        </w:rPr>
      </w:pPr>
      <w:r>
        <w:rPr>
          <w:rFonts w:ascii="Arial" w:hAnsi="Arial" w:cs="Arial"/>
          <w:sz w:val="20"/>
          <w:szCs w:val="20"/>
        </w:rPr>
        <w:t>dostosowania</w:t>
      </w:r>
      <w:r w:rsidR="004E5117" w:rsidRPr="004E5117">
        <w:rPr>
          <w:rFonts w:ascii="Arial" w:hAnsi="Arial" w:cs="Arial"/>
          <w:sz w:val="20"/>
          <w:szCs w:val="20"/>
        </w:rPr>
        <w:t xml:space="preserve"> istniejących baz danych;</w:t>
      </w:r>
    </w:p>
    <w:p w:rsidR="004E5117" w:rsidRPr="004E5117" w:rsidRDefault="0095073B" w:rsidP="004E5117">
      <w:pPr>
        <w:pStyle w:val="Akapitzlist"/>
        <w:numPr>
          <w:ilvl w:val="0"/>
          <w:numId w:val="111"/>
        </w:numPr>
        <w:autoSpaceDE w:val="0"/>
        <w:autoSpaceDN w:val="0"/>
        <w:adjustRightInd w:val="0"/>
        <w:spacing w:line="240" w:lineRule="auto"/>
        <w:ind w:left="851" w:hanging="357"/>
        <w:jc w:val="both"/>
        <w:rPr>
          <w:rFonts w:ascii="Arial" w:hAnsi="Arial" w:cs="Arial"/>
          <w:sz w:val="20"/>
          <w:szCs w:val="20"/>
        </w:rPr>
      </w:pPr>
      <w:r>
        <w:rPr>
          <w:rFonts w:ascii="Arial" w:hAnsi="Arial" w:cs="Arial"/>
          <w:sz w:val="20"/>
          <w:szCs w:val="20"/>
        </w:rPr>
        <w:t>tworzenia</w:t>
      </w:r>
      <w:r w:rsidR="004E5117" w:rsidRPr="004E5117">
        <w:rPr>
          <w:rFonts w:ascii="Arial" w:hAnsi="Arial" w:cs="Arial"/>
          <w:sz w:val="20"/>
          <w:szCs w:val="20"/>
        </w:rPr>
        <w:t xml:space="preserve"> i aktuali</w:t>
      </w:r>
      <w:r>
        <w:rPr>
          <w:rFonts w:ascii="Arial" w:hAnsi="Arial" w:cs="Arial"/>
          <w:sz w:val="20"/>
          <w:szCs w:val="20"/>
        </w:rPr>
        <w:t>zacji</w:t>
      </w:r>
      <w:r w:rsidR="004E5117" w:rsidRPr="004E5117">
        <w:rPr>
          <w:rFonts w:ascii="Arial" w:hAnsi="Arial" w:cs="Arial"/>
          <w:sz w:val="20"/>
          <w:szCs w:val="20"/>
        </w:rPr>
        <w:t xml:space="preserve"> metadanych.</w:t>
      </w:r>
    </w:p>
    <w:p w:rsidR="003B741D" w:rsidRPr="004E5117" w:rsidRDefault="003B741D" w:rsidP="004E5117">
      <w:pPr>
        <w:pStyle w:val="Akapitzlist"/>
        <w:rPr>
          <w:rFonts w:ascii="Arial" w:hAnsi="Arial" w:cs="Arial"/>
          <w:b/>
          <w:sz w:val="20"/>
        </w:rPr>
      </w:pPr>
    </w:p>
    <w:p w:rsidR="007D3DBF" w:rsidRPr="00F548A7" w:rsidRDefault="007D3DBF" w:rsidP="00553593">
      <w:pPr>
        <w:pStyle w:val="Akapitzlist"/>
        <w:numPr>
          <w:ilvl w:val="0"/>
          <w:numId w:val="55"/>
        </w:numPr>
        <w:autoSpaceDE w:val="0"/>
        <w:autoSpaceDN w:val="0"/>
        <w:adjustRightInd w:val="0"/>
        <w:spacing w:line="276" w:lineRule="auto"/>
        <w:jc w:val="both"/>
        <w:rPr>
          <w:rFonts w:ascii="Arial" w:hAnsi="Arial" w:cs="Arial"/>
          <w:sz w:val="20"/>
        </w:rPr>
      </w:pPr>
      <w:r w:rsidRPr="004E5117">
        <w:rPr>
          <w:rFonts w:ascii="Arial" w:hAnsi="Arial" w:cs="Arial"/>
          <w:b/>
          <w:sz w:val="20"/>
        </w:rPr>
        <w:t>Wydatki poniesione w</w:t>
      </w:r>
      <w:r w:rsidRPr="00F548A7">
        <w:rPr>
          <w:rFonts w:ascii="Arial" w:hAnsi="Arial" w:cs="Arial"/>
          <w:b/>
          <w:sz w:val="20"/>
        </w:rPr>
        <w:t xml:space="preserve"> ramach udzielonych zamówień dodatkowych </w:t>
      </w:r>
      <w:r w:rsidR="00C233E5">
        <w:rPr>
          <w:rFonts w:ascii="Arial" w:hAnsi="Arial" w:cs="Arial"/>
          <w:b/>
          <w:sz w:val="20"/>
        </w:rPr>
        <w:t xml:space="preserve">                                         </w:t>
      </w:r>
      <w:r w:rsidR="00B44D40" w:rsidRPr="00F548A7">
        <w:rPr>
          <w:rFonts w:ascii="Arial" w:hAnsi="Arial" w:cs="Arial"/>
          <w:b/>
          <w:sz w:val="20"/>
        </w:rPr>
        <w:t xml:space="preserve">i </w:t>
      </w:r>
      <w:r w:rsidRPr="00F548A7">
        <w:rPr>
          <w:rFonts w:ascii="Arial" w:hAnsi="Arial" w:cs="Arial"/>
          <w:b/>
          <w:sz w:val="20"/>
        </w:rPr>
        <w:t>uzupełniających</w:t>
      </w:r>
      <w:r w:rsidRPr="00F548A7">
        <w:rPr>
          <w:rFonts w:ascii="Arial" w:hAnsi="Arial" w:cs="Arial"/>
          <w:sz w:val="20"/>
        </w:rPr>
        <w:t>, spełniających przesłanki wskazane w PZP oraz po ich uprzedniej akceptacji przez IZ RPO WZ, pod warunkiem, że zostały poniesione w okresie kwalifikowalności wydatków oraz są niezbędne do realizacji projektu - w odniesieniu do postępowań o udzielenie zamówienia publicznego wszczętych i niezakończonych przed dniem wejścia w życie ustawy z dnia 22 czerwca 2016 r. o zmianie ustawy - Prawo zamówień publicznych oraz niektórych innych ustaw (</w:t>
      </w:r>
      <w:r w:rsidR="009F6EFA">
        <w:rPr>
          <w:rFonts w:ascii="Arial" w:hAnsi="Arial" w:cs="Arial"/>
          <w:sz w:val="20"/>
        </w:rPr>
        <w:t>Dz. U. z 2016 r. poz. 1020</w:t>
      </w:r>
      <w:r w:rsidRPr="00F548A7">
        <w:rPr>
          <w:rFonts w:ascii="Arial" w:hAnsi="Arial" w:cs="Arial"/>
          <w:sz w:val="20"/>
        </w:rPr>
        <w:t xml:space="preserve">). </w:t>
      </w:r>
    </w:p>
    <w:p w:rsidR="0032331F" w:rsidRPr="00F548A7" w:rsidRDefault="0032331F" w:rsidP="0032331F">
      <w:pPr>
        <w:pStyle w:val="Akapitzlist"/>
        <w:autoSpaceDE w:val="0"/>
        <w:autoSpaceDN w:val="0"/>
        <w:adjustRightInd w:val="0"/>
        <w:spacing w:line="276" w:lineRule="auto"/>
        <w:ind w:left="436"/>
        <w:jc w:val="both"/>
        <w:rPr>
          <w:rFonts w:ascii="Arial" w:hAnsi="Arial" w:cs="Arial"/>
          <w:sz w:val="20"/>
        </w:rPr>
      </w:pPr>
    </w:p>
    <w:p w:rsidR="00440922" w:rsidRPr="00F548A7" w:rsidRDefault="007D3DBF" w:rsidP="00553593">
      <w:pPr>
        <w:pStyle w:val="Akapitzlist"/>
        <w:numPr>
          <w:ilvl w:val="0"/>
          <w:numId w:val="55"/>
        </w:numPr>
        <w:spacing w:line="276" w:lineRule="auto"/>
        <w:ind w:left="436"/>
        <w:jc w:val="both"/>
        <w:rPr>
          <w:rFonts w:ascii="Arial" w:hAnsi="Arial" w:cs="Arial"/>
          <w:sz w:val="20"/>
          <w:szCs w:val="20"/>
        </w:rPr>
      </w:pPr>
      <w:r w:rsidRPr="00F548A7">
        <w:rPr>
          <w:rFonts w:ascii="Arial" w:hAnsi="Arial" w:cs="Arial"/>
          <w:b/>
          <w:sz w:val="20"/>
        </w:rPr>
        <w:t xml:space="preserve">Wydatki </w:t>
      </w:r>
      <w:r w:rsidRPr="00F548A7">
        <w:rPr>
          <w:rFonts w:ascii="Arial" w:hAnsi="Arial" w:cs="Arial"/>
          <w:b/>
          <w:bCs/>
          <w:sz w:val="20"/>
          <w:szCs w:val="20"/>
        </w:rPr>
        <w:t>poniesione w ramach realizacji dodatkowych dostaw, usług lub robót budowlanych</w:t>
      </w:r>
      <w:r w:rsidRPr="00F548A7">
        <w:rPr>
          <w:rFonts w:ascii="Arial" w:hAnsi="Arial" w:cs="Arial"/>
          <w:sz w:val="20"/>
          <w:szCs w:val="20"/>
        </w:rPr>
        <w:t xml:space="preserve"> od dotychczasowego wykonawcy, nieobjętych zamówieniem podstawowym oraz zamówień udzielonych dotychczasowemu wykonawcy usług lub robót budowlanych, polegających na powtórzeniu podobnych usług lub robót budowlanych, spełniających przesłanki wskazane w ustawie </w:t>
      </w:r>
      <w:proofErr w:type="spellStart"/>
      <w:r w:rsidRPr="00F548A7">
        <w:rPr>
          <w:rFonts w:ascii="Arial" w:hAnsi="Arial" w:cs="Arial"/>
          <w:sz w:val="20"/>
          <w:szCs w:val="20"/>
        </w:rPr>
        <w:t>Pzp</w:t>
      </w:r>
      <w:proofErr w:type="spellEnd"/>
      <w:r w:rsidRPr="00F548A7">
        <w:rPr>
          <w:rFonts w:ascii="Arial" w:hAnsi="Arial" w:cs="Arial"/>
          <w:sz w:val="20"/>
          <w:szCs w:val="20"/>
        </w:rPr>
        <w:t xml:space="preserve"> oraz po ich uprzedniej akceptacji przez IZ RPO WZ, pod warunkiem, że zostały poniesione w okresie kwalifikowalności wydatków oraz są niezbędne do realizacji projektu - w odniesieniu do postępowań o udzielenie zamówienia publicznego wszczętych po dniu wejścia w życie ustawy z dnia 22 czerwca 2016 r. </w:t>
      </w:r>
      <w:r w:rsidR="001D57DE">
        <w:rPr>
          <w:rFonts w:ascii="Arial" w:hAnsi="Arial" w:cs="Arial"/>
          <w:sz w:val="20"/>
          <w:szCs w:val="20"/>
        </w:rPr>
        <w:t xml:space="preserve">                      </w:t>
      </w:r>
      <w:r w:rsidRPr="00F548A7">
        <w:rPr>
          <w:rFonts w:ascii="Arial" w:hAnsi="Arial" w:cs="Arial"/>
          <w:sz w:val="20"/>
          <w:szCs w:val="20"/>
        </w:rPr>
        <w:t xml:space="preserve">o zmianie ustawy Prawo zamówień publicznych oraz niektórych innych ustaw </w:t>
      </w:r>
      <w:r w:rsidR="004B1D43">
        <w:rPr>
          <w:rFonts w:ascii="Arial" w:hAnsi="Arial" w:cs="Arial"/>
          <w:sz w:val="20"/>
          <w:szCs w:val="20"/>
        </w:rPr>
        <w:t>(tekst jednolity: Dz. U. z  201</w:t>
      </w:r>
      <w:r w:rsidR="009F6EFA">
        <w:rPr>
          <w:rFonts w:ascii="Arial" w:hAnsi="Arial" w:cs="Arial"/>
          <w:sz w:val="20"/>
          <w:szCs w:val="20"/>
        </w:rPr>
        <w:t>6 r. poz. 1020</w:t>
      </w:r>
      <w:r w:rsidRPr="00F548A7">
        <w:rPr>
          <w:rFonts w:ascii="Arial" w:hAnsi="Arial" w:cs="Arial"/>
          <w:sz w:val="20"/>
          <w:szCs w:val="20"/>
        </w:rPr>
        <w:t>).</w:t>
      </w:r>
    </w:p>
    <w:p w:rsidR="0032331F" w:rsidRDefault="0032331F" w:rsidP="00B44D40">
      <w:pPr>
        <w:spacing w:line="276" w:lineRule="auto"/>
        <w:ind w:left="436"/>
        <w:jc w:val="both"/>
        <w:rPr>
          <w:rFonts w:ascii="Arial" w:hAnsi="Arial" w:cs="Arial"/>
          <w:sz w:val="20"/>
          <w:szCs w:val="20"/>
        </w:rPr>
      </w:pPr>
    </w:p>
    <w:p w:rsidR="000B35F4" w:rsidRPr="00C95FC7" w:rsidRDefault="000B35F4" w:rsidP="00553593">
      <w:pPr>
        <w:pStyle w:val="Akapitzlist"/>
        <w:numPr>
          <w:ilvl w:val="0"/>
          <w:numId w:val="55"/>
        </w:numPr>
        <w:spacing w:line="276" w:lineRule="auto"/>
        <w:jc w:val="both"/>
        <w:rPr>
          <w:rFonts w:ascii="Arial" w:eastAsiaTheme="minorHAnsi" w:hAnsi="Arial" w:cs="Arial"/>
          <w:sz w:val="20"/>
          <w:szCs w:val="20"/>
        </w:rPr>
      </w:pPr>
      <w:r w:rsidRPr="00C95FC7">
        <w:rPr>
          <w:rFonts w:ascii="Arial" w:eastAsiaTheme="minorHAnsi" w:hAnsi="Arial" w:cs="Arial"/>
          <w:b/>
          <w:sz w:val="20"/>
          <w:szCs w:val="20"/>
        </w:rPr>
        <w:t>Podatek od towarów i usług</w:t>
      </w:r>
      <w:r w:rsidRPr="00C95FC7">
        <w:rPr>
          <w:rFonts w:ascii="Arial" w:eastAsiaTheme="minorHAnsi" w:hAnsi="Arial" w:cs="Arial"/>
          <w:sz w:val="20"/>
          <w:szCs w:val="20"/>
        </w:rPr>
        <w:t xml:space="preserve"> </w:t>
      </w:r>
      <w:r w:rsidRPr="00C95FC7">
        <w:rPr>
          <w:rFonts w:ascii="Arial" w:eastAsiaTheme="minorHAnsi" w:hAnsi="Arial" w:cs="Arial"/>
          <w:b/>
          <w:sz w:val="20"/>
          <w:szCs w:val="20"/>
        </w:rPr>
        <w:t>(VAT)</w:t>
      </w:r>
      <w:r w:rsidRPr="00C95FC7">
        <w:rPr>
          <w:rFonts w:ascii="Arial" w:eastAsiaTheme="minorHAnsi" w:hAnsi="Arial" w:cs="Arial"/>
          <w:sz w:val="20"/>
          <w:szCs w:val="20"/>
        </w:rPr>
        <w:t xml:space="preserve"> może być uznany za wydatek kwalifikowalny tylko wtedy, gdy:</w:t>
      </w:r>
    </w:p>
    <w:p w:rsidR="000B35F4" w:rsidRPr="00C95FC7" w:rsidRDefault="000B35F4" w:rsidP="00553593">
      <w:pPr>
        <w:pStyle w:val="Akapitzlist"/>
        <w:numPr>
          <w:ilvl w:val="0"/>
          <w:numId w:val="65"/>
        </w:numPr>
        <w:spacing w:line="276" w:lineRule="auto"/>
        <w:jc w:val="both"/>
        <w:rPr>
          <w:rFonts w:ascii="Arial" w:eastAsiaTheme="minorHAnsi" w:hAnsi="Arial" w:cs="Arial"/>
          <w:sz w:val="20"/>
          <w:szCs w:val="20"/>
        </w:rPr>
      </w:pPr>
      <w:r w:rsidRPr="00C95FC7">
        <w:rPr>
          <w:rFonts w:ascii="Arial" w:eastAsiaTheme="minorHAnsi" w:hAnsi="Arial" w:cs="Arial"/>
          <w:sz w:val="20"/>
          <w:szCs w:val="20"/>
        </w:rPr>
        <w:t>został faktycznie poniesiony oraz</w:t>
      </w:r>
    </w:p>
    <w:p w:rsidR="000B35F4" w:rsidRPr="00FA049B" w:rsidRDefault="00B65AAE" w:rsidP="00553593">
      <w:pPr>
        <w:pStyle w:val="Akapitzlist"/>
        <w:numPr>
          <w:ilvl w:val="0"/>
          <w:numId w:val="65"/>
        </w:numPr>
        <w:spacing w:line="276" w:lineRule="auto"/>
        <w:jc w:val="both"/>
        <w:rPr>
          <w:rFonts w:ascii="Arial" w:hAnsi="Arial" w:cs="Arial"/>
          <w:sz w:val="20"/>
          <w:szCs w:val="20"/>
        </w:rPr>
      </w:pPr>
      <w:r w:rsidRPr="00B65AAE">
        <w:rPr>
          <w:rFonts w:ascii="Arial" w:eastAsiaTheme="minorHAnsi" w:hAnsi="Arial" w:cs="Arial"/>
          <w:sz w:val="20"/>
          <w:szCs w:val="20"/>
        </w:rPr>
        <w:t>brak jest prawnej możliwości odzyskania podatku VAT na mocy</w:t>
      </w:r>
      <w:r w:rsidRPr="00B65AAE">
        <w:rPr>
          <w:rFonts w:ascii="Arial" w:hAnsi="Arial" w:cs="Arial"/>
        </w:rPr>
        <w:t xml:space="preserve"> </w:t>
      </w:r>
      <w:r w:rsidRPr="004B1D43">
        <w:rPr>
          <w:rFonts w:ascii="Arial" w:hAnsi="Arial" w:cs="Arial"/>
          <w:sz w:val="20"/>
          <w:szCs w:val="20"/>
        </w:rPr>
        <w:t>ustawodawstwa</w:t>
      </w:r>
      <w:r w:rsidRPr="00B65AAE">
        <w:rPr>
          <w:rFonts w:ascii="Arial" w:hAnsi="Arial" w:cs="Arial"/>
        </w:rPr>
        <w:t xml:space="preserve"> </w:t>
      </w:r>
      <w:r w:rsidRPr="00B65AAE">
        <w:rPr>
          <w:rFonts w:ascii="Arial" w:hAnsi="Arial" w:cs="Arial"/>
          <w:sz w:val="20"/>
          <w:szCs w:val="20"/>
        </w:rPr>
        <w:t>krajowego, tj. gdy beneficjentowi ani żadnemu innemu podmiotowi zaangażowanemu w projekt oraz wykorzystującemu do działalności opodatkowanej produkty będące efektem realizacji projektu, zarówno w fazie realizacyjnej jak i operacyjnej, zgodnie z obowiązującym prawodawstwem krajowym, nie przysługuje prawo (tzn. brak jest prawnych możliwości) do obniżenia kwoty podatku należnego o kwotę podatku naliczonego lub ubiegania się o zwrot VAT. Posiadanie wyżej wymienionego prawa (potencjalnej prawnej możliwości) wyklucza uznanie wydatku za kwalifikowalny, nawet jeśli faktycznie zwrot nie nastąpił, np. ze względu na niepodjęcie przez podmiot czynności zmierzających do realizacji tego prawa</w:t>
      </w:r>
      <w:r w:rsidRPr="00B65AAE">
        <w:rPr>
          <w:rFonts w:ascii="Arial" w:eastAsiaTheme="minorHAnsi" w:hAnsi="Arial" w:cs="Arial"/>
          <w:sz w:val="20"/>
          <w:szCs w:val="20"/>
        </w:rPr>
        <w:t xml:space="preserve">. </w:t>
      </w:r>
    </w:p>
    <w:p w:rsidR="000B35F4" w:rsidRPr="00BD17C2" w:rsidRDefault="000B35F4" w:rsidP="000B35F4">
      <w:pPr>
        <w:pStyle w:val="Akapitzlist"/>
        <w:spacing w:line="276" w:lineRule="auto"/>
        <w:ind w:left="360"/>
        <w:jc w:val="both"/>
        <w:rPr>
          <w:rFonts w:ascii="Arial" w:eastAsiaTheme="minorHAnsi" w:hAnsi="Arial" w:cs="Arial"/>
          <w:sz w:val="20"/>
          <w:szCs w:val="20"/>
        </w:rPr>
      </w:pPr>
      <w:r w:rsidRPr="00036E6B">
        <w:rPr>
          <w:rFonts w:ascii="Arial" w:eastAsiaTheme="minorHAnsi" w:hAnsi="Arial" w:cs="Arial"/>
          <w:sz w:val="20"/>
          <w:szCs w:val="20"/>
        </w:rPr>
        <w:t xml:space="preserve">Szczegółowy opis dotyczący kwalifikowalności podatku od towarów i usług został </w:t>
      </w:r>
      <w:r w:rsidR="008C51E2">
        <w:rPr>
          <w:rFonts w:ascii="Arial" w:eastAsiaTheme="minorHAnsi" w:hAnsi="Arial" w:cs="Arial"/>
          <w:sz w:val="20"/>
          <w:szCs w:val="20"/>
        </w:rPr>
        <w:t>zawarty</w:t>
      </w:r>
      <w:r w:rsidR="008C51E2" w:rsidRPr="00036E6B">
        <w:rPr>
          <w:rFonts w:ascii="Arial" w:eastAsiaTheme="minorHAnsi" w:hAnsi="Arial" w:cs="Arial"/>
          <w:sz w:val="20"/>
          <w:szCs w:val="20"/>
        </w:rPr>
        <w:t xml:space="preserve"> </w:t>
      </w:r>
      <w:r w:rsidRPr="00036E6B">
        <w:rPr>
          <w:rFonts w:ascii="Arial" w:eastAsiaTheme="minorHAnsi" w:hAnsi="Arial" w:cs="Arial"/>
          <w:sz w:val="20"/>
          <w:szCs w:val="20"/>
        </w:rPr>
        <w:t xml:space="preserve">w </w:t>
      </w:r>
      <w:r w:rsidRPr="00555E66">
        <w:rPr>
          <w:rFonts w:ascii="Arial" w:eastAsiaTheme="minorHAnsi" w:hAnsi="Arial" w:cs="Arial"/>
          <w:i/>
          <w:sz w:val="20"/>
          <w:szCs w:val="20"/>
        </w:rPr>
        <w:t>Zasadach w zakresie kwalifikowalności podatku od towarów i usług dla projektów dofinansowanych w ramach Regionalnego Programu Operacyjnego Województwa Zachodniopomorskiego 2014-2020</w:t>
      </w:r>
      <w:r w:rsidRPr="00AA09E8">
        <w:rPr>
          <w:rFonts w:ascii="Arial" w:eastAsiaTheme="minorHAnsi" w:hAnsi="Arial" w:cs="Arial"/>
          <w:sz w:val="20"/>
          <w:szCs w:val="20"/>
        </w:rPr>
        <w:t xml:space="preserve">, </w:t>
      </w:r>
      <w:r w:rsidRPr="00AA09E8">
        <w:rPr>
          <w:rFonts w:ascii="Arial" w:hAnsi="Arial" w:cs="Arial"/>
          <w:sz w:val="20"/>
          <w:szCs w:val="20"/>
        </w:rPr>
        <w:t>stanowiących</w:t>
      </w:r>
      <w:r w:rsidRPr="00547DA9">
        <w:rPr>
          <w:rFonts w:ascii="Arial" w:eastAsiaTheme="minorHAnsi" w:hAnsi="Arial" w:cs="Arial"/>
          <w:sz w:val="20"/>
          <w:szCs w:val="20"/>
        </w:rPr>
        <w:t xml:space="preserve"> załącznik do </w:t>
      </w:r>
      <w:r>
        <w:rPr>
          <w:rFonts w:ascii="Arial" w:eastAsiaTheme="minorHAnsi" w:hAnsi="Arial" w:cs="Arial"/>
          <w:sz w:val="20"/>
          <w:szCs w:val="20"/>
        </w:rPr>
        <w:t xml:space="preserve">decyzji </w:t>
      </w:r>
      <w:r w:rsidRPr="00547DA9">
        <w:rPr>
          <w:rFonts w:ascii="Arial" w:eastAsiaTheme="minorHAnsi" w:hAnsi="Arial" w:cs="Arial"/>
          <w:sz w:val="20"/>
          <w:szCs w:val="20"/>
        </w:rPr>
        <w:t>o </w:t>
      </w:r>
      <w:r>
        <w:rPr>
          <w:rFonts w:ascii="Arial" w:eastAsiaTheme="minorHAnsi" w:hAnsi="Arial" w:cs="Arial"/>
          <w:sz w:val="20"/>
          <w:szCs w:val="20"/>
        </w:rPr>
        <w:t>dofinansowaniu</w:t>
      </w:r>
      <w:r w:rsidRPr="00547DA9">
        <w:rPr>
          <w:rFonts w:ascii="Arial" w:eastAsiaTheme="minorHAnsi" w:hAnsi="Arial" w:cs="Arial"/>
          <w:sz w:val="20"/>
          <w:szCs w:val="20"/>
        </w:rPr>
        <w:t>.</w:t>
      </w:r>
    </w:p>
    <w:p w:rsidR="000B35F4" w:rsidRPr="00547DA9" w:rsidRDefault="000B35F4" w:rsidP="000B35F4">
      <w:pPr>
        <w:spacing w:line="276" w:lineRule="auto"/>
        <w:ind w:left="360"/>
        <w:jc w:val="both"/>
        <w:rPr>
          <w:rFonts w:ascii="Arial" w:eastAsiaTheme="minorHAnsi" w:hAnsi="Arial" w:cs="Arial"/>
          <w:sz w:val="20"/>
          <w:szCs w:val="20"/>
        </w:rPr>
      </w:pPr>
      <w:r w:rsidRPr="00547DA9">
        <w:rPr>
          <w:rFonts w:ascii="Arial" w:eastAsiaTheme="minorHAnsi" w:hAnsi="Arial" w:cs="Arial"/>
          <w:b/>
          <w:sz w:val="20"/>
          <w:szCs w:val="20"/>
        </w:rPr>
        <w:t>Uwaga 1:</w:t>
      </w:r>
      <w:r w:rsidRPr="00547DA9">
        <w:rPr>
          <w:rFonts w:ascii="Arial" w:eastAsiaTheme="minorHAnsi" w:hAnsi="Arial" w:cs="Arial"/>
          <w:sz w:val="20"/>
          <w:szCs w:val="20"/>
        </w:rPr>
        <w:t xml:space="preserve"> </w:t>
      </w:r>
    </w:p>
    <w:p w:rsidR="000B35F4" w:rsidRPr="00547DA9" w:rsidRDefault="000B35F4" w:rsidP="000B35F4">
      <w:pPr>
        <w:spacing w:line="276" w:lineRule="auto"/>
        <w:ind w:left="360"/>
        <w:jc w:val="both"/>
        <w:rPr>
          <w:rFonts w:ascii="Arial" w:eastAsiaTheme="minorHAnsi" w:hAnsi="Arial" w:cs="Arial"/>
          <w:sz w:val="20"/>
          <w:szCs w:val="20"/>
        </w:rPr>
      </w:pPr>
      <w:r w:rsidRPr="00547DA9">
        <w:rPr>
          <w:rFonts w:ascii="Arial" w:eastAsiaTheme="minorHAnsi" w:hAnsi="Arial" w:cs="Arial"/>
          <w:sz w:val="20"/>
          <w:szCs w:val="20"/>
        </w:rPr>
        <w:t>Wnioskodawcy</w:t>
      </w:r>
      <w:r>
        <w:rPr>
          <w:rFonts w:ascii="Arial" w:eastAsiaTheme="minorHAnsi" w:hAnsi="Arial" w:cs="Arial"/>
          <w:sz w:val="20"/>
          <w:szCs w:val="20"/>
        </w:rPr>
        <w:t>/partnerzy</w:t>
      </w:r>
      <w:r w:rsidRPr="00547DA9">
        <w:rPr>
          <w:rFonts w:ascii="Arial" w:eastAsiaTheme="minorHAnsi" w:hAnsi="Arial" w:cs="Arial"/>
          <w:sz w:val="20"/>
          <w:szCs w:val="20"/>
        </w:rPr>
        <w:t>, którzy planują wydzierżawienie infrastruktury stanowiącej przedmiot projektu lub inne czynności związane z wykorzystaniem ww. infrastruktury w</w:t>
      </w:r>
      <w:r>
        <w:rPr>
          <w:rFonts w:ascii="Arial" w:eastAsiaTheme="minorHAnsi" w:hAnsi="Arial" w:cs="Arial"/>
          <w:sz w:val="20"/>
          <w:szCs w:val="20"/>
        </w:rPr>
        <w:t> </w:t>
      </w:r>
      <w:r w:rsidRPr="00547DA9">
        <w:rPr>
          <w:rFonts w:ascii="Arial" w:eastAsiaTheme="minorHAnsi" w:hAnsi="Arial" w:cs="Arial"/>
          <w:sz w:val="20"/>
          <w:szCs w:val="20"/>
        </w:rPr>
        <w:t xml:space="preserve">celu dokonywania czynności opodatkowanych </w:t>
      </w:r>
      <w:r w:rsidRPr="00E435DB">
        <w:rPr>
          <w:rFonts w:ascii="Arial" w:eastAsiaTheme="minorHAnsi" w:hAnsi="Arial" w:cs="Arial"/>
          <w:sz w:val="20"/>
          <w:szCs w:val="20"/>
        </w:rPr>
        <w:t>podatkiem VAT</w:t>
      </w:r>
      <w:r w:rsidRPr="00547DA9">
        <w:rPr>
          <w:rFonts w:ascii="Arial" w:eastAsiaTheme="minorHAnsi" w:hAnsi="Arial" w:cs="Arial"/>
          <w:sz w:val="20"/>
          <w:szCs w:val="20"/>
        </w:rPr>
        <w:t xml:space="preserve"> powinni uwzględnić planując budżet projektu potencjalną możliwość odzyskania ww. podatku. Analiza powyższa ma na celu uniknięcie sytuacji zwrotu </w:t>
      </w:r>
      <w:r w:rsidRPr="00E435DB">
        <w:rPr>
          <w:rFonts w:ascii="Arial" w:eastAsiaTheme="minorHAnsi" w:hAnsi="Arial" w:cs="Arial"/>
          <w:sz w:val="20"/>
          <w:szCs w:val="20"/>
        </w:rPr>
        <w:t>podatku VAT</w:t>
      </w:r>
      <w:r w:rsidRPr="00547DA9">
        <w:rPr>
          <w:rFonts w:ascii="Arial" w:eastAsiaTheme="minorHAnsi" w:hAnsi="Arial" w:cs="Arial"/>
          <w:sz w:val="20"/>
          <w:szCs w:val="20"/>
        </w:rPr>
        <w:t xml:space="preserve"> wraz z odsetkami w</w:t>
      </w:r>
      <w:r>
        <w:rPr>
          <w:rFonts w:ascii="Arial" w:eastAsiaTheme="minorHAnsi" w:hAnsi="Arial" w:cs="Arial"/>
          <w:sz w:val="20"/>
          <w:szCs w:val="20"/>
        </w:rPr>
        <w:t> </w:t>
      </w:r>
      <w:r w:rsidRPr="00547DA9">
        <w:rPr>
          <w:rFonts w:ascii="Arial" w:eastAsiaTheme="minorHAnsi" w:hAnsi="Arial" w:cs="Arial"/>
          <w:sz w:val="20"/>
          <w:szCs w:val="20"/>
        </w:rPr>
        <w:t>przypadku, kiedy pierwotnie został on ujęty w projekcie, zrefundowany przez IZ RPO WZ, a następnie stwierdzono przesłanki uznania jego wartości jako wydatku niekwalifikowalnego.</w:t>
      </w:r>
    </w:p>
    <w:p w:rsidR="000B35F4" w:rsidRPr="00547DA9" w:rsidRDefault="000B35F4" w:rsidP="000B35F4">
      <w:pPr>
        <w:spacing w:line="276" w:lineRule="auto"/>
        <w:ind w:left="360"/>
        <w:jc w:val="both"/>
        <w:rPr>
          <w:rFonts w:ascii="Arial" w:eastAsiaTheme="minorHAnsi" w:hAnsi="Arial" w:cs="Arial"/>
          <w:bCs/>
          <w:sz w:val="20"/>
          <w:szCs w:val="20"/>
        </w:rPr>
      </w:pPr>
      <w:r w:rsidRPr="00547DA9">
        <w:rPr>
          <w:rFonts w:ascii="Arial" w:eastAsiaTheme="minorHAnsi" w:hAnsi="Arial" w:cs="Arial"/>
          <w:b/>
          <w:bCs/>
          <w:sz w:val="20"/>
          <w:szCs w:val="20"/>
        </w:rPr>
        <w:t>Uwaga 2</w:t>
      </w:r>
      <w:r w:rsidRPr="00547DA9">
        <w:rPr>
          <w:rFonts w:ascii="Arial" w:eastAsiaTheme="minorHAnsi" w:hAnsi="Arial" w:cs="Arial"/>
          <w:bCs/>
          <w:sz w:val="20"/>
          <w:szCs w:val="20"/>
        </w:rPr>
        <w:t xml:space="preserve">: </w:t>
      </w:r>
    </w:p>
    <w:p w:rsidR="008936AB" w:rsidRDefault="000B35F4">
      <w:pPr>
        <w:spacing w:line="276" w:lineRule="auto"/>
        <w:ind w:left="360"/>
        <w:jc w:val="both"/>
        <w:rPr>
          <w:rFonts w:ascii="Arial" w:hAnsi="Arial" w:cs="Arial"/>
          <w:bCs/>
          <w:sz w:val="20"/>
          <w:szCs w:val="20"/>
        </w:rPr>
      </w:pPr>
      <w:r w:rsidRPr="00547DA9">
        <w:rPr>
          <w:rFonts w:ascii="Arial" w:eastAsiaTheme="minorHAnsi" w:hAnsi="Arial" w:cs="Arial"/>
          <w:bCs/>
          <w:sz w:val="20"/>
          <w:szCs w:val="20"/>
        </w:rPr>
        <w:lastRenderedPageBreak/>
        <w:t>Jeśli wnioskodawca</w:t>
      </w:r>
      <w:r>
        <w:rPr>
          <w:rFonts w:ascii="Arial" w:eastAsiaTheme="minorHAnsi" w:hAnsi="Arial" w:cs="Arial"/>
          <w:bCs/>
          <w:sz w:val="20"/>
          <w:szCs w:val="20"/>
        </w:rPr>
        <w:t>/partner</w:t>
      </w:r>
      <w:r w:rsidRPr="00547DA9">
        <w:rPr>
          <w:rFonts w:ascii="Arial" w:eastAsiaTheme="minorHAnsi" w:hAnsi="Arial" w:cs="Arial"/>
          <w:bCs/>
          <w:sz w:val="20"/>
          <w:szCs w:val="20"/>
        </w:rPr>
        <w:t xml:space="preserve"> rozlicza </w:t>
      </w:r>
      <w:r w:rsidRPr="00E435DB">
        <w:rPr>
          <w:rFonts w:ascii="Arial" w:eastAsiaTheme="minorHAnsi" w:hAnsi="Arial" w:cs="Arial"/>
          <w:bCs/>
          <w:sz w:val="20"/>
          <w:szCs w:val="20"/>
        </w:rPr>
        <w:t>podatek VAT</w:t>
      </w:r>
      <w:r w:rsidRPr="00547DA9">
        <w:rPr>
          <w:rFonts w:ascii="Arial" w:eastAsiaTheme="minorHAnsi" w:hAnsi="Arial" w:cs="Arial"/>
          <w:bCs/>
          <w:sz w:val="20"/>
          <w:szCs w:val="20"/>
        </w:rPr>
        <w:t xml:space="preserve"> według proporc</w:t>
      </w:r>
      <w:r>
        <w:rPr>
          <w:rFonts w:ascii="Arial" w:eastAsiaTheme="minorHAnsi" w:hAnsi="Arial" w:cs="Arial"/>
          <w:bCs/>
          <w:sz w:val="20"/>
          <w:szCs w:val="20"/>
        </w:rPr>
        <w:t>ji zgodnie z art. 86 i art. </w:t>
      </w:r>
      <w:r w:rsidRPr="00547DA9">
        <w:rPr>
          <w:rFonts w:ascii="Arial" w:eastAsiaTheme="minorHAnsi" w:hAnsi="Arial" w:cs="Arial"/>
          <w:bCs/>
          <w:sz w:val="20"/>
          <w:szCs w:val="20"/>
        </w:rPr>
        <w:t>90 ustawy o VAT w takim przypadku cała wartość podatku wynikająca z wydatków ponoszonych w związku z realizacją projektu jest niekwalifikowalna.</w:t>
      </w:r>
      <w:r w:rsidR="00E34B7F">
        <w:rPr>
          <w:rFonts w:ascii="Arial" w:eastAsiaTheme="minorHAnsi" w:hAnsi="Arial" w:cs="Arial"/>
          <w:bCs/>
          <w:sz w:val="20"/>
          <w:szCs w:val="20"/>
        </w:rPr>
        <w:t xml:space="preserve"> </w:t>
      </w:r>
      <w:r w:rsidR="00E34B7F" w:rsidRPr="001C0E15">
        <w:rPr>
          <w:rFonts w:ascii="Arial" w:hAnsi="Arial" w:cs="Arial"/>
          <w:sz w:val="20"/>
          <w:szCs w:val="20"/>
        </w:rPr>
        <w:t>Jeżeli projekt obejmuje więcej niż jedno zadanie inwestycyjne i dla każdego z tych zadań kwalifikowalność podatku VAT zgodnie z przepisami prawa podatkowego może być rozpatrywana odrębnie, całkowita wartość podatku jest niekwalifikowalna wyłącznie w odniesieniu do tego zadania,  w przypadku którego wnioskodawca rozlicza podatek VAT według proporcji, o której mowa powyżej.</w:t>
      </w:r>
      <w:r w:rsidR="00E34B7F">
        <w:rPr>
          <w:rFonts w:ascii="Arial" w:hAnsi="Arial" w:cs="Arial"/>
          <w:color w:val="FF0000"/>
          <w:sz w:val="20"/>
          <w:szCs w:val="20"/>
        </w:rPr>
        <w:t xml:space="preserve"> </w:t>
      </w:r>
    </w:p>
    <w:p w:rsidR="008936AB" w:rsidRDefault="00E34B7F">
      <w:pPr>
        <w:spacing w:line="276" w:lineRule="auto"/>
        <w:ind w:left="360"/>
        <w:jc w:val="both"/>
        <w:rPr>
          <w:rFonts w:ascii="Arial" w:hAnsi="Arial" w:cs="Arial"/>
          <w:bCs/>
          <w:sz w:val="20"/>
          <w:szCs w:val="20"/>
        </w:rPr>
      </w:pPr>
      <w:r>
        <w:rPr>
          <w:rFonts w:ascii="Arial" w:hAnsi="Arial" w:cs="Arial"/>
          <w:b/>
          <w:bCs/>
          <w:sz w:val="20"/>
          <w:szCs w:val="20"/>
        </w:rPr>
        <w:t>UWAGA</w:t>
      </w:r>
      <w:r w:rsidRPr="004E2E5C">
        <w:rPr>
          <w:rFonts w:ascii="Arial" w:hAnsi="Arial" w:cs="Arial"/>
          <w:b/>
          <w:bCs/>
          <w:sz w:val="20"/>
          <w:szCs w:val="20"/>
        </w:rPr>
        <w:t xml:space="preserve"> 3:</w:t>
      </w:r>
      <w:r>
        <w:rPr>
          <w:rFonts w:ascii="Arial" w:hAnsi="Arial" w:cs="Arial"/>
          <w:bCs/>
          <w:sz w:val="20"/>
          <w:szCs w:val="20"/>
        </w:rPr>
        <w:t xml:space="preserve"> </w:t>
      </w:r>
      <w:r w:rsidRPr="004E2E5C">
        <w:rPr>
          <w:rFonts w:ascii="Arial" w:hAnsi="Arial" w:cs="Arial"/>
          <w:bCs/>
          <w:sz w:val="20"/>
          <w:szCs w:val="20"/>
        </w:rPr>
        <w:t>Za posiadanie prawa do obniżenia kwoty podatku należnego o kwotę podatku</w:t>
      </w:r>
      <w:r>
        <w:rPr>
          <w:rFonts w:ascii="Arial" w:hAnsi="Arial" w:cs="Arial"/>
          <w:bCs/>
          <w:sz w:val="20"/>
          <w:szCs w:val="20"/>
        </w:rPr>
        <w:t xml:space="preserve"> </w:t>
      </w:r>
      <w:r w:rsidRPr="004E2E5C">
        <w:rPr>
          <w:rFonts w:ascii="Arial" w:hAnsi="Arial" w:cs="Arial"/>
          <w:bCs/>
          <w:sz w:val="20"/>
          <w:szCs w:val="20"/>
        </w:rPr>
        <w:t xml:space="preserve">naliczonego, o którym mowa w pkt </w:t>
      </w:r>
      <w:r>
        <w:rPr>
          <w:rFonts w:ascii="Arial" w:hAnsi="Arial" w:cs="Arial"/>
          <w:bCs/>
          <w:sz w:val="20"/>
          <w:szCs w:val="20"/>
        </w:rPr>
        <w:t>11 b)</w:t>
      </w:r>
      <w:r w:rsidRPr="004E2E5C">
        <w:rPr>
          <w:rFonts w:ascii="Arial" w:hAnsi="Arial" w:cs="Arial"/>
          <w:bCs/>
          <w:sz w:val="20"/>
          <w:szCs w:val="20"/>
        </w:rPr>
        <w:t>, nie uznaje się możliwości określonej w art. 113</w:t>
      </w:r>
      <w:r>
        <w:rPr>
          <w:rFonts w:ascii="Arial" w:hAnsi="Arial" w:cs="Arial"/>
          <w:bCs/>
          <w:sz w:val="20"/>
          <w:szCs w:val="20"/>
        </w:rPr>
        <w:t xml:space="preserve"> </w:t>
      </w:r>
      <w:r w:rsidRPr="004E2E5C">
        <w:rPr>
          <w:rFonts w:ascii="Arial" w:hAnsi="Arial" w:cs="Arial"/>
          <w:bCs/>
          <w:sz w:val="20"/>
          <w:szCs w:val="20"/>
        </w:rPr>
        <w:t>ustawy o VAT.</w:t>
      </w:r>
    </w:p>
    <w:p w:rsidR="000B35F4" w:rsidRPr="000B35F4" w:rsidRDefault="000B35F4" w:rsidP="000B35F4">
      <w:pPr>
        <w:spacing w:line="276" w:lineRule="auto"/>
        <w:jc w:val="both"/>
        <w:rPr>
          <w:rFonts w:ascii="Arial" w:hAnsi="Arial" w:cs="Arial"/>
          <w:sz w:val="20"/>
          <w:szCs w:val="20"/>
        </w:rPr>
      </w:pPr>
    </w:p>
    <w:p w:rsidR="00CD79C4" w:rsidRPr="00C95FC7" w:rsidRDefault="0087757D" w:rsidP="00553593">
      <w:pPr>
        <w:pStyle w:val="Akapitzlist"/>
        <w:numPr>
          <w:ilvl w:val="0"/>
          <w:numId w:val="55"/>
        </w:numPr>
        <w:spacing w:line="276" w:lineRule="auto"/>
        <w:jc w:val="both"/>
        <w:rPr>
          <w:rFonts w:ascii="Arial" w:hAnsi="Arial" w:cs="Arial"/>
          <w:sz w:val="20"/>
          <w:szCs w:val="20"/>
        </w:rPr>
      </w:pPr>
      <w:r w:rsidRPr="00C95FC7">
        <w:rPr>
          <w:rFonts w:ascii="Arial" w:hAnsi="Arial" w:cs="Arial"/>
          <w:b/>
          <w:sz w:val="20"/>
          <w:szCs w:val="20"/>
        </w:rPr>
        <w:t xml:space="preserve">Wydatki związane </w:t>
      </w:r>
      <w:r w:rsidRPr="00C95FC7">
        <w:rPr>
          <w:rFonts w:ascii="Arial" w:hAnsi="Arial" w:cs="Arial"/>
          <w:b/>
          <w:bCs/>
          <w:sz w:val="20"/>
          <w:szCs w:val="20"/>
        </w:rPr>
        <w:t>z usługami w zakresie na</w:t>
      </w:r>
      <w:r w:rsidR="00134DA9" w:rsidRPr="00C95FC7">
        <w:rPr>
          <w:rFonts w:ascii="Arial" w:hAnsi="Arial" w:cs="Arial"/>
          <w:b/>
          <w:bCs/>
          <w:sz w:val="20"/>
          <w:szCs w:val="20"/>
        </w:rPr>
        <w:t xml:space="preserve">dzoru i doradztwa, zlecanymi na </w:t>
      </w:r>
      <w:r w:rsidRPr="00C95FC7">
        <w:rPr>
          <w:rFonts w:ascii="Arial" w:hAnsi="Arial" w:cs="Arial"/>
          <w:b/>
          <w:bCs/>
          <w:sz w:val="20"/>
          <w:szCs w:val="20"/>
        </w:rPr>
        <w:t>zewnątrz</w:t>
      </w:r>
      <w:r w:rsidRPr="00C95FC7">
        <w:rPr>
          <w:rFonts w:ascii="Arial" w:hAnsi="Arial" w:cs="Arial"/>
          <w:b/>
          <w:sz w:val="20"/>
          <w:szCs w:val="20"/>
        </w:rPr>
        <w:t xml:space="preserve">, z </w:t>
      </w:r>
      <w:r w:rsidR="00771810" w:rsidRPr="00C95FC7">
        <w:rPr>
          <w:rFonts w:ascii="Arial" w:hAnsi="Arial" w:cs="Arial"/>
          <w:b/>
          <w:sz w:val="20"/>
          <w:szCs w:val="20"/>
        </w:rPr>
        <w:t>zastrzeżeniem, że</w:t>
      </w:r>
      <w:r w:rsidRPr="00C95FC7">
        <w:rPr>
          <w:rFonts w:ascii="Arial" w:hAnsi="Arial" w:cs="Arial"/>
          <w:b/>
          <w:sz w:val="20"/>
          <w:szCs w:val="20"/>
        </w:rPr>
        <w:t xml:space="preserve"> stanowią nie więcej </w:t>
      </w:r>
      <w:r w:rsidR="0019363D" w:rsidRPr="00435E69">
        <w:rPr>
          <w:rFonts w:ascii="Arial" w:hAnsi="Arial" w:cs="Arial"/>
          <w:b/>
          <w:sz w:val="20"/>
          <w:szCs w:val="20"/>
        </w:rPr>
        <w:t xml:space="preserve">niż </w:t>
      </w:r>
      <w:r w:rsidR="006B258F">
        <w:rPr>
          <w:rFonts w:ascii="Arial" w:hAnsi="Arial" w:cs="Arial"/>
          <w:b/>
          <w:sz w:val="20"/>
          <w:szCs w:val="20"/>
        </w:rPr>
        <w:t>4</w:t>
      </w:r>
      <w:r w:rsidRPr="00435E69">
        <w:rPr>
          <w:rFonts w:ascii="Arial" w:hAnsi="Arial" w:cs="Arial"/>
          <w:b/>
          <w:sz w:val="20"/>
          <w:szCs w:val="20"/>
        </w:rPr>
        <w:t>% całkowitych</w:t>
      </w:r>
      <w:r w:rsidRPr="00C95FC7">
        <w:rPr>
          <w:rFonts w:ascii="Arial" w:hAnsi="Arial" w:cs="Arial"/>
          <w:b/>
          <w:sz w:val="20"/>
          <w:szCs w:val="20"/>
        </w:rPr>
        <w:t xml:space="preserve"> wydatków kwalifikowalnych:</w:t>
      </w:r>
    </w:p>
    <w:p w:rsidR="00D61C49" w:rsidRPr="00C95FC7" w:rsidRDefault="00771810" w:rsidP="00553593">
      <w:pPr>
        <w:pStyle w:val="Akapitzlist"/>
        <w:numPr>
          <w:ilvl w:val="0"/>
          <w:numId w:val="61"/>
        </w:numPr>
        <w:spacing w:line="276" w:lineRule="auto"/>
        <w:jc w:val="both"/>
        <w:rPr>
          <w:rFonts w:ascii="Arial" w:hAnsi="Arial" w:cs="Arial"/>
          <w:sz w:val="20"/>
          <w:szCs w:val="20"/>
        </w:rPr>
      </w:pPr>
      <w:r w:rsidRPr="00C95FC7">
        <w:rPr>
          <w:rFonts w:ascii="Arial" w:hAnsi="Arial" w:cs="Arial"/>
          <w:b/>
          <w:sz w:val="20"/>
          <w:szCs w:val="20"/>
        </w:rPr>
        <w:t>wydatki</w:t>
      </w:r>
      <w:r w:rsidR="0087757D" w:rsidRPr="00C95FC7">
        <w:rPr>
          <w:rFonts w:ascii="Arial" w:hAnsi="Arial" w:cs="Arial"/>
          <w:b/>
          <w:sz w:val="20"/>
          <w:szCs w:val="20"/>
        </w:rPr>
        <w:t xml:space="preserve"> związane z nadzorem </w:t>
      </w:r>
      <w:r w:rsidR="0087757D" w:rsidRPr="00C95FC7">
        <w:rPr>
          <w:rFonts w:ascii="Arial" w:hAnsi="Arial" w:cs="Arial"/>
          <w:sz w:val="20"/>
          <w:szCs w:val="20"/>
        </w:rPr>
        <w:t>nad realizacją projektu np.:</w:t>
      </w:r>
    </w:p>
    <w:p w:rsidR="00CD79C4" w:rsidRPr="00C95FC7" w:rsidRDefault="0087757D" w:rsidP="00553593">
      <w:pPr>
        <w:pStyle w:val="Akapitzlist"/>
        <w:numPr>
          <w:ilvl w:val="0"/>
          <w:numId w:val="62"/>
        </w:numPr>
        <w:tabs>
          <w:tab w:val="left" w:pos="1276"/>
        </w:tabs>
        <w:spacing w:line="276" w:lineRule="auto"/>
        <w:jc w:val="both"/>
        <w:rPr>
          <w:rFonts w:ascii="Arial" w:hAnsi="Arial" w:cs="Arial"/>
          <w:sz w:val="20"/>
          <w:szCs w:val="20"/>
        </w:rPr>
      </w:pPr>
      <w:r w:rsidRPr="00C95FC7">
        <w:rPr>
          <w:rFonts w:ascii="Arial" w:hAnsi="Arial" w:cs="Arial"/>
          <w:sz w:val="20"/>
          <w:szCs w:val="20"/>
        </w:rPr>
        <w:t xml:space="preserve">inżynier kontraktu, </w:t>
      </w:r>
    </w:p>
    <w:p w:rsidR="00CD79C4" w:rsidRPr="00C95FC7" w:rsidRDefault="0087757D" w:rsidP="00553593">
      <w:pPr>
        <w:pStyle w:val="Akapitzlist"/>
        <w:numPr>
          <w:ilvl w:val="0"/>
          <w:numId w:val="62"/>
        </w:numPr>
        <w:tabs>
          <w:tab w:val="left" w:pos="1276"/>
        </w:tabs>
        <w:spacing w:line="276" w:lineRule="auto"/>
        <w:jc w:val="both"/>
        <w:rPr>
          <w:rFonts w:ascii="Arial" w:hAnsi="Arial" w:cs="Arial"/>
          <w:sz w:val="20"/>
          <w:szCs w:val="20"/>
        </w:rPr>
      </w:pPr>
      <w:r w:rsidRPr="00C95FC7">
        <w:rPr>
          <w:rFonts w:ascii="Arial" w:hAnsi="Arial" w:cs="Arial"/>
          <w:sz w:val="20"/>
          <w:szCs w:val="20"/>
        </w:rPr>
        <w:t xml:space="preserve">nadzór autorski, </w:t>
      </w:r>
    </w:p>
    <w:p w:rsidR="00CD79C4" w:rsidRPr="000B35F4" w:rsidRDefault="0087757D" w:rsidP="00553593">
      <w:pPr>
        <w:pStyle w:val="Akapitzlist"/>
        <w:numPr>
          <w:ilvl w:val="0"/>
          <w:numId w:val="62"/>
        </w:numPr>
        <w:tabs>
          <w:tab w:val="left" w:pos="1276"/>
        </w:tabs>
        <w:spacing w:line="276" w:lineRule="auto"/>
        <w:jc w:val="both"/>
        <w:rPr>
          <w:rFonts w:ascii="Arial" w:hAnsi="Arial" w:cs="Arial"/>
          <w:sz w:val="20"/>
          <w:szCs w:val="20"/>
        </w:rPr>
      </w:pPr>
      <w:r w:rsidRPr="000B35F4">
        <w:rPr>
          <w:rFonts w:ascii="Arial" w:hAnsi="Arial" w:cs="Arial"/>
          <w:sz w:val="20"/>
          <w:szCs w:val="20"/>
        </w:rPr>
        <w:t xml:space="preserve">nadzór inwestorski, </w:t>
      </w:r>
    </w:p>
    <w:p w:rsidR="00CD79C4" w:rsidRPr="000B35F4" w:rsidRDefault="0087757D" w:rsidP="00553593">
      <w:pPr>
        <w:pStyle w:val="Akapitzlist"/>
        <w:numPr>
          <w:ilvl w:val="0"/>
          <w:numId w:val="62"/>
        </w:numPr>
        <w:tabs>
          <w:tab w:val="left" w:pos="1276"/>
        </w:tabs>
        <w:spacing w:line="276" w:lineRule="auto"/>
        <w:jc w:val="both"/>
        <w:rPr>
          <w:rFonts w:ascii="Arial" w:hAnsi="Arial" w:cs="Arial"/>
          <w:sz w:val="20"/>
          <w:szCs w:val="20"/>
        </w:rPr>
      </w:pPr>
      <w:r w:rsidRPr="000B35F4">
        <w:rPr>
          <w:rFonts w:ascii="Arial" w:hAnsi="Arial" w:cs="Arial"/>
          <w:sz w:val="20"/>
          <w:szCs w:val="20"/>
        </w:rPr>
        <w:t>nadzór architektoniczny.</w:t>
      </w:r>
    </w:p>
    <w:p w:rsidR="00D61C49" w:rsidRPr="00C95FC7" w:rsidRDefault="0087757D" w:rsidP="00553593">
      <w:pPr>
        <w:pStyle w:val="Akapitzlist"/>
        <w:numPr>
          <w:ilvl w:val="0"/>
          <w:numId w:val="61"/>
        </w:numPr>
        <w:spacing w:line="276" w:lineRule="auto"/>
        <w:jc w:val="both"/>
        <w:rPr>
          <w:rFonts w:ascii="Arial" w:hAnsi="Arial" w:cs="Arial"/>
          <w:sz w:val="20"/>
          <w:szCs w:val="20"/>
        </w:rPr>
      </w:pPr>
      <w:r w:rsidRPr="00C95FC7">
        <w:rPr>
          <w:rFonts w:ascii="Arial" w:hAnsi="Arial" w:cs="Arial"/>
          <w:b/>
          <w:sz w:val="20"/>
          <w:szCs w:val="20"/>
        </w:rPr>
        <w:t>wydatki poniesione na usługi doradcze</w:t>
      </w:r>
      <w:r w:rsidRPr="00C95FC7">
        <w:rPr>
          <w:rFonts w:ascii="Arial" w:hAnsi="Arial" w:cs="Arial"/>
          <w:sz w:val="20"/>
          <w:szCs w:val="20"/>
        </w:rPr>
        <w:t xml:space="preserve"> związane z realizacją projektu, np.:</w:t>
      </w:r>
    </w:p>
    <w:p w:rsidR="00CD79C4" w:rsidRPr="00C95FC7" w:rsidRDefault="0087757D" w:rsidP="00553593">
      <w:pPr>
        <w:pStyle w:val="Akapitzlist"/>
        <w:numPr>
          <w:ilvl w:val="0"/>
          <w:numId w:val="63"/>
        </w:numPr>
        <w:tabs>
          <w:tab w:val="left" w:pos="1276"/>
        </w:tabs>
        <w:spacing w:line="276" w:lineRule="auto"/>
        <w:jc w:val="both"/>
        <w:rPr>
          <w:rFonts w:ascii="Arial" w:hAnsi="Arial" w:cs="Arial"/>
          <w:sz w:val="20"/>
          <w:szCs w:val="20"/>
        </w:rPr>
      </w:pPr>
      <w:r w:rsidRPr="00C95FC7">
        <w:rPr>
          <w:rFonts w:ascii="Arial" w:hAnsi="Arial" w:cs="Arial"/>
          <w:sz w:val="20"/>
          <w:szCs w:val="20"/>
        </w:rPr>
        <w:t xml:space="preserve">prawne, </w:t>
      </w:r>
    </w:p>
    <w:p w:rsidR="00CD79C4" w:rsidRPr="00C95FC7" w:rsidRDefault="0087757D" w:rsidP="00553593">
      <w:pPr>
        <w:pStyle w:val="Akapitzlist"/>
        <w:numPr>
          <w:ilvl w:val="0"/>
          <w:numId w:val="63"/>
        </w:numPr>
        <w:tabs>
          <w:tab w:val="left" w:pos="426"/>
          <w:tab w:val="left" w:pos="1418"/>
        </w:tabs>
        <w:spacing w:line="276" w:lineRule="auto"/>
        <w:jc w:val="both"/>
        <w:rPr>
          <w:rFonts w:ascii="Arial" w:hAnsi="Arial" w:cs="Arial"/>
          <w:sz w:val="20"/>
          <w:szCs w:val="20"/>
        </w:rPr>
      </w:pPr>
      <w:r w:rsidRPr="00C95FC7">
        <w:rPr>
          <w:rFonts w:ascii="Arial" w:hAnsi="Arial" w:cs="Arial"/>
          <w:sz w:val="20"/>
          <w:szCs w:val="20"/>
        </w:rPr>
        <w:t xml:space="preserve">finansowe, </w:t>
      </w:r>
    </w:p>
    <w:p w:rsidR="00CD79C4" w:rsidRPr="00C95FC7" w:rsidRDefault="0087757D" w:rsidP="00553593">
      <w:pPr>
        <w:pStyle w:val="Akapitzlist"/>
        <w:numPr>
          <w:ilvl w:val="0"/>
          <w:numId w:val="63"/>
        </w:numPr>
        <w:tabs>
          <w:tab w:val="left" w:pos="1418"/>
        </w:tabs>
        <w:spacing w:line="276" w:lineRule="auto"/>
        <w:jc w:val="both"/>
        <w:rPr>
          <w:rFonts w:ascii="Arial" w:hAnsi="Arial" w:cs="Arial"/>
          <w:sz w:val="20"/>
          <w:szCs w:val="20"/>
        </w:rPr>
      </w:pPr>
      <w:r w:rsidRPr="00C95FC7">
        <w:rPr>
          <w:rFonts w:ascii="Arial" w:hAnsi="Arial" w:cs="Arial"/>
          <w:sz w:val="20"/>
          <w:szCs w:val="20"/>
        </w:rPr>
        <w:t>techniczne.</w:t>
      </w:r>
    </w:p>
    <w:p w:rsidR="00134DA9" w:rsidRDefault="0087757D" w:rsidP="000B35F4">
      <w:pPr>
        <w:spacing w:line="276" w:lineRule="auto"/>
        <w:ind w:left="709"/>
        <w:contextualSpacing/>
        <w:jc w:val="both"/>
        <w:rPr>
          <w:rFonts w:ascii="Arial" w:hAnsi="Arial" w:cs="Arial"/>
          <w:sz w:val="20"/>
          <w:szCs w:val="20"/>
        </w:rPr>
      </w:pPr>
      <w:r>
        <w:rPr>
          <w:rFonts w:ascii="Arial" w:hAnsi="Arial" w:cs="Arial"/>
          <w:sz w:val="20"/>
          <w:szCs w:val="20"/>
        </w:rPr>
        <w:t xml:space="preserve">W ramach wydatków </w:t>
      </w:r>
      <w:r w:rsidR="00810C49" w:rsidRPr="003B36D9">
        <w:rPr>
          <w:rFonts w:ascii="Arial" w:hAnsi="Arial" w:cs="Arial"/>
          <w:sz w:val="20"/>
          <w:szCs w:val="20"/>
        </w:rPr>
        <w:t>związanych z usługami w zakresie nadzoru i doradztwa</w:t>
      </w:r>
      <w:r w:rsidR="00810C49">
        <w:rPr>
          <w:rFonts w:ascii="Arial" w:hAnsi="Arial" w:cs="Arial"/>
          <w:sz w:val="20"/>
          <w:szCs w:val="20"/>
        </w:rPr>
        <w:t xml:space="preserve"> </w:t>
      </w:r>
      <w:r>
        <w:rPr>
          <w:rFonts w:ascii="Arial" w:hAnsi="Arial" w:cs="Arial"/>
          <w:sz w:val="20"/>
          <w:szCs w:val="20"/>
        </w:rPr>
        <w:t xml:space="preserve">możliwe jest rozliczenie wydatków poniesionych na wynagrodzenie personelu zaangażowanego na podstawie stosunku cywilnoprawnego (umowa zlecenie, umowa o dzieło, kontrakt menadżerski), z zastrzeżeniem warunków określonych w podrozdziale </w:t>
      </w:r>
      <w:r w:rsidRPr="00333181">
        <w:rPr>
          <w:rFonts w:ascii="Arial" w:hAnsi="Arial" w:cs="Arial"/>
          <w:sz w:val="20"/>
          <w:szCs w:val="20"/>
        </w:rPr>
        <w:t xml:space="preserve">3.6 pkt 2 </w:t>
      </w:r>
      <w:proofErr w:type="spellStart"/>
      <w:r w:rsidRPr="00333181">
        <w:rPr>
          <w:rFonts w:ascii="Arial" w:hAnsi="Arial" w:cs="Arial"/>
          <w:sz w:val="20"/>
          <w:szCs w:val="20"/>
        </w:rPr>
        <w:t>ppkt</w:t>
      </w:r>
      <w:proofErr w:type="spellEnd"/>
      <w:r w:rsidRPr="00333181">
        <w:rPr>
          <w:rFonts w:ascii="Arial" w:hAnsi="Arial" w:cs="Arial"/>
          <w:sz w:val="20"/>
          <w:szCs w:val="20"/>
        </w:rPr>
        <w:t xml:space="preserve"> a)</w:t>
      </w:r>
      <w:r>
        <w:rPr>
          <w:rFonts w:ascii="Arial" w:hAnsi="Arial" w:cs="Arial"/>
          <w:sz w:val="20"/>
          <w:szCs w:val="20"/>
        </w:rPr>
        <w:t xml:space="preserve"> niniejszego regulaminu.</w:t>
      </w:r>
    </w:p>
    <w:p w:rsidR="00D61C49" w:rsidRDefault="0087757D" w:rsidP="00C95FC7">
      <w:pPr>
        <w:tabs>
          <w:tab w:val="left" w:pos="567"/>
        </w:tabs>
        <w:spacing w:line="276" w:lineRule="auto"/>
        <w:contextualSpacing/>
        <w:jc w:val="both"/>
        <w:rPr>
          <w:rFonts w:ascii="Arial" w:hAnsi="Arial" w:cs="Arial"/>
          <w:sz w:val="20"/>
          <w:szCs w:val="20"/>
        </w:rPr>
      </w:pPr>
      <w:r>
        <w:rPr>
          <w:rFonts w:ascii="Arial" w:hAnsi="Arial" w:cs="Arial"/>
          <w:sz w:val="20"/>
          <w:szCs w:val="20"/>
        </w:rPr>
        <w:t xml:space="preserve">Wydatki poniesione na wynagrodzenie personelu zaangażowanego na podstawie umowy </w:t>
      </w:r>
      <w:r w:rsidR="001D57DE">
        <w:rPr>
          <w:rFonts w:ascii="Arial" w:hAnsi="Arial" w:cs="Arial"/>
          <w:sz w:val="20"/>
          <w:szCs w:val="20"/>
        </w:rPr>
        <w:t xml:space="preserve">                    </w:t>
      </w:r>
      <w:r>
        <w:rPr>
          <w:rFonts w:ascii="Arial" w:hAnsi="Arial" w:cs="Arial"/>
          <w:sz w:val="20"/>
          <w:szCs w:val="20"/>
        </w:rPr>
        <w:t xml:space="preserve">o dzieło </w:t>
      </w:r>
      <w:r w:rsidRPr="00D31D6E">
        <w:rPr>
          <w:rFonts w:ascii="Arial" w:hAnsi="Arial" w:cs="Arial"/>
          <w:sz w:val="20"/>
          <w:szCs w:val="20"/>
        </w:rPr>
        <w:t xml:space="preserve">są kwalifikowalne, jeżeli spełnione są łącznie następujące warunki: </w:t>
      </w:r>
    </w:p>
    <w:p w:rsidR="00CD79C4" w:rsidRPr="00C95FC7" w:rsidRDefault="003E5331" w:rsidP="00553593">
      <w:pPr>
        <w:pStyle w:val="Akapitzlist"/>
        <w:numPr>
          <w:ilvl w:val="0"/>
          <w:numId w:val="64"/>
        </w:numPr>
        <w:spacing w:line="276" w:lineRule="auto"/>
        <w:jc w:val="both"/>
        <w:rPr>
          <w:rFonts w:ascii="Arial" w:hAnsi="Arial" w:cs="Arial"/>
          <w:sz w:val="20"/>
          <w:szCs w:val="20"/>
        </w:rPr>
      </w:pPr>
      <w:r w:rsidRPr="00C95FC7">
        <w:rPr>
          <w:rFonts w:ascii="Arial" w:hAnsi="Arial" w:cs="Arial"/>
          <w:sz w:val="20"/>
          <w:szCs w:val="20"/>
        </w:rPr>
        <w:t xml:space="preserve">charakter zadań uzasadnia zawarcie umowy o dzieło (umowa o dzieło musi spełniać wymogi określone w art. 627 Kodeksu cywilnego, przy czym umowa  o dzieło nie może dotyczyć zadań wykonywanych w sposób ciągły), </w:t>
      </w:r>
    </w:p>
    <w:p w:rsidR="00CD79C4" w:rsidRPr="00C95FC7" w:rsidRDefault="003E5331" w:rsidP="00553593">
      <w:pPr>
        <w:pStyle w:val="Akapitzlist"/>
        <w:numPr>
          <w:ilvl w:val="0"/>
          <w:numId w:val="64"/>
        </w:numPr>
        <w:spacing w:line="276" w:lineRule="auto"/>
        <w:jc w:val="both"/>
        <w:rPr>
          <w:rFonts w:ascii="Arial" w:hAnsi="Arial" w:cs="Arial"/>
          <w:sz w:val="20"/>
          <w:szCs w:val="20"/>
        </w:rPr>
      </w:pPr>
      <w:r w:rsidRPr="00C95FC7">
        <w:rPr>
          <w:rFonts w:ascii="Arial" w:hAnsi="Arial" w:cs="Arial"/>
          <w:sz w:val="20"/>
          <w:szCs w:val="20"/>
        </w:rPr>
        <w:t xml:space="preserve">wynagrodzenie na podstawie umowy o dzieło wskazane zostało w zatwierdzonym wniosku o dofinansowanie projektu, </w:t>
      </w:r>
    </w:p>
    <w:p w:rsidR="00CD79C4" w:rsidRPr="00C95FC7" w:rsidRDefault="003E5331" w:rsidP="00553593">
      <w:pPr>
        <w:pStyle w:val="Akapitzlist"/>
        <w:numPr>
          <w:ilvl w:val="0"/>
          <w:numId w:val="64"/>
        </w:numPr>
        <w:spacing w:line="276" w:lineRule="auto"/>
        <w:jc w:val="both"/>
        <w:rPr>
          <w:rFonts w:ascii="Arial" w:hAnsi="Arial" w:cs="Arial"/>
          <w:sz w:val="20"/>
          <w:szCs w:val="20"/>
        </w:rPr>
      </w:pPr>
      <w:r w:rsidRPr="00C95FC7">
        <w:rPr>
          <w:rFonts w:ascii="Arial" w:hAnsi="Arial" w:cs="Arial"/>
          <w:sz w:val="20"/>
          <w:szCs w:val="20"/>
        </w:rPr>
        <w:t>rozliczenie personelu następuje na podstawie protokołu wskazującego w</w:t>
      </w:r>
      <w:r w:rsidR="001533F3">
        <w:rPr>
          <w:rFonts w:ascii="Arial" w:hAnsi="Arial" w:cs="Arial"/>
          <w:sz w:val="20"/>
          <w:szCs w:val="20"/>
        </w:rPr>
        <w:t xml:space="preserve">ynik rzeczowy wykonanego dzieła </w:t>
      </w:r>
      <w:r w:rsidRPr="00C95FC7">
        <w:rPr>
          <w:rFonts w:ascii="Arial" w:hAnsi="Arial" w:cs="Arial"/>
          <w:sz w:val="20"/>
          <w:szCs w:val="20"/>
        </w:rPr>
        <w:t>oraz dokumentu księgowego potwierdzającego poniesienie wydatku.</w:t>
      </w:r>
    </w:p>
    <w:p w:rsidR="008C292A" w:rsidRDefault="0087757D" w:rsidP="00C95FC7">
      <w:pPr>
        <w:spacing w:line="276" w:lineRule="auto"/>
        <w:ind w:left="360"/>
        <w:jc w:val="both"/>
        <w:rPr>
          <w:rFonts w:ascii="Arial" w:hAnsi="Arial" w:cs="Arial"/>
          <w:sz w:val="20"/>
          <w:szCs w:val="20"/>
        </w:rPr>
      </w:pPr>
      <w:r w:rsidRPr="00D31D6E">
        <w:rPr>
          <w:rFonts w:ascii="Arial" w:hAnsi="Arial" w:cs="Arial"/>
          <w:b/>
          <w:sz w:val="20"/>
          <w:szCs w:val="20"/>
        </w:rPr>
        <w:t>Uwaga:</w:t>
      </w:r>
      <w:r w:rsidRPr="00D31D6E">
        <w:rPr>
          <w:rFonts w:ascii="Arial" w:hAnsi="Arial" w:cs="Arial"/>
          <w:sz w:val="20"/>
          <w:szCs w:val="20"/>
        </w:rPr>
        <w:t xml:space="preserve"> Wydatki związane z wynagrodzeniem pers</w:t>
      </w:r>
      <w:r w:rsidR="00217F0E">
        <w:rPr>
          <w:rFonts w:ascii="Arial" w:hAnsi="Arial" w:cs="Arial"/>
          <w:sz w:val="20"/>
          <w:szCs w:val="20"/>
        </w:rPr>
        <w:t>onelu zatrudnianego w oparciu o </w:t>
      </w:r>
      <w:r w:rsidRPr="00D31D6E">
        <w:rPr>
          <w:rFonts w:ascii="Arial" w:hAnsi="Arial" w:cs="Arial"/>
          <w:sz w:val="20"/>
          <w:szCs w:val="20"/>
        </w:rPr>
        <w:t>przepisy Kodeksu Pracy mogą być rozliczane w projek</w:t>
      </w:r>
      <w:r w:rsidR="00217F0E">
        <w:rPr>
          <w:rFonts w:ascii="Arial" w:hAnsi="Arial" w:cs="Arial"/>
          <w:sz w:val="20"/>
          <w:szCs w:val="20"/>
        </w:rPr>
        <w:t xml:space="preserve">cie jedynie </w:t>
      </w:r>
      <w:r w:rsidR="00217F0E" w:rsidRPr="005F7BDD">
        <w:rPr>
          <w:rFonts w:ascii="Arial" w:hAnsi="Arial" w:cs="Arial"/>
          <w:sz w:val="20"/>
          <w:szCs w:val="20"/>
        </w:rPr>
        <w:t>stawką ryczałtową w </w:t>
      </w:r>
      <w:r w:rsidRPr="005F7BDD">
        <w:rPr>
          <w:rFonts w:ascii="Arial" w:hAnsi="Arial" w:cs="Arial"/>
          <w:sz w:val="20"/>
          <w:szCs w:val="20"/>
        </w:rPr>
        <w:t>ramach kosztów pośrednich.</w:t>
      </w:r>
    </w:p>
    <w:p w:rsidR="0032331F" w:rsidRDefault="0032331F" w:rsidP="00E86871">
      <w:pPr>
        <w:spacing w:line="276" w:lineRule="auto"/>
        <w:ind w:left="709"/>
        <w:jc w:val="both"/>
        <w:rPr>
          <w:rFonts w:ascii="Arial" w:hAnsi="Arial" w:cs="Arial"/>
          <w:sz w:val="20"/>
          <w:szCs w:val="20"/>
        </w:rPr>
      </w:pPr>
    </w:p>
    <w:p w:rsidR="00CD79C4" w:rsidRPr="00C95FC7" w:rsidRDefault="00B64E45" w:rsidP="00553593">
      <w:pPr>
        <w:pStyle w:val="Akapitzlist"/>
        <w:numPr>
          <w:ilvl w:val="0"/>
          <w:numId w:val="55"/>
        </w:numPr>
        <w:tabs>
          <w:tab w:val="left" w:pos="709"/>
        </w:tabs>
        <w:spacing w:line="276" w:lineRule="auto"/>
        <w:jc w:val="both"/>
        <w:rPr>
          <w:rFonts w:ascii="Arial" w:eastAsiaTheme="minorHAnsi" w:hAnsi="Arial" w:cs="Arial"/>
          <w:sz w:val="20"/>
          <w:szCs w:val="20"/>
        </w:rPr>
      </w:pPr>
      <w:r w:rsidRPr="00C95FC7">
        <w:rPr>
          <w:rFonts w:ascii="Arial" w:eastAsiaTheme="minorHAnsi" w:hAnsi="Arial" w:cs="Arial"/>
          <w:b/>
          <w:sz w:val="20"/>
          <w:szCs w:val="20"/>
        </w:rPr>
        <w:t>Podatki i opłaty</w:t>
      </w:r>
      <w:r w:rsidRPr="00C95FC7">
        <w:rPr>
          <w:rFonts w:ascii="Arial" w:eastAsiaTheme="minorHAnsi" w:hAnsi="Arial" w:cs="Arial"/>
          <w:sz w:val="20"/>
          <w:szCs w:val="20"/>
        </w:rPr>
        <w:t>, w tym np.:</w:t>
      </w:r>
    </w:p>
    <w:p w:rsidR="00CD79C4" w:rsidRDefault="00B64E45" w:rsidP="00553593">
      <w:pPr>
        <w:pStyle w:val="Akapitzlist"/>
        <w:numPr>
          <w:ilvl w:val="0"/>
          <w:numId w:val="33"/>
        </w:numPr>
        <w:tabs>
          <w:tab w:val="left" w:pos="993"/>
        </w:tabs>
        <w:spacing w:line="276" w:lineRule="auto"/>
        <w:jc w:val="both"/>
        <w:rPr>
          <w:rFonts w:ascii="Arial" w:eastAsiaTheme="minorHAnsi" w:hAnsi="Arial" w:cs="Arial"/>
          <w:sz w:val="20"/>
          <w:szCs w:val="20"/>
        </w:rPr>
      </w:pPr>
      <w:r w:rsidRPr="00547DA9">
        <w:rPr>
          <w:rFonts w:ascii="Arial" w:eastAsiaTheme="minorHAnsi" w:hAnsi="Arial" w:cs="Arial"/>
          <w:sz w:val="20"/>
          <w:szCs w:val="20"/>
        </w:rPr>
        <w:t xml:space="preserve">opłaty notarialne, </w:t>
      </w:r>
    </w:p>
    <w:p w:rsidR="00CD79C4" w:rsidRDefault="00B64E45" w:rsidP="00553593">
      <w:pPr>
        <w:pStyle w:val="Akapitzlist"/>
        <w:numPr>
          <w:ilvl w:val="0"/>
          <w:numId w:val="33"/>
        </w:numPr>
        <w:tabs>
          <w:tab w:val="left" w:pos="993"/>
        </w:tabs>
        <w:spacing w:line="276" w:lineRule="auto"/>
        <w:jc w:val="both"/>
        <w:rPr>
          <w:rFonts w:ascii="Arial" w:eastAsiaTheme="minorHAnsi" w:hAnsi="Arial" w:cs="Arial"/>
          <w:sz w:val="20"/>
          <w:szCs w:val="20"/>
        </w:rPr>
      </w:pPr>
      <w:r w:rsidRPr="00547DA9">
        <w:rPr>
          <w:rFonts w:ascii="Arial" w:eastAsiaTheme="minorHAnsi" w:hAnsi="Arial" w:cs="Arial"/>
          <w:sz w:val="20"/>
          <w:szCs w:val="20"/>
        </w:rPr>
        <w:t>opłaty pobierane od dokonywanych transakcji finansowych, z wyjątkiem prowizji pobieranych w ramach wymiany walut,</w:t>
      </w:r>
    </w:p>
    <w:p w:rsidR="00CD79C4" w:rsidRDefault="00B64E45" w:rsidP="00553593">
      <w:pPr>
        <w:pStyle w:val="Akapitzlist"/>
        <w:numPr>
          <w:ilvl w:val="0"/>
          <w:numId w:val="33"/>
        </w:numPr>
        <w:tabs>
          <w:tab w:val="left" w:pos="993"/>
        </w:tabs>
        <w:spacing w:line="276" w:lineRule="auto"/>
        <w:jc w:val="both"/>
        <w:rPr>
          <w:rFonts w:ascii="Arial" w:eastAsiaTheme="minorHAnsi" w:hAnsi="Arial" w:cs="Arial"/>
          <w:sz w:val="20"/>
          <w:szCs w:val="20"/>
        </w:rPr>
      </w:pPr>
      <w:r w:rsidRPr="00547DA9">
        <w:rPr>
          <w:rFonts w:ascii="Arial" w:eastAsiaTheme="minorHAnsi" w:hAnsi="Arial" w:cs="Arial"/>
          <w:sz w:val="20"/>
          <w:szCs w:val="20"/>
        </w:rPr>
        <w:t>opłaty administracyjne związane z uzyskiwaniem wsz</w:t>
      </w:r>
      <w:r w:rsidR="006E7CA9">
        <w:rPr>
          <w:rFonts w:ascii="Arial" w:eastAsiaTheme="minorHAnsi" w:hAnsi="Arial" w:cs="Arial"/>
          <w:sz w:val="20"/>
          <w:szCs w:val="20"/>
        </w:rPr>
        <w:t xml:space="preserve">elkiego rodzaju pozwoleń czy </w:t>
      </w:r>
      <w:r w:rsidR="0013794F" w:rsidRPr="00547DA9">
        <w:rPr>
          <w:rFonts w:ascii="Arial" w:eastAsiaTheme="minorHAnsi" w:hAnsi="Arial" w:cs="Arial"/>
          <w:sz w:val="20"/>
          <w:szCs w:val="20"/>
        </w:rPr>
        <w:t xml:space="preserve">zgód </w:t>
      </w:r>
      <w:r w:rsidRPr="00547DA9">
        <w:rPr>
          <w:rFonts w:ascii="Arial" w:eastAsiaTheme="minorHAnsi" w:hAnsi="Arial" w:cs="Arial"/>
          <w:sz w:val="20"/>
          <w:szCs w:val="20"/>
        </w:rPr>
        <w:t>niezbędn</w:t>
      </w:r>
      <w:r w:rsidR="0013794F" w:rsidRPr="00547DA9">
        <w:rPr>
          <w:rFonts w:ascii="Arial" w:eastAsiaTheme="minorHAnsi" w:hAnsi="Arial" w:cs="Arial"/>
          <w:sz w:val="20"/>
          <w:szCs w:val="20"/>
        </w:rPr>
        <w:t>ych</w:t>
      </w:r>
      <w:r w:rsidRPr="00547DA9">
        <w:rPr>
          <w:rFonts w:ascii="Arial" w:eastAsiaTheme="minorHAnsi" w:hAnsi="Arial" w:cs="Arial"/>
          <w:sz w:val="20"/>
          <w:szCs w:val="20"/>
        </w:rPr>
        <w:t xml:space="preserve"> do realizacji projektu, o ile faktycznie zostały poniesione przez beneficjenta</w:t>
      </w:r>
      <w:r w:rsidR="001533F3">
        <w:rPr>
          <w:rFonts w:ascii="Arial" w:eastAsiaTheme="minorHAnsi" w:hAnsi="Arial" w:cs="Arial"/>
          <w:sz w:val="20"/>
          <w:szCs w:val="20"/>
        </w:rPr>
        <w:t>/partnera</w:t>
      </w:r>
      <w:r w:rsidRPr="00547DA9">
        <w:rPr>
          <w:rFonts w:ascii="Arial" w:eastAsiaTheme="minorHAnsi" w:hAnsi="Arial" w:cs="Arial"/>
          <w:sz w:val="20"/>
          <w:szCs w:val="20"/>
        </w:rPr>
        <w:t>,</w:t>
      </w:r>
    </w:p>
    <w:p w:rsidR="00CD79C4" w:rsidRDefault="00B64E45" w:rsidP="00553593">
      <w:pPr>
        <w:pStyle w:val="Akapitzlist"/>
        <w:numPr>
          <w:ilvl w:val="0"/>
          <w:numId w:val="33"/>
        </w:numPr>
        <w:tabs>
          <w:tab w:val="left" w:pos="993"/>
        </w:tabs>
        <w:spacing w:line="276" w:lineRule="auto"/>
        <w:jc w:val="both"/>
        <w:rPr>
          <w:rFonts w:ascii="Arial" w:eastAsiaTheme="minorHAnsi" w:hAnsi="Arial" w:cs="Arial"/>
          <w:sz w:val="20"/>
          <w:szCs w:val="20"/>
        </w:rPr>
      </w:pPr>
      <w:r w:rsidRPr="00547DA9">
        <w:rPr>
          <w:rFonts w:ascii="Arial" w:eastAsiaTheme="minorHAnsi" w:hAnsi="Arial" w:cs="Arial"/>
          <w:sz w:val="20"/>
          <w:szCs w:val="20"/>
        </w:rPr>
        <w:t>podatki bezpośrednie,</w:t>
      </w:r>
    </w:p>
    <w:p w:rsidR="00CD79C4" w:rsidRDefault="00B64E45" w:rsidP="00553593">
      <w:pPr>
        <w:pStyle w:val="Akapitzlist"/>
        <w:numPr>
          <w:ilvl w:val="0"/>
          <w:numId w:val="33"/>
        </w:numPr>
        <w:tabs>
          <w:tab w:val="left" w:pos="993"/>
        </w:tabs>
        <w:spacing w:line="276" w:lineRule="auto"/>
        <w:jc w:val="both"/>
        <w:rPr>
          <w:rFonts w:ascii="Arial" w:eastAsiaTheme="minorHAnsi" w:hAnsi="Arial" w:cs="Arial"/>
          <w:sz w:val="20"/>
          <w:szCs w:val="20"/>
        </w:rPr>
      </w:pPr>
      <w:r w:rsidRPr="00547DA9">
        <w:rPr>
          <w:rFonts w:ascii="Arial" w:hAnsi="Arial" w:cs="Arial"/>
          <w:sz w:val="20"/>
          <w:szCs w:val="20"/>
        </w:rPr>
        <w:lastRenderedPageBreak/>
        <w:t xml:space="preserve">koszty ubezpieczeń i gwarancji bankowych, o ile </w:t>
      </w:r>
      <w:r w:rsidR="00217F0E">
        <w:rPr>
          <w:rFonts w:ascii="Arial" w:hAnsi="Arial" w:cs="Arial"/>
          <w:sz w:val="20"/>
          <w:szCs w:val="20"/>
        </w:rPr>
        <w:t>wymagane są przepisami prawa, w </w:t>
      </w:r>
      <w:r w:rsidRPr="00547DA9">
        <w:rPr>
          <w:rFonts w:ascii="Arial" w:hAnsi="Arial" w:cs="Arial"/>
          <w:sz w:val="20"/>
          <w:szCs w:val="20"/>
        </w:rPr>
        <w:t xml:space="preserve">tym koszty ubezpieczeń lub gwarancji bankowych </w:t>
      </w:r>
      <w:r w:rsidRPr="00743D13">
        <w:rPr>
          <w:rFonts w:ascii="Arial" w:hAnsi="Arial" w:cs="Arial"/>
          <w:sz w:val="20"/>
          <w:szCs w:val="20"/>
        </w:rPr>
        <w:t xml:space="preserve">zgodnie z postanowieniami </w:t>
      </w:r>
      <w:r w:rsidRPr="00333181">
        <w:rPr>
          <w:rFonts w:ascii="Arial" w:hAnsi="Arial" w:cs="Arial"/>
          <w:sz w:val="20"/>
          <w:szCs w:val="20"/>
        </w:rPr>
        <w:t>Ogólnych warunków kontraktowych</w:t>
      </w:r>
      <w:r w:rsidR="00610B91" w:rsidRPr="00333181">
        <w:rPr>
          <w:rFonts w:ascii="Arial" w:hAnsi="Arial" w:cs="Arial"/>
          <w:sz w:val="20"/>
          <w:szCs w:val="20"/>
        </w:rPr>
        <w:t xml:space="preserve"> </w:t>
      </w:r>
      <w:r w:rsidRPr="00333181">
        <w:rPr>
          <w:rFonts w:ascii="Arial" w:hAnsi="Arial" w:cs="Arial"/>
          <w:sz w:val="20"/>
          <w:szCs w:val="20"/>
        </w:rPr>
        <w:t>FIDIC lub analogicznie w przypadku kontraktów realizowanych w oparciu o inne warunki kontraktowe niż FIDIC</w:t>
      </w:r>
      <w:r w:rsidR="006E7CA9">
        <w:rPr>
          <w:rFonts w:ascii="Arial" w:eastAsiaTheme="minorHAnsi" w:hAnsi="Arial" w:cs="Arial"/>
          <w:sz w:val="20"/>
          <w:szCs w:val="20"/>
        </w:rPr>
        <w:t>,</w:t>
      </w:r>
    </w:p>
    <w:p w:rsidR="00106412" w:rsidRPr="00334B41" w:rsidRDefault="00106412" w:rsidP="00553593">
      <w:pPr>
        <w:pStyle w:val="Akapitzlist"/>
        <w:numPr>
          <w:ilvl w:val="0"/>
          <w:numId w:val="33"/>
        </w:numPr>
        <w:tabs>
          <w:tab w:val="left" w:pos="993"/>
        </w:tabs>
        <w:spacing w:line="276" w:lineRule="auto"/>
        <w:jc w:val="both"/>
        <w:rPr>
          <w:rFonts w:ascii="Arial" w:eastAsiaTheme="minorHAnsi" w:hAnsi="Arial" w:cs="Arial"/>
          <w:sz w:val="20"/>
          <w:szCs w:val="20"/>
        </w:rPr>
      </w:pPr>
      <w:r w:rsidRPr="00334B41">
        <w:rPr>
          <w:rFonts w:ascii="Arial" w:eastAsiaTheme="minorHAnsi" w:hAnsi="Arial" w:cs="Arial"/>
          <w:sz w:val="20"/>
          <w:szCs w:val="20"/>
        </w:rPr>
        <w:t>wynajęcie powierzchni pod serwer/y</w:t>
      </w:r>
      <w:r w:rsidR="00560CCA" w:rsidRPr="00334B41">
        <w:rPr>
          <w:rFonts w:ascii="Arial" w:eastAsiaTheme="minorHAnsi" w:hAnsi="Arial" w:cs="Arial"/>
          <w:sz w:val="20"/>
          <w:szCs w:val="20"/>
        </w:rPr>
        <w:t xml:space="preserve"> (w przypadku zakupu serwerów</w:t>
      </w:r>
      <w:r w:rsidR="005C72A0" w:rsidRPr="00334B41">
        <w:rPr>
          <w:rFonts w:ascii="Arial" w:eastAsiaTheme="minorHAnsi" w:hAnsi="Arial" w:cs="Arial"/>
          <w:sz w:val="20"/>
          <w:szCs w:val="20"/>
        </w:rPr>
        <w:t xml:space="preserve"> przez wnioskodawcę/partnera</w:t>
      </w:r>
      <w:r w:rsidR="00560CCA" w:rsidRPr="00334B41">
        <w:rPr>
          <w:rFonts w:ascii="Arial" w:eastAsiaTheme="minorHAnsi" w:hAnsi="Arial" w:cs="Arial"/>
          <w:sz w:val="20"/>
          <w:szCs w:val="20"/>
        </w:rPr>
        <w:t>)</w:t>
      </w:r>
      <w:r w:rsidRPr="00334B41">
        <w:rPr>
          <w:rFonts w:ascii="Arial" w:eastAsiaTheme="minorHAnsi" w:hAnsi="Arial" w:cs="Arial"/>
          <w:sz w:val="20"/>
          <w:szCs w:val="20"/>
        </w:rPr>
        <w:t>,</w:t>
      </w:r>
    </w:p>
    <w:p w:rsidR="006E7CA9" w:rsidRPr="00334B41" w:rsidRDefault="006E7CA9" w:rsidP="00553593">
      <w:pPr>
        <w:pStyle w:val="Akapitzlist"/>
        <w:numPr>
          <w:ilvl w:val="0"/>
          <w:numId w:val="33"/>
        </w:numPr>
        <w:tabs>
          <w:tab w:val="left" w:pos="993"/>
        </w:tabs>
        <w:spacing w:line="276" w:lineRule="auto"/>
        <w:jc w:val="both"/>
        <w:rPr>
          <w:rFonts w:ascii="Arial" w:eastAsiaTheme="minorHAnsi" w:hAnsi="Arial" w:cs="Arial"/>
          <w:sz w:val="20"/>
          <w:szCs w:val="20"/>
        </w:rPr>
      </w:pPr>
      <w:r w:rsidRPr="00334B41">
        <w:rPr>
          <w:rFonts w:ascii="Arial" w:eastAsiaTheme="minorHAnsi" w:hAnsi="Arial" w:cs="Arial"/>
          <w:sz w:val="20"/>
          <w:szCs w:val="20"/>
        </w:rPr>
        <w:t>wydatki poniesione z tytułu korzystania z infrastruktury udostępnionej w technologii chmury obliczeniowej,</w:t>
      </w:r>
    </w:p>
    <w:p w:rsidR="006E7CA9" w:rsidRPr="00334B41" w:rsidRDefault="0068298D" w:rsidP="00553593">
      <w:pPr>
        <w:pStyle w:val="Akapitzlist"/>
        <w:numPr>
          <w:ilvl w:val="0"/>
          <w:numId w:val="33"/>
        </w:numPr>
        <w:tabs>
          <w:tab w:val="left" w:pos="993"/>
        </w:tabs>
        <w:spacing w:line="276" w:lineRule="auto"/>
        <w:jc w:val="both"/>
        <w:rPr>
          <w:rFonts w:ascii="Arial" w:eastAsiaTheme="minorHAnsi" w:hAnsi="Arial" w:cs="Arial"/>
          <w:sz w:val="20"/>
          <w:szCs w:val="20"/>
        </w:rPr>
      </w:pPr>
      <w:r w:rsidRPr="00334B41">
        <w:rPr>
          <w:rFonts w:ascii="Arial" w:eastAsiaTheme="minorHAnsi" w:hAnsi="Arial" w:cs="Arial"/>
          <w:sz w:val="20"/>
          <w:szCs w:val="20"/>
        </w:rPr>
        <w:t xml:space="preserve"> opłaty ponoszone z tytułu  umowy IRU z następującymi zastrzeżeniami:</w:t>
      </w:r>
    </w:p>
    <w:p w:rsidR="0068298D" w:rsidRPr="00334B41" w:rsidRDefault="0068298D" w:rsidP="00553593">
      <w:pPr>
        <w:pStyle w:val="Akapitzlist"/>
        <w:numPr>
          <w:ilvl w:val="0"/>
          <w:numId w:val="34"/>
        </w:numPr>
        <w:tabs>
          <w:tab w:val="left" w:pos="993"/>
        </w:tabs>
        <w:spacing w:line="276" w:lineRule="auto"/>
        <w:jc w:val="both"/>
        <w:rPr>
          <w:rFonts w:ascii="Arial" w:eastAsiaTheme="minorHAnsi" w:hAnsi="Arial" w:cs="Arial"/>
          <w:sz w:val="20"/>
          <w:szCs w:val="20"/>
        </w:rPr>
      </w:pPr>
      <w:r w:rsidRPr="00334B41">
        <w:rPr>
          <w:rFonts w:ascii="Arial" w:eastAsiaTheme="minorHAnsi" w:hAnsi="Arial" w:cs="Arial"/>
          <w:sz w:val="20"/>
          <w:szCs w:val="20"/>
        </w:rPr>
        <w:t xml:space="preserve">w przypadku umowy IRU wydatek kwalifikowalny stanowi  wyłącznie płatność zasadnicza </w:t>
      </w:r>
      <w:r w:rsidR="00070DA0" w:rsidRPr="00334B41">
        <w:rPr>
          <w:rFonts w:ascii="Arial" w:eastAsiaTheme="minorHAnsi" w:hAnsi="Arial" w:cs="Arial"/>
          <w:sz w:val="20"/>
          <w:szCs w:val="20"/>
        </w:rPr>
        <w:t>poniesiona w okresie kwalifikowalności wydatków w projekcie,</w:t>
      </w:r>
    </w:p>
    <w:p w:rsidR="00070DA0" w:rsidRPr="00334B41" w:rsidRDefault="00070DA0" w:rsidP="00553593">
      <w:pPr>
        <w:pStyle w:val="Akapitzlist"/>
        <w:numPr>
          <w:ilvl w:val="0"/>
          <w:numId w:val="34"/>
        </w:numPr>
        <w:tabs>
          <w:tab w:val="left" w:pos="993"/>
        </w:tabs>
        <w:spacing w:line="276" w:lineRule="auto"/>
        <w:jc w:val="both"/>
        <w:rPr>
          <w:rFonts w:ascii="Arial" w:eastAsiaTheme="minorHAnsi" w:hAnsi="Arial" w:cs="Arial"/>
          <w:sz w:val="20"/>
          <w:szCs w:val="20"/>
        </w:rPr>
      </w:pPr>
      <w:r w:rsidRPr="00334B41">
        <w:rPr>
          <w:rFonts w:ascii="Arial" w:eastAsiaTheme="minorHAnsi" w:hAnsi="Arial" w:cs="Arial"/>
          <w:sz w:val="20"/>
          <w:szCs w:val="20"/>
        </w:rPr>
        <w:t>koszt utrzymania infrastruktury użytkowanej w drodze IRU w trakcie oraz po zakończeniu projektu ponoszony jest przez beneficjenta,</w:t>
      </w:r>
    </w:p>
    <w:p w:rsidR="00070DA0" w:rsidRPr="00334B41" w:rsidRDefault="00070DA0" w:rsidP="00553593">
      <w:pPr>
        <w:pStyle w:val="Akapitzlist"/>
        <w:numPr>
          <w:ilvl w:val="0"/>
          <w:numId w:val="34"/>
        </w:numPr>
        <w:tabs>
          <w:tab w:val="left" w:pos="993"/>
        </w:tabs>
        <w:spacing w:line="276" w:lineRule="auto"/>
        <w:jc w:val="both"/>
        <w:rPr>
          <w:rFonts w:ascii="Arial" w:eastAsiaTheme="minorHAnsi" w:hAnsi="Arial" w:cs="Arial"/>
          <w:sz w:val="20"/>
          <w:szCs w:val="20"/>
        </w:rPr>
      </w:pPr>
      <w:r w:rsidRPr="00334B41">
        <w:rPr>
          <w:rFonts w:ascii="Arial" w:eastAsiaTheme="minorHAnsi" w:hAnsi="Arial" w:cs="Arial"/>
          <w:sz w:val="20"/>
          <w:szCs w:val="20"/>
        </w:rPr>
        <w:t>warunkiem umożliwiającym zastosowanie przedmiotowej techniki finansowania jest udowodnienie, iż jest ona najbardziej uzasadniona ekonomicznie (najkorzystniejsza z punktu widzenia celów projektu)</w:t>
      </w:r>
      <w:r w:rsidR="009C322C" w:rsidRPr="00334B41">
        <w:rPr>
          <w:rFonts w:ascii="Arial" w:eastAsiaTheme="minorHAnsi" w:hAnsi="Arial" w:cs="Arial"/>
          <w:sz w:val="20"/>
          <w:szCs w:val="20"/>
        </w:rPr>
        <w:t>.</w:t>
      </w:r>
    </w:p>
    <w:p w:rsidR="0032331F" w:rsidRPr="00334B41" w:rsidRDefault="0032331F" w:rsidP="0032331F">
      <w:pPr>
        <w:pStyle w:val="Akapitzlist"/>
        <w:tabs>
          <w:tab w:val="left" w:pos="993"/>
        </w:tabs>
        <w:spacing w:line="276" w:lineRule="auto"/>
        <w:ind w:left="1429"/>
        <w:jc w:val="both"/>
        <w:rPr>
          <w:rFonts w:ascii="Arial" w:eastAsiaTheme="minorHAnsi" w:hAnsi="Arial" w:cs="Arial"/>
          <w:sz w:val="20"/>
          <w:szCs w:val="20"/>
        </w:rPr>
      </w:pPr>
    </w:p>
    <w:p w:rsidR="00A6183F" w:rsidRDefault="00B64E45" w:rsidP="00553593">
      <w:pPr>
        <w:pStyle w:val="Akapitzlist"/>
        <w:numPr>
          <w:ilvl w:val="0"/>
          <w:numId w:val="55"/>
        </w:numPr>
        <w:tabs>
          <w:tab w:val="left" w:pos="284"/>
          <w:tab w:val="left" w:pos="709"/>
          <w:tab w:val="left" w:pos="1134"/>
        </w:tabs>
        <w:spacing w:line="276" w:lineRule="auto"/>
        <w:jc w:val="both"/>
        <w:rPr>
          <w:rFonts w:ascii="Arial" w:hAnsi="Arial" w:cs="Arial"/>
          <w:sz w:val="20"/>
          <w:szCs w:val="20"/>
        </w:rPr>
      </w:pPr>
      <w:r w:rsidRPr="00334B41">
        <w:rPr>
          <w:rFonts w:ascii="Arial" w:eastAsiaTheme="minorHAnsi" w:hAnsi="Arial" w:cs="Arial"/>
          <w:b/>
          <w:sz w:val="20"/>
          <w:szCs w:val="20"/>
        </w:rPr>
        <w:t xml:space="preserve">Działania informacyjne i promocyjne w kwocie do </w:t>
      </w:r>
      <w:r w:rsidR="00A6183F">
        <w:rPr>
          <w:rFonts w:ascii="Arial" w:eastAsiaTheme="minorHAnsi" w:hAnsi="Arial" w:cs="Arial"/>
          <w:b/>
          <w:sz w:val="20"/>
          <w:szCs w:val="20"/>
        </w:rPr>
        <w:t>10</w:t>
      </w:r>
      <w:r w:rsidR="00440922" w:rsidRPr="00334B41">
        <w:rPr>
          <w:rFonts w:ascii="Arial" w:eastAsiaTheme="minorHAnsi" w:hAnsi="Arial" w:cs="Arial"/>
          <w:b/>
          <w:sz w:val="20"/>
          <w:szCs w:val="20"/>
        </w:rPr>
        <w:t>0 000,00</w:t>
      </w:r>
      <w:r w:rsidRPr="00334B41">
        <w:rPr>
          <w:rFonts w:ascii="Arial" w:eastAsiaTheme="minorHAnsi" w:hAnsi="Arial" w:cs="Arial"/>
          <w:b/>
          <w:sz w:val="20"/>
          <w:szCs w:val="20"/>
        </w:rPr>
        <w:t xml:space="preserve"> zł,</w:t>
      </w:r>
      <w:r w:rsidRPr="00334B41">
        <w:rPr>
          <w:rFonts w:ascii="Arial" w:eastAsiaTheme="minorHAnsi" w:hAnsi="Arial" w:cs="Arial"/>
          <w:sz w:val="20"/>
          <w:szCs w:val="20"/>
        </w:rPr>
        <w:t xml:space="preserve"> </w:t>
      </w:r>
      <w:r w:rsidR="00B44D40" w:rsidRPr="00334B41">
        <w:rPr>
          <w:rFonts w:ascii="Arial" w:hAnsi="Arial" w:cs="Arial"/>
          <w:sz w:val="20"/>
          <w:szCs w:val="20"/>
        </w:rPr>
        <w:t xml:space="preserve">w tym wydatki na: </w:t>
      </w:r>
    </w:p>
    <w:p w:rsidR="00B44D40" w:rsidRPr="00A6183F" w:rsidRDefault="00B44D40" w:rsidP="00A6183F">
      <w:pPr>
        <w:tabs>
          <w:tab w:val="left" w:pos="284"/>
          <w:tab w:val="left" w:pos="709"/>
          <w:tab w:val="left" w:pos="1134"/>
        </w:tabs>
        <w:spacing w:line="276" w:lineRule="auto"/>
        <w:ind w:left="284"/>
        <w:jc w:val="both"/>
        <w:rPr>
          <w:rFonts w:ascii="Arial" w:hAnsi="Arial" w:cs="Arial"/>
          <w:sz w:val="20"/>
          <w:szCs w:val="20"/>
        </w:rPr>
      </w:pPr>
      <w:r w:rsidRPr="00A6183F">
        <w:rPr>
          <w:rFonts w:ascii="Arial" w:hAnsi="Arial" w:cs="Arial"/>
          <w:sz w:val="20"/>
          <w:szCs w:val="20"/>
        </w:rPr>
        <w:t xml:space="preserve">zakup tablic informacyjno-pamiątkowych, oznakowanie elementów projektu, publikacje </w:t>
      </w:r>
      <w:r w:rsidR="00A6183F">
        <w:rPr>
          <w:rFonts w:ascii="Arial" w:hAnsi="Arial" w:cs="Arial"/>
          <w:sz w:val="20"/>
          <w:szCs w:val="20"/>
        </w:rPr>
        <w:t xml:space="preserve">                     </w:t>
      </w:r>
      <w:r w:rsidRPr="00A6183F">
        <w:rPr>
          <w:rFonts w:ascii="Arial" w:hAnsi="Arial" w:cs="Arial"/>
          <w:sz w:val="20"/>
          <w:szCs w:val="20"/>
        </w:rPr>
        <w:t xml:space="preserve">w środkach </w:t>
      </w:r>
      <w:r w:rsidRPr="00B44D40">
        <w:rPr>
          <w:rFonts w:ascii="Arial" w:hAnsi="Arial" w:cs="Arial"/>
          <w:sz w:val="20"/>
          <w:szCs w:val="20"/>
        </w:rPr>
        <w:t xml:space="preserve">masowego przekazu, publikacje w mediach społecznościowych, spotkania informacyjne, plakaty i informatory. </w:t>
      </w:r>
      <w:r w:rsidRPr="00B44D40">
        <w:rPr>
          <w:rFonts w:ascii="Arial" w:hAnsi="Arial" w:cs="Arial"/>
          <w:sz w:val="20"/>
          <w:szCs w:val="20"/>
          <w:u w:val="single"/>
        </w:rPr>
        <w:t>Gadżety promocyjne nie stanowią wydatków k</w:t>
      </w:r>
      <w:r w:rsidR="000F4930">
        <w:rPr>
          <w:rFonts w:ascii="Arial" w:hAnsi="Arial" w:cs="Arial"/>
          <w:sz w:val="20"/>
          <w:szCs w:val="20"/>
          <w:u w:val="single"/>
        </w:rPr>
        <w:t>walifikowal</w:t>
      </w:r>
      <w:r w:rsidRPr="00B44D40">
        <w:rPr>
          <w:rFonts w:ascii="Arial" w:hAnsi="Arial" w:cs="Arial"/>
          <w:sz w:val="20"/>
          <w:szCs w:val="20"/>
          <w:u w:val="single"/>
        </w:rPr>
        <w:t>nych.</w:t>
      </w:r>
    </w:p>
    <w:p w:rsidR="0032331F" w:rsidRPr="00B44D40" w:rsidRDefault="0032331F" w:rsidP="00B44D40">
      <w:pPr>
        <w:tabs>
          <w:tab w:val="left" w:pos="284"/>
          <w:tab w:val="left" w:pos="709"/>
          <w:tab w:val="left" w:pos="1134"/>
        </w:tabs>
        <w:spacing w:line="276" w:lineRule="auto"/>
        <w:jc w:val="both"/>
        <w:rPr>
          <w:rFonts w:ascii="Arial" w:hAnsi="Arial" w:cs="Arial"/>
          <w:sz w:val="20"/>
          <w:szCs w:val="20"/>
          <w:u w:val="single"/>
        </w:rPr>
      </w:pPr>
    </w:p>
    <w:p w:rsidR="001D57DE" w:rsidRPr="001D57DE" w:rsidRDefault="00B44D40" w:rsidP="00553593">
      <w:pPr>
        <w:pStyle w:val="Tekstkomentarza"/>
        <w:numPr>
          <w:ilvl w:val="0"/>
          <w:numId w:val="55"/>
        </w:numPr>
        <w:spacing w:line="276" w:lineRule="auto"/>
        <w:jc w:val="both"/>
        <w:rPr>
          <w:rFonts w:ascii="Arial" w:hAnsi="Arial" w:cs="Arial"/>
        </w:rPr>
      </w:pPr>
      <w:r w:rsidRPr="00C95FC7">
        <w:rPr>
          <w:rFonts w:ascii="Arial" w:hAnsi="Arial" w:cs="Arial"/>
          <w:b/>
        </w:rPr>
        <w:t xml:space="preserve">W ramach działania 9.10 możliwe jest zastosowanie tzw. cross – </w:t>
      </w:r>
      <w:proofErr w:type="spellStart"/>
      <w:r w:rsidRPr="00C95FC7">
        <w:rPr>
          <w:rFonts w:ascii="Arial" w:hAnsi="Arial" w:cs="Arial"/>
          <w:b/>
        </w:rPr>
        <w:t>financingu</w:t>
      </w:r>
      <w:proofErr w:type="spellEnd"/>
      <w:r w:rsidRPr="00C95FC7">
        <w:rPr>
          <w:rFonts w:ascii="Arial" w:hAnsi="Arial" w:cs="Arial"/>
          <w:b/>
        </w:rPr>
        <w:t xml:space="preserve">, </w:t>
      </w:r>
      <w:r w:rsidRPr="00C95FC7">
        <w:rPr>
          <w:rFonts w:ascii="Arial" w:hAnsi="Arial" w:cs="Arial"/>
        </w:rPr>
        <w:t xml:space="preserve">tzn. że </w:t>
      </w:r>
      <w:r w:rsidRPr="001D57DE">
        <w:rPr>
          <w:rFonts w:ascii="Arial" w:hAnsi="Arial" w:cs="Arial"/>
        </w:rPr>
        <w:t>wydatkiem kwalifikowalnym w projekcie mogą być wydatki bezpośrednio związane ze szkoleniem pracowników Beneficjenta/partnerów obsługujących zakupiony sprzęt</w:t>
      </w:r>
      <w:r w:rsidR="00743D13" w:rsidRPr="001D57DE">
        <w:rPr>
          <w:rFonts w:ascii="Arial" w:hAnsi="Arial" w:cs="Arial"/>
        </w:rPr>
        <w:t xml:space="preserve"> </w:t>
      </w:r>
      <w:r w:rsidRPr="001D57DE">
        <w:rPr>
          <w:rFonts w:ascii="Arial" w:hAnsi="Arial" w:cs="Arial"/>
        </w:rPr>
        <w:t>/</w:t>
      </w:r>
      <w:r w:rsidR="00743D13" w:rsidRPr="001D57DE">
        <w:rPr>
          <w:rFonts w:ascii="Arial" w:hAnsi="Arial" w:cs="Arial"/>
        </w:rPr>
        <w:t xml:space="preserve"> </w:t>
      </w:r>
      <w:r w:rsidRPr="001D57DE">
        <w:rPr>
          <w:rFonts w:ascii="Arial" w:hAnsi="Arial" w:cs="Arial"/>
        </w:rPr>
        <w:t xml:space="preserve">oprogramowanie. Koszty poniesione w ramach cross - </w:t>
      </w:r>
      <w:proofErr w:type="spellStart"/>
      <w:r w:rsidRPr="001D57DE">
        <w:rPr>
          <w:rFonts w:ascii="Arial" w:hAnsi="Arial" w:cs="Arial"/>
        </w:rPr>
        <w:t>financingu</w:t>
      </w:r>
      <w:proofErr w:type="spellEnd"/>
      <w:r w:rsidRPr="001D57DE">
        <w:rPr>
          <w:rFonts w:ascii="Arial" w:hAnsi="Arial" w:cs="Arial"/>
        </w:rPr>
        <w:t xml:space="preserve"> muszą być niezbędne dla wdrożenia operacji</w:t>
      </w:r>
      <w:r w:rsidR="002972AB" w:rsidRPr="001D57DE">
        <w:rPr>
          <w:rFonts w:ascii="Arial" w:hAnsi="Arial" w:cs="Arial"/>
        </w:rPr>
        <w:t xml:space="preserve"> </w:t>
      </w:r>
      <w:r w:rsidR="001D57DE" w:rsidRPr="001D57DE">
        <w:rPr>
          <w:rFonts w:ascii="Arial" w:hAnsi="Arial" w:cs="Arial"/>
        </w:rPr>
        <w:t>i ogranic</w:t>
      </w:r>
      <w:r w:rsidR="001D57DE">
        <w:rPr>
          <w:rFonts w:ascii="Arial" w:hAnsi="Arial" w:cs="Arial"/>
        </w:rPr>
        <w:t>zone do</w:t>
      </w:r>
      <w:r w:rsidR="001D57DE" w:rsidRPr="001D57DE">
        <w:rPr>
          <w:rFonts w:ascii="Arial" w:hAnsi="Arial" w:cs="Arial"/>
        </w:rPr>
        <w:t xml:space="preserve"> zadań ukierunkowanych na rozwój potencjału </w:t>
      </w:r>
      <w:r w:rsidR="001D57DE">
        <w:rPr>
          <w:rFonts w:ascii="Arial" w:hAnsi="Arial" w:cs="Arial"/>
        </w:rPr>
        <w:t xml:space="preserve">ludzkiego w zakresie podnoszenia kwalifikacji i kompetencji, niezbędnych do </w:t>
      </w:r>
      <w:r w:rsidR="001D57DE" w:rsidRPr="001D57DE">
        <w:rPr>
          <w:rFonts w:ascii="Arial" w:hAnsi="Arial" w:cs="Arial"/>
        </w:rPr>
        <w:t>p</w:t>
      </w:r>
      <w:r w:rsidR="00A6183F">
        <w:rPr>
          <w:rFonts w:ascii="Arial" w:hAnsi="Arial" w:cs="Arial"/>
        </w:rPr>
        <w:t xml:space="preserve">rawidłowej realizacji projektu </w:t>
      </w:r>
      <w:r w:rsidR="001D57DE">
        <w:rPr>
          <w:rFonts w:ascii="Arial" w:hAnsi="Arial" w:cs="Arial"/>
        </w:rPr>
        <w:t xml:space="preserve">i osiągnięcia jego celów, jak np.: szkolenia w zakresie wdrażania </w:t>
      </w:r>
      <w:r w:rsidR="001D57DE" w:rsidRPr="001D57DE">
        <w:rPr>
          <w:rFonts w:ascii="Arial" w:hAnsi="Arial" w:cs="Arial"/>
        </w:rPr>
        <w:t>ap</w:t>
      </w:r>
      <w:r w:rsidR="001D57DE">
        <w:rPr>
          <w:rFonts w:ascii="Arial" w:hAnsi="Arial" w:cs="Arial"/>
        </w:rPr>
        <w:t xml:space="preserve">likacji i </w:t>
      </w:r>
      <w:r w:rsidR="00A6183F">
        <w:rPr>
          <w:rFonts w:ascii="Arial" w:hAnsi="Arial" w:cs="Arial"/>
        </w:rPr>
        <w:t xml:space="preserve">usług, </w:t>
      </w:r>
      <w:r w:rsidR="001D57DE">
        <w:rPr>
          <w:rFonts w:ascii="Arial" w:hAnsi="Arial" w:cs="Arial"/>
        </w:rPr>
        <w:t>wykorzystania</w:t>
      </w:r>
      <w:r w:rsidR="001D57DE" w:rsidRPr="001D57DE">
        <w:rPr>
          <w:rFonts w:ascii="Arial" w:hAnsi="Arial" w:cs="Arial"/>
        </w:rPr>
        <w:t xml:space="preserve"> narzędzi ICT</w:t>
      </w:r>
      <w:r w:rsidR="001D57DE">
        <w:rPr>
          <w:rFonts w:ascii="Arial" w:hAnsi="Arial" w:cs="Arial"/>
        </w:rPr>
        <w:t xml:space="preserve">, rozwoju platform e-usług i </w:t>
      </w:r>
      <w:r w:rsidR="001D57DE" w:rsidRPr="001D57DE">
        <w:rPr>
          <w:rFonts w:ascii="Arial" w:hAnsi="Arial" w:cs="Arial"/>
        </w:rPr>
        <w:t>budowy/rozbudowy baz danych itp.</w:t>
      </w:r>
    </w:p>
    <w:p w:rsidR="009C322C" w:rsidRPr="002972AB" w:rsidRDefault="008E46B4" w:rsidP="00415FAC">
      <w:pPr>
        <w:pStyle w:val="Akapitzlist"/>
        <w:spacing w:line="276" w:lineRule="auto"/>
        <w:ind w:left="360"/>
        <w:jc w:val="both"/>
        <w:rPr>
          <w:rFonts w:ascii="Arial" w:hAnsi="Arial" w:cs="Arial"/>
          <w:sz w:val="20"/>
          <w:szCs w:val="20"/>
        </w:rPr>
      </w:pPr>
      <w:r w:rsidRPr="008E46B4">
        <w:rPr>
          <w:rFonts w:ascii="Arial" w:hAnsi="Arial" w:cs="Arial"/>
          <w:sz w:val="20"/>
          <w:szCs w:val="20"/>
        </w:rPr>
        <w:t xml:space="preserve">IZ RPO WZ będzie monitorować wykorzystanie poziomu mechanizmu cross - </w:t>
      </w:r>
      <w:proofErr w:type="spellStart"/>
      <w:r w:rsidRPr="008E46B4">
        <w:rPr>
          <w:rFonts w:ascii="Arial" w:hAnsi="Arial" w:cs="Arial"/>
          <w:sz w:val="20"/>
          <w:szCs w:val="20"/>
        </w:rPr>
        <w:t>financingu</w:t>
      </w:r>
      <w:proofErr w:type="spellEnd"/>
      <w:r w:rsidRPr="008E46B4">
        <w:rPr>
          <w:rFonts w:ascii="Arial" w:hAnsi="Arial" w:cs="Arial"/>
          <w:sz w:val="20"/>
          <w:szCs w:val="20"/>
        </w:rPr>
        <w:t xml:space="preserve"> - działania te nie mogą być większe niż</w:t>
      </w:r>
      <w:r w:rsidRPr="008E46B4">
        <w:rPr>
          <w:rFonts w:ascii="Arial" w:hAnsi="Arial" w:cs="Arial"/>
          <w:b/>
          <w:sz w:val="20"/>
          <w:szCs w:val="20"/>
        </w:rPr>
        <w:t xml:space="preserve"> 10% całkowitych wydatków kwalifikowalnych projektu.</w:t>
      </w:r>
    </w:p>
    <w:p w:rsidR="009C322C" w:rsidRPr="009C322C" w:rsidRDefault="009C322C" w:rsidP="009C322C">
      <w:pPr>
        <w:spacing w:line="276" w:lineRule="auto"/>
        <w:jc w:val="both"/>
        <w:rPr>
          <w:rFonts w:ascii="Arial" w:hAnsi="Arial" w:cs="Arial"/>
          <w:sz w:val="20"/>
          <w:szCs w:val="20"/>
        </w:rPr>
      </w:pPr>
    </w:p>
    <w:p w:rsidR="00910A3C" w:rsidRPr="00334B41" w:rsidRDefault="00910A3C" w:rsidP="00553593">
      <w:pPr>
        <w:pStyle w:val="Teksttreci0"/>
        <w:numPr>
          <w:ilvl w:val="0"/>
          <w:numId w:val="55"/>
        </w:numPr>
        <w:shd w:val="clear" w:color="auto" w:fill="auto"/>
        <w:spacing w:before="0" w:line="276" w:lineRule="auto"/>
        <w:jc w:val="both"/>
        <w:rPr>
          <w:rFonts w:eastAsia="Arial Unicode MS"/>
          <w:color w:val="000000"/>
          <w:sz w:val="20"/>
          <w:szCs w:val="20"/>
          <w:lang w:eastAsia="pl-PL"/>
        </w:rPr>
      </w:pPr>
      <w:r w:rsidRPr="00334B41">
        <w:rPr>
          <w:rFonts w:eastAsiaTheme="minorHAnsi"/>
          <w:color w:val="0F243E" w:themeColor="text2" w:themeShade="80"/>
          <w:sz w:val="20"/>
          <w:szCs w:val="20"/>
        </w:rPr>
        <w:t xml:space="preserve">Wydatki na wykonanie prac geodezyjnych niezbędnych dla modernizacji systemów ewidencji gruntów i budynków objętych projektem prowadzonych przez </w:t>
      </w:r>
      <w:r w:rsidR="00F64E3B" w:rsidRPr="00334B41">
        <w:rPr>
          <w:rFonts w:eastAsiaTheme="minorHAnsi"/>
          <w:color w:val="0F243E" w:themeColor="text2" w:themeShade="80"/>
          <w:sz w:val="20"/>
          <w:szCs w:val="20"/>
        </w:rPr>
        <w:t>Beneficjenta</w:t>
      </w:r>
      <w:r w:rsidRPr="00334B41">
        <w:rPr>
          <w:rFonts w:eastAsiaTheme="minorHAnsi"/>
          <w:color w:val="0F243E" w:themeColor="text2" w:themeShade="80"/>
          <w:sz w:val="20"/>
          <w:szCs w:val="20"/>
        </w:rPr>
        <w:t>/</w:t>
      </w:r>
      <w:r w:rsidRPr="00334B41">
        <w:rPr>
          <w:rFonts w:eastAsiaTheme="minorHAnsi"/>
          <w:color w:val="FF0000"/>
          <w:sz w:val="20"/>
          <w:szCs w:val="20"/>
        </w:rPr>
        <w:t xml:space="preserve"> </w:t>
      </w:r>
      <w:r w:rsidRPr="00334B41">
        <w:rPr>
          <w:rFonts w:eastAsiaTheme="minorHAnsi"/>
          <w:sz w:val="20"/>
          <w:szCs w:val="20"/>
        </w:rPr>
        <w:t>partner</w:t>
      </w:r>
      <w:r w:rsidR="00F64E3B" w:rsidRPr="00334B41">
        <w:rPr>
          <w:rFonts w:eastAsiaTheme="minorHAnsi"/>
          <w:sz w:val="20"/>
          <w:szCs w:val="20"/>
        </w:rPr>
        <w:t>a.</w:t>
      </w:r>
    </w:p>
    <w:p w:rsidR="00F64E3B" w:rsidRPr="00F64E3B" w:rsidRDefault="00F64E3B" w:rsidP="00F64E3B">
      <w:pPr>
        <w:pStyle w:val="Teksttreci0"/>
        <w:shd w:val="clear" w:color="auto" w:fill="auto"/>
        <w:spacing w:before="0" w:line="276" w:lineRule="auto"/>
        <w:ind w:left="360" w:firstLine="0"/>
        <w:jc w:val="both"/>
        <w:rPr>
          <w:rFonts w:eastAsia="Arial Unicode MS"/>
          <w:color w:val="000000"/>
          <w:sz w:val="20"/>
          <w:szCs w:val="20"/>
          <w:lang w:eastAsia="pl-PL"/>
        </w:rPr>
      </w:pPr>
    </w:p>
    <w:p w:rsidR="00B64E45" w:rsidRPr="00547DA9" w:rsidRDefault="00B64E45" w:rsidP="0032331F">
      <w:pPr>
        <w:spacing w:line="276" w:lineRule="auto"/>
        <w:ind w:left="284" w:hanging="284"/>
        <w:jc w:val="both"/>
        <w:rPr>
          <w:rFonts w:ascii="Arial" w:hAnsi="Arial" w:cs="Arial"/>
          <w:i/>
          <w:sz w:val="20"/>
          <w:szCs w:val="20"/>
          <w:u w:val="single"/>
        </w:rPr>
      </w:pPr>
      <w:r w:rsidRPr="00B205AC">
        <w:rPr>
          <w:rFonts w:ascii="Arial" w:hAnsi="Arial" w:cs="Arial"/>
          <w:i/>
          <w:sz w:val="20"/>
          <w:szCs w:val="20"/>
          <w:u w:val="single"/>
        </w:rPr>
        <w:t>II</w:t>
      </w:r>
      <w:r w:rsidR="00011A87" w:rsidRPr="00B205AC">
        <w:rPr>
          <w:rFonts w:ascii="Arial" w:hAnsi="Arial" w:cs="Arial"/>
          <w:i/>
          <w:sz w:val="20"/>
          <w:szCs w:val="20"/>
          <w:u w:val="single"/>
        </w:rPr>
        <w:t>.</w:t>
      </w:r>
      <w:r w:rsidRPr="00B205AC">
        <w:rPr>
          <w:rFonts w:ascii="Arial" w:hAnsi="Arial" w:cs="Arial"/>
          <w:i/>
          <w:sz w:val="20"/>
          <w:szCs w:val="20"/>
          <w:u w:val="single"/>
        </w:rPr>
        <w:t xml:space="preserve"> Koszty pośrednie</w:t>
      </w:r>
      <w:r w:rsidR="00011A87" w:rsidRPr="00B205AC">
        <w:rPr>
          <w:rFonts w:ascii="Arial" w:hAnsi="Arial" w:cs="Arial"/>
          <w:i/>
          <w:sz w:val="20"/>
          <w:szCs w:val="20"/>
          <w:u w:val="single"/>
        </w:rPr>
        <w:t xml:space="preserve"> </w:t>
      </w:r>
      <w:r w:rsidRPr="00B205AC">
        <w:rPr>
          <w:rFonts w:ascii="Arial" w:hAnsi="Arial" w:cs="Arial"/>
          <w:i/>
          <w:sz w:val="20"/>
          <w:szCs w:val="20"/>
          <w:u w:val="single"/>
        </w:rPr>
        <w:t>z</w:t>
      </w:r>
      <w:r w:rsidR="009C3B3A" w:rsidRPr="00B205AC">
        <w:rPr>
          <w:rFonts w:ascii="Arial" w:hAnsi="Arial" w:cs="Arial"/>
          <w:i/>
          <w:sz w:val="20"/>
          <w:szCs w:val="20"/>
          <w:u w:val="single"/>
        </w:rPr>
        <w:t>wiązane z realizacją projektu</w:t>
      </w:r>
      <w:r w:rsidR="00011A87" w:rsidRPr="00B205AC">
        <w:rPr>
          <w:rFonts w:ascii="Arial" w:hAnsi="Arial" w:cs="Arial"/>
          <w:i/>
          <w:sz w:val="20"/>
          <w:szCs w:val="20"/>
          <w:u w:val="single"/>
        </w:rPr>
        <w:t>,</w:t>
      </w:r>
      <w:r w:rsidR="009C3B3A" w:rsidRPr="00B205AC">
        <w:rPr>
          <w:rFonts w:ascii="Arial" w:hAnsi="Arial" w:cs="Arial"/>
          <w:i/>
          <w:sz w:val="20"/>
          <w:szCs w:val="20"/>
          <w:u w:val="single"/>
        </w:rPr>
        <w:t xml:space="preserve"> </w:t>
      </w:r>
      <w:r w:rsidRPr="00B205AC">
        <w:rPr>
          <w:rFonts w:ascii="Arial" w:hAnsi="Arial" w:cs="Arial"/>
          <w:i/>
          <w:sz w:val="20"/>
          <w:szCs w:val="20"/>
          <w:u w:val="single"/>
        </w:rPr>
        <w:t xml:space="preserve">rozliczane metodą uproszczoną </w:t>
      </w:r>
      <w:r w:rsidR="00011A87" w:rsidRPr="00B205AC">
        <w:rPr>
          <w:rFonts w:ascii="Arial" w:hAnsi="Arial" w:cs="Arial"/>
          <w:i/>
          <w:sz w:val="20"/>
          <w:szCs w:val="20"/>
          <w:u w:val="single"/>
        </w:rPr>
        <w:t>(</w:t>
      </w:r>
      <w:r w:rsidRPr="00B205AC">
        <w:rPr>
          <w:rFonts w:ascii="Arial" w:hAnsi="Arial" w:cs="Arial"/>
          <w:i/>
          <w:sz w:val="20"/>
          <w:szCs w:val="20"/>
          <w:u w:val="single"/>
        </w:rPr>
        <w:t>stawką ryczałtową</w:t>
      </w:r>
      <w:r w:rsidR="00B205AC">
        <w:rPr>
          <w:rFonts w:ascii="Arial" w:hAnsi="Arial" w:cs="Arial"/>
          <w:i/>
          <w:sz w:val="20"/>
          <w:szCs w:val="20"/>
          <w:u w:val="single"/>
        </w:rPr>
        <w:t>)</w:t>
      </w:r>
    </w:p>
    <w:p w:rsidR="00B64E45" w:rsidRPr="00547DA9" w:rsidRDefault="00B64E45" w:rsidP="008273F8">
      <w:pPr>
        <w:spacing w:line="276" w:lineRule="auto"/>
        <w:ind w:left="709" w:hanging="284"/>
        <w:jc w:val="both"/>
        <w:rPr>
          <w:rFonts w:ascii="Arial" w:hAnsi="Arial" w:cs="Arial"/>
          <w:i/>
          <w:sz w:val="20"/>
          <w:szCs w:val="20"/>
          <w:u w:val="single"/>
        </w:rPr>
      </w:pPr>
    </w:p>
    <w:p w:rsidR="00B64E45" w:rsidRPr="00547DA9" w:rsidRDefault="00B64E45" w:rsidP="00C95FC7">
      <w:pPr>
        <w:spacing w:line="276" w:lineRule="auto"/>
        <w:jc w:val="both"/>
        <w:rPr>
          <w:rFonts w:ascii="Arial" w:hAnsi="Arial" w:cs="Arial"/>
          <w:b/>
          <w:sz w:val="20"/>
          <w:szCs w:val="20"/>
        </w:rPr>
      </w:pPr>
      <w:r w:rsidRPr="00334B41">
        <w:rPr>
          <w:rFonts w:ascii="Arial" w:hAnsi="Arial" w:cs="Arial"/>
          <w:b/>
          <w:sz w:val="20"/>
          <w:szCs w:val="20"/>
        </w:rPr>
        <w:t xml:space="preserve">Kategorie kosztów pośrednich, wymienione w pkt </w:t>
      </w:r>
      <w:r w:rsidR="00CD3DBB">
        <w:rPr>
          <w:rFonts w:ascii="Arial" w:hAnsi="Arial" w:cs="Arial"/>
          <w:b/>
          <w:sz w:val="20"/>
          <w:szCs w:val="20"/>
        </w:rPr>
        <w:t>15-17</w:t>
      </w:r>
      <w:r w:rsidRPr="00334B41">
        <w:rPr>
          <w:rFonts w:ascii="Arial" w:hAnsi="Arial" w:cs="Arial"/>
          <w:b/>
          <w:sz w:val="20"/>
          <w:szCs w:val="20"/>
        </w:rPr>
        <w:t xml:space="preserve"> podlegają rozliczeniu </w:t>
      </w:r>
      <w:r w:rsidRPr="00334B41">
        <w:rPr>
          <w:rFonts w:ascii="Arial" w:hAnsi="Arial" w:cs="Arial"/>
          <w:b/>
          <w:sz w:val="20"/>
          <w:szCs w:val="20"/>
          <w:u w:val="single"/>
        </w:rPr>
        <w:t>stawką ryczałtową</w:t>
      </w:r>
      <w:r w:rsidRPr="00334B41">
        <w:rPr>
          <w:rFonts w:ascii="Arial" w:hAnsi="Arial" w:cs="Arial"/>
          <w:b/>
          <w:sz w:val="20"/>
          <w:szCs w:val="20"/>
        </w:rPr>
        <w:t xml:space="preserve"> w wysokości stanowiącej </w:t>
      </w:r>
      <w:r w:rsidR="00B14757" w:rsidRPr="00334B41">
        <w:rPr>
          <w:rFonts w:ascii="Arial" w:hAnsi="Arial" w:cs="Arial"/>
          <w:b/>
          <w:sz w:val="20"/>
          <w:szCs w:val="20"/>
        </w:rPr>
        <w:t xml:space="preserve">łącznie </w:t>
      </w:r>
      <w:r w:rsidRPr="00334B41">
        <w:rPr>
          <w:rFonts w:ascii="Arial" w:hAnsi="Arial" w:cs="Arial"/>
          <w:b/>
          <w:sz w:val="20"/>
          <w:szCs w:val="20"/>
        </w:rPr>
        <w:t>nie więcej niż</w:t>
      </w:r>
      <w:r w:rsidR="006B258F">
        <w:rPr>
          <w:rFonts w:ascii="Arial" w:hAnsi="Arial" w:cs="Arial"/>
          <w:b/>
          <w:sz w:val="20"/>
          <w:szCs w:val="20"/>
        </w:rPr>
        <w:t>3,5</w:t>
      </w:r>
      <w:r w:rsidRPr="00334B41">
        <w:rPr>
          <w:rFonts w:ascii="Arial" w:hAnsi="Arial" w:cs="Arial"/>
          <w:b/>
          <w:sz w:val="20"/>
          <w:szCs w:val="20"/>
        </w:rPr>
        <w:t>% kwalifikowa</w:t>
      </w:r>
      <w:r w:rsidR="00B14757" w:rsidRPr="00334B41">
        <w:rPr>
          <w:rFonts w:ascii="Arial" w:hAnsi="Arial" w:cs="Arial"/>
          <w:b/>
          <w:sz w:val="20"/>
          <w:szCs w:val="20"/>
        </w:rPr>
        <w:t>l</w:t>
      </w:r>
      <w:r w:rsidRPr="00334B41">
        <w:rPr>
          <w:rFonts w:ascii="Arial" w:hAnsi="Arial" w:cs="Arial"/>
          <w:b/>
          <w:sz w:val="20"/>
          <w:szCs w:val="20"/>
        </w:rPr>
        <w:t>nych kosztów</w:t>
      </w:r>
      <w:r w:rsidRPr="00547DA9">
        <w:rPr>
          <w:rFonts w:ascii="Arial" w:hAnsi="Arial" w:cs="Arial"/>
          <w:b/>
          <w:sz w:val="20"/>
          <w:szCs w:val="20"/>
        </w:rPr>
        <w:t xml:space="preserve"> bezpośrednich. </w:t>
      </w:r>
    </w:p>
    <w:p w:rsidR="00B64E45" w:rsidRDefault="00B64E45" w:rsidP="00C95FC7">
      <w:pPr>
        <w:spacing w:line="276" w:lineRule="auto"/>
        <w:jc w:val="both"/>
        <w:rPr>
          <w:rFonts w:ascii="Arial" w:hAnsi="Arial" w:cs="Arial"/>
          <w:sz w:val="20"/>
          <w:szCs w:val="20"/>
        </w:rPr>
      </w:pPr>
      <w:r w:rsidRPr="00547DA9">
        <w:rPr>
          <w:rFonts w:ascii="Arial" w:hAnsi="Arial" w:cs="Arial"/>
          <w:sz w:val="20"/>
          <w:szCs w:val="20"/>
        </w:rPr>
        <w:t>Niżej wymienione koszty powinny zostać oszacowane</w:t>
      </w:r>
      <w:r w:rsidR="0041126B" w:rsidRPr="00547DA9">
        <w:rPr>
          <w:rFonts w:ascii="Arial" w:hAnsi="Arial" w:cs="Arial"/>
          <w:sz w:val="20"/>
          <w:szCs w:val="20"/>
        </w:rPr>
        <w:t xml:space="preserve"> przez wnioskodawcę w oparciu o</w:t>
      </w:r>
      <w:r w:rsidR="00217F0E">
        <w:rPr>
          <w:rFonts w:ascii="Arial" w:hAnsi="Arial" w:cs="Arial"/>
          <w:sz w:val="20"/>
          <w:szCs w:val="20"/>
        </w:rPr>
        <w:t> </w:t>
      </w:r>
      <w:r w:rsidRPr="00547DA9">
        <w:rPr>
          <w:rFonts w:ascii="Arial" w:hAnsi="Arial" w:cs="Arial"/>
          <w:sz w:val="20"/>
          <w:szCs w:val="20"/>
        </w:rPr>
        <w:t xml:space="preserve">sprawiedliwą, rzetelną i możliwą do zweryfikowania kalkulację przeprowadzoną w drodze zastosowania praktyki księgowej standardowo stosowanej przez </w:t>
      </w:r>
      <w:r w:rsidR="003C4036">
        <w:rPr>
          <w:rFonts w:ascii="Arial" w:hAnsi="Arial" w:cs="Arial"/>
          <w:sz w:val="20"/>
          <w:szCs w:val="20"/>
        </w:rPr>
        <w:t>wnioskodawcę</w:t>
      </w:r>
      <w:r w:rsidR="005A5C7C" w:rsidRPr="00547DA9">
        <w:rPr>
          <w:rFonts w:ascii="Arial" w:hAnsi="Arial" w:cs="Arial"/>
          <w:sz w:val="20"/>
          <w:szCs w:val="20"/>
        </w:rPr>
        <w:t>.</w:t>
      </w:r>
    </w:p>
    <w:p w:rsidR="00E86871" w:rsidRPr="00547DA9" w:rsidRDefault="00E86871" w:rsidP="00E86871">
      <w:pPr>
        <w:spacing w:line="276" w:lineRule="auto"/>
        <w:ind w:left="709"/>
        <w:jc w:val="both"/>
        <w:rPr>
          <w:rFonts w:ascii="Arial" w:hAnsi="Arial" w:cs="Arial"/>
          <w:sz w:val="20"/>
          <w:szCs w:val="20"/>
        </w:rPr>
      </w:pPr>
    </w:p>
    <w:p w:rsidR="00B64E45" w:rsidRDefault="00B64E45" w:rsidP="00C95FC7">
      <w:pPr>
        <w:autoSpaceDE w:val="0"/>
        <w:autoSpaceDN w:val="0"/>
        <w:adjustRightInd w:val="0"/>
        <w:spacing w:line="276" w:lineRule="auto"/>
        <w:jc w:val="both"/>
        <w:rPr>
          <w:rFonts w:ascii="Arial" w:eastAsia="Arial Unicode MS" w:hAnsi="Arial" w:cs="Arial"/>
          <w:color w:val="000000"/>
          <w:sz w:val="20"/>
          <w:szCs w:val="20"/>
          <w:lang w:eastAsia="pl-PL"/>
        </w:rPr>
      </w:pPr>
      <w:r w:rsidRPr="00547DA9">
        <w:rPr>
          <w:rFonts w:ascii="Arial" w:hAnsi="Arial" w:cs="Arial"/>
          <w:b/>
          <w:sz w:val="20"/>
          <w:szCs w:val="20"/>
        </w:rPr>
        <w:lastRenderedPageBreak/>
        <w:t>Uwaga:</w:t>
      </w:r>
      <w:r w:rsidRPr="00547DA9">
        <w:rPr>
          <w:rFonts w:ascii="Arial" w:hAnsi="Arial" w:cs="Arial"/>
          <w:sz w:val="20"/>
          <w:szCs w:val="20"/>
        </w:rPr>
        <w:t xml:space="preserve"> Wydatki rozliczane stawką ryczałtową są traktowane jako wydatki poniesione</w:t>
      </w:r>
      <w:r w:rsidR="00E211EF">
        <w:rPr>
          <w:rFonts w:ascii="Arial" w:hAnsi="Arial" w:cs="Arial"/>
          <w:sz w:val="20"/>
          <w:szCs w:val="20"/>
        </w:rPr>
        <w:t xml:space="preserve"> w ramach projektu</w:t>
      </w:r>
      <w:r w:rsidRPr="00547DA9">
        <w:rPr>
          <w:rFonts w:ascii="Arial" w:hAnsi="Arial" w:cs="Arial"/>
          <w:sz w:val="20"/>
          <w:szCs w:val="20"/>
        </w:rPr>
        <w:t xml:space="preserve"> i nie ma obowiązku gromadzenia ani opisywania dokumentów księgowych na potwierdzenie ich poniesienia.</w:t>
      </w:r>
      <w:r w:rsidR="00DD5468" w:rsidRPr="00DD5468">
        <w:rPr>
          <w:rFonts w:ascii="Arial" w:hAnsi="Arial" w:cs="Arial"/>
          <w:color w:val="FF0000"/>
          <w:sz w:val="20"/>
          <w:szCs w:val="20"/>
        </w:rPr>
        <w:t xml:space="preserve"> </w:t>
      </w:r>
      <w:r w:rsidR="00DD5468" w:rsidRPr="00DD5468">
        <w:rPr>
          <w:rFonts w:ascii="Arial" w:hAnsi="Arial" w:cs="Arial"/>
          <w:sz w:val="20"/>
          <w:szCs w:val="20"/>
        </w:rPr>
        <w:t>W związku z powyższym w dokumentacji aplikacyjnej nie trzeba wykazywać źródeł finansowania ww. wydatków.</w:t>
      </w:r>
      <w:r w:rsidRPr="00DD5468">
        <w:rPr>
          <w:rFonts w:ascii="Arial" w:hAnsi="Arial" w:cs="Arial"/>
          <w:sz w:val="20"/>
          <w:szCs w:val="20"/>
        </w:rPr>
        <w:t xml:space="preserve"> </w:t>
      </w:r>
      <w:r w:rsidR="009C3B3A" w:rsidRPr="00547DA9">
        <w:rPr>
          <w:rFonts w:ascii="Arial" w:hAnsi="Arial" w:cs="Arial"/>
          <w:sz w:val="20"/>
          <w:szCs w:val="20"/>
        </w:rPr>
        <w:t xml:space="preserve">Ponadto </w:t>
      </w:r>
      <w:r w:rsidR="009C3B3A" w:rsidRPr="00547DA9">
        <w:rPr>
          <w:rFonts w:ascii="Arial" w:eastAsia="Arial Unicode MS" w:hAnsi="Arial" w:cs="Arial"/>
          <w:color w:val="000000"/>
          <w:sz w:val="20"/>
          <w:szCs w:val="20"/>
          <w:lang w:eastAsia="pl-PL"/>
        </w:rPr>
        <w:t>n</w:t>
      </w:r>
      <w:r w:rsidRPr="00547DA9">
        <w:rPr>
          <w:rFonts w:ascii="Arial" w:eastAsia="Arial Unicode MS" w:hAnsi="Arial" w:cs="Arial"/>
          <w:color w:val="000000"/>
          <w:sz w:val="20"/>
          <w:szCs w:val="20"/>
          <w:lang w:eastAsia="pl-PL"/>
        </w:rPr>
        <w:t>ie ma możliwości zmiany sposobu rozliczania wydatków kwalifikowalnych metodą uproszczoną na rozliczenie na podstawie faktycznie poniesionych wydatków i odwrotnie.</w:t>
      </w:r>
    </w:p>
    <w:p w:rsidR="00222EAA" w:rsidRPr="00547DA9" w:rsidRDefault="00222EAA" w:rsidP="008273F8">
      <w:pPr>
        <w:autoSpaceDE w:val="0"/>
        <w:autoSpaceDN w:val="0"/>
        <w:adjustRightInd w:val="0"/>
        <w:spacing w:line="276" w:lineRule="auto"/>
        <w:ind w:left="709"/>
        <w:jc w:val="both"/>
        <w:rPr>
          <w:rFonts w:ascii="Arial" w:hAnsi="Arial" w:cs="Arial"/>
          <w:sz w:val="20"/>
          <w:szCs w:val="20"/>
        </w:rPr>
      </w:pPr>
    </w:p>
    <w:p w:rsidR="00CD79C4" w:rsidRPr="00E211EF" w:rsidRDefault="00052797" w:rsidP="00E211EF">
      <w:pPr>
        <w:tabs>
          <w:tab w:val="left" w:pos="709"/>
        </w:tabs>
        <w:spacing w:line="276" w:lineRule="auto"/>
        <w:jc w:val="both"/>
        <w:rPr>
          <w:rFonts w:ascii="Arial" w:hAnsi="Arial" w:cs="Arial"/>
          <w:sz w:val="20"/>
          <w:szCs w:val="20"/>
        </w:rPr>
      </w:pPr>
      <w:r>
        <w:rPr>
          <w:rFonts w:ascii="Arial" w:hAnsi="Arial" w:cs="Arial"/>
          <w:b/>
          <w:sz w:val="20"/>
          <w:szCs w:val="20"/>
        </w:rPr>
        <w:t>1</w:t>
      </w:r>
      <w:r w:rsidR="00917F3D">
        <w:rPr>
          <w:rFonts w:ascii="Arial" w:hAnsi="Arial" w:cs="Arial"/>
          <w:b/>
          <w:sz w:val="20"/>
          <w:szCs w:val="20"/>
        </w:rPr>
        <w:t>5</w:t>
      </w:r>
      <w:r w:rsidR="00B64E45" w:rsidRPr="00E211EF">
        <w:rPr>
          <w:rFonts w:ascii="Arial" w:hAnsi="Arial" w:cs="Arial"/>
          <w:b/>
          <w:sz w:val="20"/>
          <w:szCs w:val="20"/>
        </w:rPr>
        <w:t>Koszty osobowe</w:t>
      </w:r>
      <w:r w:rsidR="00B64E45" w:rsidRPr="00E211EF">
        <w:rPr>
          <w:rFonts w:ascii="Arial" w:hAnsi="Arial" w:cs="Arial"/>
          <w:sz w:val="20"/>
          <w:szCs w:val="20"/>
        </w:rPr>
        <w:t xml:space="preserve"> </w:t>
      </w:r>
      <w:r w:rsidR="00B64E45" w:rsidRPr="00E211EF">
        <w:rPr>
          <w:rFonts w:ascii="Arial" w:hAnsi="Arial" w:cs="Arial"/>
          <w:b/>
          <w:sz w:val="20"/>
          <w:szCs w:val="20"/>
        </w:rPr>
        <w:t>dotyczące personelu projektu zatrudnionego w oparciu o Kodeks pracy</w:t>
      </w:r>
      <w:r w:rsidR="00B64E45" w:rsidRPr="00E211EF">
        <w:rPr>
          <w:rFonts w:ascii="Arial" w:hAnsi="Arial" w:cs="Arial"/>
          <w:sz w:val="20"/>
          <w:szCs w:val="20"/>
        </w:rPr>
        <w:t xml:space="preserve">, rozumiane jako: </w:t>
      </w:r>
    </w:p>
    <w:p w:rsidR="00CD79C4" w:rsidRPr="00C95FC7" w:rsidRDefault="00B64E45" w:rsidP="00553593">
      <w:pPr>
        <w:pStyle w:val="Akapitzlist"/>
        <w:numPr>
          <w:ilvl w:val="0"/>
          <w:numId w:val="66"/>
        </w:numPr>
        <w:autoSpaceDE w:val="0"/>
        <w:autoSpaceDN w:val="0"/>
        <w:adjustRightInd w:val="0"/>
        <w:spacing w:line="276" w:lineRule="auto"/>
        <w:jc w:val="both"/>
        <w:rPr>
          <w:rFonts w:ascii="Arial" w:hAnsi="Arial" w:cs="Arial"/>
          <w:sz w:val="20"/>
          <w:szCs w:val="20"/>
        </w:rPr>
      </w:pPr>
      <w:r w:rsidRPr="00C95FC7">
        <w:rPr>
          <w:rFonts w:ascii="Arial" w:hAnsi="Arial" w:cs="Arial"/>
          <w:sz w:val="20"/>
          <w:szCs w:val="20"/>
        </w:rPr>
        <w:t>koszty koordynatora lub kierownika projektu or</w:t>
      </w:r>
      <w:r w:rsidR="00217F0E" w:rsidRPr="00C95FC7">
        <w:rPr>
          <w:rFonts w:ascii="Arial" w:hAnsi="Arial" w:cs="Arial"/>
          <w:sz w:val="20"/>
          <w:szCs w:val="20"/>
        </w:rPr>
        <w:t>az innych osób zaangażowanych w </w:t>
      </w:r>
      <w:r w:rsidRPr="00C95FC7">
        <w:rPr>
          <w:rFonts w:ascii="Arial" w:hAnsi="Arial" w:cs="Arial"/>
          <w:sz w:val="20"/>
          <w:szCs w:val="20"/>
        </w:rPr>
        <w:t xml:space="preserve">zarządzanie projektem i jego </w:t>
      </w:r>
      <w:r w:rsidR="00FB7778" w:rsidRPr="00C95FC7">
        <w:rPr>
          <w:rFonts w:ascii="Arial" w:hAnsi="Arial" w:cs="Arial"/>
          <w:sz w:val="20"/>
          <w:szCs w:val="20"/>
        </w:rPr>
        <w:t>rozliczanie</w:t>
      </w:r>
      <w:r w:rsidRPr="00C95FC7">
        <w:rPr>
          <w:rFonts w:ascii="Arial" w:hAnsi="Arial" w:cs="Arial"/>
          <w:sz w:val="20"/>
          <w:szCs w:val="20"/>
        </w:rPr>
        <w:t xml:space="preserve"> (zatrudnionych przez wnioskodawcę), o ile to zatrudnienie jest niezbędne dla realizacji projektu, w tym w szczególności ko</w:t>
      </w:r>
      <w:r w:rsidR="0041126B" w:rsidRPr="00C95FC7">
        <w:rPr>
          <w:rFonts w:ascii="Arial" w:hAnsi="Arial" w:cs="Arial"/>
          <w:sz w:val="20"/>
          <w:szCs w:val="20"/>
        </w:rPr>
        <w:t xml:space="preserve">szty wynagrodzenia tych osób </w:t>
      </w:r>
      <w:r w:rsidRPr="00C95FC7">
        <w:rPr>
          <w:rFonts w:ascii="Arial" w:hAnsi="Arial" w:cs="Arial"/>
          <w:sz w:val="20"/>
          <w:szCs w:val="20"/>
        </w:rPr>
        <w:t>ich delegacji służbowych</w:t>
      </w:r>
      <w:r w:rsidR="00DE6F3F" w:rsidRPr="00DE6F3F">
        <w:rPr>
          <w:rFonts w:ascii="Arial" w:hAnsi="Arial" w:cs="Arial"/>
        </w:rPr>
        <w:t xml:space="preserve"> </w:t>
      </w:r>
      <w:r w:rsidR="00B65AAE" w:rsidRPr="00B65AAE">
        <w:rPr>
          <w:rFonts w:ascii="Arial" w:hAnsi="Arial" w:cs="Arial"/>
          <w:sz w:val="20"/>
          <w:szCs w:val="20"/>
        </w:rPr>
        <w:t>i ich szkoleń oraz koszty związane z wdrażaniem polityki równych szans przez te osoby</w:t>
      </w:r>
    </w:p>
    <w:p w:rsidR="00CD79C4" w:rsidRPr="00C95FC7" w:rsidRDefault="00B64E45" w:rsidP="00553593">
      <w:pPr>
        <w:pStyle w:val="Akapitzlist"/>
        <w:numPr>
          <w:ilvl w:val="0"/>
          <w:numId w:val="66"/>
        </w:numPr>
        <w:autoSpaceDE w:val="0"/>
        <w:autoSpaceDN w:val="0"/>
        <w:adjustRightInd w:val="0"/>
        <w:spacing w:line="276" w:lineRule="auto"/>
        <w:jc w:val="both"/>
        <w:rPr>
          <w:rFonts w:ascii="Arial" w:hAnsi="Arial" w:cs="Arial"/>
          <w:sz w:val="20"/>
          <w:szCs w:val="20"/>
        </w:rPr>
      </w:pPr>
      <w:r w:rsidRPr="00C95FC7">
        <w:rPr>
          <w:rFonts w:ascii="Arial" w:hAnsi="Arial" w:cs="Arial"/>
          <w:sz w:val="20"/>
          <w:szCs w:val="20"/>
        </w:rPr>
        <w:t xml:space="preserve">koszty zarządu (koszty wynagrodzenia osób uprawnionych do reprezentowania wnioskodawcy, </w:t>
      </w:r>
      <w:r w:rsidR="000567E8" w:rsidRPr="00C95FC7">
        <w:rPr>
          <w:rFonts w:ascii="Arial" w:hAnsi="Arial" w:cs="Arial"/>
          <w:sz w:val="20"/>
          <w:szCs w:val="20"/>
        </w:rPr>
        <w:t xml:space="preserve">których </w:t>
      </w:r>
      <w:r w:rsidRPr="00C95FC7">
        <w:rPr>
          <w:rFonts w:ascii="Arial" w:hAnsi="Arial" w:cs="Arial"/>
          <w:sz w:val="20"/>
          <w:szCs w:val="20"/>
        </w:rPr>
        <w:t>zakresy czynności nie są przyporządkowane wyłącznie do obsługi projektu, np. kierownika jednostki),</w:t>
      </w:r>
    </w:p>
    <w:p w:rsidR="00CD79C4" w:rsidRPr="00C95FC7" w:rsidRDefault="00B64E45" w:rsidP="00553593">
      <w:pPr>
        <w:pStyle w:val="Akapitzlist"/>
        <w:numPr>
          <w:ilvl w:val="0"/>
          <w:numId w:val="66"/>
        </w:numPr>
        <w:autoSpaceDE w:val="0"/>
        <w:autoSpaceDN w:val="0"/>
        <w:adjustRightInd w:val="0"/>
        <w:spacing w:line="276" w:lineRule="auto"/>
        <w:jc w:val="both"/>
        <w:rPr>
          <w:rFonts w:ascii="Arial" w:hAnsi="Arial" w:cs="Arial"/>
          <w:sz w:val="20"/>
          <w:szCs w:val="20"/>
        </w:rPr>
      </w:pPr>
      <w:r w:rsidRPr="00C95FC7">
        <w:rPr>
          <w:rFonts w:ascii="Arial" w:hAnsi="Arial" w:cs="Arial"/>
          <w:sz w:val="20"/>
          <w:szCs w:val="20"/>
        </w:rPr>
        <w:t>pozostałe koszty personelu zaangażowanego przez wnioskodawcę na potrzeby funkcjonowania jednostki do obsługi admini</w:t>
      </w:r>
      <w:r w:rsidR="00B46B29" w:rsidRPr="00C95FC7">
        <w:rPr>
          <w:rFonts w:ascii="Arial" w:hAnsi="Arial" w:cs="Arial"/>
          <w:sz w:val="20"/>
          <w:szCs w:val="20"/>
        </w:rPr>
        <w:t>stracyjnej, kadrowej, finansowo-</w:t>
      </w:r>
      <w:r w:rsidRPr="00C95FC7">
        <w:rPr>
          <w:rFonts w:ascii="Arial" w:hAnsi="Arial" w:cs="Arial"/>
          <w:sz w:val="20"/>
          <w:szCs w:val="20"/>
        </w:rPr>
        <w:t>księgowej, prawnej, któr</w:t>
      </w:r>
      <w:r w:rsidR="00DE6F3F">
        <w:rPr>
          <w:rFonts w:ascii="Arial" w:hAnsi="Arial" w:cs="Arial"/>
          <w:sz w:val="20"/>
          <w:szCs w:val="20"/>
        </w:rPr>
        <w:t>e</w:t>
      </w:r>
      <w:r w:rsidRPr="00C95FC7">
        <w:rPr>
          <w:rFonts w:ascii="Arial" w:hAnsi="Arial" w:cs="Arial"/>
          <w:sz w:val="20"/>
          <w:szCs w:val="20"/>
        </w:rPr>
        <w:t xml:space="preserve"> poza bieżącą działalnością w ww. zakresie </w:t>
      </w:r>
      <w:r w:rsidR="00DE6F3F">
        <w:rPr>
          <w:rFonts w:ascii="Arial" w:hAnsi="Arial" w:cs="Arial"/>
          <w:sz w:val="20"/>
          <w:szCs w:val="20"/>
        </w:rPr>
        <w:t>są</w:t>
      </w:r>
      <w:r w:rsidR="00DE6F3F" w:rsidRPr="00C95FC7">
        <w:rPr>
          <w:rFonts w:ascii="Arial" w:hAnsi="Arial" w:cs="Arial"/>
          <w:sz w:val="20"/>
          <w:szCs w:val="20"/>
        </w:rPr>
        <w:t xml:space="preserve"> </w:t>
      </w:r>
      <w:r w:rsidR="00517FB1" w:rsidRPr="00C95FC7">
        <w:rPr>
          <w:rFonts w:ascii="Arial" w:hAnsi="Arial" w:cs="Arial"/>
          <w:sz w:val="20"/>
          <w:szCs w:val="20"/>
        </w:rPr>
        <w:t>wsparciem w związku z </w:t>
      </w:r>
      <w:r w:rsidRPr="00C95FC7">
        <w:rPr>
          <w:rFonts w:ascii="Arial" w:hAnsi="Arial" w:cs="Arial"/>
          <w:sz w:val="20"/>
          <w:szCs w:val="20"/>
        </w:rPr>
        <w:t>realizowanym projektem.</w:t>
      </w:r>
    </w:p>
    <w:p w:rsidR="00CD79C4" w:rsidRPr="00E211EF" w:rsidRDefault="00052797" w:rsidP="00E211EF">
      <w:pPr>
        <w:tabs>
          <w:tab w:val="left" w:pos="709"/>
        </w:tabs>
        <w:spacing w:line="276" w:lineRule="auto"/>
        <w:jc w:val="both"/>
        <w:rPr>
          <w:rFonts w:ascii="Arial" w:hAnsi="Arial" w:cs="Arial"/>
          <w:sz w:val="20"/>
          <w:szCs w:val="20"/>
        </w:rPr>
      </w:pPr>
      <w:r>
        <w:rPr>
          <w:rFonts w:ascii="Arial" w:hAnsi="Arial" w:cs="Arial"/>
          <w:b/>
          <w:sz w:val="20"/>
          <w:szCs w:val="20"/>
        </w:rPr>
        <w:t>1</w:t>
      </w:r>
      <w:r w:rsidR="00917F3D">
        <w:rPr>
          <w:rFonts w:ascii="Arial" w:hAnsi="Arial" w:cs="Arial"/>
          <w:b/>
          <w:sz w:val="20"/>
          <w:szCs w:val="20"/>
        </w:rPr>
        <w:t>6</w:t>
      </w:r>
      <w:r w:rsidR="00E211EF">
        <w:rPr>
          <w:rFonts w:ascii="Arial" w:hAnsi="Arial" w:cs="Arial"/>
          <w:b/>
          <w:sz w:val="20"/>
          <w:szCs w:val="20"/>
        </w:rPr>
        <w:t xml:space="preserve">. </w:t>
      </w:r>
      <w:r w:rsidR="00B64E45" w:rsidRPr="00E211EF">
        <w:rPr>
          <w:rFonts w:ascii="Arial" w:hAnsi="Arial" w:cs="Arial"/>
          <w:b/>
          <w:sz w:val="20"/>
          <w:szCs w:val="20"/>
        </w:rPr>
        <w:t>Koszty wynajmu i utrzymania pomieszczeń</w:t>
      </w:r>
      <w:r w:rsidR="00B64E45" w:rsidRPr="00E211EF">
        <w:rPr>
          <w:rFonts w:ascii="Arial" w:hAnsi="Arial" w:cs="Arial"/>
          <w:sz w:val="20"/>
          <w:szCs w:val="20"/>
        </w:rPr>
        <w:t xml:space="preserve">, w zakresie związanym z obsługą </w:t>
      </w:r>
      <w:r w:rsidR="00E211EF">
        <w:rPr>
          <w:rFonts w:ascii="Arial" w:hAnsi="Arial" w:cs="Arial"/>
          <w:sz w:val="20"/>
          <w:szCs w:val="20"/>
        </w:rPr>
        <w:t xml:space="preserve"> </w:t>
      </w:r>
      <w:r w:rsidR="00B64E45" w:rsidRPr="00E211EF">
        <w:rPr>
          <w:rFonts w:ascii="Arial" w:hAnsi="Arial" w:cs="Arial"/>
          <w:sz w:val="20"/>
          <w:szCs w:val="20"/>
        </w:rPr>
        <w:t>administracyjną projektu, rozumiane jako:</w:t>
      </w:r>
    </w:p>
    <w:p w:rsidR="00CD79C4" w:rsidRPr="00C95FC7" w:rsidRDefault="00B64E45" w:rsidP="00553593">
      <w:pPr>
        <w:pStyle w:val="Akapitzlist"/>
        <w:numPr>
          <w:ilvl w:val="0"/>
          <w:numId w:val="67"/>
        </w:numPr>
        <w:autoSpaceDE w:val="0"/>
        <w:autoSpaceDN w:val="0"/>
        <w:adjustRightInd w:val="0"/>
        <w:spacing w:line="276" w:lineRule="auto"/>
        <w:jc w:val="both"/>
        <w:rPr>
          <w:rFonts w:ascii="Arial" w:hAnsi="Arial" w:cs="Arial"/>
          <w:sz w:val="20"/>
          <w:szCs w:val="20"/>
        </w:rPr>
      </w:pPr>
      <w:r w:rsidRPr="00C95FC7">
        <w:rPr>
          <w:rFonts w:ascii="Arial" w:eastAsia="Times New Roman" w:hAnsi="Arial" w:cs="Arial"/>
          <w:sz w:val="20"/>
          <w:szCs w:val="20"/>
        </w:rPr>
        <w:t>koszty</w:t>
      </w:r>
      <w:r w:rsidRPr="00C95FC7">
        <w:rPr>
          <w:rFonts w:ascii="Arial" w:hAnsi="Arial" w:cs="Arial"/>
          <w:sz w:val="20"/>
          <w:szCs w:val="20"/>
        </w:rPr>
        <w:t xml:space="preserve"> wynajmu powierzchni biurowych,</w:t>
      </w:r>
    </w:p>
    <w:p w:rsidR="00CD79C4" w:rsidRPr="00C95FC7" w:rsidRDefault="00B64E45" w:rsidP="00553593">
      <w:pPr>
        <w:pStyle w:val="Akapitzlist"/>
        <w:numPr>
          <w:ilvl w:val="0"/>
          <w:numId w:val="67"/>
        </w:numPr>
        <w:autoSpaceDE w:val="0"/>
        <w:autoSpaceDN w:val="0"/>
        <w:adjustRightInd w:val="0"/>
        <w:spacing w:line="276" w:lineRule="auto"/>
        <w:jc w:val="both"/>
        <w:rPr>
          <w:rFonts w:ascii="Arial" w:hAnsi="Arial" w:cs="Arial"/>
          <w:sz w:val="20"/>
          <w:szCs w:val="20"/>
        </w:rPr>
      </w:pPr>
      <w:r w:rsidRPr="00C95FC7">
        <w:rPr>
          <w:rFonts w:ascii="Arial" w:eastAsia="Times New Roman" w:hAnsi="Arial" w:cs="Arial"/>
          <w:sz w:val="20"/>
          <w:szCs w:val="20"/>
        </w:rPr>
        <w:t>opłaty</w:t>
      </w:r>
      <w:r w:rsidRPr="00C95FC7">
        <w:rPr>
          <w:rFonts w:ascii="Arial" w:hAnsi="Arial" w:cs="Arial"/>
          <w:sz w:val="20"/>
          <w:szCs w:val="20"/>
        </w:rPr>
        <w:t xml:space="preserve"> za energię elektryczną, cieplną, gazową i wodę, opłaty przesyłowe, opłaty za odprowadzanie ścieków,</w:t>
      </w:r>
    </w:p>
    <w:p w:rsidR="00CD79C4" w:rsidRPr="00C95FC7" w:rsidRDefault="00B64E45" w:rsidP="00553593">
      <w:pPr>
        <w:pStyle w:val="Akapitzlist"/>
        <w:numPr>
          <w:ilvl w:val="0"/>
          <w:numId w:val="67"/>
        </w:numPr>
        <w:autoSpaceDE w:val="0"/>
        <w:autoSpaceDN w:val="0"/>
        <w:adjustRightInd w:val="0"/>
        <w:spacing w:line="276" w:lineRule="auto"/>
        <w:jc w:val="both"/>
        <w:rPr>
          <w:rFonts w:ascii="Arial" w:hAnsi="Arial" w:cs="Arial"/>
          <w:sz w:val="20"/>
          <w:szCs w:val="20"/>
        </w:rPr>
      </w:pPr>
      <w:r w:rsidRPr="00C95FC7">
        <w:rPr>
          <w:rFonts w:ascii="Arial" w:eastAsia="Times New Roman" w:hAnsi="Arial" w:cs="Arial"/>
          <w:sz w:val="20"/>
          <w:szCs w:val="20"/>
        </w:rPr>
        <w:t>koszty</w:t>
      </w:r>
      <w:r w:rsidRPr="00C95FC7">
        <w:rPr>
          <w:rFonts w:ascii="Arial" w:hAnsi="Arial" w:cs="Arial"/>
          <w:sz w:val="20"/>
          <w:szCs w:val="20"/>
        </w:rPr>
        <w:t xml:space="preserve"> utrzymania czystości pomieszczeń,</w:t>
      </w:r>
    </w:p>
    <w:p w:rsidR="00CD79C4" w:rsidRPr="00C95FC7" w:rsidRDefault="00B64E45" w:rsidP="00553593">
      <w:pPr>
        <w:pStyle w:val="Akapitzlist"/>
        <w:numPr>
          <w:ilvl w:val="0"/>
          <w:numId w:val="67"/>
        </w:numPr>
        <w:autoSpaceDE w:val="0"/>
        <w:autoSpaceDN w:val="0"/>
        <w:adjustRightInd w:val="0"/>
        <w:spacing w:line="276" w:lineRule="auto"/>
        <w:jc w:val="both"/>
        <w:rPr>
          <w:rFonts w:ascii="Arial" w:hAnsi="Arial" w:cs="Arial"/>
          <w:sz w:val="20"/>
          <w:szCs w:val="20"/>
        </w:rPr>
      </w:pPr>
      <w:r w:rsidRPr="00C95FC7">
        <w:rPr>
          <w:rFonts w:ascii="Arial" w:eastAsia="Times New Roman" w:hAnsi="Arial" w:cs="Arial"/>
          <w:sz w:val="20"/>
          <w:szCs w:val="20"/>
        </w:rPr>
        <w:t>koszty</w:t>
      </w:r>
      <w:r w:rsidRPr="00C95FC7">
        <w:rPr>
          <w:rFonts w:ascii="Arial" w:hAnsi="Arial" w:cs="Arial"/>
          <w:sz w:val="20"/>
          <w:szCs w:val="20"/>
        </w:rPr>
        <w:t xml:space="preserve"> ochrony pomieszczeń,</w:t>
      </w:r>
    </w:p>
    <w:p w:rsidR="00CD79C4" w:rsidRPr="00C95FC7" w:rsidRDefault="00B64E45" w:rsidP="00553593">
      <w:pPr>
        <w:pStyle w:val="Akapitzlist"/>
        <w:numPr>
          <w:ilvl w:val="0"/>
          <w:numId w:val="67"/>
        </w:numPr>
        <w:autoSpaceDE w:val="0"/>
        <w:autoSpaceDN w:val="0"/>
        <w:adjustRightInd w:val="0"/>
        <w:spacing w:line="276" w:lineRule="auto"/>
        <w:jc w:val="both"/>
        <w:rPr>
          <w:rFonts w:ascii="Arial" w:hAnsi="Arial" w:cs="Arial"/>
          <w:sz w:val="20"/>
          <w:szCs w:val="20"/>
        </w:rPr>
      </w:pPr>
      <w:r w:rsidRPr="00C95FC7">
        <w:rPr>
          <w:rFonts w:ascii="Arial" w:eastAsia="Times New Roman" w:hAnsi="Arial" w:cs="Arial"/>
          <w:sz w:val="20"/>
          <w:szCs w:val="20"/>
        </w:rPr>
        <w:t>koszty</w:t>
      </w:r>
      <w:r w:rsidRPr="00C95FC7">
        <w:rPr>
          <w:rFonts w:ascii="Arial" w:hAnsi="Arial" w:cs="Arial"/>
          <w:sz w:val="20"/>
          <w:szCs w:val="20"/>
        </w:rPr>
        <w:t xml:space="preserve"> okresowej ko</w:t>
      </w:r>
      <w:r w:rsidR="001968C1" w:rsidRPr="00C95FC7">
        <w:rPr>
          <w:rFonts w:ascii="Arial" w:hAnsi="Arial" w:cs="Arial"/>
          <w:sz w:val="20"/>
          <w:szCs w:val="20"/>
        </w:rPr>
        <w:t>nserwacji i przeglądu urządzeń.</w:t>
      </w:r>
    </w:p>
    <w:p w:rsidR="00CD79C4" w:rsidRPr="00C337F0" w:rsidRDefault="00052797" w:rsidP="00C337F0">
      <w:pPr>
        <w:spacing w:line="276" w:lineRule="auto"/>
        <w:jc w:val="both"/>
        <w:rPr>
          <w:rFonts w:ascii="Arial" w:hAnsi="Arial" w:cs="Arial"/>
          <w:sz w:val="20"/>
          <w:szCs w:val="20"/>
        </w:rPr>
      </w:pPr>
      <w:r>
        <w:rPr>
          <w:rFonts w:ascii="Arial" w:hAnsi="Arial" w:cs="Arial"/>
          <w:b/>
          <w:sz w:val="20"/>
          <w:szCs w:val="20"/>
        </w:rPr>
        <w:t>1</w:t>
      </w:r>
      <w:r w:rsidR="00917F3D">
        <w:rPr>
          <w:rFonts w:ascii="Arial" w:hAnsi="Arial" w:cs="Arial"/>
          <w:b/>
          <w:sz w:val="20"/>
          <w:szCs w:val="20"/>
        </w:rPr>
        <w:t>7</w:t>
      </w:r>
      <w:r w:rsidR="00C337F0">
        <w:rPr>
          <w:rFonts w:ascii="Arial" w:hAnsi="Arial" w:cs="Arial"/>
          <w:b/>
          <w:sz w:val="20"/>
          <w:szCs w:val="20"/>
        </w:rPr>
        <w:t xml:space="preserve">. </w:t>
      </w:r>
      <w:r w:rsidR="00B64E45" w:rsidRPr="00C337F0">
        <w:rPr>
          <w:rFonts w:ascii="Arial" w:hAnsi="Arial" w:cs="Arial"/>
          <w:b/>
          <w:sz w:val="20"/>
          <w:szCs w:val="20"/>
        </w:rPr>
        <w:t>Inne koszty administracyjne</w:t>
      </w:r>
      <w:r w:rsidR="00B64E45" w:rsidRPr="00C337F0">
        <w:rPr>
          <w:rFonts w:ascii="Arial" w:hAnsi="Arial" w:cs="Arial"/>
          <w:sz w:val="20"/>
          <w:szCs w:val="20"/>
        </w:rPr>
        <w:t>, związane z obsługą administracyjną projektu, pod warunkiem</w:t>
      </w:r>
      <w:r w:rsidR="00517FB1" w:rsidRPr="00C337F0">
        <w:rPr>
          <w:rFonts w:ascii="Arial" w:hAnsi="Arial" w:cs="Arial"/>
          <w:sz w:val="20"/>
          <w:szCs w:val="20"/>
        </w:rPr>
        <w:t>,</w:t>
      </w:r>
      <w:r w:rsidR="00B64E45" w:rsidRPr="00C337F0">
        <w:rPr>
          <w:rFonts w:ascii="Arial" w:hAnsi="Arial" w:cs="Arial"/>
          <w:sz w:val="20"/>
          <w:szCs w:val="20"/>
        </w:rPr>
        <w:t xml:space="preserve"> że ich stawki odpowiadają powszechnie stosowanym na rynku, rozumiane jako:</w:t>
      </w:r>
    </w:p>
    <w:p w:rsidR="00CD79C4" w:rsidRPr="0029466F" w:rsidRDefault="00B64E45" w:rsidP="00553593">
      <w:pPr>
        <w:pStyle w:val="Akapitzlist"/>
        <w:numPr>
          <w:ilvl w:val="0"/>
          <w:numId w:val="68"/>
        </w:numPr>
        <w:autoSpaceDE w:val="0"/>
        <w:autoSpaceDN w:val="0"/>
        <w:adjustRightInd w:val="0"/>
        <w:spacing w:line="276" w:lineRule="auto"/>
        <w:jc w:val="both"/>
        <w:rPr>
          <w:rFonts w:ascii="Arial" w:hAnsi="Arial" w:cs="Arial"/>
          <w:sz w:val="20"/>
          <w:szCs w:val="20"/>
        </w:rPr>
      </w:pPr>
      <w:r w:rsidRPr="0029466F">
        <w:rPr>
          <w:rFonts w:ascii="Arial" w:hAnsi="Arial" w:cs="Arial"/>
          <w:sz w:val="20"/>
          <w:szCs w:val="20"/>
        </w:rPr>
        <w:t>koszty usług pocztowych, kurierskich, telefonicznych, internetowych, BHP,</w:t>
      </w:r>
    </w:p>
    <w:p w:rsidR="00CD79C4" w:rsidRPr="0029466F" w:rsidRDefault="00B64E45" w:rsidP="00553593">
      <w:pPr>
        <w:pStyle w:val="Akapitzlist"/>
        <w:numPr>
          <w:ilvl w:val="0"/>
          <w:numId w:val="68"/>
        </w:numPr>
        <w:autoSpaceDE w:val="0"/>
        <w:autoSpaceDN w:val="0"/>
        <w:adjustRightInd w:val="0"/>
        <w:spacing w:line="276" w:lineRule="auto"/>
        <w:jc w:val="both"/>
        <w:rPr>
          <w:rFonts w:ascii="Arial" w:hAnsi="Arial" w:cs="Arial"/>
          <w:sz w:val="20"/>
          <w:szCs w:val="20"/>
        </w:rPr>
      </w:pPr>
      <w:r w:rsidRPr="0029466F">
        <w:rPr>
          <w:rFonts w:ascii="Arial" w:hAnsi="Arial" w:cs="Arial"/>
          <w:sz w:val="20"/>
          <w:szCs w:val="20"/>
        </w:rPr>
        <w:t>wydatki związane z otworzeniem lub prowadzeniem wyodrębnionego na rzecz projektu subkonta na rachunku bankowym lub odrębnego rach</w:t>
      </w:r>
      <w:r w:rsidR="001968C1" w:rsidRPr="0029466F">
        <w:rPr>
          <w:rFonts w:ascii="Arial" w:hAnsi="Arial" w:cs="Arial"/>
          <w:sz w:val="20"/>
          <w:szCs w:val="20"/>
        </w:rPr>
        <w:t xml:space="preserve">unku bankowego, przeznaczonego </w:t>
      </w:r>
      <w:r w:rsidRPr="0029466F">
        <w:rPr>
          <w:rFonts w:ascii="Arial" w:hAnsi="Arial" w:cs="Arial"/>
          <w:sz w:val="20"/>
          <w:szCs w:val="20"/>
        </w:rPr>
        <w:t>do obsługi projektu lub płatności zaliczkowych,</w:t>
      </w:r>
    </w:p>
    <w:p w:rsidR="00CD79C4" w:rsidRPr="0029466F" w:rsidRDefault="00B64E45" w:rsidP="00553593">
      <w:pPr>
        <w:pStyle w:val="Akapitzlist"/>
        <w:numPr>
          <w:ilvl w:val="0"/>
          <w:numId w:val="68"/>
        </w:numPr>
        <w:autoSpaceDE w:val="0"/>
        <w:autoSpaceDN w:val="0"/>
        <w:adjustRightInd w:val="0"/>
        <w:spacing w:line="276" w:lineRule="auto"/>
        <w:jc w:val="both"/>
        <w:rPr>
          <w:rFonts w:ascii="Arial" w:hAnsi="Arial" w:cs="Arial"/>
          <w:sz w:val="20"/>
          <w:szCs w:val="20"/>
        </w:rPr>
      </w:pPr>
      <w:r w:rsidRPr="0029466F">
        <w:rPr>
          <w:rFonts w:ascii="Arial" w:hAnsi="Arial" w:cs="Arial"/>
          <w:sz w:val="20"/>
          <w:szCs w:val="20"/>
        </w:rPr>
        <w:t>koszty materiałów i artykułów</w:t>
      </w:r>
      <w:r w:rsidR="001914D9" w:rsidRPr="0029466F">
        <w:rPr>
          <w:rFonts w:ascii="Arial" w:hAnsi="Arial" w:cs="Arial"/>
          <w:sz w:val="20"/>
          <w:szCs w:val="20"/>
        </w:rPr>
        <w:t xml:space="preserve"> biurowych</w:t>
      </w:r>
      <w:r w:rsidRPr="0029466F">
        <w:rPr>
          <w:rFonts w:ascii="Arial" w:hAnsi="Arial" w:cs="Arial"/>
          <w:sz w:val="20"/>
          <w:szCs w:val="20"/>
        </w:rPr>
        <w:t>,</w:t>
      </w:r>
    </w:p>
    <w:p w:rsidR="00CD79C4" w:rsidRPr="0029466F" w:rsidRDefault="00B64E45" w:rsidP="00553593">
      <w:pPr>
        <w:pStyle w:val="Akapitzlist"/>
        <w:numPr>
          <w:ilvl w:val="0"/>
          <w:numId w:val="68"/>
        </w:numPr>
        <w:autoSpaceDE w:val="0"/>
        <w:autoSpaceDN w:val="0"/>
        <w:adjustRightInd w:val="0"/>
        <w:spacing w:line="276" w:lineRule="auto"/>
        <w:jc w:val="both"/>
        <w:rPr>
          <w:rFonts w:ascii="Arial" w:hAnsi="Arial" w:cs="Arial"/>
          <w:sz w:val="20"/>
          <w:szCs w:val="20"/>
        </w:rPr>
      </w:pPr>
      <w:r w:rsidRPr="0029466F">
        <w:rPr>
          <w:rFonts w:ascii="Arial" w:hAnsi="Arial" w:cs="Arial"/>
          <w:sz w:val="20"/>
          <w:szCs w:val="20"/>
        </w:rPr>
        <w:t>kos</w:t>
      </w:r>
      <w:r w:rsidR="001914D9" w:rsidRPr="0029466F">
        <w:rPr>
          <w:rFonts w:ascii="Arial" w:hAnsi="Arial" w:cs="Arial"/>
          <w:sz w:val="20"/>
          <w:szCs w:val="20"/>
        </w:rPr>
        <w:t>zty usług powielania dokument</w:t>
      </w:r>
      <w:r w:rsidR="00AF4A1A" w:rsidRPr="0029466F">
        <w:rPr>
          <w:rFonts w:ascii="Arial" w:hAnsi="Arial" w:cs="Arial"/>
          <w:sz w:val="20"/>
          <w:szCs w:val="20"/>
        </w:rPr>
        <w:t>ów</w:t>
      </w:r>
      <w:r w:rsidR="00096ADD" w:rsidRPr="0029466F">
        <w:rPr>
          <w:rFonts w:ascii="Arial" w:hAnsi="Arial" w:cs="Arial"/>
          <w:sz w:val="20"/>
          <w:szCs w:val="20"/>
        </w:rPr>
        <w:t>.</w:t>
      </w:r>
    </w:p>
    <w:p w:rsidR="00B64E45" w:rsidRPr="00547DA9" w:rsidRDefault="00B64E45" w:rsidP="008273F8">
      <w:pPr>
        <w:tabs>
          <w:tab w:val="left" w:pos="1134"/>
        </w:tabs>
        <w:autoSpaceDE w:val="0"/>
        <w:autoSpaceDN w:val="0"/>
        <w:adjustRightInd w:val="0"/>
        <w:spacing w:line="276" w:lineRule="auto"/>
        <w:ind w:left="851"/>
        <w:contextualSpacing/>
        <w:jc w:val="both"/>
        <w:rPr>
          <w:rFonts w:ascii="Arial" w:hAnsi="Arial" w:cs="Arial"/>
          <w:sz w:val="20"/>
          <w:szCs w:val="20"/>
        </w:rPr>
      </w:pPr>
    </w:p>
    <w:p w:rsidR="00EA4F46" w:rsidRPr="00547DA9" w:rsidRDefault="00EA4F46" w:rsidP="008273F8">
      <w:pPr>
        <w:pStyle w:val="Teksttreci0"/>
        <w:shd w:val="clear" w:color="auto" w:fill="auto"/>
        <w:spacing w:before="0" w:line="276" w:lineRule="auto"/>
        <w:ind w:firstLine="0"/>
        <w:jc w:val="both"/>
        <w:rPr>
          <w:b/>
          <w:sz w:val="20"/>
          <w:szCs w:val="20"/>
        </w:rPr>
      </w:pPr>
      <w:r w:rsidRPr="00547DA9">
        <w:rPr>
          <w:rFonts w:eastAsia="Arial Unicode MS"/>
          <w:b/>
          <w:color w:val="000000"/>
          <w:sz w:val="20"/>
          <w:szCs w:val="20"/>
          <w:lang w:eastAsia="pl-PL"/>
        </w:rPr>
        <w:t>Niniejszy katalog wydatków kwalifikowalnych jest katalogiem zamkniętym.</w:t>
      </w:r>
      <w:r w:rsidR="009C6B6E" w:rsidRPr="00547DA9">
        <w:rPr>
          <w:rFonts w:eastAsia="Arial Unicode MS"/>
          <w:b/>
          <w:color w:val="000000"/>
          <w:sz w:val="20"/>
          <w:szCs w:val="20"/>
          <w:lang w:eastAsia="pl-PL"/>
        </w:rPr>
        <w:t xml:space="preserve"> </w:t>
      </w:r>
      <w:r w:rsidRPr="00547DA9">
        <w:rPr>
          <w:b/>
          <w:sz w:val="20"/>
          <w:szCs w:val="20"/>
        </w:rPr>
        <w:t>Wszelkie wydatki planowane w ramach projektu, które nie mieszczą się w powyższym katalogu stanowią wydatki niekwalifikowalne.</w:t>
      </w:r>
    </w:p>
    <w:p w:rsidR="002F7ED1" w:rsidRPr="00547DA9" w:rsidRDefault="002F7ED1" w:rsidP="008273F8">
      <w:pPr>
        <w:pStyle w:val="Teksttreci0"/>
        <w:shd w:val="clear" w:color="auto" w:fill="auto"/>
        <w:spacing w:before="0" w:line="276" w:lineRule="auto"/>
        <w:ind w:firstLine="0"/>
        <w:jc w:val="both"/>
        <w:rPr>
          <w:b/>
          <w:sz w:val="20"/>
          <w:szCs w:val="20"/>
        </w:rPr>
      </w:pPr>
    </w:p>
    <w:p w:rsidR="002F7ED1" w:rsidRPr="00547DA9" w:rsidRDefault="002F7ED1" w:rsidP="008273F8">
      <w:pPr>
        <w:pStyle w:val="Teksttreci0"/>
        <w:shd w:val="clear" w:color="auto" w:fill="auto"/>
        <w:spacing w:before="0" w:line="276" w:lineRule="auto"/>
        <w:ind w:firstLine="0"/>
        <w:jc w:val="both"/>
        <w:rPr>
          <w:b/>
          <w:sz w:val="20"/>
          <w:szCs w:val="20"/>
        </w:rPr>
      </w:pPr>
      <w:r w:rsidRPr="00547DA9">
        <w:rPr>
          <w:b/>
          <w:sz w:val="20"/>
          <w:szCs w:val="20"/>
        </w:rPr>
        <w:t xml:space="preserve">Uwaga: </w:t>
      </w:r>
      <w:r w:rsidRPr="00547DA9">
        <w:rPr>
          <w:sz w:val="20"/>
          <w:szCs w:val="20"/>
        </w:rPr>
        <w:t xml:space="preserve">W celu poprawnego oszacowania wartości wydatków kwalifikowalnych w projekcie wnioskodawca może posłużyć się </w:t>
      </w:r>
      <w:r w:rsidRPr="00D55C64">
        <w:rPr>
          <w:sz w:val="20"/>
          <w:szCs w:val="20"/>
        </w:rPr>
        <w:t xml:space="preserve">Arkuszem do kalkulacji limitów w Działaniu </w:t>
      </w:r>
      <w:r w:rsidR="00814BF6">
        <w:rPr>
          <w:sz w:val="20"/>
          <w:szCs w:val="20"/>
        </w:rPr>
        <w:t>9.10</w:t>
      </w:r>
      <w:r w:rsidR="008C51E2">
        <w:rPr>
          <w:sz w:val="20"/>
          <w:szCs w:val="20"/>
        </w:rPr>
        <w:t xml:space="preserve"> (Dostęp do danych przestrzennych)</w:t>
      </w:r>
      <w:r w:rsidRPr="00D55C64">
        <w:rPr>
          <w:sz w:val="20"/>
          <w:szCs w:val="20"/>
        </w:rPr>
        <w:t>,</w:t>
      </w:r>
      <w:r w:rsidRPr="00547DA9">
        <w:rPr>
          <w:sz w:val="20"/>
          <w:szCs w:val="20"/>
        </w:rPr>
        <w:t xml:space="preserve"> stanowiącym załącznik nr </w:t>
      </w:r>
      <w:r w:rsidRPr="00E211EF">
        <w:rPr>
          <w:sz w:val="20"/>
          <w:szCs w:val="20"/>
        </w:rPr>
        <w:t>1a do</w:t>
      </w:r>
      <w:r w:rsidRPr="00547DA9">
        <w:rPr>
          <w:sz w:val="20"/>
          <w:szCs w:val="20"/>
        </w:rPr>
        <w:t xml:space="preserve"> niniejszego regulaminu.</w:t>
      </w:r>
    </w:p>
    <w:p w:rsidR="00C02981" w:rsidRPr="00547DA9" w:rsidRDefault="00C02981" w:rsidP="008273F8">
      <w:pPr>
        <w:autoSpaceDE w:val="0"/>
        <w:autoSpaceDN w:val="0"/>
        <w:adjustRightInd w:val="0"/>
        <w:spacing w:line="276" w:lineRule="auto"/>
        <w:jc w:val="both"/>
        <w:rPr>
          <w:rFonts w:ascii="Arial" w:hAnsi="Arial" w:cs="Arial"/>
          <w:sz w:val="20"/>
          <w:szCs w:val="20"/>
          <w:lang w:eastAsia="pl-PL"/>
        </w:rPr>
      </w:pPr>
    </w:p>
    <w:p w:rsidR="00C02981" w:rsidRPr="00547DA9" w:rsidRDefault="00D0314A" w:rsidP="008273F8">
      <w:pPr>
        <w:autoSpaceDE w:val="0"/>
        <w:autoSpaceDN w:val="0"/>
        <w:adjustRightInd w:val="0"/>
        <w:spacing w:line="276" w:lineRule="auto"/>
        <w:jc w:val="both"/>
        <w:rPr>
          <w:rFonts w:ascii="Arial" w:hAnsi="Arial" w:cs="Arial"/>
          <w:sz w:val="20"/>
          <w:szCs w:val="20"/>
          <w:lang w:eastAsia="pl-PL"/>
        </w:rPr>
      </w:pPr>
      <w:r w:rsidRPr="00547DA9">
        <w:rPr>
          <w:rFonts w:ascii="Arial" w:hAnsi="Arial" w:cs="Arial"/>
          <w:sz w:val="20"/>
          <w:szCs w:val="20"/>
          <w:lang w:eastAsia="pl-PL"/>
        </w:rPr>
        <w:t>W przypadku, gdy całkowita kwota wydatków kwalifikowalnych ulegnie obniżeniu, konieczne będzie ponowne ustalenie wartości wydatków limitowanych, określonych w niniejszy</w:t>
      </w:r>
      <w:r w:rsidR="0007632F" w:rsidRPr="00547DA9">
        <w:rPr>
          <w:rFonts w:ascii="Arial" w:hAnsi="Arial" w:cs="Arial"/>
          <w:sz w:val="20"/>
          <w:szCs w:val="20"/>
          <w:lang w:eastAsia="pl-PL"/>
        </w:rPr>
        <w:t xml:space="preserve">m regulaminie </w:t>
      </w:r>
      <w:r w:rsidRPr="00547DA9">
        <w:rPr>
          <w:rFonts w:ascii="Arial" w:hAnsi="Arial" w:cs="Arial"/>
          <w:sz w:val="20"/>
          <w:szCs w:val="20"/>
          <w:lang w:eastAsia="pl-PL"/>
        </w:rPr>
        <w:t>oraz kosztów pośrednich.</w:t>
      </w:r>
    </w:p>
    <w:p w:rsidR="00D0314A" w:rsidRPr="00547DA9" w:rsidRDefault="00D0314A" w:rsidP="008273F8">
      <w:pPr>
        <w:autoSpaceDE w:val="0"/>
        <w:autoSpaceDN w:val="0"/>
        <w:adjustRightInd w:val="0"/>
        <w:spacing w:line="276" w:lineRule="auto"/>
        <w:jc w:val="both"/>
        <w:rPr>
          <w:rFonts w:ascii="Arial" w:hAnsi="Arial" w:cs="Arial"/>
          <w:sz w:val="20"/>
          <w:szCs w:val="20"/>
          <w:lang w:eastAsia="pl-PL"/>
        </w:rPr>
      </w:pPr>
    </w:p>
    <w:p w:rsidR="00EA4F46" w:rsidRPr="00547DA9" w:rsidRDefault="00EA4F46" w:rsidP="00910A3C">
      <w:pPr>
        <w:pStyle w:val="Nagwek2"/>
        <w:ind w:left="357"/>
      </w:pPr>
      <w:bookmarkStart w:id="70" w:name="_Toc442966886"/>
      <w:bookmarkStart w:id="71" w:name="_Toc499037335"/>
      <w:r w:rsidRPr="00547DA9">
        <w:lastRenderedPageBreak/>
        <w:t>3.</w:t>
      </w:r>
      <w:r w:rsidR="00FF73AB" w:rsidRPr="00547DA9">
        <w:t>6</w:t>
      </w:r>
      <w:r w:rsidRPr="00547DA9">
        <w:t xml:space="preserve"> </w:t>
      </w:r>
      <w:r w:rsidR="006A2DFF" w:rsidRPr="00547DA9">
        <w:t>Przykładowe w</w:t>
      </w:r>
      <w:r w:rsidRPr="00547DA9">
        <w:t xml:space="preserve">ydatki </w:t>
      </w:r>
      <w:r w:rsidR="006A2DFF" w:rsidRPr="00547DA9">
        <w:t>niekwalifikowa</w:t>
      </w:r>
      <w:r w:rsidR="00096ADD">
        <w:t>l</w:t>
      </w:r>
      <w:r w:rsidR="006A2DFF" w:rsidRPr="00547DA9">
        <w:t>ne</w:t>
      </w:r>
      <w:bookmarkEnd w:id="70"/>
      <w:r w:rsidR="006A2DFF" w:rsidRPr="00547DA9">
        <w:t xml:space="preserve"> w naborze</w:t>
      </w:r>
      <w:bookmarkEnd w:id="71"/>
    </w:p>
    <w:p w:rsidR="00CD79C4" w:rsidRDefault="00EA4F46" w:rsidP="00553593">
      <w:pPr>
        <w:pStyle w:val="Nagwek3"/>
        <w:numPr>
          <w:ilvl w:val="0"/>
          <w:numId w:val="17"/>
        </w:numPr>
        <w:spacing w:line="276" w:lineRule="auto"/>
        <w:rPr>
          <w:rFonts w:cs="Arial"/>
          <w:szCs w:val="20"/>
        </w:rPr>
      </w:pPr>
      <w:r w:rsidRPr="00547DA9">
        <w:rPr>
          <w:rFonts w:cs="Arial"/>
          <w:szCs w:val="20"/>
        </w:rPr>
        <w:t>Wydatki niekwalifikowalne w ra</w:t>
      </w:r>
      <w:r w:rsidR="00C77512" w:rsidRPr="00547DA9">
        <w:rPr>
          <w:rFonts w:cs="Arial"/>
          <w:szCs w:val="20"/>
        </w:rPr>
        <w:t>mach projektu w całości ponosi b</w:t>
      </w:r>
      <w:r w:rsidRPr="00547DA9">
        <w:rPr>
          <w:rFonts w:cs="Arial"/>
          <w:szCs w:val="20"/>
        </w:rPr>
        <w:t>eneficjent</w:t>
      </w:r>
      <w:r w:rsidR="00633474">
        <w:rPr>
          <w:rFonts w:cs="Arial"/>
          <w:szCs w:val="20"/>
        </w:rPr>
        <w:t>/partner</w:t>
      </w:r>
      <w:r w:rsidRPr="00547DA9">
        <w:rPr>
          <w:rFonts w:cs="Arial"/>
          <w:szCs w:val="20"/>
        </w:rPr>
        <w:t>.</w:t>
      </w:r>
    </w:p>
    <w:p w:rsidR="00CD79C4" w:rsidRDefault="00EA4F46" w:rsidP="00553593">
      <w:pPr>
        <w:pStyle w:val="Nagwek3"/>
        <w:numPr>
          <w:ilvl w:val="0"/>
          <w:numId w:val="17"/>
        </w:numPr>
        <w:spacing w:line="276" w:lineRule="auto"/>
        <w:rPr>
          <w:rFonts w:eastAsia="Times New Roman" w:cs="Arial"/>
          <w:b/>
          <w:bCs/>
          <w:szCs w:val="20"/>
          <w:u w:val="single"/>
        </w:rPr>
      </w:pPr>
      <w:r w:rsidRPr="00547DA9">
        <w:rPr>
          <w:rFonts w:cs="Arial"/>
          <w:szCs w:val="20"/>
        </w:rPr>
        <w:t xml:space="preserve">Wydatkami niekwalifikowalnymi w ramach niniejszego </w:t>
      </w:r>
      <w:r w:rsidR="003202CE" w:rsidRPr="00547DA9">
        <w:rPr>
          <w:rFonts w:cs="Arial"/>
          <w:szCs w:val="20"/>
        </w:rPr>
        <w:t>naboru</w:t>
      </w:r>
      <w:r w:rsidRPr="00547DA9">
        <w:rPr>
          <w:rFonts w:cs="Arial"/>
          <w:szCs w:val="20"/>
        </w:rPr>
        <w:t xml:space="preserve"> są w szczególności:</w:t>
      </w:r>
    </w:p>
    <w:p w:rsidR="00CD79C4" w:rsidRPr="009E0535" w:rsidRDefault="00E76BB7" w:rsidP="00553593">
      <w:pPr>
        <w:pStyle w:val="Akapitzlist"/>
        <w:numPr>
          <w:ilvl w:val="0"/>
          <w:numId w:val="35"/>
        </w:numPr>
        <w:tabs>
          <w:tab w:val="left" w:pos="709"/>
        </w:tabs>
        <w:spacing w:line="276" w:lineRule="auto"/>
        <w:jc w:val="both"/>
        <w:rPr>
          <w:rFonts w:ascii="Arial" w:eastAsia="Times New Roman" w:hAnsi="Arial" w:cs="Arial"/>
          <w:sz w:val="20"/>
          <w:szCs w:val="20"/>
        </w:rPr>
      </w:pPr>
      <w:r w:rsidRPr="009E0535">
        <w:rPr>
          <w:rFonts w:ascii="Arial" w:eastAsia="Times New Roman" w:hAnsi="Arial" w:cs="Arial"/>
          <w:sz w:val="20"/>
          <w:szCs w:val="20"/>
        </w:rPr>
        <w:t>wydatki poniesione na wynagrodzenie osoby zaangażowanej do projektu na podstawie umowy cywilnoprawnej, która jest jednocześnie pracownikiem beneficjenta</w:t>
      </w:r>
      <w:r w:rsidRPr="00547DA9">
        <w:rPr>
          <w:rStyle w:val="Odwoanieprzypisudolnego"/>
          <w:rFonts w:ascii="Arial" w:eastAsia="Times New Roman" w:hAnsi="Arial" w:cs="Arial"/>
          <w:sz w:val="20"/>
          <w:szCs w:val="20"/>
        </w:rPr>
        <w:footnoteReference w:id="11"/>
      </w:r>
      <w:r w:rsidR="00AA45BA">
        <w:rPr>
          <w:rFonts w:ascii="Arial" w:eastAsia="Times New Roman" w:hAnsi="Arial" w:cs="Arial"/>
          <w:sz w:val="20"/>
          <w:szCs w:val="20"/>
        </w:rPr>
        <w:t>/partnera</w:t>
      </w:r>
      <w:r w:rsidRPr="009E0535">
        <w:rPr>
          <w:rFonts w:ascii="Arial" w:eastAsia="Times New Roman" w:hAnsi="Arial" w:cs="Arial"/>
          <w:sz w:val="20"/>
          <w:szCs w:val="20"/>
        </w:rPr>
        <w:t>, przy czym nie dotyczy to umów o dzieło,</w:t>
      </w:r>
    </w:p>
    <w:p w:rsidR="00CD79C4" w:rsidRPr="009E0535" w:rsidRDefault="00E76BB7" w:rsidP="00553593">
      <w:pPr>
        <w:pStyle w:val="Akapitzlist"/>
        <w:numPr>
          <w:ilvl w:val="0"/>
          <w:numId w:val="35"/>
        </w:numPr>
        <w:tabs>
          <w:tab w:val="left" w:pos="993"/>
        </w:tabs>
        <w:spacing w:line="276" w:lineRule="auto"/>
        <w:jc w:val="both"/>
        <w:rPr>
          <w:rFonts w:ascii="Arial" w:eastAsia="Times New Roman" w:hAnsi="Arial" w:cs="Arial"/>
          <w:sz w:val="20"/>
          <w:szCs w:val="20"/>
        </w:rPr>
      </w:pPr>
      <w:r w:rsidRPr="009E0535">
        <w:rPr>
          <w:rFonts w:ascii="Arial" w:eastAsia="Times New Roman" w:hAnsi="Arial" w:cs="Arial"/>
          <w:sz w:val="20"/>
          <w:szCs w:val="20"/>
        </w:rPr>
        <w:t xml:space="preserve">wydatki poniesione na opracowanie studium wykonalności projektu w </w:t>
      </w:r>
      <w:r w:rsidR="00771810" w:rsidRPr="009E0535">
        <w:rPr>
          <w:rFonts w:ascii="Arial" w:eastAsia="Times New Roman" w:hAnsi="Arial" w:cs="Arial"/>
          <w:sz w:val="20"/>
          <w:szCs w:val="20"/>
        </w:rPr>
        <w:t>przypadku, gdy</w:t>
      </w:r>
      <w:r w:rsidR="001D6C1F" w:rsidRPr="009E0535">
        <w:rPr>
          <w:rFonts w:ascii="Arial" w:eastAsia="Times New Roman" w:hAnsi="Arial" w:cs="Arial"/>
          <w:sz w:val="20"/>
          <w:szCs w:val="20"/>
        </w:rPr>
        <w:t xml:space="preserve"> zostało ono opracowane/sporządzone po </w:t>
      </w:r>
      <w:r w:rsidRPr="009E0535">
        <w:rPr>
          <w:rFonts w:ascii="Arial" w:eastAsia="Times New Roman" w:hAnsi="Arial" w:cs="Arial"/>
          <w:sz w:val="20"/>
          <w:szCs w:val="20"/>
        </w:rPr>
        <w:t>rozpoczęci</w:t>
      </w:r>
      <w:r w:rsidR="001D6C1F" w:rsidRPr="009E0535">
        <w:rPr>
          <w:rFonts w:ascii="Arial" w:eastAsia="Times New Roman" w:hAnsi="Arial" w:cs="Arial"/>
          <w:sz w:val="20"/>
          <w:szCs w:val="20"/>
        </w:rPr>
        <w:t>u</w:t>
      </w:r>
      <w:r w:rsidRPr="009E0535">
        <w:rPr>
          <w:rFonts w:ascii="Arial" w:eastAsia="Times New Roman" w:hAnsi="Arial" w:cs="Arial"/>
          <w:sz w:val="20"/>
          <w:szCs w:val="20"/>
        </w:rPr>
        <w:t xml:space="preserve"> prac, </w:t>
      </w:r>
    </w:p>
    <w:p w:rsidR="00CD79C4" w:rsidRPr="009E0535" w:rsidRDefault="00E76BB7" w:rsidP="00553593">
      <w:pPr>
        <w:pStyle w:val="Akapitzlist"/>
        <w:numPr>
          <w:ilvl w:val="0"/>
          <w:numId w:val="35"/>
        </w:numPr>
        <w:tabs>
          <w:tab w:val="left" w:pos="993"/>
        </w:tabs>
        <w:spacing w:line="276" w:lineRule="auto"/>
        <w:jc w:val="both"/>
        <w:rPr>
          <w:rFonts w:ascii="Arial" w:eastAsia="Times New Roman" w:hAnsi="Arial" w:cs="Arial"/>
          <w:sz w:val="20"/>
          <w:szCs w:val="20"/>
        </w:rPr>
      </w:pPr>
      <w:r w:rsidRPr="009E0535">
        <w:rPr>
          <w:rFonts w:ascii="Arial" w:eastAsia="Times New Roman" w:hAnsi="Arial" w:cs="Arial"/>
          <w:sz w:val="20"/>
          <w:szCs w:val="20"/>
        </w:rPr>
        <w:t>wydatki poniesione na poziomie wyższym niż wyni</w:t>
      </w:r>
      <w:r w:rsidR="00217F0E" w:rsidRPr="009E0535">
        <w:rPr>
          <w:rFonts w:ascii="Arial" w:eastAsia="Times New Roman" w:hAnsi="Arial" w:cs="Arial"/>
          <w:sz w:val="20"/>
          <w:szCs w:val="20"/>
        </w:rPr>
        <w:t>ka to z ograniczeń wskazanych w </w:t>
      </w:r>
      <w:r w:rsidRPr="009E0535">
        <w:rPr>
          <w:rFonts w:ascii="Arial" w:eastAsia="Times New Roman" w:hAnsi="Arial" w:cs="Arial"/>
          <w:sz w:val="20"/>
          <w:szCs w:val="20"/>
        </w:rPr>
        <w:t xml:space="preserve">limitach wydatków kwalifikowalnych (tj. na przygotowanie dokumentacji projektu, na nabycie nieruchomości, na nadzór i usługi doradcze, na działania informacyjne </w:t>
      </w:r>
      <w:r w:rsidR="00240290" w:rsidRPr="009E0535">
        <w:rPr>
          <w:rFonts w:ascii="Arial" w:eastAsia="Times New Roman" w:hAnsi="Arial" w:cs="Arial"/>
          <w:sz w:val="20"/>
          <w:szCs w:val="20"/>
        </w:rPr>
        <w:t>i</w:t>
      </w:r>
      <w:r w:rsidR="00217F0E" w:rsidRPr="009E0535">
        <w:rPr>
          <w:rFonts w:ascii="Arial" w:eastAsia="Times New Roman" w:hAnsi="Arial" w:cs="Arial"/>
          <w:sz w:val="20"/>
          <w:szCs w:val="20"/>
        </w:rPr>
        <w:t> </w:t>
      </w:r>
      <w:r w:rsidRPr="009E0535">
        <w:rPr>
          <w:rFonts w:ascii="Arial" w:eastAsia="Times New Roman" w:hAnsi="Arial" w:cs="Arial"/>
          <w:sz w:val="20"/>
          <w:szCs w:val="20"/>
        </w:rPr>
        <w:t>promocyjne</w:t>
      </w:r>
      <w:r w:rsidR="0015024A" w:rsidRPr="009E0535">
        <w:rPr>
          <w:rFonts w:ascii="Arial" w:eastAsia="Times New Roman" w:hAnsi="Arial" w:cs="Arial"/>
          <w:sz w:val="20"/>
          <w:szCs w:val="20"/>
        </w:rPr>
        <w:t>), a także</w:t>
      </w:r>
      <w:r w:rsidRPr="009E0535">
        <w:rPr>
          <w:rFonts w:ascii="Arial" w:eastAsia="Times New Roman" w:hAnsi="Arial" w:cs="Arial"/>
          <w:sz w:val="20"/>
          <w:szCs w:val="20"/>
        </w:rPr>
        <w:t xml:space="preserve"> wartościach procentowych stawki ryczałtowej (na koszty pośrednie),</w:t>
      </w:r>
    </w:p>
    <w:p w:rsidR="00CD79C4" w:rsidRPr="009E0535" w:rsidRDefault="00F92439" w:rsidP="00553593">
      <w:pPr>
        <w:pStyle w:val="Akapitzlist"/>
        <w:numPr>
          <w:ilvl w:val="0"/>
          <w:numId w:val="35"/>
        </w:numPr>
        <w:tabs>
          <w:tab w:val="left" w:pos="993"/>
        </w:tabs>
        <w:spacing w:line="276" w:lineRule="auto"/>
        <w:jc w:val="both"/>
        <w:rPr>
          <w:rFonts w:ascii="Arial" w:eastAsia="Times New Roman" w:hAnsi="Arial" w:cs="Arial"/>
          <w:sz w:val="20"/>
          <w:szCs w:val="20"/>
        </w:rPr>
      </w:pPr>
      <w:r w:rsidRPr="009E0535">
        <w:rPr>
          <w:rFonts w:ascii="Arial" w:hAnsi="Arial" w:cs="Arial"/>
          <w:sz w:val="20"/>
          <w:szCs w:val="20"/>
        </w:rPr>
        <w:t xml:space="preserve">zakup środka trwałego niezwiązanego trwale z celami projektu (środek trwały nie może być zakupiony w ramach projektu, a następnie po jego zakończeniu wykorzystywany do innych celów), </w:t>
      </w:r>
    </w:p>
    <w:p w:rsidR="00CD79C4" w:rsidRPr="009E0535" w:rsidRDefault="0012115B" w:rsidP="00553593">
      <w:pPr>
        <w:pStyle w:val="Akapitzlist"/>
        <w:numPr>
          <w:ilvl w:val="0"/>
          <w:numId w:val="35"/>
        </w:numPr>
        <w:tabs>
          <w:tab w:val="left" w:pos="993"/>
        </w:tabs>
        <w:spacing w:line="276" w:lineRule="auto"/>
        <w:jc w:val="both"/>
        <w:rPr>
          <w:rFonts w:ascii="Arial" w:eastAsia="Times New Roman" w:hAnsi="Arial" w:cs="Arial"/>
          <w:sz w:val="20"/>
          <w:szCs w:val="20"/>
        </w:rPr>
      </w:pPr>
      <w:r w:rsidRPr="009E0535">
        <w:rPr>
          <w:rFonts w:ascii="Arial" w:hAnsi="Arial" w:cs="Arial"/>
          <w:sz w:val="20"/>
          <w:szCs w:val="20"/>
        </w:rPr>
        <w:t>prowizje pobierane w ramach operacji wymiany walut,</w:t>
      </w:r>
    </w:p>
    <w:p w:rsidR="00CD79C4" w:rsidRPr="009E0535" w:rsidRDefault="0012115B" w:rsidP="00553593">
      <w:pPr>
        <w:pStyle w:val="Akapitzlist"/>
        <w:numPr>
          <w:ilvl w:val="0"/>
          <w:numId w:val="35"/>
        </w:numPr>
        <w:tabs>
          <w:tab w:val="left" w:pos="993"/>
        </w:tabs>
        <w:spacing w:line="276" w:lineRule="auto"/>
        <w:jc w:val="both"/>
        <w:rPr>
          <w:rFonts w:ascii="Arial" w:eastAsia="Times New Roman" w:hAnsi="Arial" w:cs="Arial"/>
          <w:sz w:val="20"/>
          <w:szCs w:val="20"/>
        </w:rPr>
      </w:pPr>
      <w:r w:rsidRPr="009E0535">
        <w:rPr>
          <w:rFonts w:ascii="Arial" w:hAnsi="Arial" w:cs="Arial"/>
          <w:sz w:val="20"/>
          <w:szCs w:val="20"/>
        </w:rPr>
        <w:t xml:space="preserve">odsetki od zadłużenia, </w:t>
      </w:r>
    </w:p>
    <w:p w:rsidR="00CD79C4" w:rsidRPr="009E0535" w:rsidRDefault="0012115B" w:rsidP="00553593">
      <w:pPr>
        <w:pStyle w:val="Akapitzlist"/>
        <w:numPr>
          <w:ilvl w:val="0"/>
          <w:numId w:val="35"/>
        </w:numPr>
        <w:tabs>
          <w:tab w:val="left" w:pos="993"/>
        </w:tabs>
        <w:spacing w:line="276" w:lineRule="auto"/>
        <w:jc w:val="both"/>
        <w:rPr>
          <w:rFonts w:ascii="Arial" w:eastAsia="Times New Roman" w:hAnsi="Arial" w:cs="Arial"/>
          <w:sz w:val="20"/>
          <w:szCs w:val="20"/>
        </w:rPr>
      </w:pPr>
      <w:r w:rsidRPr="009E0535">
        <w:rPr>
          <w:rFonts w:ascii="Arial" w:hAnsi="Arial" w:cs="Arial"/>
          <w:sz w:val="20"/>
          <w:szCs w:val="20"/>
        </w:rPr>
        <w:t>koszty pożyczki lub kredytu zaciągniętego na prefinansowanie dotacji</w:t>
      </w:r>
      <w:r w:rsidR="00DE6F3F">
        <w:rPr>
          <w:rStyle w:val="Odwoanieprzypisudolnego"/>
          <w:rFonts w:ascii="Arial" w:hAnsi="Arial" w:cs="Arial"/>
          <w:sz w:val="20"/>
          <w:szCs w:val="20"/>
        </w:rPr>
        <w:footnoteReference w:id="12"/>
      </w:r>
      <w:r w:rsidRPr="009E0535">
        <w:rPr>
          <w:rFonts w:ascii="Arial" w:hAnsi="Arial" w:cs="Arial"/>
          <w:sz w:val="20"/>
          <w:szCs w:val="20"/>
        </w:rPr>
        <w:t>,</w:t>
      </w:r>
    </w:p>
    <w:p w:rsidR="00CD79C4" w:rsidRPr="009E0535" w:rsidRDefault="0012115B" w:rsidP="00553593">
      <w:pPr>
        <w:pStyle w:val="Akapitzlist"/>
        <w:numPr>
          <w:ilvl w:val="0"/>
          <w:numId w:val="35"/>
        </w:numPr>
        <w:tabs>
          <w:tab w:val="left" w:pos="993"/>
        </w:tabs>
        <w:spacing w:line="276" w:lineRule="auto"/>
        <w:jc w:val="both"/>
        <w:rPr>
          <w:rFonts w:ascii="Arial" w:eastAsia="Times New Roman" w:hAnsi="Arial" w:cs="Arial"/>
          <w:sz w:val="20"/>
          <w:szCs w:val="20"/>
        </w:rPr>
      </w:pPr>
      <w:r w:rsidRPr="009E0535">
        <w:rPr>
          <w:rFonts w:ascii="Arial" w:hAnsi="Arial" w:cs="Arial"/>
          <w:sz w:val="20"/>
          <w:szCs w:val="20"/>
        </w:rPr>
        <w:t>kary i grzywny,</w:t>
      </w:r>
    </w:p>
    <w:p w:rsidR="00CD79C4" w:rsidRPr="009E0535" w:rsidRDefault="0012115B" w:rsidP="00553593">
      <w:pPr>
        <w:pStyle w:val="Akapitzlist"/>
        <w:numPr>
          <w:ilvl w:val="0"/>
          <w:numId w:val="35"/>
        </w:numPr>
        <w:tabs>
          <w:tab w:val="left" w:pos="993"/>
        </w:tabs>
        <w:spacing w:line="276" w:lineRule="auto"/>
        <w:jc w:val="both"/>
        <w:rPr>
          <w:rFonts w:ascii="Arial" w:eastAsia="Times New Roman" w:hAnsi="Arial" w:cs="Arial"/>
          <w:sz w:val="20"/>
          <w:szCs w:val="20"/>
        </w:rPr>
      </w:pPr>
      <w:r w:rsidRPr="009E0535">
        <w:rPr>
          <w:rFonts w:ascii="Arial" w:hAnsi="Arial" w:cs="Arial"/>
          <w:sz w:val="20"/>
          <w:szCs w:val="20"/>
        </w:rPr>
        <w:t>wkład niepieniężny</w:t>
      </w:r>
      <w:r w:rsidR="00F92439" w:rsidRPr="009E0535">
        <w:rPr>
          <w:rFonts w:ascii="Arial" w:hAnsi="Arial" w:cs="Arial"/>
          <w:sz w:val="20"/>
          <w:szCs w:val="20"/>
        </w:rPr>
        <w:t xml:space="preserve"> stanowiący część lub całość wkładu</w:t>
      </w:r>
      <w:r w:rsidRPr="009E0535">
        <w:rPr>
          <w:rFonts w:ascii="Arial" w:hAnsi="Arial" w:cs="Arial"/>
          <w:sz w:val="20"/>
          <w:szCs w:val="20"/>
        </w:rPr>
        <w:t>,</w:t>
      </w:r>
    </w:p>
    <w:p w:rsidR="00CD79C4" w:rsidRDefault="00F92439" w:rsidP="00553593">
      <w:pPr>
        <w:pStyle w:val="Akapitzlist"/>
        <w:numPr>
          <w:ilvl w:val="0"/>
          <w:numId w:val="35"/>
        </w:numPr>
        <w:tabs>
          <w:tab w:val="left" w:pos="993"/>
        </w:tabs>
        <w:spacing w:line="276" w:lineRule="auto"/>
        <w:jc w:val="both"/>
        <w:rPr>
          <w:rFonts w:ascii="Arial" w:eastAsia="Times New Roman" w:hAnsi="Arial" w:cs="Arial"/>
          <w:sz w:val="20"/>
          <w:szCs w:val="20"/>
        </w:rPr>
      </w:pPr>
      <w:r w:rsidRPr="00547DA9">
        <w:rPr>
          <w:rFonts w:ascii="Arial" w:eastAsia="Times New Roman" w:hAnsi="Arial" w:cs="Arial"/>
          <w:sz w:val="20"/>
          <w:szCs w:val="20"/>
        </w:rPr>
        <w:t>leasing,</w:t>
      </w:r>
    </w:p>
    <w:p w:rsidR="00DE6F3F" w:rsidRPr="00C30568" w:rsidRDefault="00B65AAE" w:rsidP="00553593">
      <w:pPr>
        <w:pStyle w:val="Akapitzlist"/>
        <w:numPr>
          <w:ilvl w:val="0"/>
          <w:numId w:val="35"/>
        </w:numPr>
        <w:tabs>
          <w:tab w:val="left" w:pos="993"/>
        </w:tabs>
        <w:spacing w:line="276" w:lineRule="auto"/>
        <w:jc w:val="both"/>
        <w:rPr>
          <w:rFonts w:ascii="Arial" w:hAnsi="Arial"/>
          <w:color w:val="000000"/>
          <w:sz w:val="20"/>
          <w:szCs w:val="20"/>
        </w:rPr>
      </w:pPr>
      <w:r w:rsidRPr="00B65AAE">
        <w:rPr>
          <w:rFonts w:ascii="Arial" w:hAnsi="Arial"/>
          <w:color w:val="000000"/>
          <w:sz w:val="20"/>
          <w:szCs w:val="20"/>
        </w:rPr>
        <w:t>koszty postępowania sądowego, wydatki związane z przygotowaniem i obsługą prawną spraw sądowych oraz wydatki poniesione na funkcjonowanie komisji rozjemczych,</w:t>
      </w:r>
    </w:p>
    <w:p w:rsidR="00CD79C4" w:rsidRPr="009E0535" w:rsidRDefault="00414F42" w:rsidP="00553593">
      <w:pPr>
        <w:pStyle w:val="Akapitzlist"/>
        <w:numPr>
          <w:ilvl w:val="0"/>
          <w:numId w:val="35"/>
        </w:numPr>
        <w:tabs>
          <w:tab w:val="left" w:pos="993"/>
        </w:tabs>
        <w:spacing w:line="276" w:lineRule="auto"/>
        <w:jc w:val="both"/>
        <w:rPr>
          <w:rFonts w:ascii="Arial" w:eastAsia="Times New Roman" w:hAnsi="Arial" w:cs="Arial"/>
          <w:sz w:val="20"/>
          <w:szCs w:val="20"/>
        </w:rPr>
      </w:pPr>
      <w:r w:rsidRPr="009E0535">
        <w:rPr>
          <w:rFonts w:ascii="Arial" w:hAnsi="Arial" w:cs="Arial"/>
          <w:sz w:val="20"/>
          <w:szCs w:val="20"/>
        </w:rPr>
        <w:t>wydatki poniesione na zakup używanego środka trwałego, który był w ciągu 7 lat wstecz (w przypadku nieruchomości 10 lat) współfinansowany ze środków unijnych lub z dotacji krajowych</w:t>
      </w:r>
      <w:r w:rsidR="00C30568">
        <w:rPr>
          <w:rFonts w:ascii="Arial" w:hAnsi="Arial" w:cs="Arial"/>
          <w:sz w:val="20"/>
          <w:szCs w:val="20"/>
        </w:rPr>
        <w:t xml:space="preserve"> </w:t>
      </w:r>
      <w:r w:rsidR="00C30568" w:rsidRPr="00583683">
        <w:rPr>
          <w:rFonts w:ascii="Arial" w:hAnsi="Arial" w:cs="Arial"/>
          <w:sz w:val="20"/>
          <w:szCs w:val="20"/>
        </w:rPr>
        <w:t xml:space="preserve">(podobnie w przypadku robót budowlanych, w wyniku których dzięki </w:t>
      </w:r>
      <w:r w:rsidR="00C30568" w:rsidRPr="005D2F6D">
        <w:rPr>
          <w:rFonts w:ascii="Arial" w:hAnsi="Arial" w:cs="Arial"/>
          <w:sz w:val="20"/>
          <w:szCs w:val="20"/>
        </w:rPr>
        <w:t>współfinansowaniu powstały obiekty liniowe czy inżynieryjne, np.: mosty, wiadukty, estakady, obiekty kubaturowe, itp.)</w:t>
      </w:r>
      <w:r w:rsidR="00C30568" w:rsidRPr="005D2F6D">
        <w:rPr>
          <w:rFonts w:ascii="Arial" w:hAnsi="Arial" w:cs="Arial"/>
          <w:sz w:val="20"/>
          <w:szCs w:val="20"/>
          <w:vertAlign w:val="superscript"/>
        </w:rPr>
        <w:t xml:space="preserve"> </w:t>
      </w:r>
      <w:r w:rsidRPr="00547DA9">
        <w:rPr>
          <w:vertAlign w:val="superscript"/>
        </w:rPr>
        <w:footnoteReference w:id="13"/>
      </w:r>
      <w:r w:rsidRPr="009E0535">
        <w:rPr>
          <w:rFonts w:ascii="Arial" w:hAnsi="Arial" w:cs="Arial"/>
          <w:sz w:val="20"/>
          <w:szCs w:val="20"/>
        </w:rPr>
        <w:t>,</w:t>
      </w:r>
    </w:p>
    <w:p w:rsidR="00CD79C4" w:rsidRPr="009E0535" w:rsidRDefault="00F92439" w:rsidP="00553593">
      <w:pPr>
        <w:pStyle w:val="Akapitzlist"/>
        <w:numPr>
          <w:ilvl w:val="0"/>
          <w:numId w:val="35"/>
        </w:numPr>
        <w:tabs>
          <w:tab w:val="left" w:pos="993"/>
        </w:tabs>
        <w:spacing w:line="276" w:lineRule="auto"/>
        <w:jc w:val="both"/>
        <w:rPr>
          <w:rFonts w:ascii="Arial" w:eastAsia="Times New Roman" w:hAnsi="Arial" w:cs="Arial"/>
          <w:sz w:val="20"/>
          <w:szCs w:val="20"/>
        </w:rPr>
      </w:pPr>
      <w:r w:rsidRPr="009E0535">
        <w:rPr>
          <w:rFonts w:ascii="Arial" w:hAnsi="Arial" w:cs="Arial"/>
          <w:sz w:val="20"/>
          <w:szCs w:val="20"/>
        </w:rPr>
        <w:t>podatek VAT, który może zostać odzyskany</w:t>
      </w:r>
      <w:r w:rsidR="003A0710" w:rsidRPr="003A0710">
        <w:rPr>
          <w:rFonts w:ascii="Arial" w:hAnsi="Arial" w:cs="Arial"/>
        </w:rPr>
        <w:t xml:space="preserve"> </w:t>
      </w:r>
      <w:r w:rsidR="00B65AAE" w:rsidRPr="00B65AAE">
        <w:rPr>
          <w:rFonts w:ascii="Arial" w:hAnsi="Arial" w:cs="Arial"/>
          <w:sz w:val="20"/>
          <w:szCs w:val="20"/>
        </w:rPr>
        <w:t>przez beneficjenta albo inny podmiot zaangażowany w projekt i wykorzystujący do działalności opodatkowanej produkty będące efektem jego realizacji, zarówno w fazie realizacyjnej jak i operacyjnej</w:t>
      </w:r>
      <w:r w:rsidRPr="009E0535">
        <w:rPr>
          <w:rFonts w:ascii="Arial" w:hAnsi="Arial" w:cs="Arial"/>
          <w:sz w:val="20"/>
          <w:szCs w:val="20"/>
        </w:rPr>
        <w:t xml:space="preserve"> na podstawie przepisów </w:t>
      </w:r>
      <w:r w:rsidR="001C0D56" w:rsidRPr="009E0535">
        <w:rPr>
          <w:rFonts w:ascii="Arial" w:hAnsi="Arial" w:cs="Arial"/>
          <w:sz w:val="20"/>
          <w:szCs w:val="20"/>
        </w:rPr>
        <w:t>krajowych, tj.</w:t>
      </w:r>
      <w:r w:rsidR="00217F0E" w:rsidRPr="009E0535">
        <w:rPr>
          <w:rFonts w:ascii="Arial" w:hAnsi="Arial" w:cs="Arial"/>
          <w:sz w:val="20"/>
          <w:szCs w:val="20"/>
        </w:rPr>
        <w:t> </w:t>
      </w:r>
      <w:r w:rsidRPr="009E0535">
        <w:rPr>
          <w:rFonts w:ascii="Arial" w:hAnsi="Arial" w:cs="Arial"/>
          <w:sz w:val="20"/>
          <w:szCs w:val="20"/>
        </w:rPr>
        <w:t>ustawy o VAT oraz aktów wykonawczych do tej ustawy, a przypadku gdy wnioskodawca rozlicza podatek VAT według proporcji zgodnie z art. 86 i art. 90 ustawy o VAT cała wartość podatku wynikająca z w</w:t>
      </w:r>
      <w:r w:rsidR="00217F0E" w:rsidRPr="009E0535">
        <w:rPr>
          <w:rFonts w:ascii="Arial" w:hAnsi="Arial" w:cs="Arial"/>
          <w:sz w:val="20"/>
          <w:szCs w:val="20"/>
        </w:rPr>
        <w:t>ydatków ponoszonych w związku z </w:t>
      </w:r>
      <w:r w:rsidRPr="009E0535">
        <w:rPr>
          <w:rFonts w:ascii="Arial" w:hAnsi="Arial" w:cs="Arial"/>
          <w:sz w:val="20"/>
          <w:szCs w:val="20"/>
        </w:rPr>
        <w:t>realizacją projektu</w:t>
      </w:r>
      <w:r w:rsidR="0012115B" w:rsidRPr="009E0535">
        <w:rPr>
          <w:rFonts w:ascii="Arial" w:hAnsi="Arial" w:cs="Arial"/>
          <w:sz w:val="20"/>
          <w:szCs w:val="20"/>
        </w:rPr>
        <w:t>,</w:t>
      </w:r>
    </w:p>
    <w:p w:rsidR="00500675" w:rsidRDefault="00500675" w:rsidP="00553593">
      <w:pPr>
        <w:pStyle w:val="Akapitzlist"/>
        <w:numPr>
          <w:ilvl w:val="0"/>
          <w:numId w:val="35"/>
        </w:numPr>
        <w:spacing w:line="276" w:lineRule="auto"/>
        <w:jc w:val="both"/>
        <w:rPr>
          <w:rFonts w:ascii="Arial" w:hAnsi="Arial" w:cs="Arial"/>
          <w:sz w:val="20"/>
        </w:rPr>
      </w:pPr>
      <w:r>
        <w:rPr>
          <w:rFonts w:ascii="Arial" w:hAnsi="Arial" w:cs="Arial"/>
          <w:sz w:val="20"/>
        </w:rPr>
        <w:t>t</w:t>
      </w:r>
      <w:r w:rsidRPr="00FD20DC">
        <w:rPr>
          <w:rFonts w:ascii="Arial" w:hAnsi="Arial" w:cs="Arial"/>
          <w:sz w:val="20"/>
        </w:rPr>
        <w:t xml:space="preserve">ransakcje dokonane w gotówce, których wartość przekracza równowartość </w:t>
      </w:r>
      <w:r>
        <w:rPr>
          <w:rFonts w:ascii="Arial" w:hAnsi="Arial" w:cs="Arial"/>
          <w:sz w:val="20"/>
        </w:rPr>
        <w:t xml:space="preserve">kwoty, </w:t>
      </w:r>
      <w:r w:rsidR="001B2FAD">
        <w:rPr>
          <w:rFonts w:ascii="Arial" w:hAnsi="Arial" w:cs="Arial"/>
          <w:sz w:val="20"/>
        </w:rPr>
        <w:t xml:space="preserve">                  </w:t>
      </w:r>
      <w:r>
        <w:rPr>
          <w:rFonts w:ascii="Arial" w:hAnsi="Arial" w:cs="Arial"/>
          <w:sz w:val="20"/>
        </w:rPr>
        <w:t xml:space="preserve">o której mowa w </w:t>
      </w:r>
      <w:r w:rsidRPr="00FD20DC">
        <w:rPr>
          <w:rFonts w:ascii="Arial" w:hAnsi="Arial" w:cs="Arial"/>
          <w:sz w:val="20"/>
        </w:rPr>
        <w:t>art. 22 ustawy z dnia 2 lipca 2004 r. o swobodzie działalności</w:t>
      </w:r>
      <w:r>
        <w:rPr>
          <w:rFonts w:ascii="Arial" w:hAnsi="Arial" w:cs="Arial"/>
          <w:sz w:val="20"/>
        </w:rPr>
        <w:t xml:space="preserve"> gospodarczej,</w:t>
      </w:r>
    </w:p>
    <w:p w:rsidR="00CD79C4" w:rsidRPr="009E0535" w:rsidRDefault="0012115B" w:rsidP="00553593">
      <w:pPr>
        <w:pStyle w:val="Akapitzlist"/>
        <w:numPr>
          <w:ilvl w:val="0"/>
          <w:numId w:val="35"/>
        </w:numPr>
        <w:tabs>
          <w:tab w:val="left" w:pos="993"/>
        </w:tabs>
        <w:spacing w:line="276" w:lineRule="auto"/>
        <w:jc w:val="both"/>
        <w:rPr>
          <w:rFonts w:ascii="Arial" w:eastAsia="Times New Roman" w:hAnsi="Arial" w:cs="Arial"/>
          <w:sz w:val="20"/>
          <w:szCs w:val="20"/>
        </w:rPr>
      </w:pPr>
      <w:r w:rsidRPr="009E0535">
        <w:rPr>
          <w:rFonts w:ascii="Arial" w:hAnsi="Arial" w:cs="Arial"/>
          <w:sz w:val="20"/>
          <w:szCs w:val="20"/>
        </w:rPr>
        <w:t xml:space="preserve">wydatki </w:t>
      </w:r>
      <w:r w:rsidR="00C30568">
        <w:rPr>
          <w:rFonts w:ascii="Arial" w:hAnsi="Arial" w:cs="Arial"/>
          <w:sz w:val="20"/>
          <w:szCs w:val="20"/>
        </w:rPr>
        <w:t xml:space="preserve">poniesione na przygotowanie i </w:t>
      </w:r>
      <w:r w:rsidRPr="009E0535">
        <w:rPr>
          <w:rFonts w:ascii="Arial" w:hAnsi="Arial" w:cs="Arial"/>
          <w:sz w:val="20"/>
          <w:szCs w:val="20"/>
        </w:rPr>
        <w:t>wypełnieni</w:t>
      </w:r>
      <w:r w:rsidR="00C30568">
        <w:rPr>
          <w:rFonts w:ascii="Arial" w:hAnsi="Arial" w:cs="Arial"/>
          <w:sz w:val="20"/>
          <w:szCs w:val="20"/>
        </w:rPr>
        <w:t>e</w:t>
      </w:r>
      <w:r w:rsidRPr="009E0535">
        <w:rPr>
          <w:rFonts w:ascii="Arial" w:hAnsi="Arial" w:cs="Arial"/>
          <w:sz w:val="20"/>
          <w:szCs w:val="20"/>
        </w:rPr>
        <w:t xml:space="preserve"> formularza wniosku o dofinansowanie projektu wraz z załącznikami,</w:t>
      </w:r>
      <w:r w:rsidR="00BE162B" w:rsidRPr="009E0535">
        <w:rPr>
          <w:rFonts w:ascii="Arial" w:hAnsi="Arial" w:cs="Arial"/>
          <w:sz w:val="20"/>
          <w:szCs w:val="20"/>
        </w:rPr>
        <w:t xml:space="preserve"> z zastrzeżeniem warunków określonych w podrozdziale 3.5 pkt 1 niniejszego regulaminu,</w:t>
      </w:r>
    </w:p>
    <w:p w:rsidR="00CD79C4" w:rsidRPr="009E0535" w:rsidRDefault="0012115B" w:rsidP="00553593">
      <w:pPr>
        <w:pStyle w:val="Akapitzlist"/>
        <w:numPr>
          <w:ilvl w:val="0"/>
          <w:numId w:val="35"/>
        </w:numPr>
        <w:tabs>
          <w:tab w:val="left" w:pos="993"/>
        </w:tabs>
        <w:spacing w:line="276" w:lineRule="auto"/>
        <w:jc w:val="both"/>
        <w:rPr>
          <w:rFonts w:ascii="Arial" w:eastAsia="Times New Roman" w:hAnsi="Arial" w:cs="Arial"/>
          <w:sz w:val="20"/>
          <w:szCs w:val="20"/>
        </w:rPr>
      </w:pPr>
      <w:r w:rsidRPr="009E0535">
        <w:rPr>
          <w:rFonts w:ascii="Arial" w:hAnsi="Arial" w:cs="Arial"/>
          <w:sz w:val="20"/>
          <w:szCs w:val="20"/>
        </w:rPr>
        <w:lastRenderedPageBreak/>
        <w:t xml:space="preserve">premia dla współautora wniosku o dofinansowanie opracowującego np. studium wykonalności, </w:t>
      </w:r>
    </w:p>
    <w:p w:rsidR="00CD79C4" w:rsidRPr="001533F3" w:rsidRDefault="006145F3" w:rsidP="00553593">
      <w:pPr>
        <w:pStyle w:val="Akapitzlist"/>
        <w:numPr>
          <w:ilvl w:val="0"/>
          <w:numId w:val="35"/>
        </w:numPr>
        <w:tabs>
          <w:tab w:val="left" w:pos="993"/>
        </w:tabs>
        <w:spacing w:line="276" w:lineRule="auto"/>
        <w:jc w:val="both"/>
        <w:rPr>
          <w:rFonts w:ascii="Arial" w:eastAsia="Times New Roman" w:hAnsi="Arial" w:cs="Arial"/>
          <w:sz w:val="20"/>
          <w:szCs w:val="20"/>
        </w:rPr>
      </w:pPr>
      <w:r>
        <w:rPr>
          <w:rFonts w:ascii="Arial" w:hAnsi="Arial" w:cs="Arial"/>
          <w:sz w:val="20"/>
          <w:szCs w:val="20"/>
        </w:rPr>
        <w:t xml:space="preserve">koszt nadzoru </w:t>
      </w:r>
      <w:r w:rsidR="00F92439" w:rsidRPr="009E0535">
        <w:rPr>
          <w:rFonts w:ascii="Arial" w:hAnsi="Arial" w:cs="Arial"/>
          <w:sz w:val="20"/>
          <w:szCs w:val="20"/>
        </w:rPr>
        <w:t>inwestorskiego/autorskiego/</w:t>
      </w:r>
      <w:r w:rsidR="00F52280">
        <w:rPr>
          <w:rFonts w:ascii="Arial" w:hAnsi="Arial" w:cs="Arial"/>
          <w:sz w:val="20"/>
          <w:szCs w:val="20"/>
        </w:rPr>
        <w:t>konserwatorskiego</w:t>
      </w:r>
      <w:r>
        <w:rPr>
          <w:rFonts w:ascii="Arial" w:hAnsi="Arial" w:cs="Arial"/>
          <w:sz w:val="20"/>
          <w:szCs w:val="20"/>
        </w:rPr>
        <w:t>/</w:t>
      </w:r>
      <w:r w:rsidR="00F52280">
        <w:rPr>
          <w:rFonts w:ascii="Arial" w:hAnsi="Arial" w:cs="Arial"/>
          <w:sz w:val="20"/>
          <w:szCs w:val="20"/>
        </w:rPr>
        <w:t xml:space="preserve">opracowania </w:t>
      </w:r>
      <w:r w:rsidR="00F92439" w:rsidRPr="009E0535">
        <w:rPr>
          <w:rFonts w:ascii="Arial" w:hAnsi="Arial" w:cs="Arial"/>
          <w:sz w:val="20"/>
          <w:szCs w:val="20"/>
        </w:rPr>
        <w:t xml:space="preserve">dokumentacji na zakres wykraczający poza zakres rzeczowy projektu (w celu określenia wysokości wydatku kwalifikowalnego należy </w:t>
      </w:r>
      <w:r w:rsidR="00F92439" w:rsidRPr="001533F3">
        <w:rPr>
          <w:rFonts w:ascii="Arial" w:hAnsi="Arial" w:cs="Arial"/>
          <w:sz w:val="20"/>
          <w:szCs w:val="20"/>
        </w:rPr>
        <w:t xml:space="preserve">najpierw ustalić procentowy udział kosztu dotyczącego zakresu rzeczowego projektu w całości kosztu inwestycji. Następnie należy pomnożyć uzyskany wynik przez koszt nadzoru </w:t>
      </w:r>
      <w:r w:rsidRPr="001533F3">
        <w:rPr>
          <w:rFonts w:ascii="Arial" w:hAnsi="Arial" w:cs="Arial"/>
          <w:sz w:val="20"/>
          <w:szCs w:val="20"/>
        </w:rPr>
        <w:t xml:space="preserve">inwestorskiego/ autorskiego/ konserwatorskiego/ architektonicznego/ inżyniera kontraktu </w:t>
      </w:r>
      <w:r w:rsidR="00F92439" w:rsidRPr="001533F3">
        <w:rPr>
          <w:rFonts w:ascii="Arial" w:hAnsi="Arial" w:cs="Arial"/>
          <w:sz w:val="20"/>
          <w:szCs w:val="20"/>
        </w:rPr>
        <w:t>dokumentacji. W uzasadnionych przypadkach IZ RPO WZ dopuszcza możliwość określenia wysokości wydatku kwalifikowalnego w</w:t>
      </w:r>
      <w:r w:rsidR="00AF019B" w:rsidRPr="001533F3">
        <w:rPr>
          <w:rFonts w:ascii="Arial" w:hAnsi="Arial" w:cs="Arial"/>
          <w:sz w:val="20"/>
          <w:szCs w:val="20"/>
        </w:rPr>
        <w:t>edłu</w:t>
      </w:r>
      <w:r w:rsidR="00F92439" w:rsidRPr="001533F3">
        <w:rPr>
          <w:rFonts w:ascii="Arial" w:hAnsi="Arial" w:cs="Arial"/>
          <w:sz w:val="20"/>
          <w:szCs w:val="20"/>
        </w:rPr>
        <w:t>g metodologii wskazanej przez beneficjenta. Ustalony procent proporcji należy zaokrąglić do jedności),</w:t>
      </w:r>
    </w:p>
    <w:p w:rsidR="00CD79C4" w:rsidRPr="001533F3" w:rsidRDefault="00BD0D52" w:rsidP="00553593">
      <w:pPr>
        <w:pStyle w:val="Akapitzlist"/>
        <w:numPr>
          <w:ilvl w:val="0"/>
          <w:numId w:val="35"/>
        </w:numPr>
        <w:tabs>
          <w:tab w:val="left" w:pos="993"/>
        </w:tabs>
        <w:spacing w:line="276" w:lineRule="auto"/>
        <w:jc w:val="both"/>
        <w:rPr>
          <w:rFonts w:ascii="Arial" w:eastAsia="Times New Roman" w:hAnsi="Arial" w:cs="Arial"/>
          <w:sz w:val="20"/>
          <w:szCs w:val="20"/>
        </w:rPr>
      </w:pPr>
      <w:r w:rsidRPr="001533F3">
        <w:rPr>
          <w:rFonts w:ascii="Arial" w:hAnsi="Arial" w:cs="Arial"/>
          <w:sz w:val="20"/>
          <w:szCs w:val="20"/>
        </w:rPr>
        <w:t>zakup wyposażenia niebę</w:t>
      </w:r>
      <w:r w:rsidR="00F62297" w:rsidRPr="001533F3">
        <w:rPr>
          <w:rFonts w:ascii="Arial" w:hAnsi="Arial" w:cs="Arial"/>
          <w:sz w:val="20"/>
          <w:szCs w:val="20"/>
        </w:rPr>
        <w:t>dącego środkiem trwałym,</w:t>
      </w:r>
    </w:p>
    <w:p w:rsidR="00CD79C4" w:rsidRPr="001533F3" w:rsidRDefault="001533F3" w:rsidP="00553593">
      <w:pPr>
        <w:pStyle w:val="Akapitzlist"/>
        <w:numPr>
          <w:ilvl w:val="0"/>
          <w:numId w:val="35"/>
        </w:numPr>
        <w:tabs>
          <w:tab w:val="left" w:pos="993"/>
        </w:tabs>
        <w:spacing w:line="276" w:lineRule="auto"/>
        <w:jc w:val="both"/>
        <w:rPr>
          <w:rFonts w:ascii="Arial" w:eastAsia="Times New Roman" w:hAnsi="Arial" w:cs="Arial"/>
          <w:sz w:val="20"/>
          <w:szCs w:val="20"/>
        </w:rPr>
      </w:pPr>
      <w:r w:rsidRPr="001533F3">
        <w:rPr>
          <w:rFonts w:ascii="Arial" w:hAnsi="Arial" w:cs="Arial"/>
          <w:sz w:val="20"/>
          <w:szCs w:val="20"/>
          <w:lang w:eastAsia="pl-PL"/>
        </w:rPr>
        <w:t>rozliczenie notą obciążeniową zakupu środka trwałego będącego własnością</w:t>
      </w:r>
      <w:r>
        <w:rPr>
          <w:rFonts w:ascii="Arial" w:hAnsi="Arial" w:cs="Arial"/>
          <w:sz w:val="20"/>
          <w:szCs w:val="20"/>
          <w:lang w:eastAsia="pl-PL"/>
        </w:rPr>
        <w:t xml:space="preserve"> </w:t>
      </w:r>
      <w:r w:rsidRPr="001533F3">
        <w:rPr>
          <w:rFonts w:ascii="Arial" w:hAnsi="Arial" w:cs="Arial"/>
          <w:sz w:val="20"/>
          <w:szCs w:val="20"/>
          <w:lang w:eastAsia="pl-PL"/>
        </w:rPr>
        <w:t>beneficjenta lub prawa przysługującego beneficjentowi</w:t>
      </w:r>
      <w:r w:rsidR="00384B05" w:rsidRPr="001533F3">
        <w:rPr>
          <w:rFonts w:ascii="Arial" w:hAnsi="Arial" w:cs="Arial"/>
          <w:sz w:val="20"/>
          <w:szCs w:val="20"/>
        </w:rPr>
        <w:t>,</w:t>
      </w:r>
    </w:p>
    <w:p w:rsidR="00CD79C4" w:rsidRPr="001533F3" w:rsidRDefault="00F62297" w:rsidP="00553593">
      <w:pPr>
        <w:pStyle w:val="Akapitzlist"/>
        <w:numPr>
          <w:ilvl w:val="0"/>
          <w:numId w:val="35"/>
        </w:numPr>
        <w:tabs>
          <w:tab w:val="left" w:pos="993"/>
        </w:tabs>
        <w:spacing w:line="276" w:lineRule="auto"/>
        <w:jc w:val="both"/>
        <w:rPr>
          <w:rFonts w:ascii="Arial" w:eastAsia="Times New Roman" w:hAnsi="Arial" w:cs="Arial"/>
          <w:sz w:val="20"/>
          <w:szCs w:val="20"/>
        </w:rPr>
      </w:pPr>
      <w:r w:rsidRPr="001533F3">
        <w:rPr>
          <w:rFonts w:ascii="Arial" w:hAnsi="Arial" w:cs="Arial"/>
          <w:sz w:val="20"/>
          <w:szCs w:val="20"/>
        </w:rPr>
        <w:t>a</w:t>
      </w:r>
      <w:r w:rsidR="0012115B" w:rsidRPr="001533F3">
        <w:rPr>
          <w:rFonts w:ascii="Arial" w:hAnsi="Arial" w:cs="Arial"/>
          <w:sz w:val="20"/>
          <w:szCs w:val="20"/>
        </w:rPr>
        <w:t>mortyzacja</w:t>
      </w:r>
      <w:r w:rsidR="00735B6A" w:rsidRPr="001533F3">
        <w:rPr>
          <w:rFonts w:ascii="Arial" w:hAnsi="Arial" w:cs="Arial"/>
          <w:sz w:val="20"/>
          <w:szCs w:val="20"/>
        </w:rPr>
        <w:t>,</w:t>
      </w:r>
    </w:p>
    <w:p w:rsidR="00CD79C4" w:rsidRPr="001533F3" w:rsidRDefault="00F92439" w:rsidP="00553593">
      <w:pPr>
        <w:pStyle w:val="Akapitzlist"/>
        <w:numPr>
          <w:ilvl w:val="0"/>
          <w:numId w:val="35"/>
        </w:numPr>
        <w:tabs>
          <w:tab w:val="left" w:pos="993"/>
        </w:tabs>
        <w:spacing w:line="276" w:lineRule="auto"/>
        <w:jc w:val="both"/>
        <w:rPr>
          <w:rFonts w:ascii="Arial" w:eastAsia="Times New Roman" w:hAnsi="Arial" w:cs="Arial"/>
          <w:sz w:val="20"/>
          <w:szCs w:val="20"/>
        </w:rPr>
      </w:pPr>
      <w:r w:rsidRPr="001533F3">
        <w:rPr>
          <w:rFonts w:ascii="Arial" w:hAnsi="Arial" w:cs="Arial"/>
          <w:sz w:val="20"/>
          <w:szCs w:val="20"/>
        </w:rPr>
        <w:t xml:space="preserve">wydatki poniesione </w:t>
      </w:r>
      <w:r w:rsidR="009B479B">
        <w:rPr>
          <w:rFonts w:ascii="Arial" w:hAnsi="Arial" w:cs="Arial"/>
          <w:sz w:val="20"/>
          <w:szCs w:val="20"/>
        </w:rPr>
        <w:t>na ubezpieczenia nieobowiązkowe.</w:t>
      </w:r>
    </w:p>
    <w:p w:rsidR="00CD79C4" w:rsidRDefault="00CD79C4" w:rsidP="00177012">
      <w:pPr>
        <w:pStyle w:val="Akapitzlist"/>
        <w:tabs>
          <w:tab w:val="left" w:pos="993"/>
        </w:tabs>
        <w:spacing w:line="276" w:lineRule="auto"/>
        <w:jc w:val="both"/>
        <w:rPr>
          <w:rFonts w:ascii="Arial" w:hAnsi="Arial" w:cs="Arial"/>
          <w:sz w:val="20"/>
          <w:szCs w:val="20"/>
        </w:rPr>
      </w:pPr>
    </w:p>
    <w:p w:rsidR="009B479B" w:rsidRDefault="009B479B" w:rsidP="00177012">
      <w:pPr>
        <w:pStyle w:val="Akapitzlist"/>
        <w:tabs>
          <w:tab w:val="left" w:pos="993"/>
        </w:tabs>
        <w:spacing w:line="276" w:lineRule="auto"/>
        <w:jc w:val="both"/>
        <w:rPr>
          <w:rFonts w:ascii="Arial" w:hAnsi="Arial" w:cs="Arial"/>
          <w:sz w:val="20"/>
          <w:szCs w:val="20"/>
        </w:rPr>
      </w:pPr>
    </w:p>
    <w:p w:rsidR="009B479B" w:rsidRPr="001533F3" w:rsidRDefault="009B479B" w:rsidP="00177012">
      <w:pPr>
        <w:pStyle w:val="Akapitzlist"/>
        <w:tabs>
          <w:tab w:val="left" w:pos="993"/>
        </w:tabs>
        <w:spacing w:line="276" w:lineRule="auto"/>
        <w:jc w:val="both"/>
        <w:rPr>
          <w:rFonts w:ascii="Arial" w:eastAsia="Times New Roman" w:hAnsi="Arial" w:cs="Arial"/>
          <w:sz w:val="20"/>
          <w:szCs w:val="20"/>
        </w:rPr>
      </w:pPr>
    </w:p>
    <w:p w:rsidR="00EA4F46" w:rsidRPr="00547DA9" w:rsidRDefault="00EA4F46" w:rsidP="0012115B">
      <w:pPr>
        <w:pStyle w:val="Teksttreci0"/>
        <w:shd w:val="clear" w:color="auto" w:fill="auto"/>
        <w:tabs>
          <w:tab w:val="left" w:pos="818"/>
        </w:tabs>
        <w:spacing w:before="0" w:line="276" w:lineRule="auto"/>
        <w:ind w:left="1080" w:right="23" w:firstLine="0"/>
        <w:jc w:val="both"/>
        <w:rPr>
          <w:sz w:val="20"/>
          <w:szCs w:val="20"/>
        </w:rPr>
      </w:pPr>
    </w:p>
    <w:p w:rsidR="00EA4F46" w:rsidRPr="00547DA9" w:rsidRDefault="00EA4F46" w:rsidP="00DE2AB9">
      <w:pPr>
        <w:pStyle w:val="Nagwek1"/>
      </w:pPr>
      <w:bookmarkStart w:id="72" w:name="_Toc430161585"/>
      <w:bookmarkStart w:id="73" w:name="_Toc442966887"/>
      <w:bookmarkStart w:id="74" w:name="_Toc499037336"/>
      <w:r w:rsidRPr="00547DA9">
        <w:t>Rozdział 4 Wskaźniki</w:t>
      </w:r>
      <w:bookmarkEnd w:id="72"/>
      <w:bookmarkEnd w:id="73"/>
      <w:bookmarkEnd w:id="74"/>
      <w:r w:rsidRPr="00547DA9">
        <w:t xml:space="preserve"> </w:t>
      </w:r>
    </w:p>
    <w:p w:rsidR="00CD79C4" w:rsidRPr="000F4F0B" w:rsidRDefault="00EA4F46" w:rsidP="00553593">
      <w:pPr>
        <w:pStyle w:val="Akapitzlist"/>
        <w:numPr>
          <w:ilvl w:val="0"/>
          <w:numId w:val="95"/>
        </w:numPr>
        <w:spacing w:line="276" w:lineRule="auto"/>
        <w:jc w:val="both"/>
        <w:rPr>
          <w:rFonts w:ascii="Arial" w:hAnsi="Arial" w:cs="Arial"/>
          <w:sz w:val="20"/>
          <w:szCs w:val="20"/>
        </w:rPr>
      </w:pPr>
      <w:r w:rsidRPr="000F4F0B">
        <w:rPr>
          <w:rFonts w:ascii="Arial" w:hAnsi="Arial" w:cs="Arial"/>
          <w:sz w:val="20"/>
          <w:szCs w:val="20"/>
          <w:lang w:eastAsia="pl-PL"/>
        </w:rPr>
        <w:t>W związku z koniecznością monitorowania przyjętych w RPO WZ wskaźników, wnioskodawca zobowiązany jest określić, jakie wskaźni</w:t>
      </w:r>
      <w:r w:rsidR="00AC339A">
        <w:rPr>
          <w:rFonts w:ascii="Arial" w:hAnsi="Arial" w:cs="Arial"/>
          <w:sz w:val="20"/>
          <w:szCs w:val="20"/>
          <w:lang w:eastAsia="pl-PL"/>
        </w:rPr>
        <w:t>ki</w:t>
      </w:r>
      <w:r w:rsidR="00047DFE" w:rsidRPr="000F4F0B">
        <w:rPr>
          <w:rFonts w:ascii="Arial" w:hAnsi="Arial" w:cs="Arial"/>
          <w:sz w:val="20"/>
          <w:szCs w:val="20"/>
          <w:lang w:eastAsia="pl-PL"/>
        </w:rPr>
        <w:t xml:space="preserve"> </w:t>
      </w:r>
      <w:r w:rsidR="00C30568">
        <w:rPr>
          <w:rFonts w:ascii="Arial" w:hAnsi="Arial" w:cs="Arial"/>
          <w:sz w:val="20"/>
          <w:szCs w:val="20"/>
          <w:lang w:eastAsia="pl-PL"/>
        </w:rPr>
        <w:t xml:space="preserve">produktu i rezultatu </w:t>
      </w:r>
      <w:r w:rsidR="00047DFE" w:rsidRPr="000F4F0B">
        <w:rPr>
          <w:rFonts w:ascii="Arial" w:hAnsi="Arial" w:cs="Arial"/>
          <w:sz w:val="20"/>
          <w:szCs w:val="20"/>
          <w:lang w:eastAsia="pl-PL"/>
        </w:rPr>
        <w:t>zamierza osiągnąć w</w:t>
      </w:r>
      <w:r w:rsidR="00217F0E" w:rsidRPr="000F4F0B">
        <w:rPr>
          <w:rFonts w:ascii="Arial" w:hAnsi="Arial" w:cs="Arial"/>
          <w:sz w:val="20"/>
          <w:szCs w:val="20"/>
          <w:lang w:eastAsia="pl-PL"/>
        </w:rPr>
        <w:t> </w:t>
      </w:r>
      <w:r w:rsidRPr="000F4F0B">
        <w:rPr>
          <w:rFonts w:ascii="Arial" w:hAnsi="Arial" w:cs="Arial"/>
          <w:sz w:val="20"/>
          <w:szCs w:val="20"/>
          <w:lang w:eastAsia="pl-PL"/>
        </w:rPr>
        <w:t>wyniku realizacji projektu</w:t>
      </w:r>
      <w:r w:rsidR="008F7B5F" w:rsidRPr="000F4F0B">
        <w:rPr>
          <w:rFonts w:ascii="Arial" w:hAnsi="Arial" w:cs="Arial"/>
          <w:sz w:val="20"/>
          <w:szCs w:val="20"/>
          <w:lang w:eastAsia="pl-PL"/>
        </w:rPr>
        <w:t>.</w:t>
      </w:r>
      <w:r w:rsidRPr="000F4F0B">
        <w:rPr>
          <w:rFonts w:ascii="Arial" w:hAnsi="Arial" w:cs="Arial"/>
          <w:sz w:val="20"/>
          <w:szCs w:val="20"/>
        </w:rPr>
        <w:t xml:space="preserve"> </w:t>
      </w:r>
    </w:p>
    <w:p w:rsidR="00512BD8" w:rsidRDefault="00512BD8" w:rsidP="00553593">
      <w:pPr>
        <w:pStyle w:val="Akapitzlist"/>
        <w:numPr>
          <w:ilvl w:val="0"/>
          <w:numId w:val="95"/>
        </w:numPr>
        <w:tabs>
          <w:tab w:val="left" w:pos="709"/>
        </w:tabs>
        <w:spacing w:line="276" w:lineRule="auto"/>
        <w:jc w:val="both"/>
        <w:rPr>
          <w:rFonts w:ascii="Arial" w:hAnsi="Arial" w:cs="Arial"/>
          <w:sz w:val="20"/>
          <w:szCs w:val="20"/>
          <w:lang w:eastAsia="pl-PL"/>
        </w:rPr>
      </w:pPr>
      <w:r w:rsidRPr="000F4F0B">
        <w:rPr>
          <w:rFonts w:ascii="Arial" w:hAnsi="Arial" w:cs="Arial"/>
          <w:sz w:val="20"/>
          <w:szCs w:val="20"/>
          <w:lang w:eastAsia="pl-PL"/>
        </w:rPr>
        <w:t>Wartości wszystkich wybranych wskaźników powinny być o</w:t>
      </w:r>
      <w:r w:rsidR="00F124BD">
        <w:rPr>
          <w:rFonts w:ascii="Arial" w:hAnsi="Arial" w:cs="Arial"/>
          <w:sz w:val="20"/>
          <w:szCs w:val="20"/>
          <w:lang w:eastAsia="pl-PL"/>
        </w:rPr>
        <w:t xml:space="preserve">szacowane na poziomie możliwym </w:t>
      </w:r>
      <w:r w:rsidRPr="000F4F0B">
        <w:rPr>
          <w:rFonts w:ascii="Arial" w:hAnsi="Arial" w:cs="Arial"/>
          <w:sz w:val="20"/>
          <w:szCs w:val="20"/>
          <w:lang w:eastAsia="pl-PL"/>
        </w:rPr>
        <w:t xml:space="preserve">do osiągnięcia przez wnioskodawcę, ponieważ będą stanowiły jedno </w:t>
      </w:r>
      <w:r w:rsidR="001B2FAD">
        <w:rPr>
          <w:rFonts w:ascii="Arial" w:hAnsi="Arial" w:cs="Arial"/>
          <w:sz w:val="20"/>
          <w:szCs w:val="20"/>
          <w:lang w:eastAsia="pl-PL"/>
        </w:rPr>
        <w:t xml:space="preserve">                           </w:t>
      </w:r>
      <w:r w:rsidRPr="000F4F0B">
        <w:rPr>
          <w:rFonts w:ascii="Arial" w:hAnsi="Arial" w:cs="Arial"/>
          <w:sz w:val="20"/>
          <w:szCs w:val="20"/>
          <w:lang w:eastAsia="pl-PL"/>
        </w:rPr>
        <w:t>z podstawowych źródeł informacji</w:t>
      </w:r>
      <w:r w:rsidRPr="000F4F0B">
        <w:rPr>
          <w:rFonts w:ascii="Arial" w:hAnsi="Arial" w:cs="Arial"/>
          <w:sz w:val="20"/>
          <w:szCs w:val="20"/>
        </w:rPr>
        <w:t xml:space="preserve"> dla oceniających projekt. Jeżeli wnioskodawca przedstawi wskaźniki przeszacowane bądź niedoszacowane może być to przyczyną odrzucenia wniosku o dofinansowanie.</w:t>
      </w:r>
    </w:p>
    <w:p w:rsidR="00512BD8" w:rsidRPr="000F4F0B" w:rsidRDefault="00512BD8" w:rsidP="00553593">
      <w:pPr>
        <w:pStyle w:val="Akapitzlist"/>
        <w:numPr>
          <w:ilvl w:val="0"/>
          <w:numId w:val="95"/>
        </w:numPr>
        <w:tabs>
          <w:tab w:val="left" w:pos="709"/>
        </w:tabs>
        <w:spacing w:line="276" w:lineRule="auto"/>
        <w:jc w:val="both"/>
        <w:rPr>
          <w:rFonts w:ascii="Arial" w:hAnsi="Arial" w:cs="Arial"/>
          <w:sz w:val="20"/>
          <w:szCs w:val="20"/>
          <w:lang w:eastAsia="pl-PL"/>
        </w:rPr>
      </w:pPr>
      <w:r w:rsidRPr="000F4F0B">
        <w:rPr>
          <w:rFonts w:ascii="Arial" w:hAnsi="Arial" w:cs="Arial"/>
          <w:sz w:val="20"/>
          <w:szCs w:val="20"/>
        </w:rPr>
        <w:t>W ramach niniejszego naboru dokonano podziału wskaźników na dwie kategorie:</w:t>
      </w:r>
    </w:p>
    <w:p w:rsidR="00512BD8" w:rsidRPr="000F4F0B" w:rsidRDefault="00512BD8" w:rsidP="00553593">
      <w:pPr>
        <w:pStyle w:val="Akapitzlist"/>
        <w:numPr>
          <w:ilvl w:val="0"/>
          <w:numId w:val="96"/>
        </w:numPr>
        <w:tabs>
          <w:tab w:val="left" w:pos="993"/>
        </w:tabs>
        <w:spacing w:line="276" w:lineRule="auto"/>
        <w:jc w:val="both"/>
        <w:rPr>
          <w:rFonts w:ascii="Arial" w:hAnsi="Arial" w:cs="Arial"/>
          <w:sz w:val="20"/>
          <w:szCs w:val="20"/>
          <w:lang w:eastAsia="pl-PL"/>
        </w:rPr>
      </w:pPr>
      <w:r w:rsidRPr="000F4F0B">
        <w:rPr>
          <w:rFonts w:ascii="Arial" w:hAnsi="Arial" w:cs="Arial"/>
          <w:sz w:val="20"/>
          <w:szCs w:val="20"/>
          <w:lang w:eastAsia="pl-PL"/>
        </w:rPr>
        <w:t>wskaźniki produktu,</w:t>
      </w:r>
    </w:p>
    <w:p w:rsidR="00512BD8" w:rsidRPr="000F4F0B" w:rsidRDefault="00512BD8" w:rsidP="00553593">
      <w:pPr>
        <w:pStyle w:val="Akapitzlist"/>
        <w:numPr>
          <w:ilvl w:val="0"/>
          <w:numId w:val="96"/>
        </w:numPr>
        <w:tabs>
          <w:tab w:val="left" w:pos="993"/>
        </w:tabs>
        <w:spacing w:line="276" w:lineRule="auto"/>
        <w:jc w:val="both"/>
        <w:rPr>
          <w:rFonts w:ascii="Arial" w:hAnsi="Arial" w:cs="Arial"/>
          <w:sz w:val="20"/>
          <w:szCs w:val="20"/>
          <w:lang w:eastAsia="pl-PL"/>
        </w:rPr>
      </w:pPr>
      <w:r w:rsidRPr="000F4F0B">
        <w:rPr>
          <w:rFonts w:ascii="Arial" w:hAnsi="Arial" w:cs="Arial"/>
          <w:sz w:val="20"/>
          <w:szCs w:val="20"/>
          <w:lang w:eastAsia="pl-PL"/>
        </w:rPr>
        <w:t xml:space="preserve">wskaźniki rezultatu. </w:t>
      </w:r>
    </w:p>
    <w:p w:rsidR="00CD79C4" w:rsidRPr="000F4F0B" w:rsidRDefault="00EA4F46" w:rsidP="00553593">
      <w:pPr>
        <w:pStyle w:val="Akapitzlist"/>
        <w:numPr>
          <w:ilvl w:val="0"/>
          <w:numId w:val="95"/>
        </w:numPr>
        <w:spacing w:line="276" w:lineRule="auto"/>
        <w:jc w:val="both"/>
        <w:rPr>
          <w:rFonts w:ascii="Arial" w:hAnsi="Arial" w:cs="Arial"/>
          <w:sz w:val="20"/>
          <w:szCs w:val="20"/>
        </w:rPr>
      </w:pPr>
      <w:r w:rsidRPr="000F4F0B">
        <w:rPr>
          <w:rFonts w:ascii="Arial" w:hAnsi="Arial" w:cs="Arial"/>
          <w:b/>
          <w:sz w:val="20"/>
          <w:szCs w:val="20"/>
          <w:lang w:eastAsia="pl-PL"/>
        </w:rPr>
        <w:t>Wskaźnik produktu</w:t>
      </w:r>
      <w:r w:rsidRPr="000F4F0B">
        <w:rPr>
          <w:rFonts w:ascii="Arial" w:hAnsi="Arial" w:cs="Arial"/>
          <w:sz w:val="20"/>
          <w:szCs w:val="20"/>
          <w:lang w:eastAsia="pl-PL"/>
        </w:rPr>
        <w:t xml:space="preserve"> odzwierciedla </w:t>
      </w:r>
      <w:r w:rsidRPr="000F4F0B">
        <w:rPr>
          <w:rFonts w:ascii="Arial" w:eastAsia="Tahoma,Bold" w:hAnsi="Arial" w:cs="Arial"/>
          <w:sz w:val="20"/>
          <w:szCs w:val="20"/>
          <w:lang w:eastAsia="pl-PL"/>
        </w:rPr>
        <w:t>bezpośredni, materialny efekt realizacji projektu mierzony konkretnymi wielkościami. Wskaźniki produktu są związane wyłącznie z okresem realizacji projektu, mogą więc być podawane wyłącznie za lata, w których projekt jest realizowany</w:t>
      </w:r>
      <w:r w:rsidR="00D67CEA">
        <w:rPr>
          <w:rFonts w:ascii="Arial" w:eastAsia="Tahoma,Bold" w:hAnsi="Arial" w:cs="Arial"/>
          <w:sz w:val="20"/>
          <w:szCs w:val="20"/>
          <w:lang w:eastAsia="pl-PL"/>
        </w:rPr>
        <w:t>,</w:t>
      </w:r>
      <w:r w:rsidRPr="000F4F0B">
        <w:rPr>
          <w:rFonts w:ascii="Arial" w:eastAsia="Tahoma,Bold" w:hAnsi="Arial" w:cs="Arial"/>
          <w:sz w:val="20"/>
          <w:szCs w:val="20"/>
          <w:lang w:eastAsia="pl-PL"/>
        </w:rPr>
        <w:t xml:space="preserve"> muszą być zatem zgodne z terminami realizacji projektu. W projekcie </w:t>
      </w:r>
      <w:r w:rsidRPr="000F4F0B">
        <w:rPr>
          <w:rFonts w:ascii="Arial" w:eastAsia="Tahoma,Bold" w:hAnsi="Arial" w:cs="Arial"/>
          <w:bCs/>
          <w:sz w:val="20"/>
          <w:szCs w:val="20"/>
          <w:lang w:eastAsia="pl-PL"/>
        </w:rPr>
        <w:t xml:space="preserve">należy wykazać wszystkie osiągane wskaźniki produktu. </w:t>
      </w:r>
    </w:p>
    <w:p w:rsidR="00C85070" w:rsidRDefault="00653F68" w:rsidP="00553593">
      <w:pPr>
        <w:pStyle w:val="Akapitzlist"/>
        <w:numPr>
          <w:ilvl w:val="0"/>
          <w:numId w:val="95"/>
        </w:numPr>
        <w:spacing w:line="276" w:lineRule="auto"/>
        <w:jc w:val="both"/>
        <w:rPr>
          <w:rFonts w:ascii="Arial" w:hAnsi="Arial" w:cs="Arial"/>
          <w:sz w:val="20"/>
          <w:szCs w:val="20"/>
          <w:lang w:eastAsia="pl-PL"/>
        </w:rPr>
      </w:pPr>
      <w:r w:rsidRPr="00C85070">
        <w:rPr>
          <w:rFonts w:ascii="Arial" w:hAnsi="Arial" w:cs="Arial"/>
          <w:b/>
          <w:sz w:val="20"/>
          <w:szCs w:val="20"/>
          <w:lang w:eastAsia="pl-PL"/>
        </w:rPr>
        <w:t xml:space="preserve">Wskaźnik rezultatu </w:t>
      </w:r>
      <w:r w:rsidR="00C85070" w:rsidRPr="001D3660">
        <w:rPr>
          <w:rFonts w:ascii="Arial" w:hAnsi="Arial" w:cs="Arial"/>
          <w:sz w:val="20"/>
          <w:szCs w:val="20"/>
          <w:lang w:eastAsia="pl-PL"/>
        </w:rPr>
        <w:t>odzwierciedla bezpośredni efekt wynikający z realizacji projektu dotyczący wnioskodawcy</w:t>
      </w:r>
      <w:r w:rsidR="00C85070">
        <w:rPr>
          <w:rFonts w:ascii="Arial" w:hAnsi="Arial" w:cs="Arial"/>
          <w:sz w:val="20"/>
          <w:szCs w:val="20"/>
          <w:lang w:eastAsia="pl-PL"/>
        </w:rPr>
        <w:t>/partnera projektu</w:t>
      </w:r>
      <w:r w:rsidR="00C85070" w:rsidRPr="001D3660">
        <w:rPr>
          <w:rFonts w:ascii="Arial" w:hAnsi="Arial" w:cs="Arial"/>
          <w:sz w:val="20"/>
          <w:szCs w:val="20"/>
          <w:lang w:eastAsia="pl-PL"/>
        </w:rPr>
        <w:t xml:space="preserve">, mierzony po zakończeniu realizacji projektu lub jego części. Rezultat obrazuje zakres zmian, jakie wystąpiły u wnioskodawcy bezpośrednio w wyniku </w:t>
      </w:r>
      <w:r w:rsidR="00D67CEA">
        <w:rPr>
          <w:rFonts w:ascii="Arial" w:hAnsi="Arial" w:cs="Arial"/>
          <w:sz w:val="20"/>
          <w:szCs w:val="20"/>
          <w:lang w:eastAsia="pl-PL"/>
        </w:rPr>
        <w:t>zakończe</w:t>
      </w:r>
      <w:r w:rsidR="00D67CEA" w:rsidRPr="001D3660">
        <w:rPr>
          <w:rFonts w:ascii="Arial" w:hAnsi="Arial" w:cs="Arial"/>
          <w:sz w:val="20"/>
          <w:szCs w:val="20"/>
          <w:lang w:eastAsia="pl-PL"/>
        </w:rPr>
        <w:t>n</w:t>
      </w:r>
      <w:r w:rsidR="00D67CEA">
        <w:rPr>
          <w:rFonts w:ascii="Arial" w:hAnsi="Arial" w:cs="Arial"/>
          <w:sz w:val="20"/>
          <w:szCs w:val="20"/>
          <w:lang w:eastAsia="pl-PL"/>
        </w:rPr>
        <w:t>ia</w:t>
      </w:r>
      <w:r w:rsidR="00D67CEA" w:rsidRPr="001D3660">
        <w:rPr>
          <w:rFonts w:ascii="Arial" w:hAnsi="Arial" w:cs="Arial"/>
          <w:sz w:val="20"/>
          <w:szCs w:val="20"/>
          <w:lang w:eastAsia="pl-PL"/>
        </w:rPr>
        <w:t xml:space="preserve"> </w:t>
      </w:r>
      <w:r w:rsidR="00C85070" w:rsidRPr="001D3660">
        <w:rPr>
          <w:rFonts w:ascii="Arial" w:hAnsi="Arial" w:cs="Arial"/>
          <w:sz w:val="20"/>
          <w:szCs w:val="20"/>
          <w:lang w:eastAsia="pl-PL"/>
        </w:rPr>
        <w:t>projektu. Wskaźniki rezultatu mierzone są co najmniej corocznie. Wskaźniki te mogą być przedstawione za okres nie wcześniej niż wskaźniki produktu, bowiem zawsze są ich wynikiem</w:t>
      </w:r>
    </w:p>
    <w:p w:rsidR="00653F68" w:rsidRDefault="00653F68" w:rsidP="00553593">
      <w:pPr>
        <w:pStyle w:val="Akapitzlist"/>
        <w:numPr>
          <w:ilvl w:val="0"/>
          <w:numId w:val="95"/>
        </w:numPr>
        <w:spacing w:line="276" w:lineRule="auto"/>
        <w:jc w:val="both"/>
        <w:rPr>
          <w:rFonts w:ascii="Arial" w:hAnsi="Arial" w:cs="Arial"/>
          <w:sz w:val="20"/>
          <w:szCs w:val="20"/>
          <w:lang w:eastAsia="pl-PL"/>
        </w:rPr>
      </w:pPr>
      <w:r w:rsidRPr="00C85070">
        <w:rPr>
          <w:rFonts w:ascii="Arial" w:hAnsi="Arial" w:cs="Arial"/>
          <w:sz w:val="20"/>
          <w:szCs w:val="20"/>
          <w:lang w:eastAsia="pl-PL"/>
        </w:rPr>
        <w:t>Wskaźniki dotyczące działania 9.10 przedstawiono w tabeli poniżej:</w:t>
      </w:r>
    </w:p>
    <w:p w:rsidR="009B479B" w:rsidRDefault="009B479B" w:rsidP="009B479B">
      <w:pPr>
        <w:spacing w:line="276" w:lineRule="auto"/>
        <w:jc w:val="both"/>
        <w:rPr>
          <w:rFonts w:ascii="Arial" w:hAnsi="Arial" w:cs="Arial"/>
          <w:sz w:val="20"/>
          <w:szCs w:val="20"/>
          <w:lang w:eastAsia="pl-PL"/>
        </w:rPr>
      </w:pPr>
    </w:p>
    <w:p w:rsidR="009B479B" w:rsidRDefault="009B479B" w:rsidP="009B479B">
      <w:pPr>
        <w:spacing w:line="276" w:lineRule="auto"/>
        <w:jc w:val="both"/>
        <w:rPr>
          <w:rFonts w:ascii="Arial" w:hAnsi="Arial" w:cs="Arial"/>
          <w:sz w:val="20"/>
          <w:szCs w:val="20"/>
          <w:lang w:eastAsia="pl-PL"/>
        </w:rPr>
      </w:pPr>
    </w:p>
    <w:p w:rsidR="009B479B" w:rsidRDefault="009B479B" w:rsidP="009B479B">
      <w:pPr>
        <w:spacing w:line="276" w:lineRule="auto"/>
        <w:jc w:val="both"/>
        <w:rPr>
          <w:rFonts w:ascii="Arial" w:hAnsi="Arial" w:cs="Arial"/>
          <w:sz w:val="20"/>
          <w:szCs w:val="20"/>
          <w:lang w:eastAsia="pl-PL"/>
        </w:rPr>
      </w:pPr>
    </w:p>
    <w:p w:rsidR="009B479B" w:rsidRDefault="009B479B" w:rsidP="009B479B">
      <w:pPr>
        <w:spacing w:line="276" w:lineRule="auto"/>
        <w:jc w:val="both"/>
        <w:rPr>
          <w:rFonts w:ascii="Arial" w:hAnsi="Arial" w:cs="Arial"/>
          <w:sz w:val="20"/>
          <w:szCs w:val="20"/>
          <w:lang w:eastAsia="pl-PL"/>
        </w:rPr>
      </w:pPr>
    </w:p>
    <w:p w:rsidR="009B479B" w:rsidRPr="009B479B" w:rsidRDefault="009B479B" w:rsidP="009B479B">
      <w:pPr>
        <w:spacing w:line="276" w:lineRule="auto"/>
        <w:jc w:val="both"/>
        <w:rPr>
          <w:rFonts w:ascii="Arial" w:hAnsi="Arial" w:cs="Arial"/>
          <w:sz w:val="20"/>
          <w:szCs w:val="20"/>
          <w:lang w:eastAsia="pl-PL"/>
        </w:rPr>
      </w:pPr>
    </w:p>
    <w:p w:rsidR="00F53791" w:rsidRDefault="00F53791" w:rsidP="00F53791">
      <w:pPr>
        <w:tabs>
          <w:tab w:val="left" w:pos="709"/>
        </w:tabs>
        <w:spacing w:line="276" w:lineRule="auto"/>
        <w:ind w:left="436"/>
        <w:jc w:val="both"/>
        <w:rPr>
          <w:rFonts w:ascii="Arial" w:hAnsi="Arial" w:cs="Arial"/>
          <w:sz w:val="20"/>
          <w:szCs w:val="20"/>
          <w:lang w:eastAsia="pl-PL"/>
        </w:rPr>
      </w:pPr>
    </w:p>
    <w:tbl>
      <w:tblPr>
        <w:tblStyle w:val="Tabela-Siatka1"/>
        <w:tblW w:w="9004" w:type="dxa"/>
        <w:jc w:val="center"/>
        <w:tblLayout w:type="fixed"/>
        <w:tblLook w:val="04A0" w:firstRow="1" w:lastRow="0" w:firstColumn="1" w:lastColumn="0" w:noHBand="0" w:noVBand="1"/>
      </w:tblPr>
      <w:tblGrid>
        <w:gridCol w:w="675"/>
        <w:gridCol w:w="2977"/>
        <w:gridCol w:w="5352"/>
      </w:tblGrid>
      <w:tr w:rsidR="005A2DDC" w:rsidRPr="00C00826" w:rsidTr="002626CB">
        <w:trPr>
          <w:trHeight w:val="226"/>
          <w:jc w:val="center"/>
        </w:trPr>
        <w:tc>
          <w:tcPr>
            <w:tcW w:w="9004" w:type="dxa"/>
            <w:gridSpan w:val="3"/>
          </w:tcPr>
          <w:p w:rsidR="005A2DDC" w:rsidRPr="00C00826" w:rsidRDefault="005A2DDC" w:rsidP="001E7E52">
            <w:pPr>
              <w:spacing w:before="60" w:after="60"/>
              <w:jc w:val="center"/>
              <w:rPr>
                <w:rFonts w:ascii="Arial" w:eastAsiaTheme="minorHAnsi" w:hAnsi="Arial" w:cs="Arial"/>
                <w:b/>
                <w:sz w:val="20"/>
                <w:szCs w:val="20"/>
              </w:rPr>
            </w:pPr>
            <w:r w:rsidRPr="00C00826">
              <w:rPr>
                <w:rFonts w:ascii="Arial" w:eastAsiaTheme="minorHAnsi" w:hAnsi="Arial" w:cs="Arial"/>
                <w:b/>
                <w:sz w:val="20"/>
                <w:szCs w:val="20"/>
              </w:rPr>
              <w:lastRenderedPageBreak/>
              <w:t>WSKAŻNIKI PRODUKTU</w:t>
            </w:r>
          </w:p>
        </w:tc>
      </w:tr>
      <w:tr w:rsidR="005A2DDC" w:rsidRPr="00C00826" w:rsidTr="002626CB">
        <w:trPr>
          <w:trHeight w:val="226"/>
          <w:jc w:val="center"/>
        </w:trPr>
        <w:tc>
          <w:tcPr>
            <w:tcW w:w="675" w:type="dxa"/>
          </w:tcPr>
          <w:p w:rsidR="005A2DDC" w:rsidRPr="00C00826" w:rsidRDefault="005A2DDC" w:rsidP="001E7E52">
            <w:pPr>
              <w:spacing w:before="60" w:after="60"/>
              <w:jc w:val="center"/>
              <w:rPr>
                <w:rFonts w:ascii="Arial" w:eastAsiaTheme="minorHAnsi" w:hAnsi="Arial" w:cs="Arial"/>
                <w:sz w:val="20"/>
                <w:szCs w:val="20"/>
              </w:rPr>
            </w:pPr>
            <w:r w:rsidRPr="00C00826">
              <w:rPr>
                <w:rFonts w:ascii="Arial" w:eastAsiaTheme="minorHAnsi" w:hAnsi="Arial" w:cs="Arial"/>
                <w:sz w:val="20"/>
                <w:szCs w:val="20"/>
              </w:rPr>
              <w:t>L.p.</w:t>
            </w:r>
          </w:p>
        </w:tc>
        <w:tc>
          <w:tcPr>
            <w:tcW w:w="2977" w:type="dxa"/>
          </w:tcPr>
          <w:p w:rsidR="005A2DDC" w:rsidRPr="00C00826" w:rsidRDefault="005A2DDC" w:rsidP="001E7E52">
            <w:pPr>
              <w:spacing w:before="60" w:after="60"/>
              <w:jc w:val="center"/>
              <w:rPr>
                <w:rFonts w:ascii="Arial" w:eastAsiaTheme="minorHAnsi" w:hAnsi="Arial" w:cs="Arial"/>
                <w:b/>
                <w:sz w:val="20"/>
                <w:szCs w:val="20"/>
              </w:rPr>
            </w:pPr>
            <w:r w:rsidRPr="00C00826">
              <w:rPr>
                <w:rFonts w:ascii="Arial" w:eastAsiaTheme="minorHAnsi" w:hAnsi="Arial" w:cs="Arial"/>
                <w:b/>
                <w:sz w:val="20"/>
                <w:szCs w:val="20"/>
              </w:rPr>
              <w:t>Nazwa wskaźnika i miara</w:t>
            </w:r>
          </w:p>
        </w:tc>
        <w:tc>
          <w:tcPr>
            <w:tcW w:w="5352" w:type="dxa"/>
          </w:tcPr>
          <w:p w:rsidR="005A2DDC" w:rsidRPr="00C00826" w:rsidRDefault="005A2DDC" w:rsidP="001E7E52">
            <w:pPr>
              <w:spacing w:before="60" w:after="60"/>
              <w:jc w:val="center"/>
              <w:rPr>
                <w:rFonts w:ascii="Arial" w:eastAsiaTheme="minorHAnsi" w:hAnsi="Arial" w:cs="Arial"/>
                <w:b/>
                <w:sz w:val="20"/>
                <w:szCs w:val="20"/>
              </w:rPr>
            </w:pPr>
            <w:r w:rsidRPr="00C00826">
              <w:rPr>
                <w:rFonts w:ascii="Arial" w:eastAsiaTheme="minorHAnsi" w:hAnsi="Arial" w:cs="Arial"/>
                <w:b/>
                <w:sz w:val="20"/>
                <w:szCs w:val="20"/>
              </w:rPr>
              <w:t>Definicja wskaźnika</w:t>
            </w:r>
          </w:p>
        </w:tc>
      </w:tr>
      <w:tr w:rsidR="005A2DDC" w:rsidRPr="00C00826" w:rsidTr="00E34957">
        <w:trPr>
          <w:trHeight w:val="1657"/>
          <w:jc w:val="center"/>
        </w:trPr>
        <w:tc>
          <w:tcPr>
            <w:tcW w:w="675" w:type="dxa"/>
            <w:vAlign w:val="center"/>
          </w:tcPr>
          <w:p w:rsidR="005A2DDC" w:rsidRPr="00C00826" w:rsidRDefault="005A2DDC" w:rsidP="001E7E52">
            <w:pPr>
              <w:spacing w:before="60" w:after="60"/>
              <w:jc w:val="center"/>
              <w:rPr>
                <w:rFonts w:ascii="Arial" w:eastAsiaTheme="minorHAnsi" w:hAnsi="Arial" w:cs="Arial"/>
                <w:sz w:val="20"/>
                <w:szCs w:val="20"/>
              </w:rPr>
            </w:pPr>
            <w:r w:rsidRPr="00C00826">
              <w:rPr>
                <w:rFonts w:ascii="Arial" w:eastAsiaTheme="minorHAnsi" w:hAnsi="Arial" w:cs="Arial"/>
                <w:sz w:val="20"/>
                <w:szCs w:val="20"/>
              </w:rPr>
              <w:t>1.</w:t>
            </w:r>
          </w:p>
        </w:tc>
        <w:tc>
          <w:tcPr>
            <w:tcW w:w="2977" w:type="dxa"/>
            <w:vAlign w:val="center"/>
          </w:tcPr>
          <w:p w:rsidR="00B40F6F" w:rsidRPr="00C00826" w:rsidRDefault="00B40F6F" w:rsidP="001E7E52">
            <w:pPr>
              <w:spacing w:before="60" w:after="60"/>
              <w:rPr>
                <w:rFonts w:ascii="Arial" w:hAnsi="Arial" w:cs="Arial"/>
                <w:sz w:val="20"/>
                <w:szCs w:val="20"/>
              </w:rPr>
            </w:pPr>
            <w:r w:rsidRPr="00C00826">
              <w:rPr>
                <w:rFonts w:ascii="Arial" w:hAnsi="Arial" w:cs="Arial"/>
                <w:sz w:val="20"/>
                <w:szCs w:val="20"/>
              </w:rPr>
              <w:t xml:space="preserve">Liczba udostępnionych usług wewnątrzadministracyjnych (A2A) </w:t>
            </w:r>
          </w:p>
          <w:p w:rsidR="005A2DDC" w:rsidRPr="00C00826" w:rsidRDefault="00B40F6F" w:rsidP="001E7E52">
            <w:pPr>
              <w:spacing w:before="60" w:after="60"/>
              <w:rPr>
                <w:rFonts w:ascii="Arial" w:eastAsiaTheme="minorHAnsi" w:hAnsi="Arial" w:cs="Arial"/>
                <w:i/>
                <w:sz w:val="20"/>
                <w:szCs w:val="20"/>
              </w:rPr>
            </w:pPr>
            <w:r w:rsidRPr="00C00826">
              <w:rPr>
                <w:rFonts w:ascii="Arial" w:eastAsiaTheme="minorHAnsi" w:hAnsi="Arial" w:cs="Arial"/>
                <w:i/>
                <w:sz w:val="20"/>
                <w:szCs w:val="20"/>
              </w:rPr>
              <w:t>jednostka miary [szt.</w:t>
            </w:r>
            <w:r w:rsidR="005A2DDC" w:rsidRPr="00C00826">
              <w:rPr>
                <w:rFonts w:ascii="Arial" w:eastAsiaTheme="minorHAnsi" w:hAnsi="Arial" w:cs="Arial"/>
                <w:i/>
                <w:sz w:val="20"/>
                <w:szCs w:val="20"/>
              </w:rPr>
              <w:t>]</w:t>
            </w:r>
          </w:p>
        </w:tc>
        <w:tc>
          <w:tcPr>
            <w:tcW w:w="5352" w:type="dxa"/>
          </w:tcPr>
          <w:p w:rsidR="004F24CD" w:rsidRDefault="004F24CD" w:rsidP="001E7E52">
            <w:pPr>
              <w:spacing w:before="60" w:after="60"/>
              <w:jc w:val="both"/>
              <w:rPr>
                <w:rFonts w:ascii="Arial" w:hAnsi="Arial" w:cs="Arial"/>
                <w:sz w:val="20"/>
                <w:szCs w:val="20"/>
              </w:rPr>
            </w:pPr>
            <w:r w:rsidRPr="004F24CD">
              <w:rPr>
                <w:rFonts w:ascii="Arial" w:hAnsi="Arial" w:cs="Arial"/>
                <w:sz w:val="20"/>
                <w:szCs w:val="20"/>
              </w:rPr>
              <w:t xml:space="preserve">Liczba usług elektronicznie udostępnionych przez organ administracji publicznej innemu organowi tej administracji, umożliwiających realizację części jego zadań drogą </w:t>
            </w:r>
            <w:r w:rsidRPr="0078571B">
              <w:rPr>
                <w:rFonts w:ascii="Arial" w:hAnsi="Arial" w:cs="Arial"/>
                <w:sz w:val="20"/>
                <w:szCs w:val="20"/>
              </w:rPr>
              <w:t>elektroniczną.</w:t>
            </w:r>
          </w:p>
          <w:p w:rsidR="0078571B" w:rsidRPr="00CC3EF6" w:rsidRDefault="0078571B" w:rsidP="001E7E52">
            <w:pPr>
              <w:spacing w:before="60" w:after="60"/>
              <w:jc w:val="both"/>
              <w:rPr>
                <w:rFonts w:ascii="Arial" w:eastAsiaTheme="minorHAnsi" w:hAnsi="Arial" w:cs="Arial"/>
                <w:sz w:val="20"/>
                <w:szCs w:val="20"/>
                <w:u w:val="single"/>
              </w:rPr>
            </w:pPr>
            <w:r w:rsidRPr="00CC3EF6">
              <w:rPr>
                <w:rFonts w:ascii="Arial" w:eastAsiaTheme="minorHAnsi" w:hAnsi="Arial" w:cs="Arial"/>
                <w:sz w:val="20"/>
                <w:szCs w:val="20"/>
                <w:u w:val="single"/>
              </w:rPr>
              <w:t>Metoda pomia</w:t>
            </w:r>
            <w:r w:rsidR="00CC3EF6" w:rsidRPr="00CC3EF6">
              <w:rPr>
                <w:rFonts w:ascii="Arial" w:eastAsiaTheme="minorHAnsi" w:hAnsi="Arial" w:cs="Arial"/>
                <w:sz w:val="20"/>
                <w:szCs w:val="20"/>
                <w:u w:val="single"/>
              </w:rPr>
              <w:t>ru</w:t>
            </w:r>
          </w:p>
          <w:p w:rsidR="0078571B" w:rsidRPr="00E34957" w:rsidRDefault="0078571B" w:rsidP="001E7E52">
            <w:pPr>
              <w:spacing w:before="60" w:after="60"/>
              <w:jc w:val="both"/>
              <w:rPr>
                <w:rFonts w:ascii="Arial" w:hAnsi="Arial" w:cs="Arial"/>
                <w:sz w:val="20"/>
                <w:szCs w:val="20"/>
              </w:rPr>
            </w:pPr>
            <w:r w:rsidRPr="0078571B">
              <w:rPr>
                <w:rFonts w:ascii="Arial" w:hAnsi="Arial" w:cs="Arial"/>
                <w:sz w:val="20"/>
                <w:szCs w:val="20"/>
              </w:rPr>
              <w:t>Dane pozyskiwane od beneficjentów.</w:t>
            </w:r>
          </w:p>
        </w:tc>
      </w:tr>
      <w:tr w:rsidR="005A2DDC" w:rsidRPr="00C00826" w:rsidTr="002626CB">
        <w:trPr>
          <w:trHeight w:val="226"/>
          <w:jc w:val="center"/>
        </w:trPr>
        <w:tc>
          <w:tcPr>
            <w:tcW w:w="675" w:type="dxa"/>
            <w:vAlign w:val="center"/>
          </w:tcPr>
          <w:p w:rsidR="005A2DDC" w:rsidRPr="00C00826" w:rsidRDefault="005A2DDC" w:rsidP="001E7E52">
            <w:pPr>
              <w:spacing w:before="60" w:after="60"/>
              <w:jc w:val="center"/>
              <w:rPr>
                <w:rFonts w:ascii="Arial" w:eastAsiaTheme="minorHAnsi" w:hAnsi="Arial" w:cs="Arial"/>
                <w:sz w:val="20"/>
                <w:szCs w:val="20"/>
              </w:rPr>
            </w:pPr>
            <w:r w:rsidRPr="00C00826">
              <w:rPr>
                <w:rFonts w:ascii="Arial" w:eastAsiaTheme="minorHAnsi" w:hAnsi="Arial" w:cs="Arial"/>
                <w:sz w:val="20"/>
                <w:szCs w:val="20"/>
              </w:rPr>
              <w:t>2.</w:t>
            </w:r>
          </w:p>
        </w:tc>
        <w:tc>
          <w:tcPr>
            <w:tcW w:w="2977" w:type="dxa"/>
            <w:vAlign w:val="center"/>
          </w:tcPr>
          <w:p w:rsidR="00B40F6F" w:rsidRPr="00C00826" w:rsidRDefault="00B40F6F" w:rsidP="001E7E52">
            <w:pPr>
              <w:spacing w:before="60" w:after="60"/>
              <w:rPr>
                <w:rFonts w:ascii="Arial" w:hAnsi="Arial" w:cs="Arial"/>
                <w:sz w:val="20"/>
                <w:szCs w:val="20"/>
              </w:rPr>
            </w:pPr>
            <w:r w:rsidRPr="00C00826">
              <w:rPr>
                <w:rFonts w:ascii="Arial" w:hAnsi="Arial" w:cs="Arial"/>
                <w:sz w:val="20"/>
                <w:szCs w:val="20"/>
              </w:rPr>
              <w:t>Liczba podmiotów udostępniających usługi wewnątrzadministracyjne (A2A)</w:t>
            </w:r>
          </w:p>
          <w:p w:rsidR="005A2DDC" w:rsidRPr="00C00826" w:rsidRDefault="00B40F6F" w:rsidP="001E7E52">
            <w:pPr>
              <w:spacing w:before="60" w:after="60"/>
              <w:rPr>
                <w:rFonts w:ascii="Arial" w:eastAsiaTheme="minorHAnsi" w:hAnsi="Arial" w:cs="Arial"/>
                <w:i/>
                <w:sz w:val="20"/>
                <w:szCs w:val="20"/>
              </w:rPr>
            </w:pPr>
            <w:r w:rsidRPr="00C00826">
              <w:rPr>
                <w:rFonts w:ascii="Arial" w:eastAsiaTheme="minorHAnsi" w:hAnsi="Arial" w:cs="Arial"/>
                <w:i/>
                <w:sz w:val="20"/>
                <w:szCs w:val="20"/>
              </w:rPr>
              <w:t>jednostka miary [szt.</w:t>
            </w:r>
            <w:r w:rsidR="005A2DDC" w:rsidRPr="00C00826">
              <w:rPr>
                <w:rFonts w:ascii="Arial" w:eastAsiaTheme="minorHAnsi" w:hAnsi="Arial" w:cs="Arial"/>
                <w:i/>
                <w:sz w:val="20"/>
                <w:szCs w:val="20"/>
              </w:rPr>
              <w:t>]</w:t>
            </w:r>
          </w:p>
        </w:tc>
        <w:tc>
          <w:tcPr>
            <w:tcW w:w="5352" w:type="dxa"/>
          </w:tcPr>
          <w:p w:rsidR="00226570" w:rsidRPr="00E34957" w:rsidRDefault="00226570" w:rsidP="00E34957">
            <w:pPr>
              <w:autoSpaceDE w:val="0"/>
              <w:autoSpaceDN w:val="0"/>
              <w:adjustRightInd w:val="0"/>
              <w:spacing w:before="60" w:after="60"/>
              <w:jc w:val="both"/>
              <w:rPr>
                <w:rFonts w:ascii="Arial" w:eastAsiaTheme="minorHAnsi" w:hAnsi="Arial" w:cs="Arial"/>
                <w:color w:val="000000"/>
                <w:sz w:val="20"/>
                <w:szCs w:val="20"/>
              </w:rPr>
            </w:pPr>
            <w:r>
              <w:rPr>
                <w:rFonts w:ascii="Arial" w:eastAsiaTheme="minorHAnsi" w:hAnsi="Arial" w:cs="Arial"/>
                <w:color w:val="000000"/>
                <w:sz w:val="20"/>
                <w:szCs w:val="20"/>
              </w:rPr>
              <w:t>L</w:t>
            </w:r>
            <w:r w:rsidRPr="00226570">
              <w:rPr>
                <w:rFonts w:ascii="Arial" w:eastAsiaTheme="minorHAnsi" w:hAnsi="Arial" w:cs="Arial"/>
                <w:color w:val="000000"/>
                <w:sz w:val="20"/>
                <w:szCs w:val="20"/>
              </w:rPr>
              <w:t>iczba podmiotów wykonujących zadania publiczne, które udostępniają elektronicznie usługi innemu podmiotowi wykonującemu te zadania lub innej komórce organizacyjnej w ramach tego samego podmiotu, umożliwiających realizację części j</w:t>
            </w:r>
            <w:r w:rsidR="00E34957">
              <w:rPr>
                <w:rFonts w:ascii="Arial" w:eastAsiaTheme="minorHAnsi" w:hAnsi="Arial" w:cs="Arial"/>
                <w:color w:val="000000"/>
                <w:sz w:val="20"/>
                <w:szCs w:val="20"/>
              </w:rPr>
              <w:t xml:space="preserve">ego zadań drogą elektroniczną. </w:t>
            </w:r>
          </w:p>
        </w:tc>
      </w:tr>
      <w:tr w:rsidR="0031604B" w:rsidRPr="00C00826" w:rsidTr="002626CB">
        <w:trPr>
          <w:trHeight w:val="226"/>
          <w:jc w:val="center"/>
        </w:trPr>
        <w:tc>
          <w:tcPr>
            <w:tcW w:w="675" w:type="dxa"/>
            <w:vAlign w:val="center"/>
          </w:tcPr>
          <w:p w:rsidR="0031604B" w:rsidRPr="00C00826" w:rsidRDefault="0031604B" w:rsidP="001E7E52">
            <w:pPr>
              <w:spacing w:before="60" w:after="60"/>
              <w:jc w:val="center"/>
              <w:rPr>
                <w:rFonts w:ascii="Arial" w:eastAsiaTheme="minorHAnsi" w:hAnsi="Arial" w:cs="Arial"/>
                <w:sz w:val="20"/>
                <w:szCs w:val="20"/>
              </w:rPr>
            </w:pPr>
            <w:r w:rsidRPr="00C00826">
              <w:rPr>
                <w:rFonts w:ascii="Arial" w:eastAsiaTheme="minorHAnsi" w:hAnsi="Arial" w:cs="Arial"/>
                <w:sz w:val="20"/>
                <w:szCs w:val="20"/>
              </w:rPr>
              <w:t>3</w:t>
            </w:r>
          </w:p>
        </w:tc>
        <w:tc>
          <w:tcPr>
            <w:tcW w:w="2977" w:type="dxa"/>
            <w:vAlign w:val="center"/>
          </w:tcPr>
          <w:p w:rsidR="00031430" w:rsidRDefault="0031604B" w:rsidP="001E7E52">
            <w:pPr>
              <w:pStyle w:val="Akapitzlist"/>
              <w:spacing w:before="60" w:after="60"/>
              <w:ind w:left="34"/>
              <w:contextualSpacing w:val="0"/>
              <w:rPr>
                <w:rFonts w:ascii="Arial" w:hAnsi="Arial" w:cs="Arial"/>
                <w:color w:val="000000"/>
                <w:sz w:val="20"/>
                <w:szCs w:val="20"/>
                <w:lang w:eastAsia="pl-PL"/>
              </w:rPr>
            </w:pPr>
            <w:r w:rsidRPr="00334B41">
              <w:rPr>
                <w:rFonts w:ascii="Arial" w:hAnsi="Arial" w:cs="Arial"/>
                <w:color w:val="000000"/>
                <w:sz w:val="20"/>
                <w:szCs w:val="20"/>
                <w:lang w:eastAsia="pl-PL"/>
              </w:rPr>
              <w:t>Prz</w:t>
            </w:r>
            <w:r w:rsidR="009910DA" w:rsidRPr="00334B41">
              <w:rPr>
                <w:rFonts w:ascii="Arial" w:hAnsi="Arial" w:cs="Arial"/>
                <w:color w:val="000000"/>
                <w:sz w:val="20"/>
                <w:szCs w:val="20"/>
                <w:lang w:eastAsia="pl-PL"/>
              </w:rPr>
              <w:t xml:space="preserve">estrzeń dyskowa serwerowni </w:t>
            </w:r>
          </w:p>
          <w:p w:rsidR="0031604B" w:rsidRPr="00031430" w:rsidRDefault="00031430" w:rsidP="001E7E52">
            <w:pPr>
              <w:pStyle w:val="Akapitzlist"/>
              <w:spacing w:before="60" w:after="60"/>
              <w:ind w:left="34"/>
              <w:contextualSpacing w:val="0"/>
              <w:rPr>
                <w:rFonts w:ascii="Arial" w:hAnsi="Arial" w:cs="Arial"/>
                <w:i/>
                <w:color w:val="000000"/>
                <w:sz w:val="20"/>
                <w:szCs w:val="20"/>
                <w:lang w:eastAsia="pl-PL"/>
              </w:rPr>
            </w:pPr>
            <w:r w:rsidRPr="00031430">
              <w:rPr>
                <w:rFonts w:ascii="Arial" w:hAnsi="Arial" w:cs="Arial"/>
                <w:i/>
                <w:color w:val="000000"/>
                <w:sz w:val="20"/>
                <w:szCs w:val="20"/>
                <w:lang w:eastAsia="pl-PL"/>
              </w:rPr>
              <w:t xml:space="preserve">jednostka miary </w:t>
            </w:r>
            <w:r w:rsidR="009910DA" w:rsidRPr="00031430">
              <w:rPr>
                <w:rFonts w:ascii="Arial" w:hAnsi="Arial" w:cs="Arial"/>
                <w:i/>
                <w:color w:val="000000"/>
                <w:sz w:val="20"/>
                <w:szCs w:val="20"/>
                <w:lang w:eastAsia="pl-PL"/>
              </w:rPr>
              <w:t>[TB]</w:t>
            </w:r>
          </w:p>
        </w:tc>
        <w:tc>
          <w:tcPr>
            <w:tcW w:w="5352" w:type="dxa"/>
          </w:tcPr>
          <w:p w:rsidR="001B2FAD" w:rsidRPr="00E34957" w:rsidRDefault="001B2FAD" w:rsidP="00E34957">
            <w:pPr>
              <w:pStyle w:val="Tekstkomentarza"/>
              <w:spacing w:before="60" w:after="60"/>
              <w:jc w:val="both"/>
              <w:rPr>
                <w:rFonts w:ascii="Arial" w:hAnsi="Arial" w:cs="Arial"/>
              </w:rPr>
            </w:pPr>
            <w:r w:rsidRPr="001B2FAD">
              <w:rPr>
                <w:rFonts w:ascii="Arial" w:hAnsi="Arial" w:cs="Arial"/>
              </w:rPr>
              <w:t>Wyrażona w terabajtach pojemność dysków serwerowni powstałych w wyniku realizacji projektu określająca ilość dany</w:t>
            </w:r>
            <w:r w:rsidR="00E34957">
              <w:rPr>
                <w:rFonts w:ascii="Arial" w:hAnsi="Arial" w:cs="Arial"/>
              </w:rPr>
              <w:t>ch, które można na nich zapisać</w:t>
            </w:r>
          </w:p>
        </w:tc>
      </w:tr>
      <w:tr w:rsidR="005A2DDC" w:rsidRPr="00C00826" w:rsidTr="002626CB">
        <w:trPr>
          <w:trHeight w:val="226"/>
          <w:jc w:val="center"/>
        </w:trPr>
        <w:tc>
          <w:tcPr>
            <w:tcW w:w="675" w:type="dxa"/>
            <w:vAlign w:val="center"/>
          </w:tcPr>
          <w:p w:rsidR="005A2DDC" w:rsidRPr="00C00826" w:rsidRDefault="0031604B" w:rsidP="001E7E52">
            <w:pPr>
              <w:spacing w:before="60" w:after="60"/>
              <w:jc w:val="center"/>
              <w:rPr>
                <w:rFonts w:ascii="Arial" w:eastAsiaTheme="minorHAnsi" w:hAnsi="Arial" w:cs="Arial"/>
                <w:sz w:val="20"/>
                <w:szCs w:val="20"/>
              </w:rPr>
            </w:pPr>
            <w:r w:rsidRPr="00C00826">
              <w:rPr>
                <w:rFonts w:ascii="Arial" w:eastAsiaTheme="minorHAnsi" w:hAnsi="Arial" w:cs="Arial"/>
                <w:sz w:val="20"/>
                <w:szCs w:val="20"/>
              </w:rPr>
              <w:t>4</w:t>
            </w:r>
            <w:r w:rsidR="009F4951" w:rsidRPr="00C00826">
              <w:rPr>
                <w:rFonts w:ascii="Arial" w:eastAsiaTheme="minorHAnsi" w:hAnsi="Arial" w:cs="Arial"/>
                <w:sz w:val="20"/>
                <w:szCs w:val="20"/>
              </w:rPr>
              <w:t>.</w:t>
            </w:r>
          </w:p>
        </w:tc>
        <w:tc>
          <w:tcPr>
            <w:tcW w:w="2977" w:type="dxa"/>
            <w:vAlign w:val="center"/>
          </w:tcPr>
          <w:p w:rsidR="005A2DDC" w:rsidRPr="00C00826" w:rsidRDefault="00B40F6F" w:rsidP="001E7E52">
            <w:pPr>
              <w:spacing w:before="60" w:after="60"/>
              <w:rPr>
                <w:rFonts w:ascii="Arial" w:eastAsiaTheme="minorHAnsi" w:hAnsi="Arial" w:cs="Arial"/>
                <w:i/>
                <w:sz w:val="20"/>
                <w:szCs w:val="20"/>
              </w:rPr>
            </w:pPr>
            <w:r w:rsidRPr="00C00826">
              <w:rPr>
                <w:rFonts w:ascii="Arial" w:hAnsi="Arial" w:cs="Arial"/>
                <w:sz w:val="20"/>
                <w:szCs w:val="20"/>
              </w:rPr>
              <w:t xml:space="preserve">Liczba usług publicznych udostępnionych on-line o stopniu dojrzałości 3 </w:t>
            </w:r>
            <w:r w:rsidR="006214CD">
              <w:rPr>
                <w:rFonts w:ascii="Arial" w:hAnsi="Arial" w:cs="Arial"/>
                <w:sz w:val="20"/>
                <w:szCs w:val="20"/>
              </w:rPr>
              <w:t>-</w:t>
            </w:r>
            <w:r w:rsidRPr="00C00826">
              <w:rPr>
                <w:rFonts w:ascii="Arial" w:hAnsi="Arial" w:cs="Arial"/>
                <w:sz w:val="20"/>
                <w:szCs w:val="20"/>
              </w:rPr>
              <w:t>dwustronna interakcja</w:t>
            </w:r>
            <w:r w:rsidR="00031430">
              <w:rPr>
                <w:rFonts w:ascii="Arial" w:eastAsiaTheme="minorHAnsi" w:hAnsi="Arial" w:cs="Arial"/>
                <w:i/>
                <w:sz w:val="20"/>
                <w:szCs w:val="20"/>
              </w:rPr>
              <w:t xml:space="preserve"> </w:t>
            </w:r>
            <w:r w:rsidR="005A2DDC" w:rsidRPr="00C00826">
              <w:rPr>
                <w:rFonts w:ascii="Arial" w:eastAsiaTheme="minorHAnsi" w:hAnsi="Arial" w:cs="Arial"/>
                <w:i/>
                <w:sz w:val="20"/>
                <w:szCs w:val="20"/>
              </w:rPr>
              <w:t>jednostka miary [szt.]</w:t>
            </w:r>
            <w:r w:rsidR="003E15C3">
              <w:rPr>
                <w:rFonts w:ascii="Arial" w:eastAsiaTheme="minorHAnsi" w:hAnsi="Arial" w:cs="Arial"/>
                <w:i/>
                <w:sz w:val="20"/>
                <w:szCs w:val="20"/>
              </w:rPr>
              <w:br/>
            </w:r>
          </w:p>
        </w:tc>
        <w:tc>
          <w:tcPr>
            <w:tcW w:w="5352" w:type="dxa"/>
          </w:tcPr>
          <w:p w:rsidR="00E754F7" w:rsidRPr="00E754F7" w:rsidRDefault="00B40F6F" w:rsidP="001E7E52">
            <w:pPr>
              <w:pStyle w:val="Tekstkomentarza"/>
              <w:spacing w:before="60" w:after="60"/>
              <w:jc w:val="both"/>
              <w:rPr>
                <w:rFonts w:ascii="Arial" w:hAnsi="Arial" w:cs="Arial"/>
              </w:rPr>
            </w:pPr>
            <w:r w:rsidRPr="00AD0862">
              <w:rPr>
                <w:rFonts w:ascii="Arial" w:hAnsi="Arial" w:cs="Arial"/>
              </w:rPr>
              <w:t xml:space="preserve">Usługa on-line o stopniu dojrzałości 3 umożliwia transfer danych w dwóch kierunkach: od usługodawcy do klienta oraz od klienta do usługodawcy. Typowym sposobem jej realizacji jest pobranie, wypełnienie i odesłanie formularza drogą elektroniczną. Usługi powyższe </w:t>
            </w:r>
            <w:r w:rsidR="008A05A1">
              <w:rPr>
                <w:rFonts w:ascii="Arial" w:hAnsi="Arial" w:cs="Arial"/>
              </w:rPr>
              <w:t xml:space="preserve">obejmują m.in. usługi powstałe </w:t>
            </w:r>
            <w:r w:rsidR="00E754F7">
              <w:rPr>
                <w:rFonts w:ascii="Arial" w:hAnsi="Arial" w:cs="Arial"/>
              </w:rPr>
              <w:t xml:space="preserve">w ramach digitalizacji </w:t>
            </w:r>
            <w:r w:rsidRPr="00AD0862">
              <w:rPr>
                <w:rFonts w:ascii="Arial" w:hAnsi="Arial" w:cs="Arial"/>
              </w:rPr>
              <w:t>map, GIS</w:t>
            </w:r>
            <w:r w:rsidR="00E754F7">
              <w:rPr>
                <w:rFonts w:ascii="Arial" w:hAnsi="Arial" w:cs="Arial"/>
              </w:rPr>
              <w:t>,</w:t>
            </w:r>
            <w:r w:rsidR="00E754F7">
              <w:t xml:space="preserve"> </w:t>
            </w:r>
            <w:r w:rsidR="00E754F7" w:rsidRPr="00E754F7">
              <w:rPr>
                <w:rFonts w:ascii="Arial" w:hAnsi="Arial" w:cs="Arial"/>
              </w:rPr>
              <w:t>baz danych zasobów geodezyjno-kartograficznych, tworzenie inteligentnych przewodników</w:t>
            </w:r>
            <w:r w:rsidR="00E754F7">
              <w:rPr>
                <w:rFonts w:ascii="Arial" w:hAnsi="Arial" w:cs="Arial"/>
              </w:rPr>
              <w:t xml:space="preserve"> </w:t>
            </w:r>
            <w:r w:rsidR="00E754F7" w:rsidRPr="00E754F7">
              <w:rPr>
                <w:rFonts w:ascii="Arial" w:hAnsi="Arial" w:cs="Arial"/>
              </w:rPr>
              <w:t>/</w:t>
            </w:r>
            <w:r w:rsidR="00E754F7">
              <w:rPr>
                <w:rFonts w:ascii="Arial" w:hAnsi="Arial" w:cs="Arial"/>
              </w:rPr>
              <w:t xml:space="preserve"> </w:t>
            </w:r>
            <w:r w:rsidR="00E754F7" w:rsidRPr="00E754F7">
              <w:rPr>
                <w:rFonts w:ascii="Arial" w:hAnsi="Arial" w:cs="Arial"/>
              </w:rPr>
              <w:t xml:space="preserve">map, jeśli ich udostępnienie jest usługą o stopniu dojrzałości 3. </w:t>
            </w:r>
          </w:p>
          <w:p w:rsidR="00B40F6F" w:rsidRPr="00AD0862" w:rsidRDefault="00B40F6F" w:rsidP="001E7E52">
            <w:pPr>
              <w:spacing w:before="60" w:after="60"/>
              <w:jc w:val="both"/>
              <w:rPr>
                <w:rFonts w:ascii="Arial" w:hAnsi="Arial" w:cs="Arial"/>
                <w:sz w:val="20"/>
                <w:szCs w:val="20"/>
              </w:rPr>
            </w:pPr>
            <w:r w:rsidRPr="00AD0862">
              <w:rPr>
                <w:rFonts w:ascii="Arial" w:hAnsi="Arial" w:cs="Arial"/>
                <w:sz w:val="20"/>
                <w:szCs w:val="20"/>
              </w:rPr>
              <w:t>W ramach wskaźnika należy ujmować usługi:</w:t>
            </w:r>
          </w:p>
          <w:p w:rsidR="00CD79C4" w:rsidRPr="00AD0862" w:rsidRDefault="00B40F6F" w:rsidP="00553593">
            <w:pPr>
              <w:numPr>
                <w:ilvl w:val="0"/>
                <w:numId w:val="18"/>
              </w:numPr>
              <w:autoSpaceDE w:val="0"/>
              <w:autoSpaceDN w:val="0"/>
              <w:adjustRightInd w:val="0"/>
              <w:spacing w:before="60" w:after="60"/>
              <w:jc w:val="both"/>
              <w:rPr>
                <w:rFonts w:ascii="Arial" w:hAnsi="Arial" w:cs="Arial"/>
                <w:sz w:val="20"/>
                <w:szCs w:val="20"/>
              </w:rPr>
            </w:pPr>
            <w:r w:rsidRPr="00AD0862">
              <w:rPr>
                <w:rFonts w:ascii="Arial" w:hAnsi="Arial" w:cs="Arial"/>
                <w:sz w:val="20"/>
                <w:szCs w:val="20"/>
              </w:rPr>
              <w:t>nowe lub istotnie udoskonalone,</w:t>
            </w:r>
          </w:p>
          <w:p w:rsidR="00CD79C4" w:rsidRPr="00AD0862" w:rsidRDefault="00B40F6F" w:rsidP="00553593">
            <w:pPr>
              <w:numPr>
                <w:ilvl w:val="0"/>
                <w:numId w:val="18"/>
              </w:numPr>
              <w:autoSpaceDE w:val="0"/>
              <w:autoSpaceDN w:val="0"/>
              <w:adjustRightInd w:val="0"/>
              <w:spacing w:before="60" w:after="60"/>
              <w:jc w:val="both"/>
              <w:rPr>
                <w:rFonts w:ascii="Arial" w:hAnsi="Arial" w:cs="Arial"/>
                <w:sz w:val="20"/>
                <w:szCs w:val="20"/>
              </w:rPr>
            </w:pPr>
            <w:r w:rsidRPr="00AD0862">
              <w:rPr>
                <w:rFonts w:ascii="Arial" w:hAnsi="Arial" w:cs="Arial"/>
                <w:sz w:val="20"/>
                <w:szCs w:val="20"/>
              </w:rPr>
              <w:t xml:space="preserve">skierowane do klientów spoza administracji publicznej: obywateli (usługi A2C, Administration to </w:t>
            </w:r>
            <w:proofErr w:type="spellStart"/>
            <w:r w:rsidRPr="00AD0862">
              <w:rPr>
                <w:rFonts w:ascii="Arial" w:hAnsi="Arial" w:cs="Arial"/>
                <w:sz w:val="20"/>
                <w:szCs w:val="20"/>
              </w:rPr>
              <w:t>Citizen</w:t>
            </w:r>
            <w:proofErr w:type="spellEnd"/>
            <w:r w:rsidRPr="00AD0862">
              <w:rPr>
                <w:rFonts w:ascii="Arial" w:hAnsi="Arial" w:cs="Arial"/>
                <w:sz w:val="20"/>
                <w:szCs w:val="20"/>
              </w:rPr>
              <w:t>) i/lub przedsiębiorców (A2B, Administration to Business). Powyższe warunki należy traktować łącznie.</w:t>
            </w:r>
          </w:p>
          <w:p w:rsidR="005A2DDC" w:rsidRPr="00CC3EF6" w:rsidRDefault="00CC3EF6" w:rsidP="001E7E52">
            <w:pPr>
              <w:autoSpaceDE w:val="0"/>
              <w:autoSpaceDN w:val="0"/>
              <w:adjustRightInd w:val="0"/>
              <w:spacing w:before="60" w:after="60"/>
              <w:jc w:val="both"/>
              <w:rPr>
                <w:rFonts w:ascii="Arial" w:hAnsi="Arial" w:cs="Arial"/>
                <w:sz w:val="20"/>
                <w:szCs w:val="20"/>
                <w:u w:val="single"/>
              </w:rPr>
            </w:pPr>
            <w:r w:rsidRPr="00CC3EF6">
              <w:rPr>
                <w:rFonts w:ascii="Arial" w:hAnsi="Arial" w:cs="Arial"/>
                <w:sz w:val="20"/>
                <w:szCs w:val="20"/>
                <w:u w:val="single"/>
              </w:rPr>
              <w:t>Metoda pomiaru</w:t>
            </w:r>
          </w:p>
          <w:p w:rsidR="00AD0862" w:rsidRPr="00AD0862" w:rsidRDefault="00AD0862" w:rsidP="001E7E52">
            <w:pPr>
              <w:spacing w:before="60" w:after="60"/>
              <w:jc w:val="both"/>
              <w:rPr>
                <w:rFonts w:ascii="Arial" w:hAnsi="Arial" w:cs="Arial"/>
                <w:sz w:val="20"/>
                <w:szCs w:val="20"/>
              </w:rPr>
            </w:pPr>
            <w:r w:rsidRPr="00AD0862">
              <w:rPr>
                <w:rFonts w:ascii="Arial" w:hAnsi="Arial" w:cs="Arial"/>
                <w:sz w:val="20"/>
                <w:szCs w:val="20"/>
              </w:rPr>
              <w:t xml:space="preserve">Należy zliczyć udostępnione on-line usługi o stopniu dojrzałości 3, których wykonanie bez wykorzystania technologii informacyjnej jest niemożliwe w formie ogólnodostępnych serwisów informacyjnych. </w:t>
            </w:r>
          </w:p>
          <w:p w:rsidR="00AD0862" w:rsidRPr="00AD0862" w:rsidRDefault="00AD0862" w:rsidP="001E7E52">
            <w:pPr>
              <w:spacing w:before="60" w:after="60"/>
              <w:jc w:val="both"/>
              <w:rPr>
                <w:rFonts w:ascii="Arial" w:hAnsi="Arial" w:cs="Arial"/>
                <w:sz w:val="20"/>
                <w:szCs w:val="20"/>
              </w:rPr>
            </w:pPr>
            <w:r w:rsidRPr="00AD0862">
              <w:rPr>
                <w:rFonts w:ascii="Arial" w:hAnsi="Arial" w:cs="Arial"/>
                <w:sz w:val="20"/>
                <w:szCs w:val="20"/>
              </w:rPr>
              <w:t xml:space="preserve">Nie należy wliczać usług udostępnionych on-line o stopniu dojrzałości 4 i 5. </w:t>
            </w:r>
          </w:p>
          <w:p w:rsidR="00D47EAB" w:rsidRPr="00AD0862" w:rsidRDefault="00AD0862" w:rsidP="001E7E52">
            <w:pPr>
              <w:spacing w:before="60" w:after="60"/>
              <w:jc w:val="both"/>
              <w:rPr>
                <w:rFonts w:ascii="Arial" w:hAnsi="Arial" w:cs="Arial"/>
                <w:sz w:val="20"/>
                <w:szCs w:val="20"/>
              </w:rPr>
            </w:pPr>
            <w:r w:rsidRPr="00AD0862">
              <w:rPr>
                <w:rFonts w:ascii="Arial" w:hAnsi="Arial" w:cs="Arial"/>
                <w:sz w:val="20"/>
                <w:szCs w:val="20"/>
              </w:rPr>
              <w:t>W przypadku, gdy projekt dotyczy kilku podmiotów nie należy liczyć tych samych usług tyle razy, ile podmiotów jest zaangażowanych w projekt.</w:t>
            </w:r>
          </w:p>
        </w:tc>
      </w:tr>
      <w:tr w:rsidR="005A2DDC" w:rsidRPr="00C00826" w:rsidTr="002626CB">
        <w:trPr>
          <w:trHeight w:val="226"/>
          <w:jc w:val="center"/>
        </w:trPr>
        <w:tc>
          <w:tcPr>
            <w:tcW w:w="675" w:type="dxa"/>
            <w:vAlign w:val="center"/>
          </w:tcPr>
          <w:p w:rsidR="005A2DDC" w:rsidRPr="00C00826" w:rsidRDefault="00280B6D" w:rsidP="001E7E52">
            <w:pPr>
              <w:pStyle w:val="Nagwek3"/>
              <w:numPr>
                <w:ilvl w:val="0"/>
                <w:numId w:val="0"/>
              </w:numPr>
              <w:spacing w:before="60" w:after="60"/>
              <w:jc w:val="center"/>
              <w:outlineLvl w:val="2"/>
              <w:rPr>
                <w:rFonts w:eastAsiaTheme="minorHAnsi" w:cs="Arial"/>
                <w:szCs w:val="20"/>
              </w:rPr>
            </w:pPr>
            <w:r>
              <w:rPr>
                <w:rFonts w:eastAsiaTheme="minorHAnsi" w:cs="Arial"/>
                <w:szCs w:val="20"/>
              </w:rPr>
              <w:t>5</w:t>
            </w:r>
            <w:r w:rsidR="009F4951" w:rsidRPr="00C00826">
              <w:rPr>
                <w:rFonts w:eastAsiaTheme="minorHAnsi" w:cs="Arial"/>
                <w:szCs w:val="20"/>
              </w:rPr>
              <w:t>.</w:t>
            </w:r>
          </w:p>
        </w:tc>
        <w:tc>
          <w:tcPr>
            <w:tcW w:w="2977" w:type="dxa"/>
            <w:vAlign w:val="center"/>
          </w:tcPr>
          <w:p w:rsidR="00031430" w:rsidRDefault="00B40F6F" w:rsidP="001E7E52">
            <w:pPr>
              <w:pStyle w:val="Default"/>
              <w:spacing w:before="60" w:after="60"/>
              <w:rPr>
                <w:rFonts w:ascii="Arial" w:hAnsi="Arial" w:cs="Arial"/>
                <w:i/>
                <w:sz w:val="20"/>
                <w:szCs w:val="20"/>
              </w:rPr>
            </w:pPr>
            <w:r w:rsidRPr="00C00826">
              <w:rPr>
                <w:rFonts w:ascii="Arial" w:hAnsi="Arial" w:cs="Arial"/>
                <w:sz w:val="20"/>
                <w:szCs w:val="20"/>
              </w:rPr>
              <w:t>Liczba usług publicznych udostępnionych on-line o stopniu dojrzałości co najmniej 4-transakcja</w:t>
            </w:r>
            <w:r w:rsidRPr="00C00826">
              <w:rPr>
                <w:rFonts w:ascii="Arial" w:hAnsi="Arial" w:cs="Arial"/>
                <w:i/>
                <w:sz w:val="20"/>
                <w:szCs w:val="20"/>
              </w:rPr>
              <w:t xml:space="preserve"> </w:t>
            </w:r>
          </w:p>
          <w:p w:rsidR="005A2DDC" w:rsidRPr="00C00826" w:rsidRDefault="00C77512" w:rsidP="001E7E52">
            <w:pPr>
              <w:pStyle w:val="Default"/>
              <w:spacing w:before="60" w:after="60"/>
              <w:rPr>
                <w:rFonts w:ascii="Arial" w:hAnsi="Arial" w:cs="Arial"/>
                <w:i/>
                <w:sz w:val="20"/>
                <w:szCs w:val="20"/>
              </w:rPr>
            </w:pPr>
            <w:r w:rsidRPr="00C00826">
              <w:rPr>
                <w:rFonts w:ascii="Arial" w:hAnsi="Arial" w:cs="Arial"/>
                <w:i/>
                <w:sz w:val="20"/>
                <w:szCs w:val="20"/>
              </w:rPr>
              <w:t>jednostka miary</w:t>
            </w:r>
            <w:r w:rsidR="005A2DDC" w:rsidRPr="00C00826">
              <w:rPr>
                <w:rFonts w:ascii="Arial" w:hAnsi="Arial" w:cs="Arial"/>
                <w:i/>
                <w:sz w:val="20"/>
                <w:szCs w:val="20"/>
              </w:rPr>
              <w:t xml:space="preserve"> </w:t>
            </w:r>
            <w:r w:rsidR="005A2DDC" w:rsidRPr="00C00826">
              <w:rPr>
                <w:rFonts w:ascii="Arial" w:eastAsiaTheme="minorHAnsi" w:hAnsi="Arial" w:cs="Arial"/>
                <w:i/>
                <w:sz w:val="20"/>
                <w:szCs w:val="20"/>
              </w:rPr>
              <w:t>[szt.]</w:t>
            </w:r>
          </w:p>
          <w:p w:rsidR="005A2DDC" w:rsidRPr="00C00826" w:rsidRDefault="005A2DDC" w:rsidP="001E7E52">
            <w:pPr>
              <w:pStyle w:val="Default"/>
              <w:spacing w:before="60" w:after="60"/>
              <w:rPr>
                <w:rFonts w:ascii="Arial" w:eastAsiaTheme="minorHAnsi" w:hAnsi="Arial" w:cs="Arial"/>
                <w:sz w:val="20"/>
                <w:szCs w:val="20"/>
              </w:rPr>
            </w:pPr>
          </w:p>
        </w:tc>
        <w:tc>
          <w:tcPr>
            <w:tcW w:w="5352" w:type="dxa"/>
          </w:tcPr>
          <w:p w:rsidR="00B40F6F" w:rsidRPr="00C00826" w:rsidRDefault="00B40F6F" w:rsidP="001E7E52">
            <w:pPr>
              <w:spacing w:before="60" w:after="60"/>
              <w:jc w:val="both"/>
              <w:rPr>
                <w:rFonts w:ascii="Arial" w:hAnsi="Arial" w:cs="Arial"/>
                <w:sz w:val="20"/>
                <w:szCs w:val="20"/>
              </w:rPr>
            </w:pPr>
            <w:r w:rsidRPr="00C00826">
              <w:rPr>
                <w:rFonts w:ascii="Arial" w:hAnsi="Arial" w:cs="Arial"/>
                <w:sz w:val="20"/>
                <w:szCs w:val="20"/>
              </w:rPr>
              <w:t xml:space="preserve">Usługa on-line o stopniu dojrzałości 4 umożliwia pełne załatwienie danej sprawy drogą elektroniczną, łącznie z ewentualną płatnością. W ramach wskaźnika należy ujmować również usługi o stopniu dojrzałości 5, czyli takie, które oprócz możliwości pełnego załatwienia danej sprawy zawierają dodatkowo mechanizmy personalizacji, tj. dostosowania sposobu świadczenia do szczególnych uwarunkowań i potrzeb klienta (np. oferowanie częściowo </w:t>
            </w:r>
            <w:r w:rsidRPr="00C00826">
              <w:rPr>
                <w:rFonts w:ascii="Arial" w:hAnsi="Arial" w:cs="Arial"/>
                <w:sz w:val="20"/>
                <w:szCs w:val="20"/>
              </w:rPr>
              <w:lastRenderedPageBreak/>
              <w:t xml:space="preserve">wypełnionych formularzy, poinformowanie klienta </w:t>
            </w:r>
            <w:proofErr w:type="spellStart"/>
            <w:r w:rsidRPr="00C00826">
              <w:rPr>
                <w:rFonts w:ascii="Arial" w:hAnsi="Arial" w:cs="Arial"/>
                <w:sz w:val="20"/>
                <w:szCs w:val="20"/>
              </w:rPr>
              <w:t>sms-em</w:t>
            </w:r>
            <w:proofErr w:type="spellEnd"/>
            <w:r w:rsidRPr="00C00826">
              <w:rPr>
                <w:rFonts w:ascii="Arial" w:hAnsi="Arial" w:cs="Arial"/>
                <w:sz w:val="20"/>
                <w:szCs w:val="20"/>
              </w:rPr>
              <w:t xml:space="preserve"> o zbliżającej się potrzebie wykonania danej czynności urzędowej). </w:t>
            </w:r>
          </w:p>
          <w:p w:rsidR="00B40F6F" w:rsidRPr="00C00826" w:rsidRDefault="00B40F6F" w:rsidP="001E7E52">
            <w:pPr>
              <w:spacing w:before="60" w:after="60"/>
              <w:jc w:val="both"/>
              <w:rPr>
                <w:rFonts w:ascii="Arial" w:hAnsi="Arial" w:cs="Arial"/>
                <w:sz w:val="20"/>
                <w:szCs w:val="20"/>
              </w:rPr>
            </w:pPr>
            <w:r w:rsidRPr="00C00826">
              <w:rPr>
                <w:rFonts w:ascii="Arial" w:hAnsi="Arial" w:cs="Arial"/>
                <w:sz w:val="20"/>
                <w:szCs w:val="20"/>
              </w:rPr>
              <w:t>W ramach wskaźnika należy ujmować usługi:</w:t>
            </w:r>
          </w:p>
          <w:p w:rsidR="00B40F6F" w:rsidRPr="00C00826" w:rsidRDefault="00B40F6F" w:rsidP="001E7E52">
            <w:pPr>
              <w:spacing w:before="60" w:after="60"/>
              <w:jc w:val="both"/>
              <w:rPr>
                <w:rFonts w:ascii="Arial" w:hAnsi="Arial" w:cs="Arial"/>
                <w:sz w:val="20"/>
                <w:szCs w:val="20"/>
              </w:rPr>
            </w:pPr>
            <w:r w:rsidRPr="00C00826">
              <w:rPr>
                <w:rFonts w:ascii="Arial" w:hAnsi="Arial" w:cs="Arial"/>
                <w:sz w:val="20"/>
                <w:szCs w:val="20"/>
              </w:rPr>
              <w:t>- nowe  lub istotnie udoskonalone</w:t>
            </w:r>
          </w:p>
          <w:p w:rsidR="00B40F6F" w:rsidRPr="00C00826" w:rsidRDefault="00B40F6F" w:rsidP="001E7E52">
            <w:pPr>
              <w:autoSpaceDE w:val="0"/>
              <w:autoSpaceDN w:val="0"/>
              <w:adjustRightInd w:val="0"/>
              <w:spacing w:before="60" w:after="60"/>
              <w:jc w:val="both"/>
              <w:rPr>
                <w:rFonts w:ascii="Arial" w:hAnsi="Arial" w:cs="Arial"/>
                <w:sz w:val="20"/>
                <w:szCs w:val="20"/>
              </w:rPr>
            </w:pPr>
            <w:r w:rsidRPr="00C00826">
              <w:rPr>
                <w:rFonts w:ascii="Arial" w:hAnsi="Arial" w:cs="Arial"/>
                <w:sz w:val="20"/>
                <w:szCs w:val="20"/>
              </w:rPr>
              <w:t xml:space="preserve">- skierowane do klientów spoza administracji publicznej: obywateli (usługi A2C, Administration to </w:t>
            </w:r>
            <w:proofErr w:type="spellStart"/>
            <w:r w:rsidRPr="00C00826">
              <w:rPr>
                <w:rFonts w:ascii="Arial" w:hAnsi="Arial" w:cs="Arial"/>
                <w:sz w:val="20"/>
                <w:szCs w:val="20"/>
              </w:rPr>
              <w:t>Citizen</w:t>
            </w:r>
            <w:proofErr w:type="spellEnd"/>
            <w:r w:rsidRPr="00C00826">
              <w:rPr>
                <w:rFonts w:ascii="Arial" w:hAnsi="Arial" w:cs="Arial"/>
                <w:sz w:val="20"/>
                <w:szCs w:val="20"/>
              </w:rPr>
              <w:t>) i/lub przedsiębiorców (A2B, Administration to Business). Powyższe warunki należy traktować łącznie.</w:t>
            </w:r>
          </w:p>
          <w:p w:rsidR="00CC3EF6" w:rsidRDefault="00B40F6F" w:rsidP="001E7E52">
            <w:pPr>
              <w:spacing w:before="60" w:after="60"/>
              <w:jc w:val="both"/>
              <w:rPr>
                <w:rFonts w:ascii="Arial" w:hAnsi="Arial" w:cs="Arial"/>
                <w:sz w:val="20"/>
                <w:szCs w:val="20"/>
              </w:rPr>
            </w:pPr>
            <w:r w:rsidRPr="00CC3EF6">
              <w:rPr>
                <w:rFonts w:ascii="Arial" w:hAnsi="Arial" w:cs="Arial"/>
                <w:sz w:val="20"/>
                <w:szCs w:val="20"/>
                <w:u w:val="single"/>
              </w:rPr>
              <w:t>Metoda pomiaru</w:t>
            </w:r>
          </w:p>
          <w:p w:rsidR="00B40F6F" w:rsidRPr="00C00826" w:rsidRDefault="00B40F6F" w:rsidP="001E7E52">
            <w:pPr>
              <w:spacing w:before="60" w:after="60"/>
              <w:jc w:val="both"/>
              <w:rPr>
                <w:rFonts w:ascii="Arial" w:hAnsi="Arial" w:cs="Arial"/>
                <w:sz w:val="20"/>
                <w:szCs w:val="20"/>
              </w:rPr>
            </w:pPr>
            <w:r w:rsidRPr="00C00826">
              <w:rPr>
                <w:rFonts w:ascii="Arial" w:hAnsi="Arial" w:cs="Arial"/>
                <w:sz w:val="20"/>
                <w:szCs w:val="20"/>
              </w:rPr>
              <w:t xml:space="preserve">Należy zliczyć udostępnione on-line usługi o stopniu dojrzałości </w:t>
            </w:r>
            <w:r w:rsidRPr="00C00826">
              <w:rPr>
                <w:rFonts w:ascii="Arial" w:hAnsi="Arial" w:cs="Arial"/>
                <w:b/>
                <w:sz w:val="20"/>
                <w:szCs w:val="20"/>
              </w:rPr>
              <w:t>co najmniej 4</w:t>
            </w:r>
            <w:r w:rsidRPr="00C00826">
              <w:rPr>
                <w:rFonts w:ascii="Arial" w:hAnsi="Arial" w:cs="Arial"/>
                <w:sz w:val="20"/>
                <w:szCs w:val="20"/>
              </w:rPr>
              <w:t>, których wykonanie bez wykorzystania technologii informacyjnej jest niemożliwe w formie ogólnodostępnych serwisów informacyjnych.</w:t>
            </w:r>
          </w:p>
          <w:p w:rsidR="00B40F6F" w:rsidRPr="00D47EAB" w:rsidRDefault="00B40F6F" w:rsidP="001E7E52">
            <w:pPr>
              <w:spacing w:before="60" w:after="60"/>
              <w:jc w:val="both"/>
              <w:rPr>
                <w:rFonts w:ascii="Arial" w:hAnsi="Arial" w:cs="Arial"/>
                <w:sz w:val="20"/>
                <w:szCs w:val="20"/>
              </w:rPr>
            </w:pPr>
            <w:r w:rsidRPr="00D47EAB">
              <w:rPr>
                <w:rFonts w:ascii="Arial" w:hAnsi="Arial" w:cs="Arial"/>
                <w:sz w:val="20"/>
                <w:szCs w:val="20"/>
              </w:rPr>
              <w:t>Nie należy wliczać usług udostępnionych on-line o stopniu dojrzałości 3.</w:t>
            </w:r>
          </w:p>
          <w:p w:rsidR="00D47EAB" w:rsidRPr="00C00826" w:rsidRDefault="00B40F6F" w:rsidP="001E7E52">
            <w:pPr>
              <w:spacing w:before="60" w:after="60"/>
              <w:jc w:val="both"/>
              <w:rPr>
                <w:rFonts w:ascii="Arial" w:hAnsi="Arial" w:cs="Arial"/>
                <w:sz w:val="20"/>
                <w:szCs w:val="20"/>
              </w:rPr>
            </w:pPr>
            <w:r w:rsidRPr="00C00826">
              <w:rPr>
                <w:rFonts w:ascii="Arial" w:hAnsi="Arial" w:cs="Arial"/>
                <w:sz w:val="20"/>
                <w:szCs w:val="20"/>
              </w:rPr>
              <w:t>W przypadku, gdy projekt dotyczy kilku podmiotów nie należy liczyć tych samych usług tyle razy, ile podmiotów jest zaangażowanych w projekt.</w:t>
            </w:r>
          </w:p>
        </w:tc>
      </w:tr>
      <w:tr w:rsidR="005A2DDC" w:rsidRPr="00C00826" w:rsidTr="002626CB">
        <w:trPr>
          <w:trHeight w:val="226"/>
          <w:jc w:val="center"/>
        </w:trPr>
        <w:tc>
          <w:tcPr>
            <w:tcW w:w="675" w:type="dxa"/>
            <w:vAlign w:val="center"/>
          </w:tcPr>
          <w:p w:rsidR="005A2DDC" w:rsidRPr="00C00826" w:rsidRDefault="00280B6D" w:rsidP="001E7E52">
            <w:pPr>
              <w:pStyle w:val="Nagwek3"/>
              <w:numPr>
                <w:ilvl w:val="0"/>
                <w:numId w:val="0"/>
              </w:numPr>
              <w:spacing w:before="60" w:after="60"/>
              <w:jc w:val="center"/>
              <w:outlineLvl w:val="2"/>
              <w:rPr>
                <w:rFonts w:eastAsiaTheme="minorHAnsi" w:cs="Arial"/>
                <w:szCs w:val="20"/>
              </w:rPr>
            </w:pPr>
            <w:r>
              <w:rPr>
                <w:rFonts w:eastAsiaTheme="minorHAnsi" w:cs="Arial"/>
                <w:szCs w:val="20"/>
              </w:rPr>
              <w:lastRenderedPageBreak/>
              <w:t>6</w:t>
            </w:r>
            <w:r w:rsidR="009F4951" w:rsidRPr="00C00826">
              <w:rPr>
                <w:rFonts w:eastAsiaTheme="minorHAnsi" w:cs="Arial"/>
                <w:szCs w:val="20"/>
              </w:rPr>
              <w:t>.</w:t>
            </w:r>
          </w:p>
        </w:tc>
        <w:tc>
          <w:tcPr>
            <w:tcW w:w="2977" w:type="dxa"/>
            <w:vAlign w:val="center"/>
          </w:tcPr>
          <w:p w:rsidR="00B40F6F" w:rsidRPr="00C00826" w:rsidRDefault="00B40F6F" w:rsidP="001E7E52">
            <w:pPr>
              <w:spacing w:before="60" w:after="60"/>
              <w:rPr>
                <w:rFonts w:ascii="Arial" w:hAnsi="Arial" w:cs="Arial"/>
                <w:sz w:val="20"/>
                <w:szCs w:val="20"/>
              </w:rPr>
            </w:pPr>
            <w:r w:rsidRPr="00C00826">
              <w:rPr>
                <w:rFonts w:ascii="Arial" w:hAnsi="Arial" w:cs="Arial"/>
                <w:sz w:val="20"/>
                <w:szCs w:val="20"/>
              </w:rPr>
              <w:t xml:space="preserve">Liczba </w:t>
            </w:r>
            <w:proofErr w:type="spellStart"/>
            <w:r w:rsidRPr="00C00826">
              <w:rPr>
                <w:rFonts w:ascii="Arial" w:hAnsi="Arial" w:cs="Arial"/>
                <w:sz w:val="20"/>
                <w:szCs w:val="20"/>
              </w:rPr>
              <w:t>zdigitalizowanych</w:t>
            </w:r>
            <w:proofErr w:type="spellEnd"/>
            <w:r w:rsidRPr="00C00826">
              <w:rPr>
                <w:rFonts w:ascii="Arial" w:hAnsi="Arial" w:cs="Arial"/>
                <w:sz w:val="20"/>
                <w:szCs w:val="20"/>
              </w:rPr>
              <w:t xml:space="preserve"> dokumentów zawierających informacje sektora publicznego</w:t>
            </w:r>
          </w:p>
          <w:p w:rsidR="005A2DDC" w:rsidRPr="00C00826" w:rsidRDefault="00C77512" w:rsidP="001E7E52">
            <w:pPr>
              <w:pStyle w:val="Default"/>
              <w:spacing w:before="60" w:after="60"/>
              <w:rPr>
                <w:rFonts w:ascii="Arial" w:hAnsi="Arial" w:cs="Arial"/>
                <w:i/>
                <w:sz w:val="20"/>
                <w:szCs w:val="20"/>
              </w:rPr>
            </w:pPr>
            <w:r w:rsidRPr="00C00826">
              <w:rPr>
                <w:rFonts w:ascii="Arial" w:hAnsi="Arial" w:cs="Arial"/>
                <w:i/>
                <w:sz w:val="20"/>
                <w:szCs w:val="20"/>
              </w:rPr>
              <w:t xml:space="preserve">jednostka miary </w:t>
            </w:r>
            <w:r w:rsidR="00B40F6F" w:rsidRPr="00C00826">
              <w:rPr>
                <w:rFonts w:ascii="Arial" w:hAnsi="Arial" w:cs="Arial"/>
                <w:i/>
                <w:sz w:val="20"/>
                <w:szCs w:val="20"/>
              </w:rPr>
              <w:t>[szt.</w:t>
            </w:r>
            <w:r w:rsidR="005A2DDC" w:rsidRPr="00C00826">
              <w:rPr>
                <w:rFonts w:ascii="Arial" w:hAnsi="Arial" w:cs="Arial"/>
                <w:i/>
                <w:sz w:val="20"/>
                <w:szCs w:val="20"/>
              </w:rPr>
              <w:t>]</w:t>
            </w:r>
          </w:p>
        </w:tc>
        <w:tc>
          <w:tcPr>
            <w:tcW w:w="5352" w:type="dxa"/>
          </w:tcPr>
          <w:p w:rsidR="00B40F6F" w:rsidRPr="00D47EAB" w:rsidRDefault="00B40F6F" w:rsidP="001E7E52">
            <w:pPr>
              <w:spacing w:before="60" w:after="60"/>
              <w:jc w:val="both"/>
              <w:rPr>
                <w:rFonts w:ascii="Arial" w:hAnsi="Arial" w:cs="Arial"/>
                <w:sz w:val="20"/>
                <w:szCs w:val="20"/>
              </w:rPr>
            </w:pPr>
            <w:r w:rsidRPr="00D47EAB">
              <w:rPr>
                <w:rFonts w:ascii="Arial" w:hAnsi="Arial" w:cs="Arial"/>
                <w:sz w:val="20"/>
                <w:szCs w:val="20"/>
              </w:rPr>
              <w:t xml:space="preserve">Liczba dokumentów stanowiących informacje sektora publicznego, które w wyniku wsparcia, zostaną przetworzone z postaci analogowej do postaci cyfrowej. </w:t>
            </w:r>
          </w:p>
          <w:p w:rsidR="00B40F6F" w:rsidRPr="00D47EAB" w:rsidRDefault="00B40F6F" w:rsidP="001E7E52">
            <w:pPr>
              <w:spacing w:before="60" w:after="60"/>
              <w:jc w:val="both"/>
              <w:rPr>
                <w:rFonts w:ascii="Arial" w:hAnsi="Arial" w:cs="Arial"/>
                <w:sz w:val="20"/>
                <w:szCs w:val="20"/>
              </w:rPr>
            </w:pPr>
            <w:r w:rsidRPr="00D47EAB">
              <w:rPr>
                <w:rFonts w:ascii="Arial" w:hAnsi="Arial" w:cs="Arial"/>
                <w:sz w:val="20"/>
                <w:szCs w:val="20"/>
              </w:rPr>
              <w:t xml:space="preserve">"Dokument" oznacza (na podstawie dyrektywy 2003/98/WE) jakąkolwiek treść niezależnie od zastosowanego nośnika (zapisaną na papierze lub zapisaną w formie elektronicznej lub zarejestrowaną w formie dźwiękowej, wizualnej albo audiowizualnej). </w:t>
            </w:r>
          </w:p>
          <w:p w:rsidR="007B4293" w:rsidRPr="00CC3EF6" w:rsidRDefault="00B40F6F" w:rsidP="001E7E52">
            <w:pPr>
              <w:autoSpaceDE w:val="0"/>
              <w:autoSpaceDN w:val="0"/>
              <w:adjustRightInd w:val="0"/>
              <w:spacing w:before="60" w:after="60"/>
              <w:jc w:val="both"/>
              <w:rPr>
                <w:rFonts w:ascii="Arial" w:hAnsi="Arial" w:cs="Arial"/>
                <w:sz w:val="20"/>
                <w:szCs w:val="20"/>
                <w:u w:val="single"/>
              </w:rPr>
            </w:pPr>
            <w:r w:rsidRPr="00CC3EF6">
              <w:rPr>
                <w:rFonts w:ascii="Arial" w:hAnsi="Arial" w:cs="Arial"/>
                <w:sz w:val="20"/>
                <w:szCs w:val="20"/>
                <w:u w:val="single"/>
              </w:rPr>
              <w:t xml:space="preserve">Metoda pomiaru: </w:t>
            </w:r>
          </w:p>
          <w:p w:rsidR="00D47EAB" w:rsidRPr="00D47EAB" w:rsidRDefault="00B40F6F" w:rsidP="001E7E52">
            <w:pPr>
              <w:autoSpaceDE w:val="0"/>
              <w:autoSpaceDN w:val="0"/>
              <w:adjustRightInd w:val="0"/>
              <w:spacing w:before="60" w:after="60"/>
              <w:jc w:val="both"/>
              <w:rPr>
                <w:rFonts w:ascii="Arial" w:hAnsi="Arial" w:cs="Arial"/>
                <w:sz w:val="20"/>
                <w:szCs w:val="20"/>
              </w:rPr>
            </w:pPr>
            <w:r w:rsidRPr="00D47EAB">
              <w:rPr>
                <w:rFonts w:ascii="Arial" w:hAnsi="Arial" w:cs="Arial"/>
                <w:sz w:val="20"/>
                <w:szCs w:val="20"/>
              </w:rPr>
              <w:t>Liczba utworów z zasobów publicznych przetworzonych z postaci analogowej na cyfrową.</w:t>
            </w:r>
            <w:r w:rsidR="00D47EAB" w:rsidRPr="00D47EAB">
              <w:rPr>
                <w:rFonts w:ascii="Arial" w:hAnsi="Arial" w:cs="Arial"/>
                <w:sz w:val="20"/>
                <w:szCs w:val="20"/>
              </w:rPr>
              <w:t xml:space="preserve"> </w:t>
            </w:r>
          </w:p>
          <w:p w:rsidR="00B40F6F" w:rsidRPr="00D47EAB" w:rsidRDefault="00D47EAB" w:rsidP="001E7E52">
            <w:pPr>
              <w:autoSpaceDE w:val="0"/>
              <w:autoSpaceDN w:val="0"/>
              <w:adjustRightInd w:val="0"/>
              <w:spacing w:before="60" w:after="60"/>
              <w:jc w:val="both"/>
              <w:rPr>
                <w:rFonts w:ascii="Arial" w:hAnsi="Arial" w:cs="Arial"/>
                <w:sz w:val="20"/>
                <w:szCs w:val="20"/>
              </w:rPr>
            </w:pPr>
            <w:r w:rsidRPr="00D47EAB">
              <w:rPr>
                <w:rFonts w:ascii="Arial" w:hAnsi="Arial" w:cs="Arial"/>
                <w:sz w:val="20"/>
                <w:szCs w:val="20"/>
              </w:rPr>
              <w:t>Konieczność monitorowania razem ze wskaźnikami powiązanymi.</w:t>
            </w:r>
          </w:p>
          <w:p w:rsidR="00D47EAB" w:rsidRPr="00CC3EF6" w:rsidRDefault="00D47EAB" w:rsidP="001E7E52">
            <w:pPr>
              <w:autoSpaceDE w:val="0"/>
              <w:autoSpaceDN w:val="0"/>
              <w:adjustRightInd w:val="0"/>
              <w:spacing w:before="60" w:after="60"/>
              <w:jc w:val="both"/>
              <w:rPr>
                <w:rFonts w:ascii="Arial" w:hAnsi="Arial" w:cs="Arial"/>
                <w:sz w:val="20"/>
                <w:szCs w:val="20"/>
                <w:u w:val="single"/>
              </w:rPr>
            </w:pPr>
            <w:r w:rsidRPr="00CC3EF6">
              <w:rPr>
                <w:rFonts w:ascii="Arial" w:hAnsi="Arial" w:cs="Arial"/>
                <w:sz w:val="20"/>
                <w:szCs w:val="20"/>
                <w:u w:val="single"/>
              </w:rPr>
              <w:t>Wskaźniki powiązane:</w:t>
            </w:r>
          </w:p>
          <w:p w:rsidR="00172FF7" w:rsidRPr="00D47EAB" w:rsidRDefault="00D47EAB" w:rsidP="001E7E52">
            <w:pPr>
              <w:pStyle w:val="Tekstkomentarza"/>
              <w:spacing w:before="60" w:after="60"/>
              <w:jc w:val="both"/>
              <w:rPr>
                <w:rFonts w:ascii="Arial" w:hAnsi="Arial" w:cs="Arial"/>
              </w:rPr>
            </w:pPr>
            <w:r w:rsidRPr="00D47EAB">
              <w:rPr>
                <w:rFonts w:ascii="Arial" w:hAnsi="Arial" w:cs="Arial"/>
              </w:rPr>
              <w:t>- Liczba udostępnionych on-line dokumentów zawierających</w:t>
            </w:r>
            <w:r>
              <w:rPr>
                <w:rFonts w:ascii="Arial" w:hAnsi="Arial" w:cs="Arial"/>
              </w:rPr>
              <w:t xml:space="preserve"> informacje sektora publicznego</w:t>
            </w:r>
          </w:p>
        </w:tc>
      </w:tr>
      <w:tr w:rsidR="00B40F6F" w:rsidRPr="00C00826" w:rsidTr="002626CB">
        <w:trPr>
          <w:trHeight w:val="226"/>
          <w:jc w:val="center"/>
        </w:trPr>
        <w:tc>
          <w:tcPr>
            <w:tcW w:w="675" w:type="dxa"/>
            <w:vAlign w:val="center"/>
          </w:tcPr>
          <w:p w:rsidR="00B40F6F" w:rsidRPr="00C00826" w:rsidRDefault="00280B6D" w:rsidP="001E7E52">
            <w:pPr>
              <w:pStyle w:val="Nagwek3"/>
              <w:numPr>
                <w:ilvl w:val="0"/>
                <w:numId w:val="0"/>
              </w:numPr>
              <w:spacing w:before="60" w:after="60"/>
              <w:jc w:val="center"/>
              <w:outlineLvl w:val="2"/>
              <w:rPr>
                <w:rFonts w:eastAsiaTheme="minorHAnsi" w:cs="Arial"/>
                <w:szCs w:val="20"/>
              </w:rPr>
            </w:pPr>
            <w:r>
              <w:rPr>
                <w:rFonts w:eastAsiaTheme="minorHAnsi" w:cs="Arial"/>
                <w:szCs w:val="20"/>
              </w:rPr>
              <w:t>7</w:t>
            </w:r>
            <w:r w:rsidR="00B40F6F" w:rsidRPr="00C00826">
              <w:rPr>
                <w:rFonts w:eastAsiaTheme="minorHAnsi" w:cs="Arial"/>
                <w:szCs w:val="20"/>
              </w:rPr>
              <w:t xml:space="preserve">. </w:t>
            </w:r>
          </w:p>
        </w:tc>
        <w:tc>
          <w:tcPr>
            <w:tcW w:w="2977" w:type="dxa"/>
            <w:vAlign w:val="center"/>
          </w:tcPr>
          <w:p w:rsidR="00B40F6F" w:rsidRPr="00C00826" w:rsidRDefault="00B40F6F" w:rsidP="001E7E52">
            <w:pPr>
              <w:spacing w:before="60" w:after="60"/>
              <w:rPr>
                <w:rFonts w:ascii="Arial" w:hAnsi="Arial" w:cs="Arial"/>
                <w:sz w:val="20"/>
                <w:szCs w:val="20"/>
              </w:rPr>
            </w:pPr>
            <w:r w:rsidRPr="00C00826">
              <w:rPr>
                <w:rFonts w:ascii="Arial" w:hAnsi="Arial" w:cs="Arial"/>
                <w:sz w:val="20"/>
                <w:szCs w:val="20"/>
              </w:rPr>
              <w:t>Liczba udostępnionych on-line dokumentów zawierających informacje sektora publicznego</w:t>
            </w:r>
          </w:p>
          <w:p w:rsidR="00B40F6F" w:rsidRPr="00C00826" w:rsidRDefault="00B40F6F" w:rsidP="001E7E52">
            <w:pPr>
              <w:spacing w:before="60" w:after="60"/>
              <w:rPr>
                <w:rFonts w:ascii="Arial" w:hAnsi="Arial" w:cs="Arial"/>
                <w:sz w:val="20"/>
                <w:szCs w:val="20"/>
              </w:rPr>
            </w:pPr>
            <w:r w:rsidRPr="00C00826">
              <w:rPr>
                <w:rFonts w:ascii="Arial" w:hAnsi="Arial" w:cs="Arial"/>
                <w:i/>
                <w:sz w:val="20"/>
                <w:szCs w:val="20"/>
              </w:rPr>
              <w:t>jednostka miary [szt.]</w:t>
            </w:r>
          </w:p>
        </w:tc>
        <w:tc>
          <w:tcPr>
            <w:tcW w:w="5352" w:type="dxa"/>
          </w:tcPr>
          <w:p w:rsidR="00B40F6F" w:rsidRPr="005C3A39" w:rsidRDefault="00B40F6F" w:rsidP="001E7E52">
            <w:pPr>
              <w:autoSpaceDE w:val="0"/>
              <w:autoSpaceDN w:val="0"/>
              <w:adjustRightInd w:val="0"/>
              <w:spacing w:before="60" w:after="60"/>
              <w:jc w:val="both"/>
              <w:rPr>
                <w:rFonts w:ascii="Arial" w:hAnsi="Arial" w:cs="Arial"/>
                <w:sz w:val="20"/>
                <w:szCs w:val="20"/>
              </w:rPr>
            </w:pPr>
            <w:r w:rsidRPr="005C3A39">
              <w:rPr>
                <w:rFonts w:ascii="Arial" w:hAnsi="Arial" w:cs="Arial"/>
                <w:sz w:val="20"/>
                <w:szCs w:val="20"/>
              </w:rPr>
              <w:t>Liczba dokumentów stanowiących informacje sektora publicznego, które udostępni</w:t>
            </w:r>
            <w:r w:rsidR="005C3A39" w:rsidRPr="005C3A39">
              <w:rPr>
                <w:rFonts w:ascii="Arial" w:hAnsi="Arial" w:cs="Arial"/>
                <w:sz w:val="20"/>
                <w:szCs w:val="20"/>
              </w:rPr>
              <w:t>ono on-line w wyniku wsparcia. „Dokument”</w:t>
            </w:r>
            <w:r w:rsidRPr="005C3A39">
              <w:rPr>
                <w:rFonts w:ascii="Arial" w:hAnsi="Arial" w:cs="Arial"/>
                <w:sz w:val="20"/>
                <w:szCs w:val="20"/>
              </w:rPr>
              <w:t xml:space="preserve"> oznacza (na podstawie dyrektywy 2003/98/WE) jakąkolwiek treść niezależnie od zastosowanego nośnika (zapisaną na papierze lub zapisaną w formie elektronicznej lub zarejestrowaną w formie dźwiękowej, wizualnej albo audiowizualnej). </w:t>
            </w:r>
          </w:p>
          <w:p w:rsidR="00B40F6F" w:rsidRPr="005C3A39" w:rsidRDefault="00AC339A" w:rsidP="001E7E52">
            <w:pPr>
              <w:autoSpaceDE w:val="0"/>
              <w:autoSpaceDN w:val="0"/>
              <w:adjustRightInd w:val="0"/>
              <w:spacing w:before="60" w:after="60"/>
              <w:jc w:val="both"/>
              <w:rPr>
                <w:rFonts w:ascii="Arial" w:hAnsi="Arial" w:cs="Arial"/>
                <w:sz w:val="20"/>
                <w:szCs w:val="20"/>
              </w:rPr>
            </w:pPr>
            <w:r>
              <w:rPr>
                <w:rFonts w:ascii="Arial" w:hAnsi="Arial" w:cs="Arial"/>
                <w:sz w:val="20"/>
                <w:szCs w:val="20"/>
              </w:rPr>
              <w:t>Przez i</w:t>
            </w:r>
            <w:r w:rsidR="00B40F6F" w:rsidRPr="005C3A39">
              <w:rPr>
                <w:rFonts w:ascii="Arial" w:hAnsi="Arial" w:cs="Arial"/>
                <w:sz w:val="20"/>
                <w:szCs w:val="20"/>
              </w:rPr>
              <w:t xml:space="preserve">nformacje sektora publicznego należy rozumieć: </w:t>
            </w:r>
          </w:p>
          <w:p w:rsidR="00B40F6F" w:rsidRPr="005C3A39" w:rsidRDefault="00B40F6F" w:rsidP="001E7E52">
            <w:pPr>
              <w:autoSpaceDE w:val="0"/>
              <w:autoSpaceDN w:val="0"/>
              <w:adjustRightInd w:val="0"/>
              <w:spacing w:before="60" w:after="60"/>
              <w:jc w:val="both"/>
              <w:rPr>
                <w:rFonts w:ascii="Arial" w:hAnsi="Arial" w:cs="Arial"/>
                <w:sz w:val="20"/>
                <w:szCs w:val="20"/>
              </w:rPr>
            </w:pPr>
            <w:r w:rsidRPr="005C3A39">
              <w:rPr>
                <w:rFonts w:ascii="Arial" w:hAnsi="Arial" w:cs="Arial"/>
                <w:sz w:val="20"/>
                <w:szCs w:val="20"/>
              </w:rPr>
              <w:t xml:space="preserve">-  informację publiczną w rozumieniu ustawy z dnia </w:t>
            </w:r>
            <w:r w:rsidR="005C3A39" w:rsidRPr="005C3A39">
              <w:rPr>
                <w:rFonts w:ascii="Arial" w:hAnsi="Arial" w:cs="Arial"/>
                <w:sz w:val="20"/>
                <w:szCs w:val="20"/>
              </w:rPr>
              <w:t xml:space="preserve">                   </w:t>
            </w:r>
            <w:r w:rsidRPr="005C3A39">
              <w:rPr>
                <w:rFonts w:ascii="Arial" w:hAnsi="Arial" w:cs="Arial"/>
                <w:sz w:val="20"/>
                <w:szCs w:val="20"/>
              </w:rPr>
              <w:t xml:space="preserve">6 września 2001 r. o dostępie do informacji publicznej, </w:t>
            </w:r>
          </w:p>
          <w:p w:rsidR="00B40F6F" w:rsidRPr="005C3A39" w:rsidRDefault="00B40F6F" w:rsidP="001E7E52">
            <w:pPr>
              <w:autoSpaceDE w:val="0"/>
              <w:autoSpaceDN w:val="0"/>
              <w:adjustRightInd w:val="0"/>
              <w:spacing w:before="60" w:after="60"/>
              <w:jc w:val="both"/>
              <w:rPr>
                <w:rFonts w:ascii="Arial" w:hAnsi="Arial" w:cs="Arial"/>
                <w:sz w:val="20"/>
                <w:szCs w:val="20"/>
              </w:rPr>
            </w:pPr>
            <w:r w:rsidRPr="005C3A39">
              <w:rPr>
                <w:rFonts w:ascii="Arial" w:hAnsi="Arial" w:cs="Arial"/>
                <w:sz w:val="20"/>
                <w:szCs w:val="20"/>
              </w:rPr>
              <w:t xml:space="preserve">- informację sektora publicznego w rozumieniu dyrektywy 2003/98/WE dnia 17 listopada  2003  r. w sprawie ponownego wykorzystywania informacji sektora publicznego (w brzmieniu zmienionym przez dyrektywę 2013/37/UE zmieniającą dyrektywę 2003/98/WE </w:t>
            </w:r>
            <w:r w:rsidR="005C3A39">
              <w:rPr>
                <w:rFonts w:ascii="Arial" w:hAnsi="Arial" w:cs="Arial"/>
                <w:sz w:val="20"/>
                <w:szCs w:val="20"/>
              </w:rPr>
              <w:t xml:space="preserve">                z </w:t>
            </w:r>
            <w:r w:rsidRPr="005C3A39">
              <w:rPr>
                <w:rFonts w:ascii="Arial" w:hAnsi="Arial" w:cs="Arial"/>
                <w:sz w:val="20"/>
                <w:szCs w:val="20"/>
              </w:rPr>
              <w:t>dnia 17 listopada  2003  r.  w sprawie ponownego wykorzystywania informacji sektora publicznego),</w:t>
            </w:r>
          </w:p>
          <w:p w:rsidR="00B40F6F" w:rsidRPr="005C3A39" w:rsidRDefault="00B40F6F" w:rsidP="001E7E52">
            <w:pPr>
              <w:autoSpaceDE w:val="0"/>
              <w:autoSpaceDN w:val="0"/>
              <w:adjustRightInd w:val="0"/>
              <w:spacing w:before="60" w:after="60"/>
              <w:jc w:val="both"/>
              <w:rPr>
                <w:rFonts w:ascii="Arial" w:hAnsi="Arial" w:cs="Arial"/>
                <w:sz w:val="20"/>
                <w:szCs w:val="20"/>
              </w:rPr>
            </w:pPr>
            <w:r w:rsidRPr="005C3A39">
              <w:rPr>
                <w:rFonts w:ascii="Arial" w:hAnsi="Arial" w:cs="Arial"/>
                <w:sz w:val="20"/>
                <w:szCs w:val="20"/>
              </w:rPr>
              <w:t xml:space="preserve">- zasoby audiowizualne, pod warunkiem ich </w:t>
            </w:r>
            <w:r w:rsidR="00D47EAB" w:rsidRPr="005C3A39">
              <w:rPr>
                <w:rFonts w:ascii="Arial" w:hAnsi="Arial" w:cs="Arial"/>
                <w:sz w:val="20"/>
                <w:szCs w:val="20"/>
              </w:rPr>
              <w:t xml:space="preserve">  </w:t>
            </w:r>
            <w:r w:rsidR="00E34957">
              <w:rPr>
                <w:rFonts w:ascii="Arial" w:hAnsi="Arial" w:cs="Arial"/>
                <w:sz w:val="20"/>
                <w:szCs w:val="20"/>
              </w:rPr>
              <w:t xml:space="preserve"> </w:t>
            </w:r>
            <w:r w:rsidRPr="005C3A39">
              <w:rPr>
                <w:rFonts w:ascii="Arial" w:hAnsi="Arial" w:cs="Arial"/>
                <w:sz w:val="20"/>
                <w:szCs w:val="20"/>
              </w:rPr>
              <w:lastRenderedPageBreak/>
              <w:t>udostępniania do ponownego wykorzystywania,</w:t>
            </w:r>
          </w:p>
          <w:p w:rsidR="00B40F6F" w:rsidRPr="005C3A39" w:rsidRDefault="00B40F6F" w:rsidP="001E7E52">
            <w:pPr>
              <w:autoSpaceDE w:val="0"/>
              <w:autoSpaceDN w:val="0"/>
              <w:adjustRightInd w:val="0"/>
              <w:spacing w:before="60" w:after="60"/>
              <w:jc w:val="both"/>
              <w:rPr>
                <w:rFonts w:ascii="Arial" w:hAnsi="Arial" w:cs="Arial"/>
                <w:sz w:val="20"/>
                <w:szCs w:val="20"/>
              </w:rPr>
            </w:pPr>
            <w:r w:rsidRPr="005C3A39">
              <w:rPr>
                <w:rFonts w:ascii="Arial" w:hAnsi="Arial" w:cs="Arial"/>
                <w:sz w:val="20"/>
                <w:szCs w:val="20"/>
              </w:rPr>
              <w:t>- zasoby archiwalne, pod warunkiem ich udostępnienia do</w:t>
            </w:r>
            <w:r w:rsidR="00D47EAB" w:rsidRPr="005C3A39">
              <w:rPr>
                <w:rFonts w:ascii="Arial" w:hAnsi="Arial" w:cs="Arial"/>
                <w:sz w:val="20"/>
                <w:szCs w:val="20"/>
              </w:rPr>
              <w:t xml:space="preserve">  </w:t>
            </w:r>
            <w:r w:rsidRPr="005C3A39">
              <w:rPr>
                <w:rFonts w:ascii="Arial" w:hAnsi="Arial" w:cs="Arial"/>
                <w:sz w:val="20"/>
                <w:szCs w:val="20"/>
              </w:rPr>
              <w:t>ponownego wykorzystania,</w:t>
            </w:r>
          </w:p>
          <w:p w:rsidR="00B40F6F" w:rsidRDefault="00B40F6F" w:rsidP="001E7E52">
            <w:pPr>
              <w:spacing w:before="60" w:after="60"/>
              <w:jc w:val="both"/>
              <w:rPr>
                <w:rFonts w:ascii="Arial" w:hAnsi="Arial" w:cs="Arial"/>
                <w:sz w:val="20"/>
                <w:szCs w:val="20"/>
              </w:rPr>
            </w:pPr>
            <w:r w:rsidRPr="005C3A39">
              <w:rPr>
                <w:rFonts w:ascii="Arial" w:hAnsi="Arial" w:cs="Arial"/>
                <w:sz w:val="20"/>
                <w:szCs w:val="20"/>
              </w:rPr>
              <w:t xml:space="preserve">- zasoby nauki, pod warunkiem ich udostępniania do </w:t>
            </w:r>
            <w:r w:rsidR="00D47EAB" w:rsidRPr="005C3A39">
              <w:rPr>
                <w:rFonts w:ascii="Arial" w:hAnsi="Arial" w:cs="Arial"/>
                <w:sz w:val="20"/>
                <w:szCs w:val="20"/>
              </w:rPr>
              <w:t xml:space="preserve">  </w:t>
            </w:r>
            <w:r w:rsidRPr="005C3A39">
              <w:rPr>
                <w:rFonts w:ascii="Arial" w:hAnsi="Arial" w:cs="Arial"/>
                <w:sz w:val="20"/>
                <w:szCs w:val="20"/>
              </w:rPr>
              <w:t>ponownego wykorzystywania.</w:t>
            </w:r>
          </w:p>
          <w:p w:rsidR="005C3A39" w:rsidRPr="00CC3EF6" w:rsidRDefault="005C3A39" w:rsidP="001E7E52">
            <w:pPr>
              <w:autoSpaceDE w:val="0"/>
              <w:autoSpaceDN w:val="0"/>
              <w:adjustRightInd w:val="0"/>
              <w:spacing w:before="60" w:after="60"/>
              <w:jc w:val="both"/>
              <w:rPr>
                <w:rFonts w:ascii="Arial" w:hAnsi="Arial" w:cs="Arial"/>
                <w:sz w:val="20"/>
                <w:szCs w:val="20"/>
                <w:u w:val="single"/>
              </w:rPr>
            </w:pPr>
            <w:r w:rsidRPr="00CC3EF6">
              <w:rPr>
                <w:rFonts w:ascii="Arial" w:hAnsi="Arial" w:cs="Arial"/>
                <w:sz w:val="20"/>
                <w:szCs w:val="20"/>
                <w:u w:val="single"/>
              </w:rPr>
              <w:t>Wskaźniki powiązane:</w:t>
            </w:r>
          </w:p>
          <w:p w:rsidR="005C3A39" w:rsidRPr="005C3A39" w:rsidRDefault="005C3A39" w:rsidP="001E7E52">
            <w:pPr>
              <w:spacing w:before="60" w:after="60"/>
              <w:jc w:val="both"/>
              <w:rPr>
                <w:rFonts w:ascii="Arial" w:hAnsi="Arial" w:cs="Arial"/>
                <w:sz w:val="20"/>
                <w:szCs w:val="20"/>
              </w:rPr>
            </w:pPr>
            <w:r w:rsidRPr="005C3A39">
              <w:rPr>
                <w:rFonts w:ascii="Arial" w:hAnsi="Arial" w:cs="Arial"/>
                <w:sz w:val="20"/>
                <w:szCs w:val="20"/>
              </w:rPr>
              <w:t xml:space="preserve">-  Liczba </w:t>
            </w:r>
            <w:proofErr w:type="spellStart"/>
            <w:r w:rsidRPr="005C3A39">
              <w:rPr>
                <w:rFonts w:ascii="Arial" w:hAnsi="Arial" w:cs="Arial"/>
                <w:sz w:val="20"/>
                <w:szCs w:val="20"/>
              </w:rPr>
              <w:t>zdigitalizowanych</w:t>
            </w:r>
            <w:proofErr w:type="spellEnd"/>
            <w:r w:rsidRPr="005C3A39">
              <w:rPr>
                <w:rFonts w:ascii="Arial" w:hAnsi="Arial" w:cs="Arial"/>
                <w:sz w:val="20"/>
                <w:szCs w:val="20"/>
              </w:rPr>
              <w:t xml:space="preserve"> dokumentów zawierających informacje sektora publicznego</w:t>
            </w:r>
            <w:r>
              <w:rPr>
                <w:rFonts w:ascii="Arial" w:hAnsi="Arial" w:cs="Arial"/>
                <w:sz w:val="20"/>
                <w:szCs w:val="20"/>
              </w:rPr>
              <w:t xml:space="preserve"> [szt.]</w:t>
            </w:r>
          </w:p>
        </w:tc>
      </w:tr>
      <w:tr w:rsidR="00B40F6F" w:rsidRPr="00C00826" w:rsidTr="002626CB">
        <w:trPr>
          <w:trHeight w:val="226"/>
          <w:jc w:val="center"/>
        </w:trPr>
        <w:tc>
          <w:tcPr>
            <w:tcW w:w="675" w:type="dxa"/>
            <w:vAlign w:val="center"/>
          </w:tcPr>
          <w:p w:rsidR="00B40F6F" w:rsidRPr="00C00826" w:rsidRDefault="003373DB" w:rsidP="001E7E52">
            <w:pPr>
              <w:pStyle w:val="Nagwek3"/>
              <w:numPr>
                <w:ilvl w:val="0"/>
                <w:numId w:val="0"/>
              </w:numPr>
              <w:spacing w:before="60" w:after="60"/>
              <w:jc w:val="center"/>
              <w:outlineLvl w:val="2"/>
              <w:rPr>
                <w:rFonts w:eastAsiaTheme="minorHAnsi" w:cs="Arial"/>
                <w:szCs w:val="20"/>
              </w:rPr>
            </w:pPr>
            <w:r>
              <w:rPr>
                <w:rFonts w:eastAsiaTheme="minorHAnsi" w:cs="Arial"/>
                <w:szCs w:val="20"/>
              </w:rPr>
              <w:lastRenderedPageBreak/>
              <w:t>8</w:t>
            </w:r>
            <w:r w:rsidR="00B40F6F" w:rsidRPr="00C00826">
              <w:rPr>
                <w:rFonts w:eastAsiaTheme="minorHAnsi" w:cs="Arial"/>
                <w:szCs w:val="20"/>
              </w:rPr>
              <w:t>.</w:t>
            </w:r>
          </w:p>
        </w:tc>
        <w:tc>
          <w:tcPr>
            <w:tcW w:w="2977" w:type="dxa"/>
            <w:vAlign w:val="center"/>
          </w:tcPr>
          <w:p w:rsidR="00B40F6F" w:rsidRPr="00C00826" w:rsidRDefault="008E1141" w:rsidP="001E7E52">
            <w:pPr>
              <w:spacing w:before="60" w:after="60"/>
              <w:rPr>
                <w:rFonts w:ascii="Arial" w:hAnsi="Arial" w:cs="Arial"/>
                <w:sz w:val="20"/>
                <w:szCs w:val="20"/>
              </w:rPr>
            </w:pPr>
            <w:r w:rsidRPr="00C00826">
              <w:rPr>
                <w:rFonts w:ascii="Arial" w:hAnsi="Arial" w:cs="Arial"/>
                <w:sz w:val="20"/>
                <w:szCs w:val="20"/>
              </w:rPr>
              <w:t>Liczba uruchomionych systemów teleinformatycznych w podmiotach wykonujących zadania publiczne</w:t>
            </w:r>
          </w:p>
          <w:p w:rsidR="008E1141" w:rsidRPr="00C00826" w:rsidRDefault="008E1141" w:rsidP="001E7E52">
            <w:pPr>
              <w:spacing w:before="60" w:after="60"/>
              <w:rPr>
                <w:rFonts w:ascii="Arial" w:hAnsi="Arial" w:cs="Arial"/>
                <w:sz w:val="20"/>
                <w:szCs w:val="20"/>
              </w:rPr>
            </w:pPr>
            <w:r w:rsidRPr="00C00826">
              <w:rPr>
                <w:rFonts w:ascii="Arial" w:hAnsi="Arial" w:cs="Arial"/>
                <w:i/>
                <w:sz w:val="20"/>
                <w:szCs w:val="20"/>
              </w:rPr>
              <w:t>jednostka miary [szt.]</w:t>
            </w:r>
          </w:p>
        </w:tc>
        <w:tc>
          <w:tcPr>
            <w:tcW w:w="5352" w:type="dxa"/>
          </w:tcPr>
          <w:p w:rsidR="00B40F6F" w:rsidRPr="007B4293" w:rsidRDefault="008E1141" w:rsidP="001E7E52">
            <w:pPr>
              <w:autoSpaceDE w:val="0"/>
              <w:autoSpaceDN w:val="0"/>
              <w:adjustRightInd w:val="0"/>
              <w:spacing w:before="60" w:after="60"/>
              <w:jc w:val="both"/>
              <w:rPr>
                <w:rFonts w:ascii="Arial" w:hAnsi="Arial" w:cs="Arial"/>
                <w:sz w:val="20"/>
                <w:szCs w:val="20"/>
              </w:rPr>
            </w:pPr>
            <w:r w:rsidRPr="007B4293">
              <w:rPr>
                <w:rFonts w:ascii="Arial" w:hAnsi="Arial" w:cs="Arial"/>
                <w:sz w:val="20"/>
                <w:szCs w:val="20"/>
              </w:rPr>
              <w:t>Przez system teleinformatyczny należy rozumieć zespół współpracujących ze sobą urządzeń informatycznych i oprogramowania zapewniający przetwarzanie, przechowywanie, a także wysyłanie i odbieranie danych przez sieci telekomunikacyjne.</w:t>
            </w:r>
          </w:p>
          <w:p w:rsidR="00A23DE1" w:rsidRPr="0040147A" w:rsidRDefault="0040147A" w:rsidP="001E7E52">
            <w:pPr>
              <w:autoSpaceDE w:val="0"/>
              <w:autoSpaceDN w:val="0"/>
              <w:adjustRightInd w:val="0"/>
              <w:spacing w:before="60" w:after="60"/>
              <w:jc w:val="both"/>
              <w:rPr>
                <w:rFonts w:ascii="Arial" w:hAnsi="Arial" w:cs="Arial"/>
                <w:sz w:val="20"/>
                <w:szCs w:val="20"/>
                <w:u w:val="single"/>
              </w:rPr>
            </w:pPr>
            <w:r w:rsidRPr="0040147A">
              <w:rPr>
                <w:rFonts w:ascii="Arial" w:hAnsi="Arial" w:cs="Arial"/>
                <w:sz w:val="20"/>
                <w:szCs w:val="20"/>
                <w:u w:val="single"/>
              </w:rPr>
              <w:t>Metoda pomiaru</w:t>
            </w:r>
          </w:p>
          <w:p w:rsidR="0040147A" w:rsidRDefault="007B4293" w:rsidP="001E7E52">
            <w:pPr>
              <w:autoSpaceDE w:val="0"/>
              <w:autoSpaceDN w:val="0"/>
              <w:adjustRightInd w:val="0"/>
              <w:spacing w:before="60" w:after="60"/>
              <w:jc w:val="both"/>
              <w:rPr>
                <w:rFonts w:ascii="Arial" w:hAnsi="Arial" w:cs="Arial"/>
                <w:sz w:val="20"/>
                <w:szCs w:val="20"/>
              </w:rPr>
            </w:pPr>
            <w:r w:rsidRPr="007B4293">
              <w:rPr>
                <w:rFonts w:ascii="Arial" w:hAnsi="Arial" w:cs="Arial"/>
                <w:sz w:val="20"/>
                <w:szCs w:val="20"/>
              </w:rPr>
              <w:t>Konieczność monitorowania razem ze wskaźnikiem powiązanym</w:t>
            </w:r>
            <w:r w:rsidR="0040147A">
              <w:rPr>
                <w:rFonts w:ascii="Arial" w:hAnsi="Arial" w:cs="Arial"/>
                <w:sz w:val="20"/>
                <w:szCs w:val="20"/>
              </w:rPr>
              <w:t>.</w:t>
            </w:r>
          </w:p>
          <w:p w:rsidR="0040147A" w:rsidRPr="00CC3EF6" w:rsidRDefault="0040147A" w:rsidP="001E7E52">
            <w:pPr>
              <w:autoSpaceDE w:val="0"/>
              <w:autoSpaceDN w:val="0"/>
              <w:adjustRightInd w:val="0"/>
              <w:spacing w:before="60" w:after="60"/>
              <w:jc w:val="both"/>
              <w:rPr>
                <w:rFonts w:ascii="Arial" w:hAnsi="Arial" w:cs="Arial"/>
                <w:sz w:val="20"/>
                <w:szCs w:val="20"/>
                <w:u w:val="single"/>
              </w:rPr>
            </w:pPr>
            <w:r w:rsidRPr="00CC3EF6">
              <w:rPr>
                <w:rFonts w:ascii="Arial" w:hAnsi="Arial" w:cs="Arial"/>
                <w:sz w:val="20"/>
                <w:szCs w:val="20"/>
                <w:u w:val="single"/>
              </w:rPr>
              <w:t>Wskaźniki powiązane:</w:t>
            </w:r>
          </w:p>
          <w:p w:rsidR="0040147A" w:rsidRPr="001E7E52" w:rsidRDefault="007B4293" w:rsidP="001E7E52">
            <w:pPr>
              <w:autoSpaceDE w:val="0"/>
              <w:autoSpaceDN w:val="0"/>
              <w:adjustRightInd w:val="0"/>
              <w:spacing w:before="60" w:after="60"/>
              <w:jc w:val="both"/>
              <w:rPr>
                <w:rFonts w:ascii="Arial" w:hAnsi="Arial" w:cs="Arial"/>
                <w:i/>
                <w:sz w:val="20"/>
                <w:szCs w:val="20"/>
              </w:rPr>
            </w:pPr>
            <w:r w:rsidRPr="007B4293">
              <w:rPr>
                <w:rFonts w:ascii="Arial" w:hAnsi="Arial" w:cs="Arial"/>
                <w:sz w:val="20"/>
                <w:szCs w:val="20"/>
              </w:rPr>
              <w:t xml:space="preserve"> </w:t>
            </w:r>
            <w:r w:rsidRPr="007B4293">
              <w:rPr>
                <w:rFonts w:ascii="Arial" w:hAnsi="Arial" w:cs="Arial"/>
                <w:i/>
                <w:sz w:val="20"/>
                <w:szCs w:val="20"/>
              </w:rPr>
              <w:t>- Liczba urzędów, które wdrożyły katalog rekomendacji dotyczących awansu cyfrowego</w:t>
            </w:r>
          </w:p>
        </w:tc>
      </w:tr>
      <w:tr w:rsidR="003373DB" w:rsidRPr="00C00826" w:rsidTr="002626CB">
        <w:trPr>
          <w:trHeight w:val="226"/>
          <w:jc w:val="center"/>
        </w:trPr>
        <w:tc>
          <w:tcPr>
            <w:tcW w:w="675" w:type="dxa"/>
            <w:vAlign w:val="center"/>
          </w:tcPr>
          <w:p w:rsidR="003373DB" w:rsidRPr="00C00826" w:rsidRDefault="003373DB" w:rsidP="001E7E52">
            <w:pPr>
              <w:pStyle w:val="Nagwek3"/>
              <w:numPr>
                <w:ilvl w:val="0"/>
                <w:numId w:val="0"/>
              </w:numPr>
              <w:spacing w:before="60" w:after="60"/>
              <w:jc w:val="center"/>
              <w:outlineLvl w:val="2"/>
              <w:rPr>
                <w:rFonts w:eastAsiaTheme="minorHAnsi" w:cs="Arial"/>
                <w:szCs w:val="20"/>
              </w:rPr>
            </w:pPr>
            <w:r>
              <w:rPr>
                <w:rFonts w:eastAsiaTheme="minorHAnsi" w:cs="Arial"/>
                <w:szCs w:val="20"/>
              </w:rPr>
              <w:t>9.</w:t>
            </w:r>
          </w:p>
        </w:tc>
        <w:tc>
          <w:tcPr>
            <w:tcW w:w="2977" w:type="dxa"/>
            <w:vAlign w:val="center"/>
          </w:tcPr>
          <w:p w:rsidR="003373DB" w:rsidRPr="00C00826" w:rsidRDefault="003373DB" w:rsidP="001E7E52">
            <w:pPr>
              <w:spacing w:before="60" w:after="60"/>
              <w:rPr>
                <w:rFonts w:ascii="Arial" w:hAnsi="Arial" w:cs="Arial"/>
                <w:sz w:val="20"/>
                <w:szCs w:val="20"/>
              </w:rPr>
            </w:pPr>
            <w:r w:rsidRPr="00C00826">
              <w:rPr>
                <w:rFonts w:ascii="Arial" w:hAnsi="Arial" w:cs="Arial"/>
                <w:sz w:val="20"/>
                <w:szCs w:val="20"/>
              </w:rPr>
              <w:t>Liczba urzędów, które wdrożyły katalog rekomendacji dotyczących awansu cyfrowego</w:t>
            </w:r>
          </w:p>
          <w:p w:rsidR="003373DB" w:rsidRPr="00C00826" w:rsidRDefault="003373DB" w:rsidP="001E7E52">
            <w:pPr>
              <w:spacing w:before="60" w:after="60"/>
              <w:rPr>
                <w:rFonts w:ascii="Arial" w:hAnsi="Arial" w:cs="Arial"/>
                <w:sz w:val="20"/>
                <w:szCs w:val="20"/>
              </w:rPr>
            </w:pPr>
            <w:r w:rsidRPr="00C00826">
              <w:rPr>
                <w:rFonts w:ascii="Arial" w:hAnsi="Arial" w:cs="Arial"/>
                <w:i/>
                <w:sz w:val="20"/>
                <w:szCs w:val="20"/>
              </w:rPr>
              <w:t>jednostka miary [szt.]</w:t>
            </w:r>
          </w:p>
        </w:tc>
        <w:tc>
          <w:tcPr>
            <w:tcW w:w="5352" w:type="dxa"/>
          </w:tcPr>
          <w:p w:rsidR="003373DB" w:rsidRPr="00F906F8" w:rsidRDefault="003373DB" w:rsidP="001E7E52">
            <w:pPr>
              <w:autoSpaceDE w:val="0"/>
              <w:autoSpaceDN w:val="0"/>
              <w:adjustRightInd w:val="0"/>
              <w:spacing w:before="60" w:after="60"/>
              <w:jc w:val="both"/>
              <w:rPr>
                <w:rFonts w:ascii="Arial" w:hAnsi="Arial" w:cs="Arial"/>
                <w:sz w:val="20"/>
                <w:szCs w:val="20"/>
              </w:rPr>
            </w:pPr>
            <w:r w:rsidRPr="00F906F8">
              <w:rPr>
                <w:rFonts w:ascii="Arial" w:hAnsi="Arial" w:cs="Arial"/>
                <w:sz w:val="20"/>
                <w:szCs w:val="20"/>
              </w:rPr>
              <w:t xml:space="preserve">Dokument zawierający katalog rekomendacji awansu cyfrowego zostanie opracowany przez </w:t>
            </w:r>
            <w:proofErr w:type="spellStart"/>
            <w:r w:rsidRPr="00F906F8">
              <w:rPr>
                <w:rFonts w:ascii="Arial" w:hAnsi="Arial" w:cs="Arial"/>
                <w:sz w:val="20"/>
                <w:szCs w:val="20"/>
              </w:rPr>
              <w:t>MAiC</w:t>
            </w:r>
            <w:proofErr w:type="spellEnd"/>
            <w:r w:rsidRPr="00F906F8">
              <w:rPr>
                <w:rFonts w:ascii="Arial" w:hAnsi="Arial" w:cs="Arial"/>
                <w:sz w:val="20"/>
                <w:szCs w:val="20"/>
              </w:rPr>
              <w:t xml:space="preserve"> na użytek POPC, przy czym może on być wykorzystany również w programach regionalnych, przewidujących wsparcie rozwiązań „back-office” w administracji publicznej. Analiza stanu cyfryzacji jednostki (w oparciu o ten dokument), będzie podstawą do oceny przez instytucję zarządzającą, czy dana jednostka kwalifikuje się do wsparcia oraz do określenia zakresu wsparcia. Wskaźnik powinien być wybierany tylko w tych projektach, które będą realizować rekomendacje zawarte w ww. katalogu. Za wdrożenie katalogu przez dany urząd należy rozumieć spełnienie dowolnej, uzależnionej od stanu cyfryzacji urzędu i jego potrzeb, liczby rekomendacji ujętych w katalogu. Jako awans cyfrowy należy rozumieć wdr</w:t>
            </w:r>
            <w:r w:rsidR="00F3620B">
              <w:rPr>
                <w:rFonts w:ascii="Arial" w:hAnsi="Arial" w:cs="Arial"/>
                <w:sz w:val="20"/>
                <w:szCs w:val="20"/>
              </w:rPr>
              <w:t xml:space="preserve">ożenie działań wykorzystujących </w:t>
            </w:r>
            <w:r w:rsidRPr="00F906F8">
              <w:rPr>
                <w:rFonts w:ascii="Arial" w:hAnsi="Arial" w:cs="Arial"/>
                <w:sz w:val="20"/>
                <w:szCs w:val="20"/>
              </w:rPr>
              <w:t xml:space="preserve">rozwiązania cyfrowe </w:t>
            </w:r>
            <w:r w:rsidR="008A05A1">
              <w:rPr>
                <w:rFonts w:ascii="Arial" w:hAnsi="Arial" w:cs="Arial"/>
                <w:sz w:val="20"/>
                <w:szCs w:val="20"/>
              </w:rPr>
              <w:t xml:space="preserve">  </w:t>
            </w:r>
            <w:r w:rsidR="00F3620B">
              <w:rPr>
                <w:rFonts w:ascii="Arial" w:hAnsi="Arial" w:cs="Arial"/>
                <w:sz w:val="20"/>
                <w:szCs w:val="20"/>
              </w:rPr>
              <w:t xml:space="preserve">                      </w:t>
            </w:r>
            <w:r w:rsidR="008B7A1A">
              <w:rPr>
                <w:rFonts w:ascii="Arial" w:hAnsi="Arial" w:cs="Arial"/>
                <w:sz w:val="20"/>
                <w:szCs w:val="20"/>
              </w:rPr>
              <w:t xml:space="preserve">    </w:t>
            </w:r>
            <w:r w:rsidRPr="00F906F8">
              <w:rPr>
                <w:rFonts w:ascii="Arial" w:hAnsi="Arial" w:cs="Arial"/>
                <w:sz w:val="20"/>
                <w:szCs w:val="20"/>
              </w:rPr>
              <w:t xml:space="preserve">(np. informatyzacja procedur wewnętrznych, bezpieczeństwo teleinformatyczne, stosowanie systemów elektronicznego zarządzania </w:t>
            </w:r>
            <w:r w:rsidR="00F906F8">
              <w:rPr>
                <w:rFonts w:ascii="Arial" w:hAnsi="Arial" w:cs="Arial"/>
                <w:sz w:val="20"/>
                <w:szCs w:val="20"/>
              </w:rPr>
              <w:t>dokumentacją, interoperacyjność</w:t>
            </w:r>
            <w:r w:rsidR="008A05A1">
              <w:rPr>
                <w:rFonts w:ascii="Arial" w:hAnsi="Arial" w:cs="Arial"/>
                <w:sz w:val="20"/>
                <w:szCs w:val="20"/>
              </w:rPr>
              <w:t xml:space="preserve"> </w:t>
            </w:r>
            <w:r w:rsidRPr="00F906F8">
              <w:rPr>
                <w:rFonts w:ascii="Arial" w:hAnsi="Arial" w:cs="Arial"/>
                <w:sz w:val="20"/>
                <w:szCs w:val="20"/>
              </w:rPr>
              <w:t xml:space="preserve">istniejących systemów oraz ich integracja, wykorzystanie </w:t>
            </w:r>
            <w:proofErr w:type="spellStart"/>
            <w:r w:rsidRPr="00F906F8">
              <w:rPr>
                <w:rFonts w:ascii="Arial" w:hAnsi="Arial" w:cs="Arial"/>
                <w:sz w:val="20"/>
                <w:szCs w:val="20"/>
              </w:rPr>
              <w:t>ePUAP</w:t>
            </w:r>
            <w:proofErr w:type="spellEnd"/>
            <w:r w:rsidRPr="00F906F8">
              <w:rPr>
                <w:rFonts w:ascii="Arial" w:hAnsi="Arial" w:cs="Arial"/>
                <w:sz w:val="20"/>
                <w:szCs w:val="20"/>
              </w:rPr>
              <w:t>, otwartość dostępu do informacji sektora publicznego, elektroniczna dostępność (</w:t>
            </w:r>
            <w:proofErr w:type="spellStart"/>
            <w:r w:rsidRPr="00F906F8">
              <w:rPr>
                <w:rFonts w:ascii="Arial" w:hAnsi="Arial" w:cs="Arial"/>
                <w:sz w:val="20"/>
                <w:szCs w:val="20"/>
              </w:rPr>
              <w:t>accessibility</w:t>
            </w:r>
            <w:proofErr w:type="spellEnd"/>
            <w:r w:rsidRPr="00F906F8">
              <w:rPr>
                <w:rFonts w:ascii="Arial" w:hAnsi="Arial" w:cs="Arial"/>
                <w:sz w:val="20"/>
                <w:szCs w:val="20"/>
              </w:rPr>
              <w:t>) urzędu i jego usług dla osób niepełnosprawnych zgodnie ze standardami WCAG).</w:t>
            </w:r>
          </w:p>
          <w:p w:rsidR="003373DB" w:rsidRPr="00F906F8" w:rsidRDefault="009C3641" w:rsidP="001E7E52">
            <w:pPr>
              <w:autoSpaceDE w:val="0"/>
              <w:autoSpaceDN w:val="0"/>
              <w:adjustRightInd w:val="0"/>
              <w:spacing w:before="60" w:after="60"/>
              <w:jc w:val="both"/>
              <w:rPr>
                <w:rFonts w:ascii="Arial" w:hAnsi="Arial" w:cs="Arial"/>
                <w:sz w:val="20"/>
                <w:szCs w:val="20"/>
                <w:u w:val="single"/>
              </w:rPr>
            </w:pPr>
            <w:r w:rsidRPr="00F906F8">
              <w:rPr>
                <w:rFonts w:ascii="Arial" w:hAnsi="Arial" w:cs="Arial"/>
                <w:sz w:val="20"/>
                <w:szCs w:val="20"/>
                <w:u w:val="single"/>
              </w:rPr>
              <w:t>Metoda pomiaru</w:t>
            </w:r>
          </w:p>
          <w:p w:rsidR="003373DB" w:rsidRPr="00F906F8" w:rsidRDefault="003373DB" w:rsidP="001E7E52">
            <w:pPr>
              <w:autoSpaceDE w:val="0"/>
              <w:autoSpaceDN w:val="0"/>
              <w:adjustRightInd w:val="0"/>
              <w:spacing w:before="60" w:after="60"/>
              <w:jc w:val="both"/>
              <w:rPr>
                <w:rFonts w:ascii="Arial" w:hAnsi="Arial" w:cs="Arial"/>
                <w:sz w:val="20"/>
                <w:szCs w:val="20"/>
              </w:rPr>
            </w:pPr>
            <w:r w:rsidRPr="00F906F8">
              <w:rPr>
                <w:rFonts w:ascii="Arial" w:hAnsi="Arial" w:cs="Arial"/>
                <w:sz w:val="20"/>
                <w:szCs w:val="20"/>
              </w:rPr>
              <w:t>Konieczność monitorowania razem ze wskaźnikami powiązanymi. Urzędy mogą składać się z wielu biur/placówek. Wystarczy objęcie interwencją pojedynczego biura/placówki, aby beneficjant podał wartość „1”. Objęcie interwencją większej liczby biur/placówek tego samego urzędu nie zwiększa wartości wskaźnika.</w:t>
            </w:r>
          </w:p>
          <w:p w:rsidR="009C3641" w:rsidRPr="00F906F8" w:rsidRDefault="00F906F8" w:rsidP="001E7E52">
            <w:pPr>
              <w:autoSpaceDE w:val="0"/>
              <w:autoSpaceDN w:val="0"/>
              <w:adjustRightInd w:val="0"/>
              <w:spacing w:before="60" w:after="60"/>
              <w:jc w:val="both"/>
              <w:rPr>
                <w:rFonts w:ascii="Arial" w:hAnsi="Arial" w:cs="Arial"/>
                <w:sz w:val="20"/>
                <w:szCs w:val="20"/>
              </w:rPr>
            </w:pPr>
            <w:r w:rsidRPr="00F906F8">
              <w:rPr>
                <w:rFonts w:ascii="Arial" w:hAnsi="Arial" w:cs="Arial"/>
                <w:sz w:val="20"/>
                <w:szCs w:val="20"/>
              </w:rPr>
              <w:t>Konieczność monitorowania razem ze wskaźnikami powiązanymi.</w:t>
            </w:r>
          </w:p>
          <w:p w:rsidR="009C3641" w:rsidRPr="00F906F8" w:rsidRDefault="009C3641" w:rsidP="001E7E52">
            <w:pPr>
              <w:autoSpaceDE w:val="0"/>
              <w:autoSpaceDN w:val="0"/>
              <w:adjustRightInd w:val="0"/>
              <w:spacing w:before="60" w:after="60"/>
              <w:jc w:val="both"/>
              <w:rPr>
                <w:rFonts w:ascii="Arial" w:hAnsi="Arial" w:cs="Arial"/>
                <w:sz w:val="20"/>
                <w:szCs w:val="20"/>
                <w:u w:val="single"/>
              </w:rPr>
            </w:pPr>
            <w:r w:rsidRPr="00F906F8">
              <w:rPr>
                <w:rFonts w:ascii="Arial" w:hAnsi="Arial" w:cs="Arial"/>
                <w:sz w:val="20"/>
                <w:szCs w:val="20"/>
                <w:u w:val="single"/>
              </w:rPr>
              <w:t>Wskaźniki powiązane:</w:t>
            </w:r>
          </w:p>
          <w:p w:rsidR="009C3641" w:rsidRPr="00F906F8" w:rsidRDefault="009C3641" w:rsidP="001E7E52">
            <w:pPr>
              <w:spacing w:before="60" w:after="60"/>
              <w:jc w:val="both"/>
              <w:rPr>
                <w:rFonts w:ascii="Arial" w:hAnsi="Arial" w:cs="Arial"/>
                <w:sz w:val="20"/>
                <w:szCs w:val="20"/>
              </w:rPr>
            </w:pPr>
            <w:r w:rsidRPr="00F906F8">
              <w:rPr>
                <w:rFonts w:ascii="Arial" w:hAnsi="Arial" w:cs="Arial"/>
                <w:sz w:val="20"/>
                <w:szCs w:val="20"/>
              </w:rPr>
              <w:lastRenderedPageBreak/>
              <w:t>- Liczba uruchomionych systemów teleinformatycznych w podmiotach wykonujących zadania publiczne</w:t>
            </w:r>
          </w:p>
          <w:p w:rsidR="009C3641" w:rsidRPr="00F906F8" w:rsidRDefault="009C3641" w:rsidP="001E7E52">
            <w:pPr>
              <w:autoSpaceDE w:val="0"/>
              <w:autoSpaceDN w:val="0"/>
              <w:adjustRightInd w:val="0"/>
              <w:spacing w:before="60" w:after="60"/>
              <w:jc w:val="both"/>
              <w:rPr>
                <w:rFonts w:ascii="Arial" w:hAnsi="Arial" w:cs="Arial"/>
                <w:sz w:val="20"/>
                <w:szCs w:val="20"/>
              </w:rPr>
            </w:pPr>
          </w:p>
        </w:tc>
      </w:tr>
      <w:tr w:rsidR="00E831DE" w:rsidRPr="00C00826" w:rsidTr="002626CB">
        <w:trPr>
          <w:trHeight w:val="226"/>
          <w:jc w:val="center"/>
        </w:trPr>
        <w:tc>
          <w:tcPr>
            <w:tcW w:w="675" w:type="dxa"/>
            <w:vAlign w:val="center"/>
          </w:tcPr>
          <w:p w:rsidR="00E831DE" w:rsidRDefault="00E831DE" w:rsidP="001E7E52">
            <w:pPr>
              <w:pStyle w:val="Nagwek3"/>
              <w:numPr>
                <w:ilvl w:val="0"/>
                <w:numId w:val="0"/>
              </w:numPr>
              <w:spacing w:before="60" w:after="60"/>
              <w:jc w:val="center"/>
              <w:outlineLvl w:val="2"/>
              <w:rPr>
                <w:rFonts w:eastAsiaTheme="minorHAnsi" w:cs="Arial"/>
                <w:szCs w:val="20"/>
              </w:rPr>
            </w:pPr>
            <w:r>
              <w:rPr>
                <w:rFonts w:eastAsiaTheme="minorHAnsi" w:cs="Arial"/>
                <w:szCs w:val="20"/>
              </w:rPr>
              <w:lastRenderedPageBreak/>
              <w:t>10</w:t>
            </w:r>
          </w:p>
        </w:tc>
        <w:tc>
          <w:tcPr>
            <w:tcW w:w="2977" w:type="dxa"/>
          </w:tcPr>
          <w:p w:rsidR="00031430" w:rsidRDefault="00E831DE" w:rsidP="001E7E52">
            <w:pPr>
              <w:spacing w:before="60" w:after="60"/>
              <w:rPr>
                <w:rFonts w:ascii="Arial" w:eastAsia="Times New Roman" w:hAnsi="Arial" w:cs="Arial"/>
                <w:iCs/>
                <w:sz w:val="20"/>
                <w:szCs w:val="20"/>
                <w:lang w:eastAsia="pl-PL"/>
              </w:rPr>
            </w:pPr>
            <w:r>
              <w:rPr>
                <w:rFonts w:ascii="Arial" w:eastAsia="Times New Roman" w:hAnsi="Arial" w:cs="Arial"/>
                <w:iCs/>
                <w:sz w:val="20"/>
                <w:szCs w:val="20"/>
                <w:lang w:eastAsia="pl-PL"/>
              </w:rPr>
              <w:t xml:space="preserve">Liczba rejestrów publicznych objętych wsparciem </w:t>
            </w:r>
          </w:p>
          <w:p w:rsidR="00E831DE" w:rsidRPr="00536F77" w:rsidRDefault="000F786E" w:rsidP="001E7E52">
            <w:pPr>
              <w:spacing w:before="60" w:after="60"/>
              <w:rPr>
                <w:rFonts w:ascii="Arial" w:eastAsia="Times New Roman" w:hAnsi="Arial" w:cs="Arial"/>
                <w:iCs/>
                <w:sz w:val="20"/>
                <w:szCs w:val="20"/>
                <w:lang w:eastAsia="pl-PL"/>
              </w:rPr>
            </w:pPr>
            <w:r>
              <w:rPr>
                <w:rFonts w:ascii="Arial" w:eastAsia="Times New Roman" w:hAnsi="Arial" w:cs="Arial"/>
                <w:i/>
                <w:iCs/>
                <w:sz w:val="20"/>
                <w:szCs w:val="20"/>
                <w:lang w:eastAsia="pl-PL"/>
              </w:rPr>
              <w:t xml:space="preserve">jednostka miary </w:t>
            </w:r>
            <w:r w:rsidR="00EC61F6" w:rsidRPr="00EC61F6">
              <w:rPr>
                <w:rFonts w:ascii="Arial" w:eastAsia="Times New Roman" w:hAnsi="Arial" w:cs="Arial"/>
                <w:i/>
                <w:iCs/>
                <w:sz w:val="20"/>
                <w:szCs w:val="20"/>
                <w:lang w:eastAsia="pl-PL"/>
              </w:rPr>
              <w:t>[szt.]</w:t>
            </w:r>
          </w:p>
        </w:tc>
        <w:tc>
          <w:tcPr>
            <w:tcW w:w="5352" w:type="dxa"/>
          </w:tcPr>
          <w:p w:rsidR="00E831DE" w:rsidRPr="00536F77" w:rsidRDefault="009A7196" w:rsidP="001E7E52">
            <w:pPr>
              <w:autoSpaceDE w:val="0"/>
              <w:autoSpaceDN w:val="0"/>
              <w:adjustRightInd w:val="0"/>
              <w:spacing w:before="60" w:after="60"/>
              <w:jc w:val="both"/>
              <w:rPr>
                <w:rFonts w:ascii="Arial" w:hAnsi="Arial" w:cs="Arial"/>
                <w:sz w:val="20"/>
                <w:szCs w:val="20"/>
                <w:lang w:eastAsia="pl-PL"/>
              </w:rPr>
            </w:pPr>
            <w:r>
              <w:rPr>
                <w:rFonts w:ascii="Arial" w:hAnsi="Arial" w:cs="Arial"/>
                <w:sz w:val="20"/>
                <w:szCs w:val="20"/>
                <w:lang w:eastAsia="pl-PL"/>
              </w:rPr>
              <w:t>Liczba rejestrów, ewidencji, wykazów, list, spisów albo inn</w:t>
            </w:r>
            <w:r w:rsidR="0005798D">
              <w:rPr>
                <w:rFonts w:ascii="Arial" w:hAnsi="Arial" w:cs="Arial"/>
                <w:sz w:val="20"/>
                <w:szCs w:val="20"/>
                <w:lang w:eastAsia="pl-PL"/>
              </w:rPr>
              <w:t>ych</w:t>
            </w:r>
            <w:r>
              <w:rPr>
                <w:rFonts w:ascii="Arial" w:hAnsi="Arial" w:cs="Arial"/>
                <w:sz w:val="20"/>
                <w:szCs w:val="20"/>
                <w:lang w:eastAsia="pl-PL"/>
              </w:rPr>
              <w:t xml:space="preserve"> form ewidencji służąc</w:t>
            </w:r>
            <w:r w:rsidR="0005798D">
              <w:rPr>
                <w:rFonts w:ascii="Arial" w:hAnsi="Arial" w:cs="Arial"/>
                <w:sz w:val="20"/>
                <w:szCs w:val="20"/>
                <w:lang w:eastAsia="pl-PL"/>
              </w:rPr>
              <w:t>ych</w:t>
            </w:r>
            <w:r>
              <w:rPr>
                <w:rFonts w:ascii="Arial" w:hAnsi="Arial" w:cs="Arial"/>
                <w:sz w:val="20"/>
                <w:szCs w:val="20"/>
                <w:lang w:eastAsia="pl-PL"/>
              </w:rPr>
              <w:t xml:space="preserve"> do realizacji </w:t>
            </w:r>
            <w:r w:rsidR="00B65AAE" w:rsidRPr="00B65AAE">
              <w:rPr>
                <w:rFonts w:ascii="Arial" w:hAnsi="Arial" w:cs="Arial"/>
                <w:i/>
                <w:sz w:val="20"/>
                <w:szCs w:val="20"/>
                <w:lang w:eastAsia="pl-PL"/>
              </w:rPr>
              <w:t>zadań publicznych</w:t>
            </w:r>
            <w:r>
              <w:rPr>
                <w:rFonts w:ascii="Arial" w:hAnsi="Arial" w:cs="Arial"/>
                <w:sz w:val="20"/>
                <w:szCs w:val="20"/>
                <w:lang w:eastAsia="pl-PL"/>
              </w:rPr>
              <w:t>, prowadzon</w:t>
            </w:r>
            <w:r w:rsidR="0005798D">
              <w:rPr>
                <w:rFonts w:ascii="Arial" w:hAnsi="Arial" w:cs="Arial"/>
                <w:sz w:val="20"/>
                <w:szCs w:val="20"/>
                <w:lang w:eastAsia="pl-PL"/>
              </w:rPr>
              <w:t>ych</w:t>
            </w:r>
            <w:r>
              <w:rPr>
                <w:rFonts w:ascii="Arial" w:hAnsi="Arial" w:cs="Arial"/>
                <w:sz w:val="20"/>
                <w:szCs w:val="20"/>
                <w:lang w:eastAsia="pl-PL"/>
              </w:rPr>
              <w:t xml:space="preserve"> przez </w:t>
            </w:r>
            <w:r w:rsidR="00B65AAE" w:rsidRPr="00B65AAE">
              <w:rPr>
                <w:rFonts w:ascii="Arial" w:hAnsi="Arial" w:cs="Arial"/>
                <w:i/>
                <w:sz w:val="20"/>
                <w:szCs w:val="20"/>
                <w:lang w:eastAsia="pl-PL"/>
              </w:rPr>
              <w:t>podmiot publiczny</w:t>
            </w:r>
            <w:r>
              <w:rPr>
                <w:rFonts w:ascii="Arial" w:hAnsi="Arial" w:cs="Arial"/>
                <w:sz w:val="20"/>
                <w:szCs w:val="20"/>
                <w:lang w:eastAsia="pl-PL"/>
              </w:rPr>
              <w:t xml:space="preserve"> na podstawie odrębnych przepisów ustawowych.</w:t>
            </w:r>
          </w:p>
        </w:tc>
      </w:tr>
      <w:tr w:rsidR="00E831DE" w:rsidRPr="00C00826" w:rsidTr="004B5C24">
        <w:trPr>
          <w:trHeight w:val="226"/>
          <w:jc w:val="center"/>
        </w:trPr>
        <w:tc>
          <w:tcPr>
            <w:tcW w:w="675" w:type="dxa"/>
            <w:vAlign w:val="center"/>
          </w:tcPr>
          <w:p w:rsidR="00E831DE" w:rsidRDefault="00E831DE" w:rsidP="004B5C24">
            <w:pPr>
              <w:pStyle w:val="Nagwek3"/>
              <w:numPr>
                <w:ilvl w:val="0"/>
                <w:numId w:val="0"/>
              </w:numPr>
              <w:spacing w:before="60" w:after="60"/>
              <w:jc w:val="left"/>
              <w:outlineLvl w:val="2"/>
              <w:rPr>
                <w:rFonts w:eastAsiaTheme="minorHAnsi" w:cs="Arial"/>
                <w:szCs w:val="20"/>
              </w:rPr>
            </w:pPr>
            <w:r>
              <w:rPr>
                <w:rFonts w:eastAsiaTheme="minorHAnsi" w:cs="Arial"/>
                <w:szCs w:val="20"/>
              </w:rPr>
              <w:t>11</w:t>
            </w:r>
          </w:p>
        </w:tc>
        <w:tc>
          <w:tcPr>
            <w:tcW w:w="2977" w:type="dxa"/>
            <w:vAlign w:val="center"/>
          </w:tcPr>
          <w:p w:rsidR="00E831DE" w:rsidRPr="00536F77" w:rsidRDefault="00E831DE" w:rsidP="004B5C24">
            <w:pPr>
              <w:spacing w:before="60" w:after="60"/>
              <w:rPr>
                <w:rFonts w:ascii="Arial" w:eastAsia="Times New Roman" w:hAnsi="Arial" w:cs="Arial"/>
                <w:iCs/>
                <w:sz w:val="20"/>
                <w:szCs w:val="20"/>
                <w:lang w:eastAsia="pl-PL"/>
              </w:rPr>
            </w:pPr>
            <w:r>
              <w:rPr>
                <w:rFonts w:ascii="Arial" w:eastAsia="Times New Roman" w:hAnsi="Arial" w:cs="Arial"/>
                <w:iCs/>
                <w:sz w:val="20"/>
                <w:szCs w:val="20"/>
                <w:lang w:eastAsia="pl-PL"/>
              </w:rPr>
              <w:t xml:space="preserve">Liczba pracowników IT podmiotów wykonujących zadania publiczne objętych wsparciem szkoleniowym </w:t>
            </w:r>
            <w:r w:rsidR="000F786E">
              <w:rPr>
                <w:rFonts w:ascii="Arial" w:eastAsia="Times New Roman" w:hAnsi="Arial" w:cs="Arial"/>
                <w:i/>
                <w:iCs/>
                <w:sz w:val="20"/>
                <w:szCs w:val="20"/>
                <w:lang w:eastAsia="pl-PL"/>
              </w:rPr>
              <w:t xml:space="preserve">jednostka miary </w:t>
            </w:r>
            <w:r w:rsidR="00EC61F6" w:rsidRPr="00EC61F6">
              <w:rPr>
                <w:rFonts w:ascii="Arial" w:eastAsia="Times New Roman" w:hAnsi="Arial" w:cs="Arial"/>
                <w:i/>
                <w:iCs/>
                <w:sz w:val="20"/>
                <w:szCs w:val="20"/>
                <w:lang w:eastAsia="pl-PL"/>
              </w:rPr>
              <w:t>[osoby]</w:t>
            </w:r>
          </w:p>
        </w:tc>
        <w:tc>
          <w:tcPr>
            <w:tcW w:w="5352" w:type="dxa"/>
            <w:vAlign w:val="center"/>
          </w:tcPr>
          <w:p w:rsidR="009A7196" w:rsidRPr="00E26D99" w:rsidRDefault="009A7196" w:rsidP="0011300F">
            <w:pPr>
              <w:spacing w:before="60" w:after="60"/>
              <w:jc w:val="both"/>
              <w:rPr>
                <w:rFonts w:ascii="Arial" w:eastAsia="Times New Roman" w:hAnsi="Arial" w:cs="Arial"/>
                <w:sz w:val="20"/>
                <w:szCs w:val="20"/>
                <w:lang w:eastAsia="pl-PL"/>
              </w:rPr>
            </w:pPr>
            <w:r w:rsidRPr="00B55F92">
              <w:rPr>
                <w:rFonts w:ascii="Arial" w:eastAsia="Times New Roman" w:hAnsi="Arial" w:cs="Arial"/>
                <w:sz w:val="20"/>
                <w:szCs w:val="20"/>
                <w:lang w:eastAsia="pl-PL"/>
              </w:rPr>
              <w:t>Wskaźnik obejmuje pracowników informatycznych podmiotów wykonujących zadania publiczne objętych wsparciem szkoleniowym w ramach projektu.</w:t>
            </w:r>
          </w:p>
          <w:p w:rsidR="009A7196" w:rsidRPr="00E26D99" w:rsidRDefault="009A7196" w:rsidP="0011300F">
            <w:pPr>
              <w:autoSpaceDE w:val="0"/>
              <w:autoSpaceDN w:val="0"/>
              <w:adjustRightInd w:val="0"/>
              <w:spacing w:before="60" w:after="60"/>
              <w:jc w:val="both"/>
              <w:rPr>
                <w:rFonts w:ascii="Arial" w:hAnsi="Arial" w:cs="Arial"/>
                <w:sz w:val="20"/>
                <w:szCs w:val="20"/>
                <w:u w:val="single"/>
              </w:rPr>
            </w:pPr>
            <w:r w:rsidRPr="00E26D99">
              <w:rPr>
                <w:rFonts w:ascii="Arial" w:hAnsi="Arial" w:cs="Arial"/>
                <w:sz w:val="20"/>
                <w:szCs w:val="20"/>
                <w:u w:val="single"/>
              </w:rPr>
              <w:t>Metoda pomiaru</w:t>
            </w:r>
          </w:p>
          <w:p w:rsidR="00E831DE" w:rsidRPr="00536F77" w:rsidRDefault="009A7196" w:rsidP="0011300F">
            <w:pPr>
              <w:spacing w:before="60" w:after="60"/>
              <w:jc w:val="both"/>
              <w:rPr>
                <w:rFonts w:ascii="Arial" w:hAnsi="Arial" w:cs="Arial"/>
                <w:sz w:val="20"/>
                <w:szCs w:val="20"/>
                <w:lang w:eastAsia="pl-PL"/>
              </w:rPr>
            </w:pPr>
            <w:r w:rsidRPr="00B55F92">
              <w:rPr>
                <w:rFonts w:ascii="Arial" w:eastAsia="Times New Roman" w:hAnsi="Arial" w:cs="Arial"/>
                <w:sz w:val="20"/>
                <w:szCs w:val="20"/>
                <w:lang w:eastAsia="pl-PL"/>
              </w:rPr>
              <w:t xml:space="preserve">W celu uniknięcia liczenia tych samych osób biorących udział w kilku szkoleniach, należy wprowadzić identyfikację </w:t>
            </w:r>
            <w:r w:rsidR="0005798D" w:rsidRPr="0005798D">
              <w:rPr>
                <w:rFonts w:ascii="Arial" w:eastAsia="Times New Roman" w:hAnsi="Arial" w:cs="Arial"/>
                <w:sz w:val="20"/>
                <w:szCs w:val="20"/>
                <w:lang w:eastAsia="pl-PL"/>
              </w:rPr>
              <w:t xml:space="preserve"> pracowników. Każdego pracownika  należy  uwzględnić tylko raz niezależnie od ilości szkoleń, w których brał udział </w:t>
            </w:r>
          </w:p>
        </w:tc>
      </w:tr>
      <w:tr w:rsidR="00E831DE" w:rsidRPr="00C00826" w:rsidTr="002626CB">
        <w:trPr>
          <w:trHeight w:val="226"/>
          <w:jc w:val="center"/>
        </w:trPr>
        <w:tc>
          <w:tcPr>
            <w:tcW w:w="675" w:type="dxa"/>
            <w:vAlign w:val="center"/>
          </w:tcPr>
          <w:p w:rsidR="00E831DE" w:rsidRDefault="00E831DE" w:rsidP="001E7E52">
            <w:pPr>
              <w:pStyle w:val="Nagwek3"/>
              <w:numPr>
                <w:ilvl w:val="0"/>
                <w:numId w:val="0"/>
              </w:numPr>
              <w:spacing w:before="60" w:after="60"/>
              <w:jc w:val="center"/>
              <w:outlineLvl w:val="2"/>
              <w:rPr>
                <w:rFonts w:eastAsiaTheme="minorHAnsi" w:cs="Arial"/>
                <w:szCs w:val="20"/>
              </w:rPr>
            </w:pPr>
            <w:r>
              <w:rPr>
                <w:rFonts w:eastAsiaTheme="minorHAnsi" w:cs="Arial"/>
                <w:szCs w:val="20"/>
              </w:rPr>
              <w:t>12</w:t>
            </w:r>
          </w:p>
        </w:tc>
        <w:tc>
          <w:tcPr>
            <w:tcW w:w="2977" w:type="dxa"/>
          </w:tcPr>
          <w:p w:rsidR="00031430" w:rsidRDefault="00E831DE" w:rsidP="00031430">
            <w:pPr>
              <w:spacing w:before="60" w:after="60"/>
              <w:rPr>
                <w:rFonts w:ascii="Arial" w:eastAsia="Times New Roman" w:hAnsi="Arial" w:cs="Arial"/>
                <w:i/>
                <w:iCs/>
                <w:sz w:val="20"/>
                <w:szCs w:val="20"/>
                <w:lang w:eastAsia="pl-PL"/>
              </w:rPr>
            </w:pPr>
            <w:r>
              <w:rPr>
                <w:rFonts w:ascii="Arial" w:eastAsia="Times New Roman" w:hAnsi="Arial" w:cs="Arial"/>
                <w:iCs/>
                <w:sz w:val="20"/>
                <w:szCs w:val="20"/>
                <w:lang w:eastAsia="pl-PL"/>
              </w:rPr>
              <w:t xml:space="preserve">Liczba pracowników IT podmiotów wykonujących zadania publiczne objętych wsparciem szkoleniowym - kobiety </w:t>
            </w:r>
          </w:p>
          <w:p w:rsidR="00E831DE" w:rsidRPr="00536F77" w:rsidRDefault="00AD492E" w:rsidP="00031430">
            <w:pPr>
              <w:spacing w:before="60" w:after="60"/>
              <w:rPr>
                <w:rFonts w:ascii="Arial" w:eastAsia="Times New Roman" w:hAnsi="Arial" w:cs="Arial"/>
                <w:iCs/>
                <w:sz w:val="20"/>
                <w:szCs w:val="20"/>
                <w:lang w:eastAsia="pl-PL"/>
              </w:rPr>
            </w:pPr>
            <w:r>
              <w:rPr>
                <w:rFonts w:ascii="Arial" w:eastAsia="Times New Roman" w:hAnsi="Arial" w:cs="Arial"/>
                <w:i/>
                <w:iCs/>
                <w:sz w:val="20"/>
                <w:szCs w:val="20"/>
                <w:lang w:eastAsia="pl-PL"/>
              </w:rPr>
              <w:t>j</w:t>
            </w:r>
            <w:r w:rsidR="000F786E">
              <w:rPr>
                <w:rFonts w:ascii="Arial" w:eastAsia="Times New Roman" w:hAnsi="Arial" w:cs="Arial"/>
                <w:i/>
                <w:iCs/>
                <w:sz w:val="20"/>
                <w:szCs w:val="20"/>
                <w:lang w:eastAsia="pl-PL"/>
              </w:rPr>
              <w:t xml:space="preserve">ednostka miary </w:t>
            </w:r>
            <w:r w:rsidR="00EC61F6" w:rsidRPr="00EC61F6">
              <w:rPr>
                <w:rFonts w:ascii="Arial" w:eastAsia="Times New Roman" w:hAnsi="Arial" w:cs="Arial"/>
                <w:i/>
                <w:iCs/>
                <w:sz w:val="20"/>
                <w:szCs w:val="20"/>
                <w:lang w:eastAsia="pl-PL"/>
              </w:rPr>
              <w:t>[osoby]</w:t>
            </w:r>
          </w:p>
        </w:tc>
        <w:tc>
          <w:tcPr>
            <w:tcW w:w="5352" w:type="dxa"/>
          </w:tcPr>
          <w:p w:rsidR="00974F1F" w:rsidRPr="00E26D99" w:rsidRDefault="00974F1F" w:rsidP="001E7E52">
            <w:pPr>
              <w:spacing w:before="60" w:after="60"/>
              <w:jc w:val="both"/>
              <w:rPr>
                <w:rFonts w:ascii="Arial" w:eastAsia="Times New Roman" w:hAnsi="Arial" w:cs="Arial"/>
                <w:sz w:val="20"/>
                <w:szCs w:val="20"/>
                <w:lang w:eastAsia="pl-PL"/>
              </w:rPr>
            </w:pPr>
            <w:r w:rsidRPr="00E26D99">
              <w:rPr>
                <w:rFonts w:ascii="Arial" w:eastAsia="Times New Roman" w:hAnsi="Arial" w:cs="Arial"/>
                <w:sz w:val="20"/>
                <w:szCs w:val="20"/>
                <w:lang w:eastAsia="pl-PL"/>
              </w:rPr>
              <w:t xml:space="preserve">Wskaźnik obejmuje pracowników informatycznych </w:t>
            </w:r>
            <w:r>
              <w:rPr>
                <w:rFonts w:ascii="Arial" w:eastAsia="Times New Roman" w:hAnsi="Arial" w:cs="Arial"/>
                <w:sz w:val="20"/>
                <w:szCs w:val="20"/>
                <w:lang w:eastAsia="pl-PL"/>
              </w:rPr>
              <w:t xml:space="preserve">(kobiety) </w:t>
            </w:r>
            <w:r w:rsidRPr="00E26D99">
              <w:rPr>
                <w:rFonts w:ascii="Arial" w:eastAsia="Times New Roman" w:hAnsi="Arial" w:cs="Arial"/>
                <w:sz w:val="20"/>
                <w:szCs w:val="20"/>
                <w:lang w:eastAsia="pl-PL"/>
              </w:rPr>
              <w:t>podmiotów wykonujących zadania publiczne objętych wsparciem szkoleniowym w ramach projektu.</w:t>
            </w:r>
          </w:p>
          <w:p w:rsidR="00974F1F" w:rsidRPr="00E26D99" w:rsidRDefault="00974F1F" w:rsidP="001E7E52">
            <w:pPr>
              <w:autoSpaceDE w:val="0"/>
              <w:autoSpaceDN w:val="0"/>
              <w:adjustRightInd w:val="0"/>
              <w:spacing w:before="60" w:after="60"/>
              <w:jc w:val="both"/>
              <w:rPr>
                <w:rFonts w:ascii="Arial" w:hAnsi="Arial" w:cs="Arial"/>
                <w:sz w:val="20"/>
                <w:szCs w:val="20"/>
                <w:u w:val="single"/>
              </w:rPr>
            </w:pPr>
            <w:r w:rsidRPr="00E26D99">
              <w:rPr>
                <w:rFonts w:ascii="Arial" w:hAnsi="Arial" w:cs="Arial"/>
                <w:sz w:val="20"/>
                <w:szCs w:val="20"/>
                <w:u w:val="single"/>
              </w:rPr>
              <w:t>Metoda pomiaru</w:t>
            </w:r>
          </w:p>
          <w:p w:rsidR="00E831DE" w:rsidRPr="004B5C24" w:rsidRDefault="00974F1F" w:rsidP="004B5C24">
            <w:pPr>
              <w:spacing w:before="60" w:after="60"/>
              <w:jc w:val="both"/>
              <w:rPr>
                <w:rFonts w:ascii="Times New Roman" w:eastAsiaTheme="minorHAnsi" w:hAnsi="Times New Roman"/>
                <w:sz w:val="24"/>
                <w:szCs w:val="24"/>
                <w:lang w:eastAsia="pl-PL"/>
              </w:rPr>
            </w:pPr>
            <w:r w:rsidRPr="00E26D99">
              <w:rPr>
                <w:rFonts w:ascii="Arial" w:eastAsia="Times New Roman" w:hAnsi="Arial" w:cs="Arial"/>
                <w:sz w:val="20"/>
                <w:szCs w:val="20"/>
                <w:lang w:eastAsia="pl-PL"/>
              </w:rPr>
              <w:t xml:space="preserve">W celu uniknięcia liczenia tych samych osób biorących udział w kilku szkoleniach, należy wprowadzić identyfikację </w:t>
            </w:r>
            <w:r w:rsidR="0005798D" w:rsidRPr="0005798D">
              <w:rPr>
                <w:rFonts w:ascii="Arial" w:eastAsia="Times New Roman" w:hAnsi="Arial" w:cs="Arial"/>
                <w:sz w:val="20"/>
                <w:szCs w:val="20"/>
                <w:lang w:eastAsia="pl-PL"/>
              </w:rPr>
              <w:t xml:space="preserve"> pracowników. Każdego pracownika  należy  uwzględnić tylko raz niezależnie od ilości szkoleń, w których brał udział</w:t>
            </w:r>
            <w:r w:rsidR="0005798D" w:rsidRPr="0005798D">
              <w:rPr>
                <w:rFonts w:ascii="Times New Roman" w:eastAsiaTheme="minorHAnsi" w:hAnsi="Times New Roman"/>
                <w:sz w:val="24"/>
                <w:szCs w:val="24"/>
                <w:lang w:eastAsia="pl-PL"/>
              </w:rPr>
              <w:t xml:space="preserve"> </w:t>
            </w:r>
          </w:p>
        </w:tc>
      </w:tr>
      <w:tr w:rsidR="00E831DE" w:rsidRPr="00C00826" w:rsidTr="002626CB">
        <w:trPr>
          <w:trHeight w:val="226"/>
          <w:jc w:val="center"/>
        </w:trPr>
        <w:tc>
          <w:tcPr>
            <w:tcW w:w="675" w:type="dxa"/>
            <w:vAlign w:val="center"/>
          </w:tcPr>
          <w:p w:rsidR="00E831DE" w:rsidRDefault="00E831DE" w:rsidP="001E7E52">
            <w:pPr>
              <w:pStyle w:val="Nagwek3"/>
              <w:numPr>
                <w:ilvl w:val="0"/>
                <w:numId w:val="0"/>
              </w:numPr>
              <w:spacing w:before="60" w:after="60"/>
              <w:jc w:val="center"/>
              <w:outlineLvl w:val="2"/>
              <w:rPr>
                <w:rFonts w:eastAsiaTheme="minorHAnsi" w:cs="Arial"/>
                <w:szCs w:val="20"/>
              </w:rPr>
            </w:pPr>
            <w:r>
              <w:rPr>
                <w:rFonts w:eastAsiaTheme="minorHAnsi" w:cs="Arial"/>
                <w:szCs w:val="20"/>
              </w:rPr>
              <w:t>13</w:t>
            </w:r>
          </w:p>
        </w:tc>
        <w:tc>
          <w:tcPr>
            <w:tcW w:w="2977" w:type="dxa"/>
          </w:tcPr>
          <w:p w:rsidR="00031430" w:rsidRDefault="00E831DE" w:rsidP="001E7E52">
            <w:pPr>
              <w:spacing w:before="60" w:after="60"/>
              <w:rPr>
                <w:rFonts w:ascii="Arial" w:eastAsia="Times New Roman" w:hAnsi="Arial" w:cs="Arial"/>
                <w:iCs/>
                <w:sz w:val="20"/>
                <w:szCs w:val="20"/>
                <w:lang w:eastAsia="pl-PL"/>
              </w:rPr>
            </w:pPr>
            <w:r>
              <w:rPr>
                <w:rFonts w:ascii="Arial" w:eastAsia="Times New Roman" w:hAnsi="Arial" w:cs="Arial"/>
                <w:iCs/>
                <w:sz w:val="20"/>
                <w:szCs w:val="20"/>
                <w:lang w:eastAsia="pl-PL"/>
              </w:rPr>
              <w:t xml:space="preserve">Liczba pracowników IT podmiotów wykonujących zadania publiczne objętych wsparciem szkoleniowym - mężczyźni </w:t>
            </w:r>
          </w:p>
          <w:p w:rsidR="00E831DE" w:rsidRPr="00536F77" w:rsidRDefault="000F786E" w:rsidP="001E7E52">
            <w:pPr>
              <w:spacing w:before="60" w:after="60"/>
              <w:rPr>
                <w:rFonts w:ascii="Arial" w:eastAsia="Times New Roman" w:hAnsi="Arial" w:cs="Arial"/>
                <w:iCs/>
                <w:sz w:val="20"/>
                <w:szCs w:val="20"/>
                <w:lang w:eastAsia="pl-PL"/>
              </w:rPr>
            </w:pPr>
            <w:r>
              <w:rPr>
                <w:rFonts w:ascii="Arial" w:eastAsia="Times New Roman" w:hAnsi="Arial" w:cs="Arial"/>
                <w:i/>
                <w:iCs/>
                <w:sz w:val="20"/>
                <w:szCs w:val="20"/>
                <w:lang w:eastAsia="pl-PL"/>
              </w:rPr>
              <w:t xml:space="preserve">jednostka miary </w:t>
            </w:r>
            <w:r w:rsidR="00EC61F6" w:rsidRPr="00EC61F6">
              <w:rPr>
                <w:rFonts w:ascii="Arial" w:eastAsia="Times New Roman" w:hAnsi="Arial" w:cs="Arial"/>
                <w:i/>
                <w:iCs/>
                <w:sz w:val="20"/>
                <w:szCs w:val="20"/>
                <w:lang w:eastAsia="pl-PL"/>
              </w:rPr>
              <w:t>[osoby]</w:t>
            </w:r>
          </w:p>
        </w:tc>
        <w:tc>
          <w:tcPr>
            <w:tcW w:w="5352" w:type="dxa"/>
          </w:tcPr>
          <w:p w:rsidR="00974F1F" w:rsidRPr="00E26D99" w:rsidRDefault="00974F1F" w:rsidP="001E7E52">
            <w:pPr>
              <w:spacing w:before="60" w:after="60"/>
              <w:jc w:val="both"/>
              <w:rPr>
                <w:rFonts w:ascii="Arial" w:eastAsia="Times New Roman" w:hAnsi="Arial" w:cs="Arial"/>
                <w:sz w:val="20"/>
                <w:szCs w:val="20"/>
                <w:lang w:eastAsia="pl-PL"/>
              </w:rPr>
            </w:pPr>
            <w:r w:rsidRPr="00E26D99">
              <w:rPr>
                <w:rFonts w:ascii="Arial" w:eastAsia="Times New Roman" w:hAnsi="Arial" w:cs="Arial"/>
                <w:sz w:val="20"/>
                <w:szCs w:val="20"/>
                <w:lang w:eastAsia="pl-PL"/>
              </w:rPr>
              <w:t xml:space="preserve">Wskaźnik obejmuje pracowników informatycznych </w:t>
            </w:r>
            <w:r>
              <w:rPr>
                <w:rFonts w:ascii="Arial" w:eastAsia="Times New Roman" w:hAnsi="Arial" w:cs="Arial"/>
                <w:sz w:val="20"/>
                <w:szCs w:val="20"/>
                <w:lang w:eastAsia="pl-PL"/>
              </w:rPr>
              <w:t xml:space="preserve">(mężczyzn) </w:t>
            </w:r>
            <w:r w:rsidRPr="00E26D99">
              <w:rPr>
                <w:rFonts w:ascii="Arial" w:eastAsia="Times New Roman" w:hAnsi="Arial" w:cs="Arial"/>
                <w:sz w:val="20"/>
                <w:szCs w:val="20"/>
                <w:lang w:eastAsia="pl-PL"/>
              </w:rPr>
              <w:t>podmiotów wykonujących zadania publiczne objętych wsparciem szkoleniowym w ramach projektu.</w:t>
            </w:r>
          </w:p>
          <w:p w:rsidR="00974F1F" w:rsidRPr="00E26D99" w:rsidRDefault="00974F1F" w:rsidP="001E7E52">
            <w:pPr>
              <w:autoSpaceDE w:val="0"/>
              <w:autoSpaceDN w:val="0"/>
              <w:adjustRightInd w:val="0"/>
              <w:spacing w:before="60" w:after="60"/>
              <w:jc w:val="both"/>
              <w:rPr>
                <w:rFonts w:ascii="Arial" w:hAnsi="Arial" w:cs="Arial"/>
                <w:sz w:val="20"/>
                <w:szCs w:val="20"/>
                <w:u w:val="single"/>
              </w:rPr>
            </w:pPr>
            <w:r w:rsidRPr="00E26D99">
              <w:rPr>
                <w:rFonts w:ascii="Arial" w:hAnsi="Arial" w:cs="Arial"/>
                <w:sz w:val="20"/>
                <w:szCs w:val="20"/>
                <w:u w:val="single"/>
              </w:rPr>
              <w:t>Metoda pomiaru</w:t>
            </w:r>
          </w:p>
          <w:p w:rsidR="00E831DE" w:rsidRPr="0011300F" w:rsidRDefault="00974F1F" w:rsidP="0011300F">
            <w:pPr>
              <w:spacing w:before="60" w:after="60"/>
              <w:jc w:val="both"/>
              <w:rPr>
                <w:rFonts w:ascii="Times New Roman" w:eastAsiaTheme="minorHAnsi" w:hAnsi="Times New Roman"/>
                <w:sz w:val="24"/>
                <w:szCs w:val="24"/>
                <w:lang w:eastAsia="pl-PL"/>
              </w:rPr>
            </w:pPr>
            <w:r w:rsidRPr="00E26D99">
              <w:rPr>
                <w:rFonts w:ascii="Arial" w:eastAsia="Times New Roman" w:hAnsi="Arial" w:cs="Arial"/>
                <w:sz w:val="20"/>
                <w:szCs w:val="20"/>
                <w:lang w:eastAsia="pl-PL"/>
              </w:rPr>
              <w:t xml:space="preserve">W celu uniknięcia liczenia tych samych osób biorących udział w kilku szkoleniach, należy wprowadzić identyfikację </w:t>
            </w:r>
            <w:r w:rsidR="0005798D" w:rsidRPr="0005798D">
              <w:rPr>
                <w:rFonts w:ascii="Arial" w:eastAsia="Times New Roman" w:hAnsi="Arial" w:cs="Arial"/>
                <w:sz w:val="20"/>
                <w:szCs w:val="20"/>
                <w:lang w:eastAsia="pl-PL"/>
              </w:rPr>
              <w:t xml:space="preserve"> pracowników. Każdego pracownika  należy  uwzględnić tylko raz niezależnie od ilości szkoleń, w których brał udział</w:t>
            </w:r>
            <w:r w:rsidR="0011300F">
              <w:rPr>
                <w:rFonts w:ascii="Times New Roman" w:eastAsiaTheme="minorHAnsi" w:hAnsi="Times New Roman"/>
                <w:sz w:val="24"/>
                <w:szCs w:val="24"/>
                <w:lang w:eastAsia="pl-PL"/>
              </w:rPr>
              <w:t xml:space="preserve"> </w:t>
            </w:r>
          </w:p>
        </w:tc>
      </w:tr>
      <w:tr w:rsidR="00E831DE" w:rsidRPr="00C00826" w:rsidTr="002626CB">
        <w:trPr>
          <w:trHeight w:val="226"/>
          <w:jc w:val="center"/>
        </w:trPr>
        <w:tc>
          <w:tcPr>
            <w:tcW w:w="675" w:type="dxa"/>
            <w:vAlign w:val="center"/>
          </w:tcPr>
          <w:p w:rsidR="00E831DE" w:rsidRDefault="00E831DE" w:rsidP="001E7E52">
            <w:pPr>
              <w:pStyle w:val="Nagwek3"/>
              <w:numPr>
                <w:ilvl w:val="0"/>
                <w:numId w:val="0"/>
              </w:numPr>
              <w:spacing w:before="60" w:after="60"/>
              <w:jc w:val="center"/>
              <w:outlineLvl w:val="2"/>
              <w:rPr>
                <w:rFonts w:eastAsiaTheme="minorHAnsi" w:cs="Arial"/>
                <w:szCs w:val="20"/>
              </w:rPr>
            </w:pPr>
            <w:r>
              <w:rPr>
                <w:rFonts w:eastAsiaTheme="minorHAnsi" w:cs="Arial"/>
                <w:szCs w:val="20"/>
              </w:rPr>
              <w:t>14</w:t>
            </w:r>
          </w:p>
        </w:tc>
        <w:tc>
          <w:tcPr>
            <w:tcW w:w="2977" w:type="dxa"/>
          </w:tcPr>
          <w:p w:rsidR="00031430" w:rsidRDefault="00E831DE" w:rsidP="001E7E52">
            <w:pPr>
              <w:spacing w:before="60" w:after="60"/>
              <w:rPr>
                <w:rFonts w:ascii="Arial" w:eastAsia="Times New Roman" w:hAnsi="Arial" w:cs="Arial"/>
                <w:iCs/>
                <w:sz w:val="20"/>
                <w:szCs w:val="20"/>
                <w:lang w:eastAsia="pl-PL"/>
              </w:rPr>
            </w:pPr>
            <w:r>
              <w:rPr>
                <w:rFonts w:ascii="Arial" w:eastAsia="Times New Roman" w:hAnsi="Arial" w:cs="Arial"/>
                <w:iCs/>
                <w:sz w:val="20"/>
                <w:szCs w:val="20"/>
                <w:lang w:eastAsia="pl-PL"/>
              </w:rPr>
              <w:t xml:space="preserve">Liczba pracowników podmiotów wykonujących zadania publiczne </w:t>
            </w:r>
            <w:r w:rsidR="00031430">
              <w:rPr>
                <w:rFonts w:ascii="Arial" w:eastAsia="Times New Roman" w:hAnsi="Arial" w:cs="Arial"/>
                <w:iCs/>
                <w:sz w:val="20"/>
                <w:szCs w:val="20"/>
                <w:lang w:eastAsia="pl-PL"/>
              </w:rPr>
              <w:t>niebędących</w:t>
            </w:r>
            <w:r>
              <w:rPr>
                <w:rFonts w:ascii="Arial" w:eastAsia="Times New Roman" w:hAnsi="Arial" w:cs="Arial"/>
                <w:iCs/>
                <w:sz w:val="20"/>
                <w:szCs w:val="20"/>
                <w:lang w:eastAsia="pl-PL"/>
              </w:rPr>
              <w:t xml:space="preserve"> pracownikami IT, objętych wsparciem szkoleniowym </w:t>
            </w:r>
          </w:p>
          <w:p w:rsidR="00E831DE" w:rsidRPr="00536F77" w:rsidRDefault="000F786E" w:rsidP="001E7E52">
            <w:pPr>
              <w:spacing w:before="60" w:after="60"/>
              <w:rPr>
                <w:rFonts w:ascii="Arial" w:eastAsia="Times New Roman" w:hAnsi="Arial" w:cs="Arial"/>
                <w:iCs/>
                <w:sz w:val="20"/>
                <w:szCs w:val="20"/>
                <w:lang w:eastAsia="pl-PL"/>
              </w:rPr>
            </w:pPr>
            <w:r>
              <w:rPr>
                <w:rFonts w:ascii="Arial" w:eastAsia="Times New Roman" w:hAnsi="Arial" w:cs="Arial"/>
                <w:i/>
                <w:iCs/>
                <w:sz w:val="20"/>
                <w:szCs w:val="20"/>
                <w:lang w:eastAsia="pl-PL"/>
              </w:rPr>
              <w:t xml:space="preserve">jednostka miary </w:t>
            </w:r>
            <w:r w:rsidR="00EC61F6" w:rsidRPr="00EC61F6">
              <w:rPr>
                <w:rFonts w:ascii="Arial" w:eastAsia="Times New Roman" w:hAnsi="Arial" w:cs="Arial"/>
                <w:i/>
                <w:iCs/>
                <w:sz w:val="20"/>
                <w:szCs w:val="20"/>
                <w:lang w:eastAsia="pl-PL"/>
              </w:rPr>
              <w:t>[osoby]</w:t>
            </w:r>
          </w:p>
        </w:tc>
        <w:tc>
          <w:tcPr>
            <w:tcW w:w="5352" w:type="dxa"/>
          </w:tcPr>
          <w:p w:rsidR="00974F1F" w:rsidRPr="00E26D99" w:rsidRDefault="00974F1F" w:rsidP="001E7E52">
            <w:pPr>
              <w:spacing w:before="60" w:after="60"/>
              <w:jc w:val="both"/>
              <w:rPr>
                <w:rFonts w:ascii="Arial" w:eastAsia="Times New Roman" w:hAnsi="Arial" w:cs="Arial"/>
                <w:sz w:val="20"/>
                <w:szCs w:val="20"/>
                <w:lang w:eastAsia="pl-PL"/>
              </w:rPr>
            </w:pPr>
            <w:r w:rsidRPr="00E26D99">
              <w:rPr>
                <w:rFonts w:ascii="Arial" w:eastAsia="Times New Roman" w:hAnsi="Arial" w:cs="Arial"/>
                <w:sz w:val="20"/>
                <w:szCs w:val="20"/>
                <w:lang w:eastAsia="pl-PL"/>
              </w:rPr>
              <w:t xml:space="preserve">Wskaźnik obejmuje pracowników </w:t>
            </w:r>
            <w:r w:rsidR="00031430">
              <w:rPr>
                <w:rFonts w:ascii="Arial" w:eastAsia="Times New Roman" w:hAnsi="Arial" w:cs="Arial"/>
                <w:sz w:val="20"/>
                <w:szCs w:val="20"/>
                <w:lang w:eastAsia="pl-PL"/>
              </w:rPr>
              <w:t>niebędących</w:t>
            </w:r>
            <w:r w:rsidRPr="00766CAF">
              <w:rPr>
                <w:rFonts w:ascii="Arial" w:eastAsia="Times New Roman" w:hAnsi="Arial" w:cs="Arial"/>
                <w:sz w:val="20"/>
                <w:szCs w:val="20"/>
                <w:lang w:eastAsia="pl-PL"/>
              </w:rPr>
              <w:t xml:space="preserve"> pracownikami IT</w:t>
            </w:r>
            <w:r w:rsidRPr="00E26D99">
              <w:rPr>
                <w:rFonts w:ascii="Arial" w:eastAsia="Times New Roman" w:hAnsi="Arial" w:cs="Arial"/>
                <w:sz w:val="20"/>
                <w:szCs w:val="20"/>
                <w:lang w:eastAsia="pl-PL"/>
              </w:rPr>
              <w:t xml:space="preserve"> podmiotów wykonujących zadania publiczne objętych wsparciem szkoleniowym w ramach projektu.</w:t>
            </w:r>
          </w:p>
          <w:p w:rsidR="00974F1F" w:rsidRPr="00E26D99" w:rsidRDefault="00974F1F" w:rsidP="001E7E52">
            <w:pPr>
              <w:autoSpaceDE w:val="0"/>
              <w:autoSpaceDN w:val="0"/>
              <w:adjustRightInd w:val="0"/>
              <w:spacing w:before="60" w:after="60"/>
              <w:jc w:val="both"/>
              <w:rPr>
                <w:rFonts w:ascii="Arial" w:hAnsi="Arial" w:cs="Arial"/>
                <w:sz w:val="20"/>
                <w:szCs w:val="20"/>
                <w:u w:val="single"/>
              </w:rPr>
            </w:pPr>
            <w:r w:rsidRPr="00E26D99">
              <w:rPr>
                <w:rFonts w:ascii="Arial" w:hAnsi="Arial" w:cs="Arial"/>
                <w:sz w:val="20"/>
                <w:szCs w:val="20"/>
                <w:u w:val="single"/>
              </w:rPr>
              <w:t>Metoda pomiaru</w:t>
            </w:r>
          </w:p>
          <w:p w:rsidR="008936AB" w:rsidRPr="0011300F" w:rsidRDefault="00974F1F" w:rsidP="001E7E52">
            <w:pPr>
              <w:spacing w:before="60" w:after="60"/>
              <w:jc w:val="both"/>
              <w:rPr>
                <w:rFonts w:ascii="Times New Roman" w:eastAsiaTheme="minorHAnsi" w:hAnsi="Times New Roman"/>
                <w:sz w:val="24"/>
                <w:szCs w:val="24"/>
                <w:lang w:eastAsia="pl-PL"/>
              </w:rPr>
            </w:pPr>
            <w:r w:rsidRPr="00E26D99">
              <w:rPr>
                <w:rFonts w:ascii="Arial" w:eastAsia="Times New Roman" w:hAnsi="Arial" w:cs="Arial"/>
                <w:sz w:val="20"/>
                <w:szCs w:val="20"/>
                <w:lang w:eastAsia="pl-PL"/>
              </w:rPr>
              <w:t xml:space="preserve">W celu uniknięcia liczenia tych samych osób biorących udział w kilku szkoleniach, należy wprowadzić identyfikację </w:t>
            </w:r>
            <w:r w:rsidR="0005798D" w:rsidRPr="0005798D">
              <w:rPr>
                <w:rFonts w:ascii="Arial" w:eastAsia="Times New Roman" w:hAnsi="Arial" w:cs="Arial"/>
                <w:sz w:val="20"/>
                <w:szCs w:val="20"/>
                <w:lang w:eastAsia="pl-PL"/>
              </w:rPr>
              <w:t xml:space="preserve"> pracowników. Każdego pracownika  należy  uwzględnić tylko raz niezależnie od ilości szkoleń, w których brał udział</w:t>
            </w:r>
            <w:r w:rsidR="0011300F">
              <w:rPr>
                <w:rFonts w:ascii="Times New Roman" w:eastAsiaTheme="minorHAnsi" w:hAnsi="Times New Roman"/>
                <w:sz w:val="24"/>
                <w:szCs w:val="24"/>
                <w:lang w:eastAsia="pl-PL"/>
              </w:rPr>
              <w:t xml:space="preserve"> </w:t>
            </w:r>
          </w:p>
        </w:tc>
      </w:tr>
      <w:tr w:rsidR="00E831DE" w:rsidRPr="00C00826" w:rsidTr="002626CB">
        <w:trPr>
          <w:trHeight w:val="226"/>
          <w:jc w:val="center"/>
        </w:trPr>
        <w:tc>
          <w:tcPr>
            <w:tcW w:w="675" w:type="dxa"/>
            <w:vAlign w:val="center"/>
          </w:tcPr>
          <w:p w:rsidR="00E831DE" w:rsidRDefault="00E831DE" w:rsidP="001E7E52">
            <w:pPr>
              <w:pStyle w:val="Nagwek3"/>
              <w:numPr>
                <w:ilvl w:val="0"/>
                <w:numId w:val="0"/>
              </w:numPr>
              <w:spacing w:before="60" w:after="60"/>
              <w:jc w:val="center"/>
              <w:outlineLvl w:val="2"/>
              <w:rPr>
                <w:rFonts w:eastAsiaTheme="minorHAnsi" w:cs="Arial"/>
                <w:szCs w:val="20"/>
              </w:rPr>
            </w:pPr>
            <w:r>
              <w:rPr>
                <w:rFonts w:eastAsiaTheme="minorHAnsi" w:cs="Arial"/>
                <w:szCs w:val="20"/>
              </w:rPr>
              <w:t>15</w:t>
            </w:r>
          </w:p>
        </w:tc>
        <w:tc>
          <w:tcPr>
            <w:tcW w:w="2977" w:type="dxa"/>
          </w:tcPr>
          <w:p w:rsidR="00031430" w:rsidRDefault="00E831DE" w:rsidP="001E7E52">
            <w:pPr>
              <w:spacing w:before="60" w:after="60"/>
              <w:rPr>
                <w:rFonts w:ascii="Arial" w:eastAsia="Times New Roman" w:hAnsi="Arial" w:cs="Arial"/>
                <w:iCs/>
                <w:sz w:val="20"/>
                <w:szCs w:val="20"/>
                <w:lang w:eastAsia="pl-PL"/>
              </w:rPr>
            </w:pPr>
            <w:r>
              <w:rPr>
                <w:rFonts w:ascii="Arial" w:eastAsia="Times New Roman" w:hAnsi="Arial" w:cs="Arial"/>
                <w:iCs/>
                <w:sz w:val="20"/>
                <w:szCs w:val="20"/>
                <w:lang w:eastAsia="pl-PL"/>
              </w:rPr>
              <w:t xml:space="preserve">Liczba pracowników podmiotów wykonujących zadania publiczne </w:t>
            </w:r>
            <w:r w:rsidR="00031430">
              <w:rPr>
                <w:rFonts w:ascii="Arial" w:eastAsia="Times New Roman" w:hAnsi="Arial" w:cs="Arial"/>
                <w:iCs/>
                <w:sz w:val="20"/>
                <w:szCs w:val="20"/>
                <w:lang w:eastAsia="pl-PL"/>
              </w:rPr>
              <w:t>niebędących</w:t>
            </w:r>
            <w:r>
              <w:rPr>
                <w:rFonts w:ascii="Arial" w:eastAsia="Times New Roman" w:hAnsi="Arial" w:cs="Arial"/>
                <w:iCs/>
                <w:sz w:val="20"/>
                <w:szCs w:val="20"/>
                <w:lang w:eastAsia="pl-PL"/>
              </w:rPr>
              <w:t xml:space="preserve"> pracownikami IT, objętych wsparciem szkoleniowym - kobiety </w:t>
            </w:r>
          </w:p>
          <w:p w:rsidR="00E831DE" w:rsidRPr="00536F77" w:rsidRDefault="000F786E" w:rsidP="001E7E52">
            <w:pPr>
              <w:spacing w:before="60" w:after="60"/>
              <w:rPr>
                <w:rFonts w:ascii="Arial" w:eastAsia="Times New Roman" w:hAnsi="Arial" w:cs="Arial"/>
                <w:iCs/>
                <w:sz w:val="20"/>
                <w:szCs w:val="20"/>
                <w:lang w:eastAsia="pl-PL"/>
              </w:rPr>
            </w:pPr>
            <w:r>
              <w:rPr>
                <w:rFonts w:ascii="Arial" w:eastAsia="Times New Roman" w:hAnsi="Arial" w:cs="Arial"/>
                <w:i/>
                <w:iCs/>
                <w:sz w:val="20"/>
                <w:szCs w:val="20"/>
                <w:lang w:eastAsia="pl-PL"/>
              </w:rPr>
              <w:t xml:space="preserve">jednostka miary </w:t>
            </w:r>
            <w:r w:rsidR="00EC61F6" w:rsidRPr="00EC61F6">
              <w:rPr>
                <w:rFonts w:ascii="Arial" w:eastAsia="Times New Roman" w:hAnsi="Arial" w:cs="Arial"/>
                <w:i/>
                <w:iCs/>
                <w:sz w:val="20"/>
                <w:szCs w:val="20"/>
                <w:lang w:eastAsia="pl-PL"/>
              </w:rPr>
              <w:t>[osoby]</w:t>
            </w:r>
          </w:p>
        </w:tc>
        <w:tc>
          <w:tcPr>
            <w:tcW w:w="5352" w:type="dxa"/>
          </w:tcPr>
          <w:p w:rsidR="00974F1F" w:rsidRPr="00E26D99" w:rsidRDefault="00974F1F" w:rsidP="001E7E52">
            <w:pPr>
              <w:spacing w:before="60" w:after="60"/>
              <w:jc w:val="both"/>
              <w:rPr>
                <w:rFonts w:ascii="Arial" w:eastAsia="Times New Roman" w:hAnsi="Arial" w:cs="Arial"/>
                <w:sz w:val="20"/>
                <w:szCs w:val="20"/>
                <w:lang w:eastAsia="pl-PL"/>
              </w:rPr>
            </w:pPr>
            <w:r w:rsidRPr="00E26D99">
              <w:rPr>
                <w:rFonts w:ascii="Arial" w:eastAsia="Times New Roman" w:hAnsi="Arial" w:cs="Arial"/>
                <w:sz w:val="20"/>
                <w:szCs w:val="20"/>
                <w:lang w:eastAsia="pl-PL"/>
              </w:rPr>
              <w:t xml:space="preserve">Wskaźnik obejmuje pracowników </w:t>
            </w:r>
            <w:r>
              <w:rPr>
                <w:rFonts w:ascii="Arial" w:eastAsia="Times New Roman" w:hAnsi="Arial" w:cs="Arial"/>
                <w:sz w:val="20"/>
                <w:szCs w:val="20"/>
                <w:lang w:eastAsia="pl-PL"/>
              </w:rPr>
              <w:t xml:space="preserve">(kobiety) </w:t>
            </w:r>
            <w:r w:rsidR="00031430">
              <w:rPr>
                <w:rFonts w:ascii="Arial" w:eastAsia="Times New Roman" w:hAnsi="Arial" w:cs="Arial"/>
                <w:sz w:val="20"/>
                <w:szCs w:val="20"/>
                <w:lang w:eastAsia="pl-PL"/>
              </w:rPr>
              <w:t>niebędących</w:t>
            </w:r>
            <w:r w:rsidRPr="00766CAF">
              <w:rPr>
                <w:rFonts w:ascii="Arial" w:eastAsia="Times New Roman" w:hAnsi="Arial" w:cs="Arial"/>
                <w:sz w:val="20"/>
                <w:szCs w:val="20"/>
                <w:lang w:eastAsia="pl-PL"/>
              </w:rPr>
              <w:t xml:space="preserve"> pracownikami IT</w:t>
            </w:r>
            <w:r w:rsidRPr="00E26D99">
              <w:rPr>
                <w:rFonts w:ascii="Arial" w:eastAsia="Times New Roman" w:hAnsi="Arial" w:cs="Arial"/>
                <w:sz w:val="20"/>
                <w:szCs w:val="20"/>
                <w:lang w:eastAsia="pl-PL"/>
              </w:rPr>
              <w:t xml:space="preserve"> podmiotów wykonujących zadania publiczne objętych wsparciem szkoleniowym w ramach projektu.</w:t>
            </w:r>
          </w:p>
          <w:p w:rsidR="00974F1F" w:rsidRPr="00E26D99" w:rsidRDefault="00974F1F" w:rsidP="001E7E52">
            <w:pPr>
              <w:autoSpaceDE w:val="0"/>
              <w:autoSpaceDN w:val="0"/>
              <w:adjustRightInd w:val="0"/>
              <w:spacing w:before="60" w:after="60"/>
              <w:jc w:val="both"/>
              <w:rPr>
                <w:rFonts w:ascii="Arial" w:hAnsi="Arial" w:cs="Arial"/>
                <w:sz w:val="20"/>
                <w:szCs w:val="20"/>
                <w:u w:val="single"/>
              </w:rPr>
            </w:pPr>
            <w:r w:rsidRPr="00E26D99">
              <w:rPr>
                <w:rFonts w:ascii="Arial" w:hAnsi="Arial" w:cs="Arial"/>
                <w:sz w:val="20"/>
                <w:szCs w:val="20"/>
                <w:u w:val="single"/>
              </w:rPr>
              <w:t>Metoda pomiaru</w:t>
            </w:r>
          </w:p>
          <w:p w:rsidR="0005798D" w:rsidRPr="0005798D" w:rsidRDefault="00974F1F" w:rsidP="001E7E52">
            <w:pPr>
              <w:spacing w:before="60" w:after="60"/>
              <w:jc w:val="both"/>
              <w:rPr>
                <w:rFonts w:ascii="Times New Roman" w:eastAsiaTheme="minorHAnsi" w:hAnsi="Times New Roman"/>
                <w:sz w:val="24"/>
                <w:szCs w:val="24"/>
                <w:lang w:eastAsia="pl-PL"/>
              </w:rPr>
            </w:pPr>
            <w:r w:rsidRPr="00E26D99">
              <w:rPr>
                <w:rFonts w:ascii="Arial" w:eastAsia="Times New Roman" w:hAnsi="Arial" w:cs="Arial"/>
                <w:sz w:val="20"/>
                <w:szCs w:val="20"/>
                <w:lang w:eastAsia="pl-PL"/>
              </w:rPr>
              <w:t xml:space="preserve">W celu uniknięcia liczenia tych samych osób biorących udział w kilku szkoleniach, należy wprowadzić identyfikację </w:t>
            </w:r>
            <w:r w:rsidR="0005798D" w:rsidRPr="0005798D">
              <w:rPr>
                <w:rFonts w:ascii="Arial" w:eastAsia="Times New Roman" w:hAnsi="Arial" w:cs="Arial"/>
                <w:sz w:val="20"/>
                <w:szCs w:val="20"/>
                <w:lang w:eastAsia="pl-PL"/>
              </w:rPr>
              <w:t xml:space="preserve"> pracowników. Każdego pracownika  należy  </w:t>
            </w:r>
            <w:r w:rsidR="0005798D" w:rsidRPr="0005798D">
              <w:rPr>
                <w:rFonts w:ascii="Arial" w:eastAsia="Times New Roman" w:hAnsi="Arial" w:cs="Arial"/>
                <w:sz w:val="20"/>
                <w:szCs w:val="20"/>
                <w:lang w:eastAsia="pl-PL"/>
              </w:rPr>
              <w:lastRenderedPageBreak/>
              <w:t>uwzględnić tylko raz niezależnie od ilości szkoleń, w których brał udział</w:t>
            </w:r>
            <w:r w:rsidR="0005798D" w:rsidRPr="0005798D">
              <w:rPr>
                <w:rFonts w:ascii="Times New Roman" w:eastAsiaTheme="minorHAnsi" w:hAnsi="Times New Roman"/>
                <w:sz w:val="24"/>
                <w:szCs w:val="24"/>
                <w:lang w:eastAsia="pl-PL"/>
              </w:rPr>
              <w:t xml:space="preserve"> </w:t>
            </w:r>
          </w:p>
          <w:p w:rsidR="00E831DE" w:rsidRPr="00536F77" w:rsidRDefault="00E831DE" w:rsidP="001E7E52">
            <w:pPr>
              <w:autoSpaceDE w:val="0"/>
              <w:autoSpaceDN w:val="0"/>
              <w:adjustRightInd w:val="0"/>
              <w:spacing w:before="60" w:after="60"/>
              <w:jc w:val="both"/>
              <w:rPr>
                <w:rFonts w:ascii="Arial" w:hAnsi="Arial" w:cs="Arial"/>
                <w:sz w:val="20"/>
                <w:szCs w:val="20"/>
                <w:lang w:eastAsia="pl-PL"/>
              </w:rPr>
            </w:pPr>
          </w:p>
        </w:tc>
      </w:tr>
      <w:tr w:rsidR="00E831DE" w:rsidRPr="00C00826" w:rsidTr="002626CB">
        <w:trPr>
          <w:trHeight w:val="226"/>
          <w:jc w:val="center"/>
        </w:trPr>
        <w:tc>
          <w:tcPr>
            <w:tcW w:w="675" w:type="dxa"/>
            <w:vAlign w:val="center"/>
          </w:tcPr>
          <w:p w:rsidR="00E831DE" w:rsidRDefault="00E831DE" w:rsidP="001E7E52">
            <w:pPr>
              <w:pStyle w:val="Nagwek3"/>
              <w:numPr>
                <w:ilvl w:val="0"/>
                <w:numId w:val="0"/>
              </w:numPr>
              <w:spacing w:before="60" w:after="60"/>
              <w:jc w:val="center"/>
              <w:outlineLvl w:val="2"/>
              <w:rPr>
                <w:rFonts w:eastAsiaTheme="minorHAnsi" w:cs="Arial"/>
                <w:szCs w:val="20"/>
              </w:rPr>
            </w:pPr>
            <w:r>
              <w:rPr>
                <w:rFonts w:eastAsiaTheme="minorHAnsi" w:cs="Arial"/>
                <w:szCs w:val="20"/>
              </w:rPr>
              <w:lastRenderedPageBreak/>
              <w:t>16</w:t>
            </w:r>
          </w:p>
        </w:tc>
        <w:tc>
          <w:tcPr>
            <w:tcW w:w="2977" w:type="dxa"/>
          </w:tcPr>
          <w:p w:rsidR="00031430" w:rsidRDefault="00E831DE" w:rsidP="001E7E52">
            <w:pPr>
              <w:spacing w:before="60" w:after="60"/>
              <w:rPr>
                <w:rFonts w:ascii="Arial" w:eastAsia="Times New Roman" w:hAnsi="Arial" w:cs="Arial"/>
                <w:iCs/>
                <w:sz w:val="20"/>
                <w:szCs w:val="20"/>
                <w:lang w:eastAsia="pl-PL"/>
              </w:rPr>
            </w:pPr>
            <w:r>
              <w:rPr>
                <w:rFonts w:ascii="Arial" w:eastAsia="Times New Roman" w:hAnsi="Arial" w:cs="Arial"/>
                <w:iCs/>
                <w:sz w:val="20"/>
                <w:szCs w:val="20"/>
                <w:lang w:eastAsia="pl-PL"/>
              </w:rPr>
              <w:t xml:space="preserve">Liczba pracowników podmiotów wykonujących zadania publiczne </w:t>
            </w:r>
            <w:r w:rsidR="00031430">
              <w:rPr>
                <w:rFonts w:ascii="Arial" w:eastAsia="Times New Roman" w:hAnsi="Arial" w:cs="Arial"/>
                <w:iCs/>
                <w:sz w:val="20"/>
                <w:szCs w:val="20"/>
                <w:lang w:eastAsia="pl-PL"/>
              </w:rPr>
              <w:t>niebędących</w:t>
            </w:r>
            <w:r>
              <w:rPr>
                <w:rFonts w:ascii="Arial" w:eastAsia="Times New Roman" w:hAnsi="Arial" w:cs="Arial"/>
                <w:iCs/>
                <w:sz w:val="20"/>
                <w:szCs w:val="20"/>
                <w:lang w:eastAsia="pl-PL"/>
              </w:rPr>
              <w:t xml:space="preserve"> pracownikami IT, objętych wsparciem szkoleniowym - mężczyźni </w:t>
            </w:r>
            <w:r w:rsidR="000F786E">
              <w:rPr>
                <w:rFonts w:ascii="Arial" w:eastAsia="Times New Roman" w:hAnsi="Arial" w:cs="Arial"/>
                <w:iCs/>
                <w:sz w:val="20"/>
                <w:szCs w:val="20"/>
                <w:lang w:eastAsia="pl-PL"/>
              </w:rPr>
              <w:t xml:space="preserve"> </w:t>
            </w:r>
          </w:p>
          <w:p w:rsidR="00E831DE" w:rsidRPr="00536F77" w:rsidRDefault="000F786E" w:rsidP="001E7E52">
            <w:pPr>
              <w:spacing w:before="60" w:after="60"/>
              <w:rPr>
                <w:rFonts w:ascii="Arial" w:eastAsia="Times New Roman" w:hAnsi="Arial" w:cs="Arial"/>
                <w:iCs/>
                <w:sz w:val="20"/>
                <w:szCs w:val="20"/>
                <w:lang w:eastAsia="pl-PL"/>
              </w:rPr>
            </w:pPr>
            <w:r>
              <w:rPr>
                <w:rFonts w:ascii="Arial" w:eastAsia="Times New Roman" w:hAnsi="Arial" w:cs="Arial"/>
                <w:i/>
                <w:iCs/>
                <w:sz w:val="20"/>
                <w:szCs w:val="20"/>
                <w:lang w:eastAsia="pl-PL"/>
              </w:rPr>
              <w:t xml:space="preserve">jednostka miary </w:t>
            </w:r>
            <w:r w:rsidR="00EC61F6" w:rsidRPr="00EC61F6">
              <w:rPr>
                <w:rFonts w:ascii="Arial" w:eastAsia="Times New Roman" w:hAnsi="Arial" w:cs="Arial"/>
                <w:i/>
                <w:iCs/>
                <w:sz w:val="20"/>
                <w:szCs w:val="20"/>
                <w:lang w:eastAsia="pl-PL"/>
              </w:rPr>
              <w:t>[osoby]</w:t>
            </w:r>
          </w:p>
        </w:tc>
        <w:tc>
          <w:tcPr>
            <w:tcW w:w="5352" w:type="dxa"/>
          </w:tcPr>
          <w:p w:rsidR="00974F1F" w:rsidRPr="00E26D99" w:rsidRDefault="00974F1F" w:rsidP="001E7E52">
            <w:pPr>
              <w:spacing w:before="60" w:after="60"/>
              <w:jc w:val="both"/>
              <w:rPr>
                <w:rFonts w:ascii="Arial" w:eastAsia="Times New Roman" w:hAnsi="Arial" w:cs="Arial"/>
                <w:sz w:val="20"/>
                <w:szCs w:val="20"/>
                <w:lang w:eastAsia="pl-PL"/>
              </w:rPr>
            </w:pPr>
            <w:r w:rsidRPr="00E26D99">
              <w:rPr>
                <w:rFonts w:ascii="Arial" w:eastAsia="Times New Roman" w:hAnsi="Arial" w:cs="Arial"/>
                <w:sz w:val="20"/>
                <w:szCs w:val="20"/>
                <w:lang w:eastAsia="pl-PL"/>
              </w:rPr>
              <w:t xml:space="preserve">Wskaźnik obejmuje pracowników </w:t>
            </w:r>
            <w:r>
              <w:rPr>
                <w:rFonts w:ascii="Arial" w:eastAsia="Times New Roman" w:hAnsi="Arial" w:cs="Arial"/>
                <w:sz w:val="20"/>
                <w:szCs w:val="20"/>
                <w:lang w:eastAsia="pl-PL"/>
              </w:rPr>
              <w:t xml:space="preserve">(mężczyźni) </w:t>
            </w:r>
            <w:r w:rsidR="00031430">
              <w:rPr>
                <w:rFonts w:ascii="Arial" w:eastAsia="Times New Roman" w:hAnsi="Arial" w:cs="Arial"/>
                <w:sz w:val="20"/>
                <w:szCs w:val="20"/>
                <w:lang w:eastAsia="pl-PL"/>
              </w:rPr>
              <w:t>niebędących</w:t>
            </w:r>
            <w:r w:rsidRPr="00766CAF">
              <w:rPr>
                <w:rFonts w:ascii="Arial" w:eastAsia="Times New Roman" w:hAnsi="Arial" w:cs="Arial"/>
                <w:sz w:val="20"/>
                <w:szCs w:val="20"/>
                <w:lang w:eastAsia="pl-PL"/>
              </w:rPr>
              <w:t xml:space="preserve"> pracownikami IT</w:t>
            </w:r>
            <w:r w:rsidRPr="00E26D99">
              <w:rPr>
                <w:rFonts w:ascii="Arial" w:eastAsia="Times New Roman" w:hAnsi="Arial" w:cs="Arial"/>
                <w:sz w:val="20"/>
                <w:szCs w:val="20"/>
                <w:lang w:eastAsia="pl-PL"/>
              </w:rPr>
              <w:t xml:space="preserve"> podmiotów wykonujących zadania publiczne objętych wsparciem szkoleniowym w ramach projektu.</w:t>
            </w:r>
          </w:p>
          <w:p w:rsidR="00974F1F" w:rsidRPr="00E26D99" w:rsidRDefault="00974F1F" w:rsidP="001E7E52">
            <w:pPr>
              <w:autoSpaceDE w:val="0"/>
              <w:autoSpaceDN w:val="0"/>
              <w:adjustRightInd w:val="0"/>
              <w:spacing w:before="60" w:after="60"/>
              <w:jc w:val="both"/>
              <w:rPr>
                <w:rFonts w:ascii="Arial" w:hAnsi="Arial" w:cs="Arial"/>
                <w:sz w:val="20"/>
                <w:szCs w:val="20"/>
                <w:u w:val="single"/>
              </w:rPr>
            </w:pPr>
            <w:r w:rsidRPr="00E26D99">
              <w:rPr>
                <w:rFonts w:ascii="Arial" w:hAnsi="Arial" w:cs="Arial"/>
                <w:sz w:val="20"/>
                <w:szCs w:val="20"/>
                <w:u w:val="single"/>
              </w:rPr>
              <w:t>Metoda pomiaru</w:t>
            </w:r>
          </w:p>
          <w:p w:rsidR="0005798D" w:rsidRPr="0005798D" w:rsidRDefault="00974F1F" w:rsidP="001E7E52">
            <w:pPr>
              <w:spacing w:before="60" w:after="60"/>
              <w:jc w:val="both"/>
              <w:rPr>
                <w:rFonts w:ascii="Times New Roman" w:eastAsiaTheme="minorHAnsi" w:hAnsi="Times New Roman"/>
                <w:sz w:val="24"/>
                <w:szCs w:val="24"/>
                <w:lang w:eastAsia="pl-PL"/>
              </w:rPr>
            </w:pPr>
            <w:r w:rsidRPr="00E26D99">
              <w:rPr>
                <w:rFonts w:ascii="Arial" w:eastAsia="Times New Roman" w:hAnsi="Arial" w:cs="Arial"/>
                <w:sz w:val="20"/>
                <w:szCs w:val="20"/>
                <w:lang w:eastAsia="pl-PL"/>
              </w:rPr>
              <w:t xml:space="preserve">W celu uniknięcia liczenia tych samych osób biorących udział w kilku szkoleniach, należy wprowadzić identyfikację </w:t>
            </w:r>
            <w:r w:rsidR="0005798D" w:rsidRPr="0005798D">
              <w:rPr>
                <w:rFonts w:ascii="Arial" w:eastAsia="Times New Roman" w:hAnsi="Arial" w:cs="Arial"/>
                <w:sz w:val="20"/>
                <w:szCs w:val="20"/>
                <w:lang w:eastAsia="pl-PL"/>
              </w:rPr>
              <w:t xml:space="preserve"> pracowników. Każdego pracownika  należy  uwzględnić tylko raz niezależnie od ilości szkoleń, w których brał udział</w:t>
            </w:r>
            <w:r w:rsidR="0005798D" w:rsidRPr="0005798D">
              <w:rPr>
                <w:rFonts w:ascii="Times New Roman" w:eastAsiaTheme="minorHAnsi" w:hAnsi="Times New Roman"/>
                <w:sz w:val="24"/>
                <w:szCs w:val="24"/>
                <w:lang w:eastAsia="pl-PL"/>
              </w:rPr>
              <w:t xml:space="preserve"> </w:t>
            </w:r>
          </w:p>
          <w:p w:rsidR="00E831DE" w:rsidRPr="00536F77" w:rsidRDefault="00E831DE" w:rsidP="001E7E52">
            <w:pPr>
              <w:autoSpaceDE w:val="0"/>
              <w:autoSpaceDN w:val="0"/>
              <w:adjustRightInd w:val="0"/>
              <w:spacing w:before="60" w:after="60"/>
              <w:jc w:val="both"/>
              <w:rPr>
                <w:rFonts w:ascii="Arial" w:hAnsi="Arial" w:cs="Arial"/>
                <w:sz w:val="20"/>
                <w:szCs w:val="20"/>
                <w:lang w:eastAsia="pl-PL"/>
              </w:rPr>
            </w:pPr>
          </w:p>
        </w:tc>
      </w:tr>
      <w:tr w:rsidR="002626CB" w:rsidRPr="00C00826" w:rsidTr="002626CB">
        <w:trPr>
          <w:trHeight w:val="226"/>
          <w:jc w:val="center"/>
        </w:trPr>
        <w:tc>
          <w:tcPr>
            <w:tcW w:w="675" w:type="dxa"/>
            <w:vAlign w:val="center"/>
          </w:tcPr>
          <w:p w:rsidR="002626CB" w:rsidRDefault="002626CB" w:rsidP="001E7E52">
            <w:pPr>
              <w:pStyle w:val="Nagwek3"/>
              <w:numPr>
                <w:ilvl w:val="0"/>
                <w:numId w:val="0"/>
              </w:numPr>
              <w:spacing w:before="60" w:after="60"/>
              <w:jc w:val="center"/>
              <w:outlineLvl w:val="2"/>
              <w:rPr>
                <w:rFonts w:eastAsiaTheme="minorHAnsi" w:cs="Arial"/>
                <w:szCs w:val="20"/>
              </w:rPr>
            </w:pPr>
            <w:r>
              <w:rPr>
                <w:rFonts w:eastAsiaTheme="minorHAnsi" w:cs="Arial"/>
                <w:szCs w:val="20"/>
              </w:rPr>
              <w:t>1</w:t>
            </w:r>
            <w:r w:rsidR="00E831DE">
              <w:rPr>
                <w:rFonts w:eastAsiaTheme="minorHAnsi" w:cs="Arial"/>
                <w:szCs w:val="20"/>
              </w:rPr>
              <w:t>7</w:t>
            </w:r>
            <w:r>
              <w:rPr>
                <w:rFonts w:eastAsiaTheme="minorHAnsi" w:cs="Arial"/>
                <w:szCs w:val="20"/>
              </w:rPr>
              <w:t>.</w:t>
            </w:r>
          </w:p>
        </w:tc>
        <w:tc>
          <w:tcPr>
            <w:tcW w:w="2977" w:type="dxa"/>
          </w:tcPr>
          <w:p w:rsidR="002626CB" w:rsidRPr="00536F77" w:rsidRDefault="002626CB" w:rsidP="001E7E52">
            <w:pPr>
              <w:spacing w:before="60" w:after="60"/>
              <w:rPr>
                <w:rFonts w:ascii="Arial" w:eastAsia="Times New Roman" w:hAnsi="Arial" w:cs="Arial"/>
                <w:iCs/>
                <w:sz w:val="20"/>
                <w:szCs w:val="20"/>
                <w:lang w:eastAsia="pl-PL"/>
              </w:rPr>
            </w:pPr>
            <w:r w:rsidRPr="00536F77">
              <w:rPr>
                <w:rFonts w:ascii="Arial" w:eastAsia="Times New Roman" w:hAnsi="Arial" w:cs="Arial"/>
                <w:iCs/>
                <w:sz w:val="20"/>
                <w:szCs w:val="20"/>
                <w:lang w:eastAsia="pl-PL"/>
              </w:rPr>
              <w:t>Liczba obiektów dostosowanych do potrzeb osób z niepełnosprawnościami</w:t>
            </w:r>
          </w:p>
          <w:p w:rsidR="002626CB" w:rsidRPr="00031430" w:rsidRDefault="00031430" w:rsidP="001E7E52">
            <w:pPr>
              <w:spacing w:before="60" w:after="60"/>
              <w:rPr>
                <w:rFonts w:ascii="Arial" w:eastAsia="Times New Roman" w:hAnsi="Arial" w:cs="Arial"/>
                <w:i/>
                <w:iCs/>
                <w:sz w:val="20"/>
                <w:szCs w:val="20"/>
                <w:lang w:eastAsia="pl-PL"/>
              </w:rPr>
            </w:pPr>
            <w:r w:rsidRPr="00031430">
              <w:rPr>
                <w:rFonts w:ascii="Arial" w:hAnsi="Arial" w:cs="Arial"/>
                <w:i/>
                <w:sz w:val="20"/>
                <w:szCs w:val="20"/>
              </w:rPr>
              <w:t>j</w:t>
            </w:r>
            <w:r w:rsidR="002626CB" w:rsidRPr="00031430">
              <w:rPr>
                <w:rFonts w:ascii="Arial" w:hAnsi="Arial" w:cs="Arial"/>
                <w:i/>
                <w:sz w:val="20"/>
                <w:szCs w:val="20"/>
              </w:rPr>
              <w:t xml:space="preserve">ednostka miary: </w:t>
            </w:r>
            <w:r w:rsidR="002626CB" w:rsidRPr="00031430">
              <w:rPr>
                <w:rFonts w:ascii="Arial" w:eastAsia="Times New Roman" w:hAnsi="Arial" w:cs="Arial"/>
                <w:i/>
                <w:iCs/>
                <w:sz w:val="20"/>
                <w:szCs w:val="20"/>
                <w:lang w:eastAsia="pl-PL"/>
              </w:rPr>
              <w:t>[szt.]</w:t>
            </w:r>
          </w:p>
          <w:p w:rsidR="002626CB" w:rsidRPr="00536F77" w:rsidRDefault="002626CB" w:rsidP="001E7E52">
            <w:pPr>
              <w:spacing w:before="60" w:after="60"/>
              <w:jc w:val="both"/>
              <w:rPr>
                <w:rFonts w:ascii="Arial" w:hAnsi="Arial" w:cs="Arial"/>
                <w:sz w:val="20"/>
                <w:szCs w:val="20"/>
                <w:lang w:eastAsia="pl-PL"/>
              </w:rPr>
            </w:pPr>
          </w:p>
          <w:p w:rsidR="002626CB" w:rsidRPr="00536F77" w:rsidRDefault="002626CB" w:rsidP="001E7E52">
            <w:pPr>
              <w:spacing w:before="60" w:after="60"/>
              <w:jc w:val="both"/>
              <w:rPr>
                <w:rFonts w:ascii="Arial" w:hAnsi="Arial" w:cs="Arial"/>
                <w:sz w:val="20"/>
                <w:szCs w:val="20"/>
                <w:lang w:eastAsia="pl-PL"/>
              </w:rPr>
            </w:pPr>
            <w:r w:rsidRPr="00536F77">
              <w:rPr>
                <w:rFonts w:ascii="Arial" w:hAnsi="Arial" w:cs="Arial"/>
                <w:sz w:val="20"/>
                <w:szCs w:val="20"/>
                <w:lang w:eastAsia="pl-PL"/>
              </w:rPr>
              <w:t>(wskaźnik horyzontalny)</w:t>
            </w:r>
          </w:p>
        </w:tc>
        <w:tc>
          <w:tcPr>
            <w:tcW w:w="5352" w:type="dxa"/>
          </w:tcPr>
          <w:p w:rsidR="002626CB" w:rsidRPr="00536F77" w:rsidRDefault="002626CB" w:rsidP="001E7E52">
            <w:pPr>
              <w:autoSpaceDE w:val="0"/>
              <w:autoSpaceDN w:val="0"/>
              <w:adjustRightInd w:val="0"/>
              <w:spacing w:before="60" w:after="60"/>
              <w:jc w:val="both"/>
              <w:rPr>
                <w:rFonts w:ascii="Arial" w:hAnsi="Arial" w:cs="Arial"/>
                <w:sz w:val="20"/>
                <w:szCs w:val="20"/>
                <w:lang w:eastAsia="pl-PL"/>
              </w:rPr>
            </w:pPr>
            <w:r w:rsidRPr="00536F77">
              <w:rPr>
                <w:rFonts w:ascii="Arial" w:hAnsi="Arial" w:cs="Arial"/>
                <w:sz w:val="20"/>
                <w:szCs w:val="20"/>
                <w:lang w:eastAsia="pl-PL"/>
              </w:rPr>
              <w:t xml:space="preserve">Wskaźnik odnosi się do liczby obiektów, które zaopatrzono w specjalne podjazdy, windy, urządzenia głośnomówiące, bądź inne udogodnienia (tj. usunięcie barier w dostępie, w szczególności barier architektonicznych) ułatwiające dostęp do tych obiektów i poruszanie się po nich osobom niepełnosprawnym ruchowo czy sensorycznie. Jako obiekty budowlane należy rozumieć konstrukcje połączone z gruntem w sposób trwały, wykonane z materiałów budowlanych </w:t>
            </w:r>
            <w:r w:rsidR="00F3620B">
              <w:rPr>
                <w:rFonts w:ascii="Arial" w:hAnsi="Arial" w:cs="Arial"/>
                <w:sz w:val="20"/>
                <w:szCs w:val="20"/>
                <w:lang w:eastAsia="pl-PL"/>
              </w:rPr>
              <w:t xml:space="preserve">                  </w:t>
            </w:r>
            <w:r w:rsidRPr="00536F77">
              <w:rPr>
                <w:rFonts w:ascii="Arial" w:hAnsi="Arial" w:cs="Arial"/>
                <w:sz w:val="20"/>
                <w:szCs w:val="20"/>
                <w:lang w:eastAsia="pl-PL"/>
              </w:rPr>
              <w:t>i elementów składowych, będące wynikiem prac budowlanych (wg. def. Polskiej Klasyfikacji Obiektów Budowlanych).</w:t>
            </w:r>
          </w:p>
          <w:p w:rsidR="002626CB" w:rsidRPr="00536F77" w:rsidRDefault="002626CB" w:rsidP="001E7E52">
            <w:pPr>
              <w:autoSpaceDE w:val="0"/>
              <w:autoSpaceDN w:val="0"/>
              <w:adjustRightInd w:val="0"/>
              <w:spacing w:before="60" w:after="60"/>
              <w:jc w:val="both"/>
              <w:rPr>
                <w:rFonts w:ascii="Arial" w:hAnsi="Arial" w:cs="Arial"/>
                <w:sz w:val="20"/>
                <w:szCs w:val="20"/>
                <w:lang w:eastAsia="pl-PL"/>
              </w:rPr>
            </w:pPr>
            <w:r w:rsidRPr="00536F77">
              <w:rPr>
                <w:rFonts w:ascii="Arial" w:hAnsi="Arial" w:cs="Arial"/>
                <w:sz w:val="20"/>
                <w:szCs w:val="20"/>
                <w:lang w:eastAsia="pl-PL"/>
              </w:rPr>
              <w:t>Należy podać liczbę obiektów, a nie sprzętów, urządzeń itp., w które obiekty zaopatrzono.</w:t>
            </w:r>
          </w:p>
          <w:p w:rsidR="002626CB" w:rsidRPr="00536F77" w:rsidRDefault="002626CB" w:rsidP="001E7E52">
            <w:pPr>
              <w:autoSpaceDE w:val="0"/>
              <w:autoSpaceDN w:val="0"/>
              <w:adjustRightInd w:val="0"/>
              <w:spacing w:before="60" w:after="60"/>
              <w:jc w:val="both"/>
              <w:rPr>
                <w:rFonts w:ascii="Arial" w:eastAsia="Times New Roman" w:hAnsi="Arial" w:cs="Arial"/>
                <w:b/>
                <w:bCs/>
                <w:sz w:val="20"/>
                <w:szCs w:val="20"/>
                <w:lang w:eastAsia="pl-PL"/>
              </w:rPr>
            </w:pPr>
            <w:r w:rsidRPr="00536F77">
              <w:rPr>
                <w:rFonts w:ascii="Arial" w:hAnsi="Arial" w:cs="Arial"/>
                <w:sz w:val="20"/>
                <w:szCs w:val="20"/>
                <w:lang w:eastAsia="pl-PL"/>
              </w:rPr>
              <w:t>Jeśli instytucja, zakład itp. składa się z kilku obiektów, należy zliczyć wszystkie, które dostosowano do potrzeb osób niepełnosprawnych.</w:t>
            </w:r>
          </w:p>
        </w:tc>
      </w:tr>
      <w:tr w:rsidR="002626CB" w:rsidRPr="00C00826" w:rsidTr="002626CB">
        <w:trPr>
          <w:trHeight w:val="226"/>
          <w:jc w:val="center"/>
        </w:trPr>
        <w:tc>
          <w:tcPr>
            <w:tcW w:w="675" w:type="dxa"/>
            <w:vAlign w:val="center"/>
          </w:tcPr>
          <w:p w:rsidR="002626CB" w:rsidRDefault="002626CB" w:rsidP="001E7E52">
            <w:pPr>
              <w:pStyle w:val="Nagwek3"/>
              <w:numPr>
                <w:ilvl w:val="0"/>
                <w:numId w:val="0"/>
              </w:numPr>
              <w:spacing w:before="60" w:after="60"/>
              <w:jc w:val="center"/>
              <w:outlineLvl w:val="2"/>
              <w:rPr>
                <w:rFonts w:eastAsiaTheme="minorHAnsi" w:cs="Arial"/>
                <w:szCs w:val="20"/>
              </w:rPr>
            </w:pPr>
            <w:r>
              <w:rPr>
                <w:rFonts w:eastAsiaTheme="minorHAnsi" w:cs="Arial"/>
                <w:szCs w:val="20"/>
              </w:rPr>
              <w:t>1</w:t>
            </w:r>
            <w:r w:rsidR="00E831DE">
              <w:rPr>
                <w:rFonts w:eastAsiaTheme="minorHAnsi" w:cs="Arial"/>
                <w:szCs w:val="20"/>
              </w:rPr>
              <w:t>8</w:t>
            </w:r>
            <w:r>
              <w:rPr>
                <w:rFonts w:eastAsiaTheme="minorHAnsi" w:cs="Arial"/>
                <w:szCs w:val="20"/>
              </w:rPr>
              <w:t>.</w:t>
            </w:r>
          </w:p>
        </w:tc>
        <w:tc>
          <w:tcPr>
            <w:tcW w:w="2977" w:type="dxa"/>
          </w:tcPr>
          <w:p w:rsidR="00031430" w:rsidRDefault="002626CB" w:rsidP="001E7E52">
            <w:pPr>
              <w:spacing w:before="60" w:after="60"/>
              <w:rPr>
                <w:rFonts w:ascii="Arial" w:hAnsi="Arial" w:cs="Arial"/>
                <w:sz w:val="20"/>
                <w:szCs w:val="20"/>
              </w:rPr>
            </w:pPr>
            <w:r w:rsidRPr="00536F77">
              <w:rPr>
                <w:rFonts w:ascii="Arial" w:eastAsia="Times New Roman" w:hAnsi="Arial" w:cs="Arial"/>
                <w:iCs/>
                <w:sz w:val="20"/>
                <w:szCs w:val="20"/>
                <w:lang w:eastAsia="pl-PL"/>
              </w:rPr>
              <w:t>Liczba projektów, w których sfinansowano koszty racjonalnych usprawnień dla osób z niepełnosprawnościami</w:t>
            </w:r>
            <w:r w:rsidRPr="00536F77">
              <w:rPr>
                <w:rFonts w:ascii="Arial" w:hAnsi="Arial" w:cs="Arial"/>
                <w:sz w:val="20"/>
                <w:szCs w:val="20"/>
              </w:rPr>
              <w:t xml:space="preserve"> </w:t>
            </w:r>
          </w:p>
          <w:p w:rsidR="002626CB" w:rsidRPr="00536F77" w:rsidRDefault="00031430" w:rsidP="001E7E52">
            <w:pPr>
              <w:spacing w:before="60" w:after="60"/>
              <w:rPr>
                <w:rFonts w:ascii="Arial" w:eastAsia="Times New Roman" w:hAnsi="Arial" w:cs="Arial"/>
                <w:iCs/>
                <w:sz w:val="20"/>
                <w:szCs w:val="20"/>
                <w:lang w:eastAsia="pl-PL"/>
              </w:rPr>
            </w:pPr>
            <w:r>
              <w:rPr>
                <w:rFonts w:ascii="Arial" w:hAnsi="Arial" w:cs="Arial"/>
                <w:i/>
                <w:sz w:val="20"/>
                <w:szCs w:val="20"/>
              </w:rPr>
              <w:t>j</w:t>
            </w:r>
            <w:r w:rsidR="002626CB" w:rsidRPr="00031430">
              <w:rPr>
                <w:rFonts w:ascii="Arial" w:hAnsi="Arial" w:cs="Arial"/>
                <w:i/>
                <w:sz w:val="20"/>
                <w:szCs w:val="20"/>
              </w:rPr>
              <w:t>ednostka miary</w:t>
            </w:r>
            <w:r w:rsidR="002626CB" w:rsidRPr="00031430">
              <w:rPr>
                <w:rFonts w:ascii="Arial" w:eastAsia="Times New Roman" w:hAnsi="Arial" w:cs="Arial"/>
                <w:i/>
                <w:iCs/>
                <w:sz w:val="20"/>
                <w:szCs w:val="20"/>
                <w:lang w:eastAsia="pl-PL"/>
              </w:rPr>
              <w:t>: [szt.]</w:t>
            </w:r>
          </w:p>
          <w:p w:rsidR="002626CB" w:rsidRPr="00536F77" w:rsidRDefault="002626CB" w:rsidP="001E7E52">
            <w:pPr>
              <w:spacing w:before="60" w:after="60"/>
              <w:rPr>
                <w:rFonts w:ascii="Arial" w:eastAsia="Times New Roman" w:hAnsi="Arial" w:cs="Arial"/>
                <w:iCs/>
                <w:sz w:val="20"/>
                <w:szCs w:val="20"/>
                <w:lang w:eastAsia="pl-PL"/>
              </w:rPr>
            </w:pPr>
          </w:p>
          <w:p w:rsidR="002626CB" w:rsidRPr="00536F77" w:rsidRDefault="002626CB" w:rsidP="001E7E52">
            <w:pPr>
              <w:spacing w:before="60" w:after="60"/>
              <w:jc w:val="both"/>
              <w:rPr>
                <w:rFonts w:ascii="Arial" w:eastAsia="Times New Roman" w:hAnsi="Arial" w:cs="Arial"/>
                <w:iCs/>
                <w:sz w:val="20"/>
                <w:szCs w:val="20"/>
                <w:lang w:eastAsia="pl-PL"/>
              </w:rPr>
            </w:pPr>
            <w:r w:rsidRPr="00536F77">
              <w:rPr>
                <w:rFonts w:ascii="Arial" w:hAnsi="Arial" w:cs="Arial"/>
                <w:sz w:val="20"/>
                <w:szCs w:val="20"/>
              </w:rPr>
              <w:t>(wskaźnik horyzontalny)</w:t>
            </w:r>
          </w:p>
        </w:tc>
        <w:tc>
          <w:tcPr>
            <w:tcW w:w="5352" w:type="dxa"/>
          </w:tcPr>
          <w:p w:rsidR="002626CB" w:rsidRPr="00536F77" w:rsidRDefault="002626CB" w:rsidP="001E7E52">
            <w:pPr>
              <w:autoSpaceDE w:val="0"/>
              <w:autoSpaceDN w:val="0"/>
              <w:adjustRightInd w:val="0"/>
              <w:spacing w:before="60" w:after="60"/>
              <w:jc w:val="both"/>
              <w:rPr>
                <w:rFonts w:ascii="Arial" w:hAnsi="Arial" w:cs="Arial"/>
                <w:sz w:val="20"/>
                <w:szCs w:val="20"/>
              </w:rPr>
            </w:pPr>
            <w:r w:rsidRPr="00536F77">
              <w:rPr>
                <w:rFonts w:ascii="Arial" w:hAnsi="Arial" w:cs="Arial"/>
                <w:sz w:val="20"/>
                <w:szCs w:val="20"/>
                <w:lang w:eastAsia="pl-PL"/>
              </w:rPr>
              <w:t xml:space="preserve">Racjonalne usprawnienie oznacza konieczne </w:t>
            </w:r>
            <w:r w:rsidRPr="00536F77">
              <w:rPr>
                <w:rFonts w:ascii="Arial" w:hAnsi="Arial" w:cs="Arial"/>
                <w:sz w:val="20"/>
                <w:szCs w:val="20"/>
                <w:lang w:eastAsia="pl-PL"/>
              </w:rPr>
              <w:br/>
              <w:t xml:space="preserve">i odpowiednie zmiany oraz dostosowania, nie nakładające nieproporcjonalnego lub nadmiernego obciążenia, rozpatrywane osobno dla każdego konkretnego przypadku, w celu zapewnienia osobom </w:t>
            </w:r>
            <w:r w:rsidRPr="00536F77">
              <w:rPr>
                <w:rFonts w:ascii="Arial" w:hAnsi="Arial" w:cs="Arial"/>
                <w:sz w:val="20"/>
                <w:szCs w:val="20"/>
                <w:lang w:eastAsia="pl-PL"/>
              </w:rPr>
              <w:br/>
              <w:t xml:space="preserve">z niepełnosprawnościami możliwości korzystania </w:t>
            </w:r>
            <w:r w:rsidRPr="00536F77">
              <w:rPr>
                <w:rFonts w:ascii="Arial" w:hAnsi="Arial" w:cs="Arial"/>
                <w:sz w:val="20"/>
                <w:szCs w:val="20"/>
                <w:lang w:eastAsia="pl-PL"/>
              </w:rPr>
              <w:br/>
              <w:t xml:space="preserve">z wszelkich praw człowieka i podstawowych wolności oraz ich wykonywania na zasadzie równości z innymi osobami </w:t>
            </w:r>
            <w:r w:rsidRPr="00536F77">
              <w:rPr>
                <w:rFonts w:ascii="Arial" w:hAnsi="Arial" w:cs="Arial"/>
                <w:sz w:val="20"/>
                <w:szCs w:val="20"/>
              </w:rPr>
              <w:t xml:space="preserve">(zgodnie z art. 2 Konwencji o prawach osób niepełnosprawnych). </w:t>
            </w:r>
          </w:p>
          <w:p w:rsidR="002626CB" w:rsidRPr="00536F77" w:rsidRDefault="002626CB" w:rsidP="001E7E52">
            <w:pPr>
              <w:autoSpaceDE w:val="0"/>
              <w:autoSpaceDN w:val="0"/>
              <w:adjustRightInd w:val="0"/>
              <w:spacing w:before="60" w:after="60"/>
              <w:jc w:val="both"/>
              <w:rPr>
                <w:rFonts w:ascii="Arial" w:hAnsi="Arial" w:cs="Arial"/>
                <w:sz w:val="20"/>
                <w:szCs w:val="20"/>
                <w:lang w:eastAsia="pl-PL"/>
              </w:rPr>
            </w:pPr>
            <w:r w:rsidRPr="00536F77">
              <w:rPr>
                <w:rFonts w:ascii="Arial" w:hAnsi="Arial" w:cs="Arial"/>
                <w:sz w:val="20"/>
                <w:szCs w:val="20"/>
                <w:lang w:eastAsia="pl-PL"/>
              </w:rPr>
              <w:t>Wskaźnik mierzony w momencie rozliczenia wydatku związanego z racjonalnymi usprawnieniami.</w:t>
            </w:r>
          </w:p>
          <w:p w:rsidR="002626CB" w:rsidRPr="00536F77" w:rsidRDefault="002626CB" w:rsidP="001E7E52">
            <w:pPr>
              <w:autoSpaceDE w:val="0"/>
              <w:autoSpaceDN w:val="0"/>
              <w:adjustRightInd w:val="0"/>
              <w:spacing w:before="60" w:after="60"/>
              <w:jc w:val="both"/>
              <w:rPr>
                <w:rFonts w:ascii="Arial" w:hAnsi="Arial" w:cs="Arial"/>
                <w:sz w:val="20"/>
                <w:szCs w:val="20"/>
                <w:lang w:eastAsia="pl-PL"/>
              </w:rPr>
            </w:pPr>
            <w:r w:rsidRPr="00536F77">
              <w:rPr>
                <w:rFonts w:ascii="Arial" w:hAnsi="Arial" w:cs="Arial"/>
                <w:sz w:val="20"/>
                <w:szCs w:val="20"/>
                <w:lang w:eastAsia="pl-PL"/>
              </w:rPr>
              <w:t>Przykłady racjonalnych usprawnień: tłumacz języka migowego, transport niskopodłogowy, dostosowanie infrastruktury (nie tylko budynku, ale też dostosowanie infrastruktury komputerowej np. programy powiększające, mówiące, drukarki materiałów w alfabecie Braille'a), osoby asystujące, odpowiednie dostosowanie wyżywienia.</w:t>
            </w:r>
          </w:p>
          <w:p w:rsidR="002B0B74" w:rsidRPr="00F906F8" w:rsidRDefault="002B0B74" w:rsidP="001E7E52">
            <w:pPr>
              <w:autoSpaceDE w:val="0"/>
              <w:autoSpaceDN w:val="0"/>
              <w:adjustRightInd w:val="0"/>
              <w:spacing w:before="60" w:after="60"/>
              <w:jc w:val="both"/>
              <w:rPr>
                <w:rFonts w:ascii="Arial" w:hAnsi="Arial" w:cs="Arial"/>
                <w:sz w:val="20"/>
                <w:szCs w:val="20"/>
                <w:u w:val="single"/>
              </w:rPr>
            </w:pPr>
            <w:r w:rsidRPr="00F906F8">
              <w:rPr>
                <w:rFonts w:ascii="Arial" w:hAnsi="Arial" w:cs="Arial"/>
                <w:sz w:val="20"/>
                <w:szCs w:val="20"/>
                <w:u w:val="single"/>
              </w:rPr>
              <w:t>Wskaźniki powiązane:</w:t>
            </w:r>
          </w:p>
          <w:p w:rsidR="002626CB" w:rsidRPr="002B0B74" w:rsidRDefault="002B0B74" w:rsidP="001E7E52">
            <w:pPr>
              <w:pStyle w:val="Default"/>
              <w:spacing w:before="60" w:after="60"/>
              <w:jc w:val="both"/>
              <w:rPr>
                <w:rFonts w:ascii="Arial" w:hAnsi="Arial" w:cs="Arial"/>
                <w:color w:val="auto"/>
                <w:sz w:val="20"/>
                <w:szCs w:val="20"/>
              </w:rPr>
            </w:pPr>
            <w:r>
              <w:rPr>
                <w:rFonts w:ascii="Arial" w:hAnsi="Arial" w:cs="Arial"/>
                <w:color w:val="auto"/>
                <w:sz w:val="20"/>
                <w:szCs w:val="20"/>
              </w:rPr>
              <w:t>- L</w:t>
            </w:r>
            <w:r w:rsidR="002626CB" w:rsidRPr="002B0B74">
              <w:rPr>
                <w:rFonts w:ascii="Arial" w:hAnsi="Arial" w:cs="Arial"/>
                <w:color w:val="auto"/>
                <w:sz w:val="20"/>
                <w:szCs w:val="20"/>
              </w:rPr>
              <w:t xml:space="preserve">iczba obiektów dostosowanych do potrzeb osób </w:t>
            </w:r>
            <w:r w:rsidR="00F3620B">
              <w:rPr>
                <w:rFonts w:ascii="Arial" w:hAnsi="Arial" w:cs="Arial"/>
                <w:color w:val="auto"/>
                <w:sz w:val="20"/>
                <w:szCs w:val="20"/>
              </w:rPr>
              <w:t xml:space="preserve">                    </w:t>
            </w:r>
            <w:r w:rsidR="002626CB" w:rsidRPr="002B0B74">
              <w:rPr>
                <w:rFonts w:ascii="Arial" w:hAnsi="Arial" w:cs="Arial"/>
                <w:color w:val="auto"/>
                <w:sz w:val="20"/>
                <w:szCs w:val="20"/>
              </w:rPr>
              <w:t>z niepełnosprawnościami.</w:t>
            </w:r>
          </w:p>
        </w:tc>
      </w:tr>
      <w:tr w:rsidR="00E11C73" w:rsidRPr="00C00826" w:rsidTr="002626CB">
        <w:trPr>
          <w:trHeight w:val="226"/>
          <w:jc w:val="center"/>
        </w:trPr>
        <w:tc>
          <w:tcPr>
            <w:tcW w:w="675" w:type="dxa"/>
            <w:vAlign w:val="center"/>
          </w:tcPr>
          <w:p w:rsidR="00E11C73" w:rsidRDefault="00E11C73" w:rsidP="001E7E52">
            <w:pPr>
              <w:pStyle w:val="Nagwek3"/>
              <w:numPr>
                <w:ilvl w:val="0"/>
                <w:numId w:val="0"/>
              </w:numPr>
              <w:spacing w:before="60" w:after="60"/>
              <w:jc w:val="center"/>
              <w:outlineLvl w:val="2"/>
              <w:rPr>
                <w:rFonts w:eastAsiaTheme="minorHAnsi" w:cs="Arial"/>
                <w:szCs w:val="20"/>
              </w:rPr>
            </w:pPr>
            <w:r>
              <w:rPr>
                <w:rFonts w:eastAsiaTheme="minorHAnsi" w:cs="Arial"/>
                <w:szCs w:val="20"/>
              </w:rPr>
              <w:lastRenderedPageBreak/>
              <w:t>19</w:t>
            </w:r>
          </w:p>
        </w:tc>
        <w:tc>
          <w:tcPr>
            <w:tcW w:w="2977" w:type="dxa"/>
          </w:tcPr>
          <w:p w:rsidR="00E11C73" w:rsidRPr="00C6360F" w:rsidRDefault="00E11C73" w:rsidP="001E7E52">
            <w:pPr>
              <w:spacing w:before="60" w:after="60"/>
              <w:rPr>
                <w:rFonts w:ascii="Arial" w:eastAsia="Times New Roman" w:hAnsi="Arial" w:cs="Arial"/>
                <w:iCs/>
                <w:sz w:val="20"/>
                <w:szCs w:val="20"/>
                <w:lang w:eastAsia="pl-PL"/>
              </w:rPr>
            </w:pPr>
            <w:r w:rsidRPr="00C6360F">
              <w:rPr>
                <w:rFonts w:ascii="Arial" w:eastAsia="Times New Roman" w:hAnsi="Arial" w:cs="Arial"/>
                <w:iCs/>
                <w:sz w:val="20"/>
                <w:szCs w:val="20"/>
                <w:lang w:eastAsia="pl-PL"/>
              </w:rPr>
              <w:t>Liczba instytucji publicznych które usprawniły funkcjonowanie dzięki awansowi cyfrowemu.</w:t>
            </w:r>
          </w:p>
          <w:p w:rsidR="00E11C73" w:rsidRPr="00031430" w:rsidRDefault="00031430" w:rsidP="001E7E52">
            <w:pPr>
              <w:spacing w:before="60" w:after="60"/>
              <w:rPr>
                <w:rFonts w:ascii="Arial" w:eastAsia="Times New Roman" w:hAnsi="Arial" w:cs="Arial"/>
                <w:i/>
                <w:iCs/>
                <w:sz w:val="20"/>
                <w:szCs w:val="20"/>
                <w:lang w:eastAsia="pl-PL"/>
              </w:rPr>
            </w:pPr>
            <w:r>
              <w:rPr>
                <w:rFonts w:ascii="Arial" w:eastAsia="Times New Roman" w:hAnsi="Arial" w:cs="Arial"/>
                <w:i/>
                <w:iCs/>
                <w:sz w:val="20"/>
                <w:szCs w:val="20"/>
                <w:lang w:eastAsia="pl-PL"/>
              </w:rPr>
              <w:t>j</w:t>
            </w:r>
            <w:r w:rsidR="00E11C73" w:rsidRPr="00031430">
              <w:rPr>
                <w:rFonts w:ascii="Arial" w:eastAsia="Times New Roman" w:hAnsi="Arial" w:cs="Arial"/>
                <w:i/>
                <w:iCs/>
                <w:sz w:val="20"/>
                <w:szCs w:val="20"/>
                <w:lang w:eastAsia="pl-PL"/>
              </w:rPr>
              <w:t>ednostka miary: [szt.]</w:t>
            </w:r>
          </w:p>
          <w:p w:rsidR="00E11C73" w:rsidRPr="00536F77" w:rsidRDefault="00E11C73" w:rsidP="001E7E52">
            <w:pPr>
              <w:spacing w:before="60" w:after="60"/>
              <w:rPr>
                <w:rFonts w:ascii="Arial" w:eastAsia="Times New Roman" w:hAnsi="Arial" w:cs="Arial"/>
                <w:iCs/>
                <w:sz w:val="20"/>
                <w:szCs w:val="20"/>
                <w:lang w:eastAsia="pl-PL"/>
              </w:rPr>
            </w:pPr>
            <w:r>
              <w:rPr>
                <w:rFonts w:ascii="Arial" w:eastAsia="Times New Roman" w:hAnsi="Arial" w:cs="Arial"/>
                <w:iCs/>
                <w:sz w:val="20"/>
                <w:szCs w:val="20"/>
                <w:lang w:eastAsia="pl-PL"/>
              </w:rPr>
              <w:t>(wskaźnik programowy</w:t>
            </w:r>
            <w:r w:rsidR="005A558B">
              <w:rPr>
                <w:rFonts w:ascii="Arial" w:eastAsia="Times New Roman" w:hAnsi="Arial" w:cs="Arial"/>
                <w:iCs/>
                <w:sz w:val="20"/>
                <w:szCs w:val="20"/>
                <w:lang w:eastAsia="pl-PL"/>
              </w:rPr>
              <w:t>)</w:t>
            </w:r>
          </w:p>
        </w:tc>
        <w:tc>
          <w:tcPr>
            <w:tcW w:w="5352" w:type="dxa"/>
          </w:tcPr>
          <w:p w:rsidR="00E11C73" w:rsidRPr="00536F77" w:rsidRDefault="00E11C73" w:rsidP="001E7E52">
            <w:pPr>
              <w:autoSpaceDE w:val="0"/>
              <w:autoSpaceDN w:val="0"/>
              <w:adjustRightInd w:val="0"/>
              <w:spacing w:before="60" w:after="60"/>
              <w:jc w:val="both"/>
              <w:rPr>
                <w:rFonts w:ascii="Arial" w:hAnsi="Arial" w:cs="Arial"/>
                <w:sz w:val="20"/>
                <w:szCs w:val="20"/>
                <w:lang w:eastAsia="pl-PL"/>
              </w:rPr>
            </w:pPr>
            <w:r w:rsidRPr="001E0881">
              <w:rPr>
                <w:rFonts w:ascii="Arial" w:hAnsi="Arial" w:cs="Arial"/>
                <w:sz w:val="20"/>
                <w:szCs w:val="20"/>
                <w:lang w:eastAsia="pl-PL"/>
              </w:rPr>
              <w:t xml:space="preserve">Wskaźnik obejmuje wdrożenie działań wykorzystujących rozwiązania cyfrowe zarówno wewnątrz danego podmiotu publicznego (np. informatyzacja procedur wewnętrznych, bezpieczeństwo teleinformatyczne, stosowanie systemów elektronicznego zarządzania dokumentacją, interoperacyjność istniejących systemów oraz ich integracja, wykorzystanie </w:t>
            </w:r>
            <w:proofErr w:type="spellStart"/>
            <w:r w:rsidRPr="001E0881">
              <w:rPr>
                <w:rFonts w:ascii="Arial" w:hAnsi="Arial" w:cs="Arial"/>
                <w:sz w:val="20"/>
                <w:szCs w:val="20"/>
                <w:lang w:eastAsia="pl-PL"/>
              </w:rPr>
              <w:t>ePUAP</w:t>
            </w:r>
            <w:proofErr w:type="spellEnd"/>
            <w:r w:rsidRPr="001E0881">
              <w:rPr>
                <w:rFonts w:ascii="Arial" w:hAnsi="Arial" w:cs="Arial"/>
                <w:sz w:val="20"/>
                <w:szCs w:val="20"/>
                <w:lang w:eastAsia="pl-PL"/>
              </w:rPr>
              <w:t>, otwartość dostępu do informacji sektora publicznego, elektroniczna dostępność (</w:t>
            </w:r>
            <w:proofErr w:type="spellStart"/>
            <w:r w:rsidRPr="001E0881">
              <w:rPr>
                <w:rFonts w:ascii="Arial" w:hAnsi="Arial" w:cs="Arial"/>
                <w:sz w:val="20"/>
                <w:szCs w:val="20"/>
                <w:lang w:eastAsia="pl-PL"/>
              </w:rPr>
              <w:t>accessibility</w:t>
            </w:r>
            <w:proofErr w:type="spellEnd"/>
            <w:r w:rsidRPr="001E0881">
              <w:rPr>
                <w:rFonts w:ascii="Arial" w:hAnsi="Arial" w:cs="Arial"/>
                <w:sz w:val="20"/>
                <w:szCs w:val="20"/>
                <w:lang w:eastAsia="pl-PL"/>
              </w:rPr>
              <w:t xml:space="preserve">) urzędu i jego usług dla osób niepełnosprawnych zgodnie ze standardami WCAG), jak również na zewnątrz (rozwiązania zapewniające powszechny dostęp do </w:t>
            </w:r>
            <w:proofErr w:type="spellStart"/>
            <w:r w:rsidRPr="001E0881">
              <w:rPr>
                <w:rFonts w:ascii="Arial" w:hAnsi="Arial" w:cs="Arial"/>
                <w:sz w:val="20"/>
                <w:szCs w:val="20"/>
                <w:lang w:eastAsia="pl-PL"/>
              </w:rPr>
              <w:t>zdigitalizowanych</w:t>
            </w:r>
            <w:proofErr w:type="spellEnd"/>
            <w:r w:rsidRPr="001E0881">
              <w:rPr>
                <w:rFonts w:ascii="Arial" w:hAnsi="Arial" w:cs="Arial"/>
                <w:sz w:val="20"/>
                <w:szCs w:val="20"/>
                <w:lang w:eastAsia="pl-PL"/>
              </w:rPr>
              <w:t xml:space="preserve"> zasobów, komunikację między instytucjami oraz instytucjami  i obywatelami).</w:t>
            </w:r>
          </w:p>
        </w:tc>
      </w:tr>
    </w:tbl>
    <w:p w:rsidR="00A23DE1" w:rsidRPr="00547DA9" w:rsidRDefault="00A23DE1" w:rsidP="008273F8">
      <w:pPr>
        <w:spacing w:line="276" w:lineRule="auto"/>
        <w:jc w:val="both"/>
        <w:rPr>
          <w:rFonts w:ascii="Arial" w:hAnsi="Arial" w:cs="Arial"/>
          <w:color w:val="000000"/>
          <w:sz w:val="20"/>
          <w:szCs w:val="20"/>
          <w:lang w:eastAsia="pl-PL"/>
        </w:rPr>
      </w:pPr>
    </w:p>
    <w:tbl>
      <w:tblPr>
        <w:tblStyle w:val="Tabela-Siatka1"/>
        <w:tblW w:w="8773" w:type="dxa"/>
        <w:jc w:val="center"/>
        <w:tblLayout w:type="fixed"/>
        <w:tblLook w:val="04A0" w:firstRow="1" w:lastRow="0" w:firstColumn="1" w:lastColumn="0" w:noHBand="0" w:noVBand="1"/>
      </w:tblPr>
      <w:tblGrid>
        <w:gridCol w:w="658"/>
        <w:gridCol w:w="2901"/>
        <w:gridCol w:w="5214"/>
      </w:tblGrid>
      <w:tr w:rsidR="008E1141" w:rsidRPr="00547DA9" w:rsidTr="00C90E6D">
        <w:trPr>
          <w:trHeight w:val="226"/>
          <w:jc w:val="center"/>
        </w:trPr>
        <w:tc>
          <w:tcPr>
            <w:tcW w:w="8772" w:type="dxa"/>
            <w:gridSpan w:val="3"/>
          </w:tcPr>
          <w:p w:rsidR="008E1141" w:rsidRPr="00547DA9" w:rsidRDefault="00F906F8" w:rsidP="005943A0">
            <w:pPr>
              <w:spacing w:before="60" w:after="60"/>
              <w:jc w:val="center"/>
              <w:rPr>
                <w:rFonts w:ascii="Arial" w:eastAsiaTheme="minorHAnsi" w:hAnsi="Arial" w:cs="Arial"/>
                <w:b/>
                <w:sz w:val="20"/>
                <w:szCs w:val="20"/>
              </w:rPr>
            </w:pPr>
            <w:r>
              <w:rPr>
                <w:rFonts w:ascii="Arial" w:eastAsiaTheme="minorHAnsi" w:hAnsi="Arial" w:cs="Arial"/>
                <w:b/>
                <w:sz w:val="20"/>
                <w:szCs w:val="20"/>
              </w:rPr>
              <w:t>WSKAŹ</w:t>
            </w:r>
            <w:r w:rsidR="008E1141" w:rsidRPr="00547DA9">
              <w:rPr>
                <w:rFonts w:ascii="Arial" w:eastAsiaTheme="minorHAnsi" w:hAnsi="Arial" w:cs="Arial"/>
                <w:b/>
                <w:sz w:val="20"/>
                <w:szCs w:val="20"/>
              </w:rPr>
              <w:t>NI</w:t>
            </w:r>
            <w:r w:rsidR="008E1141">
              <w:rPr>
                <w:rFonts w:ascii="Arial" w:eastAsiaTheme="minorHAnsi" w:hAnsi="Arial" w:cs="Arial"/>
                <w:b/>
                <w:sz w:val="20"/>
                <w:szCs w:val="20"/>
              </w:rPr>
              <w:t>K</w:t>
            </w:r>
            <w:r>
              <w:rPr>
                <w:rFonts w:ascii="Arial" w:eastAsiaTheme="minorHAnsi" w:hAnsi="Arial" w:cs="Arial"/>
                <w:b/>
                <w:sz w:val="20"/>
                <w:szCs w:val="20"/>
              </w:rPr>
              <w:t>I</w:t>
            </w:r>
            <w:r w:rsidR="008E1141" w:rsidRPr="00547DA9">
              <w:rPr>
                <w:rFonts w:ascii="Arial" w:eastAsiaTheme="minorHAnsi" w:hAnsi="Arial" w:cs="Arial"/>
                <w:b/>
                <w:sz w:val="20"/>
                <w:szCs w:val="20"/>
              </w:rPr>
              <w:t xml:space="preserve"> R</w:t>
            </w:r>
            <w:r w:rsidR="008E1141">
              <w:rPr>
                <w:rFonts w:ascii="Arial" w:eastAsiaTheme="minorHAnsi" w:hAnsi="Arial" w:cs="Arial"/>
                <w:b/>
                <w:sz w:val="20"/>
                <w:szCs w:val="20"/>
              </w:rPr>
              <w:t>EZULTATU</w:t>
            </w:r>
          </w:p>
        </w:tc>
      </w:tr>
      <w:tr w:rsidR="008E1141" w:rsidRPr="00BA57DE" w:rsidTr="00C90E6D">
        <w:trPr>
          <w:trHeight w:val="226"/>
          <w:jc w:val="center"/>
        </w:trPr>
        <w:tc>
          <w:tcPr>
            <w:tcW w:w="658" w:type="dxa"/>
          </w:tcPr>
          <w:p w:rsidR="008E1141" w:rsidRPr="00547DA9" w:rsidRDefault="008E1141" w:rsidP="005943A0">
            <w:pPr>
              <w:spacing w:before="60" w:after="60"/>
              <w:jc w:val="center"/>
              <w:rPr>
                <w:rFonts w:ascii="Arial" w:eastAsiaTheme="minorHAnsi" w:hAnsi="Arial" w:cs="Arial"/>
                <w:sz w:val="20"/>
                <w:szCs w:val="20"/>
              </w:rPr>
            </w:pPr>
            <w:r w:rsidRPr="00547DA9">
              <w:rPr>
                <w:rFonts w:ascii="Arial" w:eastAsiaTheme="minorHAnsi" w:hAnsi="Arial" w:cs="Arial"/>
                <w:sz w:val="20"/>
                <w:szCs w:val="20"/>
              </w:rPr>
              <w:t>L.p.</w:t>
            </w:r>
          </w:p>
        </w:tc>
        <w:tc>
          <w:tcPr>
            <w:tcW w:w="2901" w:type="dxa"/>
          </w:tcPr>
          <w:p w:rsidR="008E1141" w:rsidRPr="00BA57DE" w:rsidRDefault="008E1141" w:rsidP="005943A0">
            <w:pPr>
              <w:spacing w:before="60" w:after="60"/>
              <w:jc w:val="center"/>
              <w:rPr>
                <w:rFonts w:ascii="Arial" w:eastAsiaTheme="minorHAnsi" w:hAnsi="Arial" w:cs="Arial"/>
                <w:b/>
                <w:sz w:val="20"/>
                <w:szCs w:val="20"/>
              </w:rPr>
            </w:pPr>
            <w:r w:rsidRPr="00BA57DE">
              <w:rPr>
                <w:rFonts w:ascii="Arial" w:eastAsiaTheme="minorHAnsi" w:hAnsi="Arial" w:cs="Arial"/>
                <w:b/>
                <w:sz w:val="20"/>
                <w:szCs w:val="20"/>
              </w:rPr>
              <w:t>Nazwa wskaźnika i miara</w:t>
            </w:r>
          </w:p>
        </w:tc>
        <w:tc>
          <w:tcPr>
            <w:tcW w:w="5214" w:type="dxa"/>
          </w:tcPr>
          <w:p w:rsidR="008E1141" w:rsidRPr="00BA57DE" w:rsidRDefault="008E1141" w:rsidP="005943A0">
            <w:pPr>
              <w:spacing w:before="60" w:after="60"/>
              <w:jc w:val="center"/>
              <w:rPr>
                <w:rFonts w:ascii="Arial" w:eastAsiaTheme="minorHAnsi" w:hAnsi="Arial" w:cs="Arial"/>
                <w:b/>
                <w:sz w:val="20"/>
                <w:szCs w:val="20"/>
              </w:rPr>
            </w:pPr>
            <w:r w:rsidRPr="00BA57DE">
              <w:rPr>
                <w:rFonts w:ascii="Arial" w:eastAsiaTheme="minorHAnsi" w:hAnsi="Arial" w:cs="Arial"/>
                <w:b/>
                <w:sz w:val="20"/>
                <w:szCs w:val="20"/>
              </w:rPr>
              <w:t>Definicja wskaźnika</w:t>
            </w:r>
          </w:p>
        </w:tc>
      </w:tr>
      <w:tr w:rsidR="008E1141" w:rsidRPr="00547DA9" w:rsidTr="00C90E6D">
        <w:trPr>
          <w:trHeight w:val="226"/>
          <w:jc w:val="center"/>
        </w:trPr>
        <w:tc>
          <w:tcPr>
            <w:tcW w:w="658" w:type="dxa"/>
            <w:vAlign w:val="center"/>
          </w:tcPr>
          <w:p w:rsidR="008E1141" w:rsidRDefault="008E1141" w:rsidP="005943A0">
            <w:pPr>
              <w:pStyle w:val="Nagwek3"/>
              <w:numPr>
                <w:ilvl w:val="0"/>
                <w:numId w:val="0"/>
              </w:numPr>
              <w:spacing w:before="60" w:after="60"/>
              <w:jc w:val="center"/>
              <w:outlineLvl w:val="2"/>
              <w:rPr>
                <w:rFonts w:eastAsiaTheme="minorHAnsi" w:cs="Arial"/>
                <w:szCs w:val="20"/>
              </w:rPr>
            </w:pPr>
            <w:r>
              <w:rPr>
                <w:rFonts w:eastAsiaTheme="minorHAnsi" w:cs="Arial"/>
                <w:szCs w:val="20"/>
              </w:rPr>
              <w:t xml:space="preserve">1. </w:t>
            </w:r>
          </w:p>
        </w:tc>
        <w:tc>
          <w:tcPr>
            <w:tcW w:w="2901" w:type="dxa"/>
            <w:vAlign w:val="center"/>
          </w:tcPr>
          <w:p w:rsidR="008E1141" w:rsidRPr="00F906F8" w:rsidRDefault="008E1141" w:rsidP="005943A0">
            <w:pPr>
              <w:spacing w:before="60" w:after="60"/>
              <w:rPr>
                <w:rFonts w:ascii="Arial" w:hAnsi="Arial" w:cs="Arial"/>
                <w:sz w:val="20"/>
                <w:szCs w:val="20"/>
              </w:rPr>
            </w:pPr>
            <w:r w:rsidRPr="00F906F8">
              <w:rPr>
                <w:rFonts w:ascii="Arial" w:hAnsi="Arial" w:cs="Arial"/>
                <w:sz w:val="20"/>
                <w:szCs w:val="20"/>
              </w:rPr>
              <w:t xml:space="preserve">Liczba pobrań/odtworzeń dokumentów zawierających informacje sektora publicznego </w:t>
            </w:r>
          </w:p>
          <w:p w:rsidR="008E1141" w:rsidRPr="00F906F8" w:rsidRDefault="008E1141" w:rsidP="005943A0">
            <w:pPr>
              <w:spacing w:before="60" w:after="60"/>
              <w:rPr>
                <w:rFonts w:ascii="Arial" w:hAnsi="Arial" w:cs="Arial"/>
                <w:sz w:val="20"/>
                <w:szCs w:val="20"/>
              </w:rPr>
            </w:pPr>
            <w:r w:rsidRPr="00F906F8">
              <w:rPr>
                <w:rFonts w:ascii="Arial" w:hAnsi="Arial" w:cs="Arial"/>
                <w:i/>
                <w:sz w:val="20"/>
                <w:szCs w:val="20"/>
              </w:rPr>
              <w:t>jednostka miary [szt.</w:t>
            </w:r>
            <w:r w:rsidR="009A7196">
              <w:rPr>
                <w:rFonts w:ascii="Arial" w:hAnsi="Arial" w:cs="Arial"/>
                <w:i/>
                <w:sz w:val="20"/>
                <w:szCs w:val="20"/>
              </w:rPr>
              <w:t>/rok</w:t>
            </w:r>
            <w:r w:rsidRPr="00F906F8">
              <w:rPr>
                <w:rFonts w:ascii="Arial" w:hAnsi="Arial" w:cs="Arial"/>
                <w:i/>
                <w:sz w:val="20"/>
                <w:szCs w:val="20"/>
              </w:rPr>
              <w:t>]</w:t>
            </w:r>
          </w:p>
        </w:tc>
        <w:tc>
          <w:tcPr>
            <w:tcW w:w="5214" w:type="dxa"/>
          </w:tcPr>
          <w:p w:rsidR="008E1141" w:rsidRPr="00190901" w:rsidRDefault="008E1141" w:rsidP="005943A0">
            <w:pPr>
              <w:spacing w:before="60" w:after="60"/>
              <w:jc w:val="both"/>
              <w:rPr>
                <w:rFonts w:ascii="Arial" w:hAnsi="Arial" w:cs="Arial"/>
                <w:sz w:val="20"/>
                <w:szCs w:val="20"/>
              </w:rPr>
            </w:pPr>
            <w:r w:rsidRPr="00190901">
              <w:rPr>
                <w:rFonts w:ascii="Arial" w:hAnsi="Arial" w:cs="Arial"/>
                <w:sz w:val="20"/>
                <w:szCs w:val="20"/>
              </w:rPr>
              <w:t xml:space="preserve">Wskaźnik należy definiować jako liczbę pobranych lub odtworzonych za pośrednictwem </w:t>
            </w:r>
            <w:proofErr w:type="spellStart"/>
            <w:r w:rsidRPr="00190901">
              <w:rPr>
                <w:rFonts w:ascii="Arial" w:hAnsi="Arial" w:cs="Arial"/>
                <w:sz w:val="20"/>
                <w:szCs w:val="20"/>
              </w:rPr>
              <w:t>internetu</w:t>
            </w:r>
            <w:proofErr w:type="spellEnd"/>
            <w:r w:rsidRPr="00190901">
              <w:rPr>
                <w:rFonts w:ascii="Arial" w:hAnsi="Arial" w:cs="Arial"/>
                <w:sz w:val="20"/>
                <w:szCs w:val="20"/>
              </w:rPr>
              <w:t xml:space="preserve"> dokumentów, w okresie roku od zakończenia realizacji projektu. "Dokument" oznacza (na podstawie dyrektywy 2003/98/WE) jakąkolwiek treść niezależnie od zastosowanego nośnika (zapisaną na papierze lub zapisaną w formie elektronicznej lub zarejestrowaną w formie dźwiękowej, wizualnej albo audiowizualnej). </w:t>
            </w:r>
          </w:p>
          <w:p w:rsidR="008E1141" w:rsidRPr="00190901" w:rsidRDefault="008E1141" w:rsidP="005943A0">
            <w:pPr>
              <w:spacing w:before="60" w:after="60"/>
              <w:jc w:val="both"/>
              <w:rPr>
                <w:rFonts w:ascii="Arial" w:hAnsi="Arial" w:cs="Arial"/>
                <w:sz w:val="20"/>
                <w:szCs w:val="20"/>
              </w:rPr>
            </w:pPr>
            <w:r w:rsidRPr="00190901">
              <w:rPr>
                <w:rFonts w:ascii="Arial" w:hAnsi="Arial" w:cs="Arial"/>
                <w:sz w:val="20"/>
                <w:szCs w:val="20"/>
              </w:rPr>
              <w:t xml:space="preserve">Przez informacje sektora publicznego należy rozumieć: </w:t>
            </w:r>
          </w:p>
          <w:p w:rsidR="00C337F0" w:rsidRDefault="00F906F8" w:rsidP="005943A0">
            <w:pPr>
              <w:spacing w:before="60" w:after="60"/>
              <w:jc w:val="both"/>
              <w:rPr>
                <w:rFonts w:ascii="Arial" w:hAnsi="Arial" w:cs="Arial"/>
                <w:sz w:val="20"/>
                <w:szCs w:val="20"/>
              </w:rPr>
            </w:pPr>
            <w:r>
              <w:rPr>
                <w:rFonts w:ascii="Arial" w:hAnsi="Arial" w:cs="Arial"/>
                <w:sz w:val="20"/>
                <w:szCs w:val="20"/>
              </w:rPr>
              <w:t>- informację</w:t>
            </w:r>
            <w:r w:rsidR="007626FC" w:rsidRPr="00190901">
              <w:rPr>
                <w:rFonts w:ascii="Arial" w:hAnsi="Arial" w:cs="Arial"/>
                <w:sz w:val="20"/>
                <w:szCs w:val="20"/>
              </w:rPr>
              <w:t xml:space="preserve"> publiczną w rozumieniu ustawy z dnia </w:t>
            </w:r>
            <w:r w:rsidR="00C337F0">
              <w:rPr>
                <w:rFonts w:ascii="Arial" w:hAnsi="Arial" w:cs="Arial"/>
                <w:sz w:val="20"/>
                <w:szCs w:val="20"/>
              </w:rPr>
              <w:t xml:space="preserve">                         </w:t>
            </w:r>
            <w:r w:rsidR="007626FC" w:rsidRPr="00190901">
              <w:rPr>
                <w:rFonts w:ascii="Arial" w:hAnsi="Arial" w:cs="Arial"/>
                <w:sz w:val="20"/>
                <w:szCs w:val="20"/>
              </w:rPr>
              <w:t xml:space="preserve">6 września 2001 r. </w:t>
            </w:r>
            <w:r w:rsidR="00C337F0">
              <w:rPr>
                <w:rFonts w:ascii="Arial" w:hAnsi="Arial" w:cs="Arial"/>
                <w:sz w:val="20"/>
                <w:szCs w:val="20"/>
              </w:rPr>
              <w:t>o dostępie do informacji publicznej,</w:t>
            </w:r>
          </w:p>
          <w:p w:rsidR="008E1141" w:rsidRPr="00190901" w:rsidRDefault="00C337F0" w:rsidP="005943A0">
            <w:pPr>
              <w:spacing w:before="60" w:after="60"/>
              <w:jc w:val="both"/>
              <w:rPr>
                <w:rFonts w:ascii="Arial" w:hAnsi="Arial" w:cs="Arial"/>
                <w:sz w:val="20"/>
                <w:szCs w:val="20"/>
              </w:rPr>
            </w:pPr>
            <w:r>
              <w:rPr>
                <w:rFonts w:ascii="Arial" w:hAnsi="Arial" w:cs="Arial"/>
                <w:sz w:val="20"/>
                <w:szCs w:val="20"/>
              </w:rPr>
              <w:t xml:space="preserve">- informację </w:t>
            </w:r>
            <w:r w:rsidR="008E1141" w:rsidRPr="00190901">
              <w:rPr>
                <w:rFonts w:ascii="Arial" w:hAnsi="Arial" w:cs="Arial"/>
                <w:sz w:val="20"/>
                <w:szCs w:val="20"/>
              </w:rPr>
              <w:t>sektora publicznego w rozumieniu dyrektywy 2003</w:t>
            </w:r>
            <w:r w:rsidR="00BD1251">
              <w:rPr>
                <w:rFonts w:ascii="Arial" w:hAnsi="Arial" w:cs="Arial"/>
                <w:sz w:val="20"/>
                <w:szCs w:val="20"/>
              </w:rPr>
              <w:t xml:space="preserve">/98/WE dnia 17 listopada  2003 </w:t>
            </w:r>
            <w:r w:rsidR="008E1141" w:rsidRPr="00190901">
              <w:rPr>
                <w:rFonts w:ascii="Arial" w:hAnsi="Arial" w:cs="Arial"/>
                <w:sz w:val="20"/>
                <w:szCs w:val="20"/>
              </w:rPr>
              <w:t xml:space="preserve">r. </w:t>
            </w:r>
            <w:r>
              <w:rPr>
                <w:rFonts w:ascii="Arial" w:hAnsi="Arial" w:cs="Arial"/>
                <w:sz w:val="20"/>
                <w:szCs w:val="20"/>
              </w:rPr>
              <w:t xml:space="preserve">                     </w:t>
            </w:r>
            <w:r w:rsidR="008E1141" w:rsidRPr="00190901">
              <w:rPr>
                <w:rFonts w:ascii="Arial" w:hAnsi="Arial" w:cs="Arial"/>
                <w:sz w:val="20"/>
                <w:szCs w:val="20"/>
              </w:rPr>
              <w:t xml:space="preserve">w sprawie ponownego wykorzystywania informacji sektora publicznego (w brzmieniu zmienionym przez dyrektywę 2013/37/UE zmieniającą dyrektywę 2003/98/WE </w:t>
            </w:r>
            <w:r>
              <w:rPr>
                <w:rFonts w:ascii="Arial" w:hAnsi="Arial" w:cs="Arial"/>
                <w:sz w:val="20"/>
                <w:szCs w:val="20"/>
              </w:rPr>
              <w:t xml:space="preserve">z </w:t>
            </w:r>
            <w:r w:rsidR="008E1141" w:rsidRPr="00190901">
              <w:rPr>
                <w:rFonts w:ascii="Arial" w:hAnsi="Arial" w:cs="Arial"/>
                <w:sz w:val="20"/>
                <w:szCs w:val="20"/>
              </w:rPr>
              <w:t>dnia 17 listopada</w:t>
            </w:r>
            <w:r w:rsidR="00BD1251">
              <w:rPr>
                <w:rFonts w:ascii="Arial" w:hAnsi="Arial" w:cs="Arial"/>
                <w:sz w:val="20"/>
                <w:szCs w:val="20"/>
              </w:rPr>
              <w:t xml:space="preserve"> 2003 r. </w:t>
            </w:r>
            <w:r>
              <w:rPr>
                <w:rFonts w:ascii="Arial" w:hAnsi="Arial" w:cs="Arial"/>
                <w:sz w:val="20"/>
                <w:szCs w:val="20"/>
              </w:rPr>
              <w:t xml:space="preserve">w sprawie ponownego </w:t>
            </w:r>
            <w:r w:rsidR="008E1141" w:rsidRPr="00190901">
              <w:rPr>
                <w:rFonts w:ascii="Arial" w:hAnsi="Arial" w:cs="Arial"/>
                <w:sz w:val="20"/>
                <w:szCs w:val="20"/>
              </w:rPr>
              <w:t>wykorzystywania informacji sektora publicznego),</w:t>
            </w:r>
          </w:p>
          <w:p w:rsidR="008E1141" w:rsidRPr="00190901" w:rsidRDefault="008E1141" w:rsidP="005943A0">
            <w:pPr>
              <w:spacing w:before="60" w:after="60"/>
              <w:jc w:val="both"/>
              <w:rPr>
                <w:rFonts w:ascii="Arial" w:hAnsi="Arial" w:cs="Arial"/>
                <w:sz w:val="20"/>
                <w:szCs w:val="20"/>
              </w:rPr>
            </w:pPr>
            <w:r w:rsidRPr="00190901">
              <w:rPr>
                <w:rFonts w:ascii="Arial" w:hAnsi="Arial" w:cs="Arial"/>
                <w:sz w:val="20"/>
                <w:szCs w:val="20"/>
              </w:rPr>
              <w:t>- zasoby audiowizualne, pod warunkiem ich udostępniania do ponownego wykorzystywania,</w:t>
            </w:r>
          </w:p>
          <w:p w:rsidR="008E1141" w:rsidRPr="00190901" w:rsidRDefault="008E1141" w:rsidP="005943A0">
            <w:pPr>
              <w:spacing w:before="60" w:after="60"/>
              <w:jc w:val="both"/>
              <w:rPr>
                <w:rFonts w:ascii="Arial" w:hAnsi="Arial" w:cs="Arial"/>
                <w:sz w:val="20"/>
                <w:szCs w:val="20"/>
              </w:rPr>
            </w:pPr>
            <w:r w:rsidRPr="00190901">
              <w:rPr>
                <w:rFonts w:ascii="Arial" w:hAnsi="Arial" w:cs="Arial"/>
                <w:sz w:val="20"/>
                <w:szCs w:val="20"/>
              </w:rPr>
              <w:t>- zasoby archiwalne, pod warunkiem ich udostępnienia do ponownego wykorzystania,</w:t>
            </w:r>
          </w:p>
          <w:p w:rsidR="008E1141" w:rsidRPr="00190901" w:rsidRDefault="008E1141" w:rsidP="005943A0">
            <w:pPr>
              <w:spacing w:before="60" w:after="60"/>
              <w:jc w:val="both"/>
              <w:rPr>
                <w:rFonts w:ascii="Arial" w:hAnsi="Arial" w:cs="Arial"/>
                <w:sz w:val="20"/>
                <w:szCs w:val="20"/>
              </w:rPr>
            </w:pPr>
            <w:r w:rsidRPr="00190901">
              <w:rPr>
                <w:rFonts w:ascii="Arial" w:hAnsi="Arial" w:cs="Arial"/>
                <w:sz w:val="20"/>
                <w:szCs w:val="20"/>
              </w:rPr>
              <w:t>- zasoby nauki, pod warunkiem ich udostępniania do ponownego wykorzystywania.</w:t>
            </w:r>
          </w:p>
          <w:p w:rsidR="00F906F8" w:rsidRDefault="008E1141" w:rsidP="005943A0">
            <w:pPr>
              <w:autoSpaceDE w:val="0"/>
              <w:autoSpaceDN w:val="0"/>
              <w:adjustRightInd w:val="0"/>
              <w:spacing w:before="60" w:after="60"/>
              <w:jc w:val="both"/>
              <w:rPr>
                <w:rFonts w:ascii="Arial" w:hAnsi="Arial" w:cs="Arial"/>
                <w:sz w:val="20"/>
                <w:szCs w:val="20"/>
              </w:rPr>
            </w:pPr>
            <w:r w:rsidRPr="00F906F8">
              <w:rPr>
                <w:rFonts w:ascii="Arial" w:hAnsi="Arial" w:cs="Arial"/>
                <w:sz w:val="20"/>
                <w:szCs w:val="20"/>
                <w:u w:val="single"/>
              </w:rPr>
              <w:t>Metoda pomiaru</w:t>
            </w:r>
          </w:p>
          <w:p w:rsidR="008E1141" w:rsidRDefault="008E1141" w:rsidP="005943A0">
            <w:pPr>
              <w:autoSpaceDE w:val="0"/>
              <w:autoSpaceDN w:val="0"/>
              <w:adjustRightInd w:val="0"/>
              <w:spacing w:before="60" w:after="60"/>
              <w:jc w:val="both"/>
              <w:rPr>
                <w:rFonts w:ascii="Arial" w:hAnsi="Arial" w:cs="Arial"/>
                <w:sz w:val="20"/>
                <w:szCs w:val="20"/>
              </w:rPr>
            </w:pPr>
            <w:r w:rsidRPr="00190901">
              <w:rPr>
                <w:rFonts w:ascii="Arial" w:hAnsi="Arial" w:cs="Arial"/>
                <w:sz w:val="20"/>
                <w:szCs w:val="20"/>
              </w:rPr>
              <w:t>Jeden utwór w rozumieniu ustawy o prawie autorskim i prawach pokrewnych powinien być zliczany jako jeden dokument, niezależnie od liczby części (plików), w których został udostępniony.</w:t>
            </w:r>
            <w:r w:rsidR="00F906F8">
              <w:rPr>
                <w:rFonts w:ascii="Arial" w:hAnsi="Arial" w:cs="Arial"/>
                <w:sz w:val="20"/>
                <w:szCs w:val="20"/>
              </w:rPr>
              <w:t xml:space="preserve"> Konieczność monitorowania razem ze wskaźnikiem powiązanym.</w:t>
            </w:r>
          </w:p>
          <w:p w:rsidR="00F906F8" w:rsidRPr="009C3641" w:rsidRDefault="00F906F8" w:rsidP="005943A0">
            <w:pPr>
              <w:autoSpaceDE w:val="0"/>
              <w:autoSpaceDN w:val="0"/>
              <w:adjustRightInd w:val="0"/>
              <w:spacing w:before="60" w:after="60"/>
              <w:jc w:val="both"/>
              <w:rPr>
                <w:rFonts w:ascii="Arial" w:hAnsi="Arial" w:cs="Arial"/>
                <w:sz w:val="20"/>
                <w:szCs w:val="20"/>
                <w:u w:val="single"/>
              </w:rPr>
            </w:pPr>
            <w:r w:rsidRPr="009C3641">
              <w:rPr>
                <w:rFonts w:ascii="Arial" w:hAnsi="Arial" w:cs="Arial"/>
                <w:sz w:val="20"/>
                <w:szCs w:val="20"/>
                <w:u w:val="single"/>
              </w:rPr>
              <w:t>Wskaźniki powiązane:</w:t>
            </w:r>
          </w:p>
          <w:p w:rsidR="00F906F8" w:rsidRPr="00190901" w:rsidRDefault="00F906F8" w:rsidP="005943A0">
            <w:pPr>
              <w:autoSpaceDE w:val="0"/>
              <w:autoSpaceDN w:val="0"/>
              <w:adjustRightInd w:val="0"/>
              <w:spacing w:before="60" w:after="60"/>
              <w:jc w:val="both"/>
              <w:rPr>
                <w:rFonts w:ascii="Arial" w:hAnsi="Arial" w:cs="Arial"/>
                <w:sz w:val="20"/>
                <w:szCs w:val="20"/>
              </w:rPr>
            </w:pPr>
            <w:r>
              <w:rPr>
                <w:rFonts w:ascii="Arial" w:hAnsi="Arial" w:cs="Arial"/>
                <w:sz w:val="20"/>
                <w:szCs w:val="20"/>
              </w:rPr>
              <w:t>- Liczba urzędów, które wdrożyły katalog rekomendacji dotyczących awansu cyfrowego.</w:t>
            </w:r>
          </w:p>
        </w:tc>
      </w:tr>
      <w:tr w:rsidR="009A7196" w:rsidRPr="00547DA9" w:rsidTr="00C90E6D">
        <w:trPr>
          <w:trHeight w:val="226"/>
          <w:jc w:val="center"/>
        </w:trPr>
        <w:tc>
          <w:tcPr>
            <w:tcW w:w="658" w:type="dxa"/>
            <w:vAlign w:val="center"/>
          </w:tcPr>
          <w:p w:rsidR="009A7196" w:rsidRDefault="009A7196" w:rsidP="005943A0">
            <w:pPr>
              <w:pStyle w:val="Nagwek3"/>
              <w:numPr>
                <w:ilvl w:val="0"/>
                <w:numId w:val="0"/>
              </w:numPr>
              <w:spacing w:before="60" w:after="60"/>
              <w:jc w:val="center"/>
              <w:outlineLvl w:val="2"/>
              <w:rPr>
                <w:rFonts w:eastAsiaTheme="minorHAnsi" w:cs="Arial"/>
                <w:szCs w:val="20"/>
              </w:rPr>
            </w:pPr>
            <w:r>
              <w:rPr>
                <w:rFonts w:eastAsiaTheme="minorHAnsi" w:cs="Arial"/>
                <w:szCs w:val="20"/>
              </w:rPr>
              <w:t>2.</w:t>
            </w:r>
          </w:p>
        </w:tc>
        <w:tc>
          <w:tcPr>
            <w:tcW w:w="2901" w:type="dxa"/>
          </w:tcPr>
          <w:p w:rsidR="00031430" w:rsidRDefault="009A7196" w:rsidP="005943A0">
            <w:pPr>
              <w:spacing w:before="60" w:after="60"/>
              <w:rPr>
                <w:rFonts w:ascii="Arial" w:hAnsi="Arial" w:cs="Arial"/>
                <w:sz w:val="20"/>
                <w:szCs w:val="20"/>
              </w:rPr>
            </w:pPr>
            <w:r>
              <w:rPr>
                <w:rFonts w:ascii="Arial" w:hAnsi="Arial" w:cs="Arial"/>
                <w:sz w:val="20"/>
                <w:szCs w:val="20"/>
              </w:rPr>
              <w:t xml:space="preserve">Liczba załatwionych spraw poprzez udostępnioną on-line </w:t>
            </w:r>
            <w:r>
              <w:rPr>
                <w:rFonts w:ascii="Arial" w:hAnsi="Arial" w:cs="Arial"/>
                <w:sz w:val="20"/>
                <w:szCs w:val="20"/>
              </w:rPr>
              <w:lastRenderedPageBreak/>
              <w:t xml:space="preserve">usługę publiczną </w:t>
            </w:r>
          </w:p>
          <w:p w:rsidR="009A7196" w:rsidRPr="00536F77" w:rsidRDefault="000F786E" w:rsidP="005943A0">
            <w:pPr>
              <w:spacing w:before="60" w:after="60"/>
              <w:rPr>
                <w:rFonts w:ascii="Arial" w:hAnsi="Arial" w:cs="Arial"/>
                <w:sz w:val="20"/>
                <w:szCs w:val="20"/>
              </w:rPr>
            </w:pPr>
            <w:r>
              <w:rPr>
                <w:rFonts w:ascii="Arial" w:hAnsi="Arial" w:cs="Arial"/>
                <w:i/>
                <w:sz w:val="20"/>
                <w:szCs w:val="20"/>
              </w:rPr>
              <w:t xml:space="preserve">jednostka miary </w:t>
            </w:r>
            <w:r w:rsidR="00EC61F6" w:rsidRPr="00EC61F6">
              <w:rPr>
                <w:rFonts w:ascii="Arial" w:hAnsi="Arial" w:cs="Arial"/>
                <w:i/>
                <w:sz w:val="20"/>
                <w:szCs w:val="20"/>
              </w:rPr>
              <w:t>[szt./rok]</w:t>
            </w:r>
          </w:p>
        </w:tc>
        <w:tc>
          <w:tcPr>
            <w:tcW w:w="5214" w:type="dxa"/>
          </w:tcPr>
          <w:p w:rsidR="008936AB" w:rsidRDefault="00974F1F" w:rsidP="005943A0">
            <w:pPr>
              <w:spacing w:before="60" w:after="60"/>
              <w:jc w:val="both"/>
              <w:rPr>
                <w:rFonts w:ascii="Arial" w:eastAsia="Times New Roman" w:hAnsi="Arial" w:cs="Arial"/>
                <w:sz w:val="20"/>
                <w:szCs w:val="20"/>
                <w:lang w:eastAsia="pl-PL"/>
              </w:rPr>
            </w:pPr>
            <w:r w:rsidRPr="00E149EF">
              <w:rPr>
                <w:rFonts w:ascii="Arial" w:eastAsia="Times New Roman" w:hAnsi="Arial" w:cs="Arial"/>
                <w:sz w:val="20"/>
                <w:szCs w:val="20"/>
                <w:lang w:eastAsia="pl-PL"/>
              </w:rPr>
              <w:lastRenderedPageBreak/>
              <w:t xml:space="preserve">Wskaźnik dotyczy liczby spraw, które zostały załatwione poprzez wykorzystanie on-line usługi publicznej w ciągu </w:t>
            </w:r>
            <w:r w:rsidRPr="00E149EF">
              <w:rPr>
                <w:rFonts w:ascii="Arial" w:eastAsia="Times New Roman" w:hAnsi="Arial" w:cs="Arial"/>
                <w:sz w:val="20"/>
                <w:szCs w:val="20"/>
                <w:lang w:eastAsia="pl-PL"/>
              </w:rPr>
              <w:lastRenderedPageBreak/>
              <w:t xml:space="preserve">12 miesięcy od jej udostępnienia. W przypadku tego wskaźnika chodzi o usługi o co najmniej 3 stopniu dojrzałości. Sprawa jest tożsama z zakresem udostępnianej usługi o danym stopniu dojrzałości, tzn. aby uznać sprawę za załatwioną, użytkownik usługi realizuje wszystkie etapy odnoszące się do danego poziomu dojrzałości. Załatwienie sprawy nie musi być związane z </w:t>
            </w:r>
            <w:r>
              <w:rPr>
                <w:rFonts w:ascii="Arial" w:eastAsia="Times New Roman" w:hAnsi="Arial" w:cs="Arial"/>
                <w:sz w:val="20"/>
                <w:szCs w:val="20"/>
                <w:lang w:eastAsia="pl-PL"/>
              </w:rPr>
              <w:t>a</w:t>
            </w:r>
            <w:r w:rsidRPr="00E149EF">
              <w:rPr>
                <w:rFonts w:ascii="Arial" w:eastAsia="Times New Roman" w:hAnsi="Arial" w:cs="Arial"/>
                <w:sz w:val="20"/>
                <w:szCs w:val="20"/>
                <w:lang w:eastAsia="pl-PL"/>
              </w:rPr>
              <w:t xml:space="preserve">dministracyjnym wydaniem decyzji. Usługa on-line o stopniu dojrzałości 3 umożliwia transfer danych w dwóch kierunkach: od usługodawcy do klienta oraz od klienta do usługodawcy. Typowym sposobem jej realizacji jest pobranie, wypełnienie i odesłanie formularza drogą elektroniczną. Usługa on-line o stopniu dojrzałości 4 umożliwia pełne załatwienie danej sprawy drogą elektroniczną, łącznie z ewentualną płatnością. W ramach wskaźnika należy ujmować również usługi o stopniu dojrzałości 5, czyli takie, które oprócz możliwości pełnego załatwienia danej sprawy zawierają dodatkowo mechanizmy personalizacji, tj. dostosowania sposobu świadczenia do szczególnych uwarunkowań i potrzeb klienta (np. oferowanie częściowo wypełnionych formularzy, poinformowanie klienta </w:t>
            </w:r>
            <w:proofErr w:type="spellStart"/>
            <w:r w:rsidRPr="00E149EF">
              <w:rPr>
                <w:rFonts w:ascii="Arial" w:eastAsia="Times New Roman" w:hAnsi="Arial" w:cs="Arial"/>
                <w:sz w:val="20"/>
                <w:szCs w:val="20"/>
                <w:lang w:eastAsia="pl-PL"/>
              </w:rPr>
              <w:t>sms-em</w:t>
            </w:r>
            <w:proofErr w:type="spellEnd"/>
            <w:r w:rsidRPr="00E149EF">
              <w:rPr>
                <w:rFonts w:ascii="Arial" w:eastAsia="Times New Roman" w:hAnsi="Arial" w:cs="Arial"/>
                <w:sz w:val="20"/>
                <w:szCs w:val="20"/>
                <w:lang w:eastAsia="pl-PL"/>
              </w:rPr>
              <w:t xml:space="preserve"> o zbliżającej się potrzebie wykonania danej czynności urzędowej). Sposób obliczeń wartości docelowej wskaźnika musi być spójny z deklarowaną wielkością docelowej grupy usługobiorców, wynikającej z merytorycznych kryteriów wyboru projektów dla działania.</w:t>
            </w:r>
            <w:r>
              <w:rPr>
                <w:rFonts w:ascii="Arial" w:eastAsia="Times New Roman" w:hAnsi="Arial" w:cs="Arial"/>
                <w:sz w:val="20"/>
                <w:szCs w:val="20"/>
                <w:lang w:eastAsia="pl-PL"/>
              </w:rPr>
              <w:t xml:space="preserve"> </w:t>
            </w:r>
            <w:r w:rsidRPr="00E149EF">
              <w:rPr>
                <w:rFonts w:ascii="Arial" w:eastAsia="Times New Roman" w:hAnsi="Arial" w:cs="Arial"/>
                <w:sz w:val="20"/>
                <w:szCs w:val="20"/>
                <w:lang w:eastAsia="pl-PL"/>
              </w:rPr>
              <w:t>W ramach wskaźnika wliczana jest każda uruchomiona i załatwiona sprawa, niezależnie od tego, ile razy dany użytkownik tę sprawę uruchamia i załatwia (liczba spraw może się powtarzać)</w:t>
            </w:r>
          </w:p>
        </w:tc>
      </w:tr>
      <w:tr w:rsidR="002626CB" w:rsidRPr="00547DA9" w:rsidTr="00C90E6D">
        <w:trPr>
          <w:trHeight w:val="226"/>
          <w:jc w:val="center"/>
        </w:trPr>
        <w:tc>
          <w:tcPr>
            <w:tcW w:w="658" w:type="dxa"/>
            <w:vAlign w:val="center"/>
          </w:tcPr>
          <w:p w:rsidR="002626CB" w:rsidRDefault="009A7196" w:rsidP="005943A0">
            <w:pPr>
              <w:pStyle w:val="Nagwek3"/>
              <w:numPr>
                <w:ilvl w:val="0"/>
                <w:numId w:val="0"/>
              </w:numPr>
              <w:spacing w:before="60" w:after="60"/>
              <w:jc w:val="center"/>
              <w:outlineLvl w:val="2"/>
              <w:rPr>
                <w:rFonts w:eastAsiaTheme="minorHAnsi" w:cs="Arial"/>
                <w:szCs w:val="20"/>
              </w:rPr>
            </w:pPr>
            <w:r>
              <w:rPr>
                <w:rFonts w:eastAsiaTheme="minorHAnsi" w:cs="Arial"/>
                <w:szCs w:val="20"/>
              </w:rPr>
              <w:lastRenderedPageBreak/>
              <w:t>3</w:t>
            </w:r>
            <w:r w:rsidR="002626CB">
              <w:rPr>
                <w:rFonts w:eastAsiaTheme="minorHAnsi" w:cs="Arial"/>
                <w:szCs w:val="20"/>
              </w:rPr>
              <w:t>.</w:t>
            </w:r>
          </w:p>
        </w:tc>
        <w:tc>
          <w:tcPr>
            <w:tcW w:w="2901" w:type="dxa"/>
          </w:tcPr>
          <w:p w:rsidR="002626CB" w:rsidRPr="00536F77" w:rsidRDefault="002626CB" w:rsidP="005943A0">
            <w:pPr>
              <w:spacing w:before="60" w:after="60"/>
              <w:rPr>
                <w:rFonts w:ascii="Arial" w:hAnsi="Arial" w:cs="Arial"/>
                <w:sz w:val="20"/>
                <w:szCs w:val="20"/>
              </w:rPr>
            </w:pPr>
            <w:r w:rsidRPr="00536F77">
              <w:rPr>
                <w:rFonts w:ascii="Arial" w:hAnsi="Arial" w:cs="Arial"/>
                <w:sz w:val="20"/>
                <w:szCs w:val="20"/>
              </w:rPr>
              <w:t>Wzrost zatrudnienia we wspieranych podmiotach  (innych niż przedsiębiorstwa)</w:t>
            </w:r>
          </w:p>
          <w:p w:rsidR="002626CB" w:rsidRPr="00031430" w:rsidRDefault="00031430" w:rsidP="005943A0">
            <w:pPr>
              <w:spacing w:before="60" w:after="60"/>
              <w:rPr>
                <w:rFonts w:ascii="Arial" w:hAnsi="Arial" w:cs="Arial"/>
                <w:i/>
                <w:sz w:val="20"/>
                <w:szCs w:val="20"/>
              </w:rPr>
            </w:pPr>
            <w:r w:rsidRPr="00031430">
              <w:rPr>
                <w:rFonts w:ascii="Arial" w:hAnsi="Arial" w:cs="Arial"/>
                <w:i/>
                <w:sz w:val="20"/>
                <w:szCs w:val="20"/>
              </w:rPr>
              <w:t>j</w:t>
            </w:r>
            <w:r w:rsidR="002626CB" w:rsidRPr="00031430">
              <w:rPr>
                <w:rFonts w:ascii="Arial" w:hAnsi="Arial" w:cs="Arial"/>
                <w:i/>
                <w:sz w:val="20"/>
                <w:szCs w:val="20"/>
              </w:rPr>
              <w:t>ednostka miary: [EPC]</w:t>
            </w:r>
          </w:p>
          <w:p w:rsidR="002626CB" w:rsidRPr="00536F77" w:rsidRDefault="002626CB" w:rsidP="005943A0">
            <w:pPr>
              <w:spacing w:before="60" w:after="60"/>
              <w:rPr>
                <w:rFonts w:ascii="Arial" w:hAnsi="Arial" w:cs="Arial"/>
                <w:sz w:val="20"/>
                <w:szCs w:val="20"/>
              </w:rPr>
            </w:pPr>
            <w:r w:rsidRPr="00536F77">
              <w:rPr>
                <w:rFonts w:ascii="Arial" w:hAnsi="Arial" w:cs="Arial"/>
                <w:sz w:val="20"/>
                <w:szCs w:val="20"/>
              </w:rPr>
              <w:t xml:space="preserve"> </w:t>
            </w:r>
          </w:p>
          <w:p w:rsidR="002626CB" w:rsidRPr="00536F77" w:rsidRDefault="002626CB" w:rsidP="005943A0">
            <w:pPr>
              <w:spacing w:before="60" w:after="60"/>
              <w:rPr>
                <w:rFonts w:ascii="Arial" w:hAnsi="Arial" w:cs="Arial"/>
                <w:sz w:val="20"/>
                <w:szCs w:val="20"/>
              </w:rPr>
            </w:pPr>
            <w:r w:rsidRPr="00536F77">
              <w:rPr>
                <w:rFonts w:ascii="Arial" w:hAnsi="Arial" w:cs="Arial"/>
                <w:sz w:val="20"/>
                <w:szCs w:val="20"/>
              </w:rPr>
              <w:t>(wskaźnik horyzontalny)</w:t>
            </w:r>
          </w:p>
        </w:tc>
        <w:tc>
          <w:tcPr>
            <w:tcW w:w="5214" w:type="dxa"/>
          </w:tcPr>
          <w:p w:rsidR="002626CB" w:rsidRPr="00536F77" w:rsidRDefault="002626CB" w:rsidP="005943A0">
            <w:pPr>
              <w:spacing w:before="60" w:after="60"/>
              <w:jc w:val="both"/>
              <w:rPr>
                <w:rFonts w:ascii="Arial" w:eastAsia="Times New Roman" w:hAnsi="Arial" w:cs="Arial"/>
                <w:sz w:val="20"/>
                <w:szCs w:val="20"/>
                <w:lang w:eastAsia="pl-PL"/>
              </w:rPr>
            </w:pPr>
            <w:r w:rsidRPr="00536F77">
              <w:rPr>
                <w:rFonts w:ascii="Arial" w:eastAsia="Times New Roman" w:hAnsi="Arial" w:cs="Arial"/>
                <w:sz w:val="20"/>
                <w:szCs w:val="20"/>
                <w:lang w:eastAsia="pl-PL"/>
              </w:rPr>
              <w:t xml:space="preserve">Wskaźnik określa zmianę stanu zatrudnienia we wspieranych podmiotach w wyniku realizacji projektu </w:t>
            </w:r>
            <w:r w:rsidRPr="00536F77">
              <w:rPr>
                <w:rFonts w:ascii="Arial" w:eastAsia="Times New Roman" w:hAnsi="Arial" w:cs="Arial"/>
                <w:sz w:val="20"/>
                <w:szCs w:val="20"/>
                <w:lang w:eastAsia="pl-PL"/>
              </w:rPr>
              <w:br/>
              <w:t xml:space="preserve">w przeliczeniu na pełne etaty (każdy etat wyrażony jest </w:t>
            </w:r>
          </w:p>
          <w:p w:rsidR="002626CB" w:rsidRPr="00536F77" w:rsidRDefault="002626CB" w:rsidP="005943A0">
            <w:pPr>
              <w:spacing w:before="60" w:after="60"/>
              <w:jc w:val="both"/>
              <w:rPr>
                <w:rFonts w:ascii="Arial" w:eastAsia="Times New Roman" w:hAnsi="Arial" w:cs="Arial"/>
                <w:sz w:val="20"/>
                <w:szCs w:val="20"/>
                <w:lang w:eastAsia="pl-PL"/>
              </w:rPr>
            </w:pPr>
            <w:r w:rsidRPr="00536F77">
              <w:rPr>
                <w:rFonts w:ascii="Arial" w:eastAsia="Times New Roman" w:hAnsi="Arial" w:cs="Arial"/>
                <w:sz w:val="20"/>
                <w:szCs w:val="20"/>
                <w:lang w:eastAsia="pl-PL"/>
              </w:rPr>
              <w:t>w ekwiwalencie pełnego czasu pracy [EPC]).</w:t>
            </w:r>
          </w:p>
          <w:p w:rsidR="002626CB" w:rsidRPr="00536F77" w:rsidRDefault="002626CB" w:rsidP="005943A0">
            <w:pPr>
              <w:spacing w:before="60" w:after="60"/>
              <w:jc w:val="both"/>
              <w:rPr>
                <w:rFonts w:ascii="Arial" w:eastAsia="Times New Roman" w:hAnsi="Arial" w:cs="Arial"/>
                <w:sz w:val="20"/>
                <w:szCs w:val="20"/>
                <w:lang w:eastAsia="pl-PL"/>
              </w:rPr>
            </w:pPr>
            <w:r w:rsidRPr="00536F77">
              <w:rPr>
                <w:rFonts w:ascii="Arial" w:eastAsia="Times New Roman" w:hAnsi="Arial" w:cs="Arial"/>
                <w:sz w:val="20"/>
                <w:szCs w:val="20"/>
                <w:lang w:eastAsia="pl-PL"/>
              </w:rPr>
              <w:t>Jako wartość docelową wskaźnika należy podać liczbę etatów o jaką wzrośnie zatrudnienie w stosunku do:</w:t>
            </w:r>
          </w:p>
          <w:p w:rsidR="002626CB" w:rsidRPr="00536F77" w:rsidRDefault="002626CB" w:rsidP="00553593">
            <w:pPr>
              <w:pStyle w:val="Akapitzlist"/>
              <w:numPr>
                <w:ilvl w:val="0"/>
                <w:numId w:val="94"/>
              </w:numPr>
              <w:spacing w:before="60" w:after="60"/>
              <w:jc w:val="both"/>
              <w:rPr>
                <w:rFonts w:ascii="Arial" w:eastAsia="Times New Roman" w:hAnsi="Arial" w:cs="Arial"/>
                <w:sz w:val="20"/>
                <w:szCs w:val="20"/>
                <w:lang w:eastAsia="pl-PL"/>
              </w:rPr>
            </w:pPr>
            <w:r w:rsidRPr="00536F77">
              <w:rPr>
                <w:rFonts w:ascii="Arial" w:eastAsia="Times New Roman" w:hAnsi="Arial" w:cs="Arial"/>
                <w:sz w:val="20"/>
                <w:szCs w:val="20"/>
                <w:lang w:eastAsia="pl-PL"/>
              </w:rPr>
              <w:t>średniej liczby zatrudnionych na postawie umowy o pracę określonej w ekwiwalencie pełnego czasu pracy za okres 6 miesięcy poprzedzających miesiąc złożenia wniosku o  dofinansowanie lub</w:t>
            </w:r>
          </w:p>
          <w:p w:rsidR="002626CB" w:rsidRPr="00536F77" w:rsidRDefault="002626CB" w:rsidP="00553593">
            <w:pPr>
              <w:pStyle w:val="Akapitzlist"/>
              <w:numPr>
                <w:ilvl w:val="0"/>
                <w:numId w:val="94"/>
              </w:numPr>
              <w:spacing w:before="60" w:after="60"/>
              <w:jc w:val="both"/>
              <w:rPr>
                <w:rFonts w:ascii="Arial" w:eastAsia="Times New Roman" w:hAnsi="Arial" w:cs="Arial"/>
                <w:sz w:val="20"/>
                <w:szCs w:val="20"/>
                <w:lang w:eastAsia="pl-PL"/>
              </w:rPr>
            </w:pPr>
            <w:r w:rsidRPr="00536F77">
              <w:rPr>
                <w:rFonts w:ascii="Arial" w:eastAsia="Times New Roman" w:hAnsi="Arial" w:cs="Arial"/>
                <w:sz w:val="20"/>
                <w:szCs w:val="20"/>
                <w:lang w:eastAsia="pl-PL"/>
              </w:rPr>
              <w:t xml:space="preserve">średniej liczby zatrudnionych na podstawie umowy o pracę określonej w ekwiwalencie pełnego czasu pracy, w miesiącu poprzedzającym miesiąc  złożenia wniosku, </w:t>
            </w:r>
          </w:p>
          <w:p w:rsidR="002626CB" w:rsidRPr="00536F77" w:rsidRDefault="002626CB" w:rsidP="005943A0">
            <w:pPr>
              <w:spacing w:before="60" w:after="60"/>
              <w:jc w:val="both"/>
              <w:rPr>
                <w:rFonts w:ascii="Arial" w:eastAsia="Times New Roman" w:hAnsi="Arial" w:cs="Arial"/>
                <w:sz w:val="20"/>
                <w:szCs w:val="20"/>
                <w:lang w:eastAsia="pl-PL"/>
              </w:rPr>
            </w:pPr>
            <w:r w:rsidRPr="00536F77">
              <w:rPr>
                <w:rFonts w:ascii="Arial" w:eastAsia="Times New Roman" w:hAnsi="Arial" w:cs="Arial"/>
                <w:sz w:val="20"/>
                <w:szCs w:val="20"/>
                <w:lang w:eastAsia="pl-PL"/>
              </w:rPr>
              <w:t>w zależności od tego, która z liczb jest większa.</w:t>
            </w:r>
          </w:p>
          <w:p w:rsidR="002626CB" w:rsidRPr="00536F77" w:rsidRDefault="002626CB" w:rsidP="005943A0">
            <w:pPr>
              <w:spacing w:before="60" w:after="60"/>
              <w:jc w:val="both"/>
              <w:rPr>
                <w:rFonts w:ascii="Arial" w:eastAsia="Times New Roman" w:hAnsi="Arial" w:cs="Arial"/>
                <w:sz w:val="20"/>
                <w:szCs w:val="20"/>
                <w:lang w:eastAsia="pl-PL"/>
              </w:rPr>
            </w:pPr>
            <w:r w:rsidRPr="00536F77">
              <w:rPr>
                <w:rFonts w:ascii="Arial" w:eastAsia="Times New Roman" w:hAnsi="Arial" w:cs="Arial"/>
                <w:sz w:val="20"/>
                <w:szCs w:val="20"/>
                <w:lang w:eastAsia="pl-PL"/>
              </w:rPr>
              <w:t>Wnioskodawca zobowiązany jest podać wartości określone w lit. a) i b) w Studium Wykonalności.</w:t>
            </w:r>
          </w:p>
          <w:p w:rsidR="002626CB" w:rsidRPr="00536F77" w:rsidRDefault="002626CB" w:rsidP="005943A0">
            <w:pPr>
              <w:spacing w:before="60" w:after="60"/>
              <w:jc w:val="both"/>
              <w:rPr>
                <w:rFonts w:ascii="Arial" w:eastAsia="Times New Roman" w:hAnsi="Arial" w:cs="Arial"/>
                <w:sz w:val="20"/>
                <w:szCs w:val="20"/>
                <w:lang w:eastAsia="pl-PL"/>
              </w:rPr>
            </w:pPr>
            <w:r w:rsidRPr="00536F77">
              <w:rPr>
                <w:rFonts w:ascii="Arial" w:eastAsia="Times New Roman" w:hAnsi="Arial" w:cs="Arial"/>
                <w:sz w:val="20"/>
                <w:szCs w:val="20"/>
                <w:lang w:eastAsia="pl-PL"/>
              </w:rPr>
              <w:t xml:space="preserve">Należy mieć na uwadze, że jako rezultat projektu zostaną uznane jedynie utworzone w wyniku realizacji projektu i obsadzone etaty pracowników zatrudnionych w oparciu o umowę o pracę. </w:t>
            </w:r>
          </w:p>
          <w:p w:rsidR="002626CB" w:rsidRPr="00536F77" w:rsidRDefault="002626CB" w:rsidP="005943A0">
            <w:pPr>
              <w:spacing w:before="60" w:after="60"/>
              <w:jc w:val="both"/>
              <w:rPr>
                <w:rFonts w:ascii="Arial" w:eastAsia="Times New Roman" w:hAnsi="Arial" w:cs="Arial"/>
                <w:sz w:val="20"/>
                <w:szCs w:val="20"/>
                <w:lang w:eastAsia="pl-PL"/>
              </w:rPr>
            </w:pPr>
            <w:r w:rsidRPr="00536F77">
              <w:rPr>
                <w:rFonts w:ascii="Arial" w:eastAsia="Times New Roman" w:hAnsi="Arial" w:cs="Arial"/>
                <w:sz w:val="20"/>
                <w:szCs w:val="20"/>
                <w:lang w:eastAsia="pl-PL"/>
              </w:rPr>
              <w:t>Jako rezultat projektu nie zostaną uznane:</w:t>
            </w:r>
          </w:p>
          <w:p w:rsidR="002626CB" w:rsidRPr="00536F77" w:rsidRDefault="002626CB" w:rsidP="00553593">
            <w:pPr>
              <w:pStyle w:val="Akapitzlist"/>
              <w:numPr>
                <w:ilvl w:val="7"/>
                <w:numId w:val="93"/>
              </w:numPr>
              <w:spacing w:before="60" w:after="60"/>
              <w:ind w:left="342"/>
              <w:jc w:val="both"/>
              <w:rPr>
                <w:rFonts w:ascii="Arial" w:eastAsia="Times New Roman" w:hAnsi="Arial" w:cs="Arial"/>
                <w:sz w:val="20"/>
                <w:szCs w:val="20"/>
                <w:lang w:eastAsia="pl-PL"/>
              </w:rPr>
            </w:pPr>
            <w:r w:rsidRPr="00536F77">
              <w:rPr>
                <w:rFonts w:ascii="Arial" w:eastAsia="Times New Roman" w:hAnsi="Arial" w:cs="Arial"/>
                <w:sz w:val="20"/>
                <w:szCs w:val="20"/>
                <w:lang w:eastAsia="pl-PL"/>
              </w:rPr>
              <w:t>nieobsadzone miejsca pracy,</w:t>
            </w:r>
          </w:p>
          <w:p w:rsidR="002626CB" w:rsidRPr="00536F77" w:rsidRDefault="002626CB" w:rsidP="00553593">
            <w:pPr>
              <w:pStyle w:val="Akapitzlist"/>
              <w:numPr>
                <w:ilvl w:val="7"/>
                <w:numId w:val="93"/>
              </w:numPr>
              <w:spacing w:before="60" w:after="60"/>
              <w:ind w:left="342"/>
              <w:jc w:val="both"/>
              <w:rPr>
                <w:rFonts w:ascii="Arial" w:eastAsia="Times New Roman" w:hAnsi="Arial" w:cs="Arial"/>
                <w:sz w:val="20"/>
                <w:szCs w:val="20"/>
                <w:lang w:eastAsia="pl-PL"/>
              </w:rPr>
            </w:pPr>
            <w:r w:rsidRPr="00536F77">
              <w:rPr>
                <w:rFonts w:ascii="Arial" w:eastAsia="Times New Roman" w:hAnsi="Arial" w:cs="Arial"/>
                <w:sz w:val="20"/>
                <w:szCs w:val="20"/>
                <w:lang w:eastAsia="pl-PL"/>
              </w:rPr>
              <w:t xml:space="preserve">etaty pracowników zatrudnionych w celu obsługi projektu oraz innych pracowników nie zatrudnionych </w:t>
            </w:r>
            <w:r w:rsidRPr="00536F77">
              <w:rPr>
                <w:rFonts w:ascii="Arial" w:eastAsia="Times New Roman" w:hAnsi="Arial" w:cs="Arial"/>
                <w:sz w:val="20"/>
                <w:szCs w:val="20"/>
                <w:lang w:eastAsia="pl-PL"/>
              </w:rPr>
              <w:lastRenderedPageBreak/>
              <w:t xml:space="preserve">bezpośrednio w wyniku realizacji projektu, </w:t>
            </w:r>
          </w:p>
          <w:p w:rsidR="002626CB" w:rsidRPr="00536F77" w:rsidRDefault="002626CB" w:rsidP="00553593">
            <w:pPr>
              <w:pStyle w:val="Akapitzlist"/>
              <w:numPr>
                <w:ilvl w:val="0"/>
                <w:numId w:val="93"/>
              </w:numPr>
              <w:spacing w:before="60" w:after="60"/>
              <w:ind w:left="346"/>
              <w:jc w:val="both"/>
              <w:rPr>
                <w:rFonts w:ascii="Arial" w:eastAsia="Times New Roman" w:hAnsi="Arial" w:cs="Arial"/>
                <w:sz w:val="20"/>
                <w:szCs w:val="20"/>
                <w:lang w:eastAsia="pl-PL"/>
              </w:rPr>
            </w:pPr>
            <w:r w:rsidRPr="00536F77">
              <w:rPr>
                <w:rFonts w:ascii="Arial" w:eastAsia="Times New Roman" w:hAnsi="Arial" w:cs="Arial"/>
                <w:sz w:val="20"/>
                <w:szCs w:val="20"/>
                <w:lang w:eastAsia="pl-PL"/>
              </w:rPr>
              <w:t xml:space="preserve">nieobsadzone etaty pracowników (w związku </w:t>
            </w:r>
            <w:r w:rsidRPr="00536F77">
              <w:rPr>
                <w:rFonts w:ascii="Arial" w:eastAsia="Times New Roman" w:hAnsi="Arial" w:cs="Arial"/>
                <w:sz w:val="20"/>
                <w:szCs w:val="20"/>
                <w:lang w:eastAsia="pl-PL"/>
              </w:rPr>
              <w:br/>
              <w:t>z urlopem macierzyńskim/rodzicielskim, wychowawczym, bezpłatnym oraz innymi długotrwałymi absencjami).  W przypadku</w:t>
            </w:r>
            <w:r w:rsidRPr="00536F77">
              <w:rPr>
                <w:rFonts w:ascii="Arial" w:eastAsia="Times New Roman" w:hAnsi="Arial" w:cs="Arial"/>
                <w:sz w:val="20"/>
                <w:szCs w:val="20"/>
                <w:lang w:eastAsia="pl-PL"/>
              </w:rPr>
              <w:br/>
              <w:t>wystąpienia takiej sytuacji w celu  wykazania realizacji wskaźnika Beneficjent powinien zapewnić w okresie nieobecności zatrudnionego w ramach projektu pracownika odpowiednie zastępstwo (w oparciu o umowę o pracę).</w:t>
            </w:r>
          </w:p>
          <w:p w:rsidR="002626CB" w:rsidRPr="00536F77" w:rsidRDefault="002626CB" w:rsidP="005943A0">
            <w:pPr>
              <w:spacing w:before="60" w:after="60"/>
              <w:jc w:val="both"/>
              <w:rPr>
                <w:rFonts w:ascii="Arial" w:eastAsia="Times New Roman" w:hAnsi="Arial" w:cs="Arial"/>
                <w:sz w:val="20"/>
                <w:szCs w:val="20"/>
                <w:lang w:eastAsia="pl-PL"/>
              </w:rPr>
            </w:pPr>
            <w:r w:rsidRPr="00536F77">
              <w:rPr>
                <w:rFonts w:ascii="Arial" w:eastAsia="Times New Roman" w:hAnsi="Arial" w:cs="Arial"/>
                <w:sz w:val="20"/>
                <w:szCs w:val="20"/>
                <w:lang w:eastAsia="pl-PL"/>
              </w:rPr>
              <w:t xml:space="preserve">Jako rezultat projektu nie zostaną również uznane stanowiska, na których zatrudnieni zostaną praktykanci lub studenci odbywający szkolenie zawodowe na podstawie umowy o praktyce lub szkoleniu zawodowym. </w:t>
            </w:r>
          </w:p>
        </w:tc>
      </w:tr>
      <w:tr w:rsidR="002626CB" w:rsidRPr="00547DA9" w:rsidTr="00C90E6D">
        <w:trPr>
          <w:trHeight w:val="226"/>
          <w:jc w:val="center"/>
        </w:trPr>
        <w:tc>
          <w:tcPr>
            <w:tcW w:w="658" w:type="dxa"/>
            <w:vAlign w:val="center"/>
          </w:tcPr>
          <w:p w:rsidR="002626CB" w:rsidRDefault="009A7196" w:rsidP="005943A0">
            <w:pPr>
              <w:pStyle w:val="Nagwek3"/>
              <w:numPr>
                <w:ilvl w:val="0"/>
                <w:numId w:val="0"/>
              </w:numPr>
              <w:spacing w:before="60" w:after="60"/>
              <w:jc w:val="center"/>
              <w:outlineLvl w:val="2"/>
              <w:rPr>
                <w:rFonts w:eastAsiaTheme="minorHAnsi" w:cs="Arial"/>
                <w:szCs w:val="20"/>
              </w:rPr>
            </w:pPr>
            <w:r>
              <w:rPr>
                <w:rFonts w:eastAsiaTheme="minorHAnsi" w:cs="Arial"/>
                <w:szCs w:val="20"/>
              </w:rPr>
              <w:lastRenderedPageBreak/>
              <w:t>4</w:t>
            </w:r>
            <w:r w:rsidR="002626CB">
              <w:rPr>
                <w:rFonts w:eastAsiaTheme="minorHAnsi" w:cs="Arial"/>
                <w:szCs w:val="20"/>
              </w:rPr>
              <w:t>.</w:t>
            </w:r>
          </w:p>
        </w:tc>
        <w:tc>
          <w:tcPr>
            <w:tcW w:w="2901" w:type="dxa"/>
          </w:tcPr>
          <w:p w:rsidR="002626CB" w:rsidRPr="00536F77" w:rsidRDefault="002626CB" w:rsidP="005943A0">
            <w:pPr>
              <w:spacing w:before="60" w:after="60"/>
              <w:rPr>
                <w:rFonts w:ascii="Arial" w:hAnsi="Arial" w:cs="Arial"/>
                <w:sz w:val="20"/>
                <w:szCs w:val="20"/>
              </w:rPr>
            </w:pPr>
            <w:r w:rsidRPr="00536F77">
              <w:rPr>
                <w:rFonts w:ascii="Arial" w:hAnsi="Arial" w:cs="Arial"/>
                <w:sz w:val="20"/>
                <w:szCs w:val="20"/>
              </w:rPr>
              <w:t>Liczba nowo utworzonych miejsc pracy - pozostałe formy</w:t>
            </w:r>
          </w:p>
          <w:p w:rsidR="002626CB" w:rsidRPr="00031430" w:rsidRDefault="00031430" w:rsidP="005943A0">
            <w:pPr>
              <w:spacing w:before="60" w:after="60"/>
              <w:rPr>
                <w:rFonts w:ascii="Arial" w:hAnsi="Arial" w:cs="Arial"/>
                <w:i/>
                <w:sz w:val="20"/>
                <w:szCs w:val="20"/>
              </w:rPr>
            </w:pPr>
            <w:r w:rsidRPr="00031430">
              <w:rPr>
                <w:rFonts w:ascii="Arial" w:hAnsi="Arial" w:cs="Arial"/>
                <w:i/>
                <w:sz w:val="20"/>
                <w:szCs w:val="20"/>
              </w:rPr>
              <w:t>j</w:t>
            </w:r>
            <w:r w:rsidR="002626CB" w:rsidRPr="00031430">
              <w:rPr>
                <w:rFonts w:ascii="Arial" w:hAnsi="Arial" w:cs="Arial"/>
                <w:i/>
                <w:sz w:val="20"/>
                <w:szCs w:val="20"/>
              </w:rPr>
              <w:t>ednostka miary: [EPC]</w:t>
            </w:r>
          </w:p>
          <w:p w:rsidR="002626CB" w:rsidRPr="00536F77" w:rsidRDefault="002626CB" w:rsidP="005943A0">
            <w:pPr>
              <w:spacing w:before="60" w:after="60"/>
              <w:rPr>
                <w:rFonts w:ascii="Arial" w:hAnsi="Arial" w:cs="Arial"/>
                <w:sz w:val="20"/>
                <w:szCs w:val="20"/>
              </w:rPr>
            </w:pPr>
            <w:r w:rsidRPr="00536F77">
              <w:rPr>
                <w:rFonts w:ascii="Arial" w:hAnsi="Arial" w:cs="Arial"/>
                <w:sz w:val="20"/>
                <w:szCs w:val="20"/>
              </w:rPr>
              <w:t>(wskaźnik horyzontalny)</w:t>
            </w:r>
          </w:p>
        </w:tc>
        <w:tc>
          <w:tcPr>
            <w:tcW w:w="5214" w:type="dxa"/>
          </w:tcPr>
          <w:p w:rsidR="002626CB" w:rsidRPr="00536F77" w:rsidRDefault="002626CB" w:rsidP="005943A0">
            <w:pPr>
              <w:tabs>
                <w:tab w:val="left" w:pos="1225"/>
              </w:tabs>
              <w:spacing w:before="60" w:after="60"/>
              <w:jc w:val="both"/>
              <w:rPr>
                <w:rFonts w:ascii="Arial" w:hAnsi="Arial" w:cs="Arial"/>
                <w:sz w:val="20"/>
                <w:szCs w:val="20"/>
              </w:rPr>
            </w:pPr>
            <w:r w:rsidRPr="00536F77">
              <w:rPr>
                <w:rFonts w:ascii="Arial" w:hAnsi="Arial" w:cs="Arial"/>
                <w:sz w:val="20"/>
                <w:szCs w:val="20"/>
              </w:rPr>
              <w:t xml:space="preserve">Wskaźnik określa liczbę osób zatrudnionych </w:t>
            </w:r>
            <w:r w:rsidRPr="00536F77">
              <w:rPr>
                <w:rFonts w:ascii="Arial" w:hAnsi="Arial" w:cs="Arial"/>
                <w:sz w:val="20"/>
                <w:szCs w:val="20"/>
              </w:rPr>
              <w:br/>
              <w:t xml:space="preserve">(w ekwiwalencie pełnego czasu pracy – EPC) </w:t>
            </w:r>
            <w:r w:rsidRPr="00536F77">
              <w:rPr>
                <w:rFonts w:ascii="Arial" w:hAnsi="Arial" w:cs="Arial"/>
                <w:sz w:val="20"/>
                <w:szCs w:val="20"/>
              </w:rPr>
              <w:br/>
              <w:t>w oparciu o inne niż umowa o pracę formy zatrudnienia.</w:t>
            </w:r>
          </w:p>
        </w:tc>
      </w:tr>
      <w:tr w:rsidR="002626CB" w:rsidRPr="00547DA9" w:rsidTr="00C90E6D">
        <w:trPr>
          <w:trHeight w:val="226"/>
          <w:jc w:val="center"/>
        </w:trPr>
        <w:tc>
          <w:tcPr>
            <w:tcW w:w="658" w:type="dxa"/>
            <w:vAlign w:val="center"/>
          </w:tcPr>
          <w:p w:rsidR="002626CB" w:rsidRDefault="009A7196" w:rsidP="005943A0">
            <w:pPr>
              <w:pStyle w:val="Nagwek3"/>
              <w:numPr>
                <w:ilvl w:val="0"/>
                <w:numId w:val="0"/>
              </w:numPr>
              <w:spacing w:before="60" w:after="60"/>
              <w:jc w:val="center"/>
              <w:outlineLvl w:val="2"/>
              <w:rPr>
                <w:rFonts w:eastAsiaTheme="minorHAnsi" w:cs="Arial"/>
                <w:szCs w:val="20"/>
              </w:rPr>
            </w:pPr>
            <w:r>
              <w:rPr>
                <w:rFonts w:eastAsiaTheme="minorHAnsi" w:cs="Arial"/>
                <w:szCs w:val="20"/>
              </w:rPr>
              <w:t>5</w:t>
            </w:r>
            <w:r w:rsidR="002626CB">
              <w:rPr>
                <w:rFonts w:eastAsiaTheme="minorHAnsi" w:cs="Arial"/>
                <w:szCs w:val="20"/>
              </w:rPr>
              <w:t>.</w:t>
            </w:r>
          </w:p>
        </w:tc>
        <w:tc>
          <w:tcPr>
            <w:tcW w:w="2901" w:type="dxa"/>
          </w:tcPr>
          <w:p w:rsidR="002626CB" w:rsidRPr="00536F77" w:rsidRDefault="002626CB" w:rsidP="005943A0">
            <w:pPr>
              <w:spacing w:before="60" w:after="60"/>
              <w:rPr>
                <w:rFonts w:ascii="Arial" w:hAnsi="Arial" w:cs="Arial"/>
                <w:sz w:val="20"/>
                <w:szCs w:val="20"/>
              </w:rPr>
            </w:pPr>
            <w:r w:rsidRPr="00536F77">
              <w:rPr>
                <w:rFonts w:ascii="Arial" w:hAnsi="Arial" w:cs="Arial"/>
                <w:sz w:val="20"/>
                <w:szCs w:val="20"/>
              </w:rPr>
              <w:t xml:space="preserve">Liczba utrzymanych miejsc pracy </w:t>
            </w:r>
          </w:p>
          <w:p w:rsidR="002626CB" w:rsidRPr="00031430" w:rsidRDefault="00031430" w:rsidP="005943A0">
            <w:pPr>
              <w:spacing w:before="60" w:after="60"/>
              <w:rPr>
                <w:rFonts w:ascii="Arial" w:hAnsi="Arial" w:cs="Arial"/>
                <w:i/>
                <w:sz w:val="20"/>
                <w:szCs w:val="20"/>
              </w:rPr>
            </w:pPr>
            <w:r w:rsidRPr="00031430">
              <w:rPr>
                <w:rFonts w:ascii="Arial" w:hAnsi="Arial" w:cs="Arial"/>
                <w:i/>
                <w:sz w:val="20"/>
                <w:szCs w:val="20"/>
              </w:rPr>
              <w:t>j</w:t>
            </w:r>
            <w:r w:rsidR="002626CB" w:rsidRPr="00031430">
              <w:rPr>
                <w:rFonts w:ascii="Arial" w:hAnsi="Arial" w:cs="Arial"/>
                <w:i/>
                <w:sz w:val="20"/>
                <w:szCs w:val="20"/>
              </w:rPr>
              <w:t>ednostka miary: [EPC]</w:t>
            </w:r>
          </w:p>
          <w:p w:rsidR="002626CB" w:rsidRPr="00536F77" w:rsidRDefault="002626CB" w:rsidP="005943A0">
            <w:pPr>
              <w:spacing w:before="60" w:after="60"/>
              <w:rPr>
                <w:rFonts w:ascii="Arial" w:hAnsi="Arial" w:cs="Arial"/>
                <w:sz w:val="20"/>
                <w:szCs w:val="20"/>
              </w:rPr>
            </w:pPr>
            <w:r w:rsidRPr="00536F77">
              <w:rPr>
                <w:rFonts w:ascii="Arial" w:hAnsi="Arial" w:cs="Arial"/>
                <w:sz w:val="20"/>
                <w:szCs w:val="20"/>
              </w:rPr>
              <w:t>(wskaźnik horyzontalny)</w:t>
            </w:r>
          </w:p>
        </w:tc>
        <w:tc>
          <w:tcPr>
            <w:tcW w:w="5214" w:type="dxa"/>
          </w:tcPr>
          <w:p w:rsidR="002626CB" w:rsidRPr="00536F77" w:rsidRDefault="002626CB" w:rsidP="005943A0">
            <w:pPr>
              <w:tabs>
                <w:tab w:val="left" w:pos="1225"/>
              </w:tabs>
              <w:spacing w:before="60" w:after="60"/>
              <w:jc w:val="both"/>
              <w:rPr>
                <w:rFonts w:ascii="Arial" w:hAnsi="Arial" w:cs="Arial"/>
                <w:sz w:val="20"/>
                <w:szCs w:val="20"/>
              </w:rPr>
            </w:pPr>
            <w:r w:rsidRPr="00536F77">
              <w:rPr>
                <w:rFonts w:ascii="Arial" w:hAnsi="Arial" w:cs="Arial"/>
                <w:sz w:val="20"/>
                <w:szCs w:val="20"/>
              </w:rPr>
              <w:t>Wskaźnik określa liczbę miejsc pracy utrzymanych w wyniku realizacji projektu, które nie powodują wzrostu zatrudnienia w organizacji w przeliczeniu na pełne etaty (każdy etat wyrażony jest w ekwiwalencie pełnego czasu pracy [EPC]).</w:t>
            </w:r>
          </w:p>
          <w:p w:rsidR="002626CB" w:rsidRPr="00536F77" w:rsidRDefault="002626CB" w:rsidP="005943A0">
            <w:pPr>
              <w:tabs>
                <w:tab w:val="left" w:pos="1225"/>
              </w:tabs>
              <w:spacing w:before="60" w:after="60"/>
              <w:jc w:val="both"/>
              <w:rPr>
                <w:rFonts w:ascii="Arial" w:hAnsi="Arial" w:cs="Arial"/>
                <w:sz w:val="20"/>
                <w:szCs w:val="20"/>
                <w:lang w:eastAsia="pl-PL"/>
              </w:rPr>
            </w:pPr>
            <w:r w:rsidRPr="00536F77">
              <w:rPr>
                <w:rFonts w:ascii="Arial" w:hAnsi="Arial" w:cs="Arial"/>
                <w:sz w:val="20"/>
                <w:szCs w:val="20"/>
              </w:rPr>
              <w:t>Należy mieć na uwadze, że jako rezultat projektu zostaną uznane jedynie utrzymane w wyniku realizacji projektu etaty pracowników zatrudnionych w oparciu o umowę o pracę.</w:t>
            </w:r>
          </w:p>
        </w:tc>
      </w:tr>
    </w:tbl>
    <w:p w:rsidR="005A2DDC" w:rsidRPr="00547DA9" w:rsidRDefault="005A2DDC" w:rsidP="008E1141">
      <w:pPr>
        <w:pStyle w:val="Akapitzlist"/>
        <w:spacing w:line="276" w:lineRule="auto"/>
        <w:jc w:val="both"/>
        <w:rPr>
          <w:rFonts w:ascii="Arial" w:hAnsi="Arial" w:cs="Arial"/>
          <w:color w:val="000000"/>
          <w:sz w:val="20"/>
          <w:szCs w:val="20"/>
          <w:lang w:eastAsia="pl-PL"/>
        </w:rPr>
      </w:pPr>
    </w:p>
    <w:bookmarkEnd w:id="21"/>
    <w:bookmarkEnd w:id="22"/>
    <w:bookmarkEnd w:id="23"/>
    <w:bookmarkEnd w:id="24"/>
    <w:p w:rsidR="002626CB" w:rsidRPr="000F4F0B" w:rsidRDefault="002626CB" w:rsidP="00553593">
      <w:pPr>
        <w:pStyle w:val="Akapitzlist"/>
        <w:numPr>
          <w:ilvl w:val="0"/>
          <w:numId w:val="95"/>
        </w:numPr>
        <w:spacing w:line="276" w:lineRule="auto"/>
        <w:rPr>
          <w:rFonts w:ascii="Arial" w:hAnsi="Arial" w:cs="Arial"/>
          <w:sz w:val="20"/>
          <w:szCs w:val="20"/>
          <w:lang w:eastAsia="pl-PL"/>
        </w:rPr>
      </w:pPr>
      <w:r w:rsidRPr="000F4F0B">
        <w:rPr>
          <w:rFonts w:ascii="Arial" w:hAnsi="Arial" w:cs="Arial"/>
          <w:sz w:val="20"/>
          <w:szCs w:val="20"/>
          <w:lang w:eastAsia="pl-PL"/>
        </w:rPr>
        <w:t xml:space="preserve">W tabeli poniżej wyszczególniono wszystkie wskaźniki występujące w ramach niniejszego </w:t>
      </w:r>
    </w:p>
    <w:p w:rsidR="002626CB" w:rsidRPr="002626CB" w:rsidRDefault="002626CB" w:rsidP="002626CB">
      <w:pPr>
        <w:spacing w:line="276" w:lineRule="auto"/>
        <w:ind w:firstLine="436"/>
        <w:rPr>
          <w:rFonts w:ascii="Arial" w:hAnsi="Arial" w:cs="Arial"/>
          <w:sz w:val="20"/>
          <w:szCs w:val="20"/>
          <w:lang w:eastAsia="pl-PL"/>
        </w:rPr>
      </w:pPr>
      <w:r w:rsidRPr="002626CB">
        <w:rPr>
          <w:rFonts w:ascii="Arial" w:hAnsi="Arial" w:cs="Arial"/>
          <w:sz w:val="20"/>
          <w:szCs w:val="20"/>
          <w:lang w:eastAsia="pl-PL"/>
        </w:rPr>
        <w:t>naboru wraz z zaznaczeniem, które wskaźniki są obligatoryjne.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32"/>
        <w:gridCol w:w="2546"/>
        <w:gridCol w:w="1679"/>
        <w:gridCol w:w="1812"/>
        <w:gridCol w:w="1675"/>
      </w:tblGrid>
      <w:tr w:rsidR="00C90E6D" w:rsidRPr="00536F77" w:rsidTr="007D1CCE">
        <w:trPr>
          <w:trHeight w:val="847"/>
          <w:tblHeader/>
        </w:trPr>
        <w:tc>
          <w:tcPr>
            <w:tcW w:w="539" w:type="pct"/>
            <w:tcBorders>
              <w:top w:val="single" w:sz="4" w:space="0" w:color="auto"/>
              <w:left w:val="single" w:sz="4" w:space="0" w:color="auto"/>
              <w:bottom w:val="single" w:sz="4" w:space="0" w:color="auto"/>
              <w:right w:val="single" w:sz="4" w:space="0" w:color="auto"/>
            </w:tcBorders>
            <w:vAlign w:val="center"/>
            <w:hideMark/>
          </w:tcPr>
          <w:p w:rsidR="00C90E6D" w:rsidRPr="00536F77" w:rsidRDefault="00C90E6D" w:rsidP="00C90E6D">
            <w:pPr>
              <w:spacing w:line="276" w:lineRule="auto"/>
              <w:jc w:val="center"/>
              <w:rPr>
                <w:rFonts w:ascii="Arial" w:eastAsia="Times New Roman" w:hAnsi="Arial" w:cs="Arial"/>
                <w:b/>
                <w:bCs/>
                <w:sz w:val="16"/>
                <w:szCs w:val="16"/>
                <w:lang w:eastAsia="pl-PL"/>
              </w:rPr>
            </w:pPr>
            <w:r w:rsidRPr="00536F77">
              <w:rPr>
                <w:rFonts w:ascii="Arial" w:eastAsia="Times New Roman" w:hAnsi="Arial" w:cs="Arial"/>
                <w:b/>
                <w:bCs/>
                <w:sz w:val="16"/>
                <w:szCs w:val="16"/>
                <w:lang w:eastAsia="pl-PL"/>
              </w:rPr>
              <w:t>Rodzaj wskaźnika</w:t>
            </w:r>
          </w:p>
        </w:tc>
        <w:tc>
          <w:tcPr>
            <w:tcW w:w="1473" w:type="pct"/>
            <w:tcBorders>
              <w:top w:val="single" w:sz="4" w:space="0" w:color="auto"/>
              <w:left w:val="single" w:sz="4" w:space="0" w:color="auto"/>
              <w:bottom w:val="single" w:sz="4" w:space="0" w:color="auto"/>
              <w:right w:val="single" w:sz="4" w:space="0" w:color="auto"/>
            </w:tcBorders>
            <w:vAlign w:val="center"/>
            <w:hideMark/>
          </w:tcPr>
          <w:p w:rsidR="00C90E6D" w:rsidRPr="00536F77" w:rsidRDefault="00C90E6D" w:rsidP="00C90E6D">
            <w:pPr>
              <w:spacing w:line="276" w:lineRule="auto"/>
              <w:jc w:val="center"/>
              <w:rPr>
                <w:rFonts w:ascii="Arial" w:eastAsia="Times New Roman" w:hAnsi="Arial" w:cs="Arial"/>
                <w:b/>
                <w:bCs/>
                <w:sz w:val="16"/>
                <w:szCs w:val="16"/>
                <w:lang w:eastAsia="pl-PL"/>
              </w:rPr>
            </w:pPr>
            <w:r w:rsidRPr="00536F77">
              <w:rPr>
                <w:rFonts w:ascii="Arial" w:eastAsia="Times New Roman" w:hAnsi="Arial" w:cs="Arial"/>
                <w:b/>
                <w:bCs/>
                <w:sz w:val="16"/>
                <w:szCs w:val="16"/>
                <w:lang w:eastAsia="pl-PL"/>
              </w:rPr>
              <w:t>Nazwa wskaźnika</w:t>
            </w:r>
          </w:p>
        </w:tc>
        <w:tc>
          <w:tcPr>
            <w:tcW w:w="971" w:type="pct"/>
            <w:tcBorders>
              <w:top w:val="single" w:sz="4" w:space="0" w:color="auto"/>
              <w:left w:val="single" w:sz="4" w:space="0" w:color="auto"/>
              <w:bottom w:val="single" w:sz="4" w:space="0" w:color="auto"/>
              <w:right w:val="single" w:sz="4" w:space="0" w:color="auto"/>
            </w:tcBorders>
            <w:vAlign w:val="center"/>
            <w:hideMark/>
          </w:tcPr>
          <w:p w:rsidR="00C90E6D" w:rsidRPr="00536F77" w:rsidRDefault="00C90E6D" w:rsidP="00C90E6D">
            <w:pPr>
              <w:spacing w:line="276" w:lineRule="auto"/>
              <w:jc w:val="center"/>
              <w:rPr>
                <w:rFonts w:ascii="Arial" w:eastAsia="Times New Roman" w:hAnsi="Arial" w:cs="Arial"/>
                <w:b/>
                <w:bCs/>
                <w:sz w:val="16"/>
                <w:szCs w:val="16"/>
                <w:lang w:eastAsia="pl-PL"/>
              </w:rPr>
            </w:pPr>
            <w:r w:rsidRPr="00536F77">
              <w:rPr>
                <w:rFonts w:ascii="Arial" w:eastAsia="Times New Roman" w:hAnsi="Arial" w:cs="Arial"/>
                <w:b/>
                <w:bCs/>
                <w:sz w:val="16"/>
                <w:szCs w:val="16"/>
                <w:lang w:eastAsia="pl-PL"/>
              </w:rPr>
              <w:t xml:space="preserve">Wskaźnik należy obowiązkowo wybrać </w:t>
            </w:r>
            <w:r w:rsidRPr="00536F77">
              <w:rPr>
                <w:rFonts w:ascii="Arial" w:eastAsia="Times New Roman" w:hAnsi="Arial" w:cs="Arial"/>
                <w:b/>
                <w:bCs/>
                <w:sz w:val="16"/>
                <w:szCs w:val="16"/>
                <w:lang w:eastAsia="pl-PL"/>
              </w:rPr>
              <w:br/>
              <w:t>i określić jego wartość docelową</w:t>
            </w:r>
          </w:p>
        </w:tc>
        <w:tc>
          <w:tcPr>
            <w:tcW w:w="1048" w:type="pct"/>
            <w:tcBorders>
              <w:top w:val="single" w:sz="4" w:space="0" w:color="auto"/>
              <w:left w:val="single" w:sz="4" w:space="0" w:color="auto"/>
              <w:bottom w:val="single" w:sz="4" w:space="0" w:color="auto"/>
              <w:right w:val="single" w:sz="4" w:space="0" w:color="auto"/>
            </w:tcBorders>
            <w:vAlign w:val="center"/>
            <w:hideMark/>
          </w:tcPr>
          <w:p w:rsidR="00C90E6D" w:rsidRPr="00536F77" w:rsidRDefault="00C90E6D" w:rsidP="00C90E6D">
            <w:pPr>
              <w:spacing w:line="276" w:lineRule="auto"/>
              <w:jc w:val="center"/>
              <w:rPr>
                <w:rFonts w:ascii="Arial" w:eastAsia="Times New Roman" w:hAnsi="Arial" w:cs="Arial"/>
                <w:b/>
                <w:bCs/>
                <w:sz w:val="16"/>
                <w:szCs w:val="16"/>
                <w:lang w:eastAsia="pl-PL"/>
              </w:rPr>
            </w:pPr>
            <w:r w:rsidRPr="00536F77">
              <w:rPr>
                <w:rFonts w:ascii="Arial" w:eastAsia="Times New Roman" w:hAnsi="Arial" w:cs="Arial"/>
                <w:b/>
                <w:bCs/>
                <w:sz w:val="16"/>
                <w:szCs w:val="16"/>
                <w:lang w:eastAsia="pl-PL"/>
              </w:rPr>
              <w:t xml:space="preserve">Wskaźnik należy wybrać, gdy jest </w:t>
            </w:r>
            <w:r w:rsidR="007D1CCE">
              <w:rPr>
                <w:rFonts w:ascii="Arial" w:eastAsia="Times New Roman" w:hAnsi="Arial" w:cs="Arial"/>
                <w:b/>
                <w:bCs/>
                <w:sz w:val="16"/>
                <w:szCs w:val="16"/>
                <w:lang w:eastAsia="pl-PL"/>
              </w:rPr>
              <w:t>powiązany/</w:t>
            </w:r>
            <w:r w:rsidRPr="00536F77">
              <w:rPr>
                <w:rFonts w:ascii="Arial" w:eastAsia="Times New Roman" w:hAnsi="Arial" w:cs="Arial"/>
                <w:b/>
                <w:bCs/>
                <w:sz w:val="16"/>
                <w:szCs w:val="16"/>
                <w:lang w:eastAsia="pl-PL"/>
              </w:rPr>
              <w:t>adekwatny do projektu i określić jego wartość docelową</w:t>
            </w:r>
          </w:p>
        </w:tc>
        <w:tc>
          <w:tcPr>
            <w:tcW w:w="969" w:type="pct"/>
            <w:tcBorders>
              <w:top w:val="single" w:sz="4" w:space="0" w:color="auto"/>
              <w:left w:val="single" w:sz="4" w:space="0" w:color="auto"/>
              <w:bottom w:val="single" w:sz="4" w:space="0" w:color="auto"/>
              <w:right w:val="single" w:sz="4" w:space="0" w:color="auto"/>
            </w:tcBorders>
            <w:vAlign w:val="center"/>
            <w:hideMark/>
          </w:tcPr>
          <w:p w:rsidR="00172FF7" w:rsidRPr="00536F77" w:rsidRDefault="00C90E6D" w:rsidP="00172FF7">
            <w:pPr>
              <w:spacing w:line="276" w:lineRule="auto"/>
              <w:jc w:val="center"/>
              <w:rPr>
                <w:rFonts w:ascii="Arial" w:eastAsia="Times New Roman" w:hAnsi="Arial" w:cs="Arial"/>
                <w:b/>
                <w:bCs/>
                <w:sz w:val="16"/>
                <w:szCs w:val="16"/>
                <w:lang w:eastAsia="pl-PL"/>
              </w:rPr>
            </w:pPr>
            <w:r w:rsidRPr="00536F77">
              <w:rPr>
                <w:rFonts w:ascii="Arial" w:eastAsia="Times New Roman" w:hAnsi="Arial" w:cs="Arial"/>
                <w:b/>
                <w:bCs/>
                <w:sz w:val="16"/>
                <w:szCs w:val="16"/>
                <w:lang w:eastAsia="pl-PL"/>
              </w:rPr>
              <w:t xml:space="preserve">We wniosku o dofinansowanie wskaźnik należy wybrać, gdy jest adekwatny do projektu i wpisać wartość docelową 0.  </w:t>
            </w:r>
            <w:r w:rsidRPr="00536F77">
              <w:rPr>
                <w:rFonts w:ascii="Arial" w:eastAsia="Times New Roman" w:hAnsi="Arial" w:cs="Arial"/>
                <w:b/>
                <w:bCs/>
                <w:sz w:val="16"/>
                <w:szCs w:val="16"/>
                <w:lang w:eastAsia="pl-PL"/>
              </w:rPr>
              <w:br/>
              <w:t>Na etapie realizacji projektu (wniosku o płatność) powinien zostać odnotowany faktyczny przyrost wybranego wskaźnika</w:t>
            </w:r>
          </w:p>
        </w:tc>
      </w:tr>
      <w:tr w:rsidR="008910E7" w:rsidRPr="00536F77" w:rsidTr="00376CAB">
        <w:trPr>
          <w:trHeight w:val="669"/>
        </w:trPr>
        <w:tc>
          <w:tcPr>
            <w:tcW w:w="539" w:type="pct"/>
            <w:vMerge w:val="restart"/>
            <w:tcBorders>
              <w:top w:val="single" w:sz="4" w:space="0" w:color="auto"/>
              <w:left w:val="single" w:sz="4" w:space="0" w:color="auto"/>
              <w:right w:val="single" w:sz="4" w:space="0" w:color="auto"/>
            </w:tcBorders>
            <w:noWrap/>
            <w:textDirection w:val="btLr"/>
            <w:vAlign w:val="center"/>
            <w:hideMark/>
          </w:tcPr>
          <w:p w:rsidR="008910E7" w:rsidRPr="00536F77" w:rsidRDefault="008910E7" w:rsidP="00C90E6D">
            <w:pPr>
              <w:spacing w:line="276" w:lineRule="auto"/>
              <w:ind w:left="113" w:right="113"/>
              <w:jc w:val="center"/>
              <w:rPr>
                <w:rFonts w:ascii="Arial" w:eastAsia="Times New Roman" w:hAnsi="Arial" w:cs="Arial"/>
                <w:b/>
                <w:bCs/>
                <w:sz w:val="16"/>
                <w:szCs w:val="16"/>
                <w:lang w:eastAsia="pl-PL"/>
              </w:rPr>
            </w:pPr>
            <w:r w:rsidRPr="00536F77">
              <w:rPr>
                <w:rFonts w:ascii="Arial" w:eastAsia="Times New Roman" w:hAnsi="Arial" w:cs="Arial"/>
                <w:b/>
                <w:bCs/>
                <w:sz w:val="16"/>
                <w:szCs w:val="16"/>
                <w:lang w:eastAsia="pl-PL"/>
              </w:rPr>
              <w:t>produktu</w:t>
            </w:r>
          </w:p>
        </w:tc>
        <w:tc>
          <w:tcPr>
            <w:tcW w:w="1473" w:type="pct"/>
            <w:tcBorders>
              <w:top w:val="single" w:sz="4" w:space="0" w:color="auto"/>
              <w:left w:val="single" w:sz="4" w:space="0" w:color="auto"/>
              <w:bottom w:val="single" w:sz="4" w:space="0" w:color="auto"/>
              <w:right w:val="single" w:sz="4" w:space="0" w:color="auto"/>
            </w:tcBorders>
            <w:vAlign w:val="center"/>
          </w:tcPr>
          <w:p w:rsidR="008910E7" w:rsidRPr="009910DA" w:rsidRDefault="008910E7" w:rsidP="009910DA">
            <w:pPr>
              <w:spacing w:line="276" w:lineRule="auto"/>
              <w:rPr>
                <w:rFonts w:ascii="Arial" w:hAnsi="Arial" w:cs="Arial"/>
                <w:sz w:val="18"/>
                <w:szCs w:val="18"/>
              </w:rPr>
            </w:pPr>
            <w:r w:rsidRPr="009910DA">
              <w:rPr>
                <w:rFonts w:ascii="Arial" w:hAnsi="Arial" w:cs="Arial"/>
                <w:sz w:val="18"/>
                <w:szCs w:val="18"/>
              </w:rPr>
              <w:t xml:space="preserve">Liczba udostępnionych usług wewnątrzadministracyjnych (A2A) </w:t>
            </w:r>
          </w:p>
          <w:p w:rsidR="008910E7" w:rsidRPr="009910DA" w:rsidRDefault="008910E7" w:rsidP="009910DA">
            <w:pPr>
              <w:spacing w:line="276" w:lineRule="auto"/>
              <w:rPr>
                <w:rFonts w:ascii="Arial" w:eastAsiaTheme="minorHAnsi" w:hAnsi="Arial" w:cs="Arial"/>
                <w:i/>
                <w:sz w:val="18"/>
                <w:szCs w:val="18"/>
              </w:rPr>
            </w:pPr>
            <w:r w:rsidRPr="009910DA">
              <w:rPr>
                <w:rFonts w:ascii="Arial" w:eastAsiaTheme="minorHAnsi" w:hAnsi="Arial" w:cs="Arial"/>
                <w:i/>
                <w:sz w:val="18"/>
                <w:szCs w:val="18"/>
              </w:rPr>
              <w:t>jednostka miary [szt.]</w:t>
            </w:r>
          </w:p>
        </w:tc>
        <w:tc>
          <w:tcPr>
            <w:tcW w:w="971" w:type="pct"/>
            <w:tcBorders>
              <w:top w:val="single" w:sz="4" w:space="0" w:color="auto"/>
              <w:left w:val="single" w:sz="4" w:space="0" w:color="auto"/>
              <w:bottom w:val="single" w:sz="4" w:space="0" w:color="auto"/>
              <w:right w:val="single" w:sz="4" w:space="0" w:color="auto"/>
            </w:tcBorders>
            <w:noWrap/>
            <w:vAlign w:val="center"/>
            <w:hideMark/>
          </w:tcPr>
          <w:p w:rsidR="008910E7" w:rsidRPr="007D1CCE" w:rsidRDefault="008910E7" w:rsidP="00C90E6D">
            <w:pPr>
              <w:spacing w:line="276" w:lineRule="auto"/>
              <w:jc w:val="center"/>
              <w:rPr>
                <w:rFonts w:ascii="Arial" w:eastAsia="Times New Roman" w:hAnsi="Arial" w:cs="Arial"/>
                <w:b/>
                <w:bCs/>
                <w:sz w:val="16"/>
                <w:szCs w:val="16"/>
                <w:lang w:eastAsia="pl-PL"/>
              </w:rPr>
            </w:pPr>
          </w:p>
        </w:tc>
        <w:tc>
          <w:tcPr>
            <w:tcW w:w="1048" w:type="pct"/>
            <w:tcBorders>
              <w:top w:val="single" w:sz="4" w:space="0" w:color="auto"/>
              <w:left w:val="single" w:sz="4" w:space="0" w:color="auto"/>
              <w:bottom w:val="single" w:sz="4" w:space="0" w:color="auto"/>
              <w:right w:val="single" w:sz="4" w:space="0" w:color="auto"/>
            </w:tcBorders>
            <w:noWrap/>
            <w:vAlign w:val="center"/>
            <w:hideMark/>
          </w:tcPr>
          <w:p w:rsidR="008910E7" w:rsidRPr="007D1CCE" w:rsidRDefault="008910E7" w:rsidP="00C90E6D">
            <w:pPr>
              <w:spacing w:line="276" w:lineRule="auto"/>
              <w:jc w:val="center"/>
              <w:rPr>
                <w:rFonts w:ascii="Arial" w:eastAsia="Times New Roman" w:hAnsi="Arial" w:cs="Arial"/>
                <w:b/>
                <w:sz w:val="16"/>
                <w:szCs w:val="16"/>
                <w:lang w:eastAsia="pl-PL"/>
              </w:rPr>
            </w:pPr>
            <w:r w:rsidRPr="007D1CCE">
              <w:rPr>
                <w:rFonts w:ascii="Arial" w:eastAsia="Times New Roman" w:hAnsi="Arial" w:cs="Arial"/>
                <w:b/>
                <w:sz w:val="16"/>
                <w:szCs w:val="16"/>
                <w:lang w:eastAsia="pl-PL"/>
              </w:rPr>
              <w:t>X</w:t>
            </w:r>
          </w:p>
        </w:tc>
        <w:tc>
          <w:tcPr>
            <w:tcW w:w="969" w:type="pct"/>
            <w:tcBorders>
              <w:top w:val="single" w:sz="4" w:space="0" w:color="auto"/>
              <w:left w:val="single" w:sz="4" w:space="0" w:color="auto"/>
              <w:bottom w:val="single" w:sz="4" w:space="0" w:color="auto"/>
              <w:right w:val="single" w:sz="4" w:space="0" w:color="auto"/>
            </w:tcBorders>
            <w:vAlign w:val="center"/>
          </w:tcPr>
          <w:p w:rsidR="008910E7" w:rsidRPr="007D1CCE" w:rsidRDefault="008910E7" w:rsidP="00C90E6D">
            <w:pPr>
              <w:spacing w:line="276" w:lineRule="auto"/>
              <w:jc w:val="center"/>
              <w:rPr>
                <w:rFonts w:ascii="Arial" w:eastAsia="Times New Roman" w:hAnsi="Arial" w:cs="Arial"/>
                <w:b/>
                <w:sz w:val="16"/>
                <w:szCs w:val="16"/>
                <w:lang w:eastAsia="pl-PL"/>
              </w:rPr>
            </w:pPr>
          </w:p>
        </w:tc>
      </w:tr>
      <w:tr w:rsidR="008910E7" w:rsidRPr="00536F77" w:rsidTr="00376CAB">
        <w:trPr>
          <w:trHeight w:val="669"/>
        </w:trPr>
        <w:tc>
          <w:tcPr>
            <w:tcW w:w="539" w:type="pct"/>
            <w:vMerge/>
            <w:tcBorders>
              <w:left w:val="single" w:sz="4" w:space="0" w:color="auto"/>
              <w:right w:val="single" w:sz="4" w:space="0" w:color="auto"/>
            </w:tcBorders>
            <w:noWrap/>
            <w:textDirection w:val="btLr"/>
            <w:vAlign w:val="center"/>
          </w:tcPr>
          <w:p w:rsidR="008910E7" w:rsidRPr="00536F77" w:rsidRDefault="008910E7" w:rsidP="00C90E6D">
            <w:pPr>
              <w:spacing w:line="276" w:lineRule="auto"/>
              <w:ind w:left="113" w:right="113"/>
              <w:jc w:val="center"/>
              <w:rPr>
                <w:rFonts w:ascii="Arial" w:eastAsia="Times New Roman" w:hAnsi="Arial" w:cs="Arial"/>
                <w:b/>
                <w:bCs/>
                <w:sz w:val="16"/>
                <w:szCs w:val="16"/>
                <w:lang w:eastAsia="pl-PL"/>
              </w:rPr>
            </w:pPr>
          </w:p>
        </w:tc>
        <w:tc>
          <w:tcPr>
            <w:tcW w:w="1473" w:type="pct"/>
            <w:tcBorders>
              <w:top w:val="single" w:sz="4" w:space="0" w:color="auto"/>
              <w:left w:val="single" w:sz="4" w:space="0" w:color="auto"/>
              <w:bottom w:val="single" w:sz="4" w:space="0" w:color="auto"/>
              <w:right w:val="single" w:sz="4" w:space="0" w:color="auto"/>
            </w:tcBorders>
            <w:vAlign w:val="center"/>
          </w:tcPr>
          <w:p w:rsidR="008910E7" w:rsidRPr="009910DA" w:rsidRDefault="008910E7" w:rsidP="009910DA">
            <w:pPr>
              <w:spacing w:line="276" w:lineRule="auto"/>
              <w:rPr>
                <w:rFonts w:ascii="Arial" w:hAnsi="Arial" w:cs="Arial"/>
                <w:sz w:val="18"/>
                <w:szCs w:val="18"/>
              </w:rPr>
            </w:pPr>
            <w:r w:rsidRPr="009910DA">
              <w:rPr>
                <w:rFonts w:ascii="Arial" w:hAnsi="Arial" w:cs="Arial"/>
                <w:sz w:val="18"/>
                <w:szCs w:val="18"/>
              </w:rPr>
              <w:t>Liczba podmiotów udostępniających usługi wewnątrzadministracyjne (A2A)</w:t>
            </w:r>
          </w:p>
          <w:p w:rsidR="008910E7" w:rsidRPr="009910DA" w:rsidRDefault="008910E7" w:rsidP="009910DA">
            <w:pPr>
              <w:spacing w:line="276" w:lineRule="auto"/>
              <w:rPr>
                <w:rFonts w:ascii="Arial" w:eastAsiaTheme="minorHAnsi" w:hAnsi="Arial" w:cs="Arial"/>
                <w:i/>
                <w:sz w:val="18"/>
                <w:szCs w:val="18"/>
              </w:rPr>
            </w:pPr>
            <w:r w:rsidRPr="009910DA">
              <w:rPr>
                <w:rFonts w:ascii="Arial" w:eastAsiaTheme="minorHAnsi" w:hAnsi="Arial" w:cs="Arial"/>
                <w:i/>
                <w:sz w:val="18"/>
                <w:szCs w:val="18"/>
              </w:rPr>
              <w:t>jednostka miary [szt.]</w:t>
            </w:r>
          </w:p>
        </w:tc>
        <w:tc>
          <w:tcPr>
            <w:tcW w:w="971" w:type="pct"/>
            <w:tcBorders>
              <w:top w:val="single" w:sz="4" w:space="0" w:color="auto"/>
              <w:left w:val="single" w:sz="4" w:space="0" w:color="auto"/>
              <w:bottom w:val="single" w:sz="4" w:space="0" w:color="auto"/>
              <w:right w:val="single" w:sz="4" w:space="0" w:color="auto"/>
            </w:tcBorders>
            <w:noWrap/>
            <w:vAlign w:val="center"/>
          </w:tcPr>
          <w:p w:rsidR="008910E7" w:rsidRPr="007D1CCE" w:rsidRDefault="008910E7" w:rsidP="00C90E6D">
            <w:pPr>
              <w:spacing w:line="276" w:lineRule="auto"/>
              <w:jc w:val="center"/>
              <w:rPr>
                <w:rFonts w:ascii="Arial" w:eastAsia="Times New Roman" w:hAnsi="Arial" w:cs="Arial"/>
                <w:b/>
                <w:bCs/>
                <w:sz w:val="16"/>
                <w:szCs w:val="16"/>
                <w:lang w:eastAsia="pl-PL"/>
              </w:rPr>
            </w:pPr>
          </w:p>
        </w:tc>
        <w:tc>
          <w:tcPr>
            <w:tcW w:w="1048" w:type="pct"/>
            <w:tcBorders>
              <w:top w:val="single" w:sz="4" w:space="0" w:color="auto"/>
              <w:left w:val="single" w:sz="4" w:space="0" w:color="auto"/>
              <w:bottom w:val="single" w:sz="4" w:space="0" w:color="auto"/>
              <w:right w:val="single" w:sz="4" w:space="0" w:color="auto"/>
            </w:tcBorders>
            <w:noWrap/>
            <w:vAlign w:val="center"/>
          </w:tcPr>
          <w:p w:rsidR="008910E7" w:rsidRPr="007D1CCE" w:rsidRDefault="008910E7" w:rsidP="00C90E6D">
            <w:pPr>
              <w:spacing w:line="276" w:lineRule="auto"/>
              <w:jc w:val="center"/>
              <w:rPr>
                <w:rFonts w:ascii="Arial" w:eastAsia="Times New Roman" w:hAnsi="Arial" w:cs="Arial"/>
                <w:b/>
                <w:sz w:val="16"/>
                <w:szCs w:val="16"/>
                <w:lang w:eastAsia="pl-PL"/>
              </w:rPr>
            </w:pPr>
            <w:r w:rsidRPr="007D1CCE">
              <w:rPr>
                <w:rFonts w:ascii="Arial" w:eastAsia="Times New Roman" w:hAnsi="Arial" w:cs="Arial"/>
                <w:b/>
                <w:sz w:val="16"/>
                <w:szCs w:val="16"/>
                <w:lang w:eastAsia="pl-PL"/>
              </w:rPr>
              <w:t>X</w:t>
            </w:r>
          </w:p>
        </w:tc>
        <w:tc>
          <w:tcPr>
            <w:tcW w:w="969" w:type="pct"/>
            <w:tcBorders>
              <w:top w:val="single" w:sz="4" w:space="0" w:color="auto"/>
              <w:left w:val="single" w:sz="4" w:space="0" w:color="auto"/>
              <w:bottom w:val="single" w:sz="4" w:space="0" w:color="auto"/>
              <w:right w:val="single" w:sz="4" w:space="0" w:color="auto"/>
            </w:tcBorders>
            <w:vAlign w:val="center"/>
          </w:tcPr>
          <w:p w:rsidR="008910E7" w:rsidRPr="007D1CCE" w:rsidRDefault="008910E7" w:rsidP="00C90E6D">
            <w:pPr>
              <w:spacing w:line="276" w:lineRule="auto"/>
              <w:jc w:val="center"/>
              <w:rPr>
                <w:rFonts w:ascii="Arial" w:eastAsia="Times New Roman" w:hAnsi="Arial" w:cs="Arial"/>
                <w:b/>
                <w:sz w:val="16"/>
                <w:szCs w:val="16"/>
                <w:lang w:eastAsia="pl-PL"/>
              </w:rPr>
            </w:pPr>
          </w:p>
        </w:tc>
      </w:tr>
      <w:tr w:rsidR="008910E7" w:rsidRPr="00536F77" w:rsidTr="00376CAB">
        <w:trPr>
          <w:trHeight w:val="510"/>
        </w:trPr>
        <w:tc>
          <w:tcPr>
            <w:tcW w:w="0" w:type="auto"/>
            <w:vMerge/>
            <w:tcBorders>
              <w:left w:val="single" w:sz="4" w:space="0" w:color="auto"/>
              <w:right w:val="single" w:sz="4" w:space="0" w:color="auto"/>
            </w:tcBorders>
            <w:vAlign w:val="center"/>
            <w:hideMark/>
          </w:tcPr>
          <w:p w:rsidR="008910E7" w:rsidRPr="00536F77" w:rsidRDefault="008910E7" w:rsidP="00C90E6D">
            <w:pPr>
              <w:spacing w:line="276" w:lineRule="auto"/>
              <w:rPr>
                <w:rFonts w:ascii="Arial" w:eastAsia="Times New Roman" w:hAnsi="Arial" w:cs="Arial"/>
                <w:b/>
                <w:bCs/>
                <w:sz w:val="16"/>
                <w:szCs w:val="16"/>
                <w:lang w:eastAsia="pl-PL"/>
              </w:rPr>
            </w:pPr>
          </w:p>
        </w:tc>
        <w:tc>
          <w:tcPr>
            <w:tcW w:w="1473" w:type="pct"/>
            <w:tcBorders>
              <w:top w:val="single" w:sz="4" w:space="0" w:color="auto"/>
              <w:left w:val="single" w:sz="4" w:space="0" w:color="auto"/>
              <w:bottom w:val="single" w:sz="4" w:space="0" w:color="auto"/>
              <w:right w:val="single" w:sz="4" w:space="0" w:color="auto"/>
            </w:tcBorders>
            <w:vAlign w:val="center"/>
          </w:tcPr>
          <w:p w:rsidR="008910E7" w:rsidRPr="009910DA" w:rsidRDefault="008910E7" w:rsidP="009910DA">
            <w:pPr>
              <w:pStyle w:val="Akapitzlist"/>
              <w:ind w:left="34"/>
              <w:jc w:val="center"/>
              <w:rPr>
                <w:rFonts w:ascii="Arial" w:hAnsi="Arial" w:cs="Arial"/>
                <w:color w:val="000000"/>
                <w:sz w:val="18"/>
                <w:szCs w:val="18"/>
                <w:highlight w:val="yellow"/>
                <w:lang w:eastAsia="pl-PL"/>
              </w:rPr>
            </w:pPr>
          </w:p>
          <w:p w:rsidR="008910E7" w:rsidRPr="009910DA" w:rsidRDefault="008910E7" w:rsidP="009910DA">
            <w:pPr>
              <w:pStyle w:val="Akapitzlist"/>
              <w:spacing w:line="276" w:lineRule="auto"/>
              <w:ind w:left="0"/>
              <w:rPr>
                <w:rFonts w:ascii="Arial" w:hAnsi="Arial" w:cs="Arial"/>
                <w:color w:val="000000"/>
                <w:sz w:val="18"/>
                <w:szCs w:val="18"/>
                <w:lang w:eastAsia="pl-PL"/>
              </w:rPr>
            </w:pPr>
            <w:r w:rsidRPr="009910DA">
              <w:rPr>
                <w:rFonts w:ascii="Arial" w:hAnsi="Arial" w:cs="Arial"/>
                <w:color w:val="000000"/>
                <w:sz w:val="18"/>
                <w:szCs w:val="18"/>
                <w:lang w:eastAsia="pl-PL"/>
              </w:rPr>
              <w:t>Przestrzeń dyskowa serwerowni [TB]</w:t>
            </w:r>
          </w:p>
          <w:p w:rsidR="008910E7" w:rsidRPr="009910DA" w:rsidRDefault="008910E7" w:rsidP="009910DA">
            <w:pPr>
              <w:spacing w:line="276" w:lineRule="auto"/>
              <w:jc w:val="center"/>
              <w:rPr>
                <w:rFonts w:ascii="Arial" w:hAnsi="Arial" w:cs="Arial"/>
                <w:sz w:val="18"/>
                <w:szCs w:val="18"/>
              </w:rPr>
            </w:pPr>
          </w:p>
        </w:tc>
        <w:tc>
          <w:tcPr>
            <w:tcW w:w="971" w:type="pct"/>
            <w:tcBorders>
              <w:top w:val="single" w:sz="4" w:space="0" w:color="auto"/>
              <w:left w:val="single" w:sz="4" w:space="0" w:color="auto"/>
              <w:bottom w:val="single" w:sz="4" w:space="0" w:color="auto"/>
              <w:right w:val="single" w:sz="4" w:space="0" w:color="auto"/>
            </w:tcBorders>
            <w:noWrap/>
            <w:vAlign w:val="center"/>
          </w:tcPr>
          <w:p w:rsidR="008910E7" w:rsidRPr="007D1CCE" w:rsidRDefault="008910E7" w:rsidP="00C90E6D">
            <w:pPr>
              <w:spacing w:line="276" w:lineRule="auto"/>
              <w:jc w:val="center"/>
              <w:rPr>
                <w:rFonts w:ascii="Arial" w:eastAsia="Times New Roman" w:hAnsi="Arial" w:cs="Arial"/>
                <w:b/>
                <w:bCs/>
                <w:sz w:val="16"/>
                <w:szCs w:val="16"/>
                <w:lang w:eastAsia="pl-PL"/>
              </w:rPr>
            </w:pPr>
          </w:p>
        </w:tc>
        <w:tc>
          <w:tcPr>
            <w:tcW w:w="1048" w:type="pct"/>
            <w:tcBorders>
              <w:top w:val="single" w:sz="4" w:space="0" w:color="auto"/>
              <w:left w:val="single" w:sz="4" w:space="0" w:color="auto"/>
              <w:bottom w:val="single" w:sz="4" w:space="0" w:color="auto"/>
              <w:right w:val="single" w:sz="4" w:space="0" w:color="auto"/>
            </w:tcBorders>
            <w:noWrap/>
            <w:vAlign w:val="center"/>
            <w:hideMark/>
          </w:tcPr>
          <w:p w:rsidR="008910E7" w:rsidRPr="007D1CCE" w:rsidRDefault="008910E7" w:rsidP="00C90E6D">
            <w:pPr>
              <w:spacing w:line="276" w:lineRule="auto"/>
              <w:jc w:val="center"/>
              <w:rPr>
                <w:rFonts w:ascii="Arial" w:eastAsia="Times New Roman" w:hAnsi="Arial" w:cs="Arial"/>
                <w:b/>
                <w:sz w:val="16"/>
                <w:szCs w:val="16"/>
                <w:lang w:eastAsia="pl-PL"/>
              </w:rPr>
            </w:pPr>
            <w:r w:rsidRPr="007D1CCE">
              <w:rPr>
                <w:rFonts w:ascii="Arial" w:eastAsia="Times New Roman" w:hAnsi="Arial" w:cs="Arial"/>
                <w:b/>
                <w:sz w:val="16"/>
                <w:szCs w:val="16"/>
                <w:lang w:eastAsia="pl-PL"/>
              </w:rPr>
              <w:t>X</w:t>
            </w:r>
          </w:p>
        </w:tc>
        <w:tc>
          <w:tcPr>
            <w:tcW w:w="969" w:type="pct"/>
            <w:tcBorders>
              <w:top w:val="single" w:sz="4" w:space="0" w:color="auto"/>
              <w:left w:val="single" w:sz="4" w:space="0" w:color="auto"/>
              <w:bottom w:val="single" w:sz="4" w:space="0" w:color="auto"/>
              <w:right w:val="single" w:sz="4" w:space="0" w:color="auto"/>
            </w:tcBorders>
            <w:vAlign w:val="center"/>
            <w:hideMark/>
          </w:tcPr>
          <w:p w:rsidR="008910E7" w:rsidRPr="007D1CCE" w:rsidRDefault="008910E7" w:rsidP="00C90E6D">
            <w:pPr>
              <w:spacing w:line="276" w:lineRule="auto"/>
              <w:jc w:val="center"/>
              <w:rPr>
                <w:rFonts w:ascii="Arial" w:eastAsia="Times New Roman" w:hAnsi="Arial" w:cs="Arial"/>
                <w:b/>
                <w:bCs/>
                <w:sz w:val="16"/>
                <w:szCs w:val="16"/>
                <w:lang w:eastAsia="pl-PL"/>
              </w:rPr>
            </w:pPr>
          </w:p>
        </w:tc>
      </w:tr>
      <w:tr w:rsidR="008910E7" w:rsidRPr="00536F77" w:rsidTr="00376CAB">
        <w:trPr>
          <w:trHeight w:val="510"/>
        </w:trPr>
        <w:tc>
          <w:tcPr>
            <w:tcW w:w="0" w:type="auto"/>
            <w:vMerge/>
            <w:tcBorders>
              <w:left w:val="single" w:sz="4" w:space="0" w:color="auto"/>
              <w:right w:val="single" w:sz="4" w:space="0" w:color="auto"/>
            </w:tcBorders>
            <w:vAlign w:val="center"/>
            <w:hideMark/>
          </w:tcPr>
          <w:p w:rsidR="008910E7" w:rsidRPr="00536F77" w:rsidRDefault="008910E7" w:rsidP="00C90E6D">
            <w:pPr>
              <w:spacing w:line="276" w:lineRule="auto"/>
              <w:rPr>
                <w:rFonts w:ascii="Arial" w:eastAsia="Times New Roman" w:hAnsi="Arial" w:cs="Arial"/>
                <w:b/>
                <w:bCs/>
                <w:sz w:val="16"/>
                <w:szCs w:val="16"/>
                <w:lang w:eastAsia="pl-PL"/>
              </w:rPr>
            </w:pPr>
          </w:p>
        </w:tc>
        <w:tc>
          <w:tcPr>
            <w:tcW w:w="1473" w:type="pct"/>
            <w:tcBorders>
              <w:top w:val="single" w:sz="4" w:space="0" w:color="auto"/>
              <w:left w:val="single" w:sz="4" w:space="0" w:color="auto"/>
              <w:bottom w:val="single" w:sz="4" w:space="0" w:color="auto"/>
              <w:right w:val="single" w:sz="4" w:space="0" w:color="auto"/>
            </w:tcBorders>
            <w:vAlign w:val="center"/>
          </w:tcPr>
          <w:p w:rsidR="008910E7" w:rsidRDefault="008910E7" w:rsidP="009910DA">
            <w:pPr>
              <w:pStyle w:val="Akapitzlist"/>
              <w:spacing w:line="276" w:lineRule="auto"/>
              <w:ind w:left="0"/>
              <w:rPr>
                <w:rFonts w:ascii="Arial" w:hAnsi="Arial" w:cs="Arial"/>
                <w:sz w:val="18"/>
                <w:szCs w:val="18"/>
              </w:rPr>
            </w:pPr>
            <w:r w:rsidRPr="009910DA">
              <w:rPr>
                <w:rFonts w:ascii="Arial" w:hAnsi="Arial" w:cs="Arial"/>
                <w:sz w:val="18"/>
                <w:szCs w:val="18"/>
              </w:rPr>
              <w:t>Liczba usług publicznych udostępnionych on-line o s</w:t>
            </w:r>
            <w:r>
              <w:rPr>
                <w:rFonts w:ascii="Arial" w:hAnsi="Arial" w:cs="Arial"/>
                <w:sz w:val="18"/>
                <w:szCs w:val="18"/>
              </w:rPr>
              <w:t>topniu dojrzałości co najmniej 3 dwustronna interakcja</w:t>
            </w:r>
          </w:p>
          <w:p w:rsidR="008910E7" w:rsidRPr="009910DA" w:rsidRDefault="008910E7" w:rsidP="009910DA">
            <w:pPr>
              <w:pStyle w:val="Akapitzlist"/>
              <w:spacing w:line="276" w:lineRule="auto"/>
              <w:ind w:left="0"/>
              <w:rPr>
                <w:rFonts w:ascii="Arial" w:hAnsi="Arial" w:cs="Arial"/>
                <w:color w:val="000000"/>
                <w:sz w:val="18"/>
                <w:szCs w:val="18"/>
                <w:highlight w:val="yellow"/>
                <w:lang w:eastAsia="pl-PL"/>
              </w:rPr>
            </w:pPr>
            <w:r w:rsidRPr="009910DA">
              <w:rPr>
                <w:rFonts w:ascii="Arial" w:hAnsi="Arial" w:cs="Arial"/>
                <w:i/>
                <w:sz w:val="18"/>
                <w:szCs w:val="18"/>
              </w:rPr>
              <w:t xml:space="preserve">jednostka miary </w:t>
            </w:r>
            <w:r w:rsidRPr="009910DA">
              <w:rPr>
                <w:rFonts w:ascii="Arial" w:eastAsiaTheme="minorHAnsi" w:hAnsi="Arial" w:cs="Arial"/>
                <w:i/>
                <w:sz w:val="18"/>
                <w:szCs w:val="18"/>
              </w:rPr>
              <w:t>[szt.]</w:t>
            </w:r>
          </w:p>
        </w:tc>
        <w:tc>
          <w:tcPr>
            <w:tcW w:w="971" w:type="pct"/>
            <w:tcBorders>
              <w:top w:val="single" w:sz="4" w:space="0" w:color="auto"/>
              <w:left w:val="single" w:sz="4" w:space="0" w:color="auto"/>
              <w:bottom w:val="single" w:sz="4" w:space="0" w:color="auto"/>
              <w:right w:val="single" w:sz="4" w:space="0" w:color="auto"/>
            </w:tcBorders>
            <w:noWrap/>
            <w:vAlign w:val="center"/>
          </w:tcPr>
          <w:p w:rsidR="008910E7" w:rsidRPr="007D1CCE" w:rsidRDefault="008910E7" w:rsidP="00C90E6D">
            <w:pPr>
              <w:spacing w:line="276" w:lineRule="auto"/>
              <w:jc w:val="center"/>
              <w:rPr>
                <w:rFonts w:ascii="Arial" w:eastAsia="Times New Roman" w:hAnsi="Arial" w:cs="Arial"/>
                <w:b/>
                <w:bCs/>
                <w:sz w:val="16"/>
                <w:szCs w:val="16"/>
                <w:lang w:eastAsia="pl-PL"/>
              </w:rPr>
            </w:pPr>
            <w:r>
              <w:rPr>
                <w:rFonts w:ascii="Arial" w:eastAsia="Times New Roman" w:hAnsi="Arial" w:cs="Arial"/>
                <w:b/>
                <w:bCs/>
                <w:sz w:val="16"/>
                <w:szCs w:val="16"/>
                <w:lang w:eastAsia="pl-PL"/>
              </w:rPr>
              <w:t>X</w:t>
            </w:r>
          </w:p>
        </w:tc>
        <w:tc>
          <w:tcPr>
            <w:tcW w:w="1048" w:type="pct"/>
            <w:tcBorders>
              <w:top w:val="single" w:sz="4" w:space="0" w:color="auto"/>
              <w:left w:val="single" w:sz="4" w:space="0" w:color="auto"/>
              <w:bottom w:val="single" w:sz="4" w:space="0" w:color="auto"/>
              <w:right w:val="single" w:sz="4" w:space="0" w:color="auto"/>
            </w:tcBorders>
            <w:noWrap/>
            <w:vAlign w:val="center"/>
            <w:hideMark/>
          </w:tcPr>
          <w:p w:rsidR="008910E7" w:rsidRPr="007D1CCE" w:rsidRDefault="008910E7" w:rsidP="00C90E6D">
            <w:pPr>
              <w:spacing w:line="276" w:lineRule="auto"/>
              <w:jc w:val="center"/>
              <w:rPr>
                <w:rFonts w:ascii="Arial" w:eastAsia="Times New Roman" w:hAnsi="Arial" w:cs="Arial"/>
                <w:b/>
                <w:sz w:val="16"/>
                <w:szCs w:val="16"/>
                <w:lang w:eastAsia="pl-PL"/>
              </w:rPr>
            </w:pPr>
          </w:p>
        </w:tc>
        <w:tc>
          <w:tcPr>
            <w:tcW w:w="969" w:type="pct"/>
            <w:tcBorders>
              <w:top w:val="single" w:sz="4" w:space="0" w:color="auto"/>
              <w:left w:val="single" w:sz="4" w:space="0" w:color="auto"/>
              <w:bottom w:val="single" w:sz="4" w:space="0" w:color="auto"/>
              <w:right w:val="single" w:sz="4" w:space="0" w:color="auto"/>
            </w:tcBorders>
            <w:vAlign w:val="center"/>
            <w:hideMark/>
          </w:tcPr>
          <w:p w:rsidR="008910E7" w:rsidRPr="007D1CCE" w:rsidRDefault="008910E7" w:rsidP="00C90E6D">
            <w:pPr>
              <w:spacing w:line="276" w:lineRule="auto"/>
              <w:jc w:val="center"/>
              <w:rPr>
                <w:rFonts w:ascii="Arial" w:eastAsia="Times New Roman" w:hAnsi="Arial" w:cs="Arial"/>
                <w:b/>
                <w:bCs/>
                <w:sz w:val="16"/>
                <w:szCs w:val="16"/>
                <w:lang w:eastAsia="pl-PL"/>
              </w:rPr>
            </w:pPr>
          </w:p>
        </w:tc>
      </w:tr>
      <w:tr w:rsidR="008910E7" w:rsidRPr="00536F77" w:rsidTr="00376CAB">
        <w:trPr>
          <w:trHeight w:val="510"/>
        </w:trPr>
        <w:tc>
          <w:tcPr>
            <w:tcW w:w="0" w:type="auto"/>
            <w:vMerge/>
            <w:tcBorders>
              <w:left w:val="single" w:sz="4" w:space="0" w:color="auto"/>
              <w:right w:val="single" w:sz="4" w:space="0" w:color="auto"/>
            </w:tcBorders>
            <w:vAlign w:val="center"/>
            <w:hideMark/>
          </w:tcPr>
          <w:p w:rsidR="008910E7" w:rsidRPr="00536F77" w:rsidRDefault="008910E7" w:rsidP="00C90E6D">
            <w:pPr>
              <w:spacing w:line="276" w:lineRule="auto"/>
              <w:rPr>
                <w:rFonts w:ascii="Arial" w:eastAsia="Times New Roman" w:hAnsi="Arial" w:cs="Arial"/>
                <w:b/>
                <w:bCs/>
                <w:sz w:val="16"/>
                <w:szCs w:val="16"/>
                <w:lang w:eastAsia="pl-PL"/>
              </w:rPr>
            </w:pPr>
          </w:p>
        </w:tc>
        <w:tc>
          <w:tcPr>
            <w:tcW w:w="1473" w:type="pct"/>
            <w:tcBorders>
              <w:top w:val="single" w:sz="4" w:space="0" w:color="auto"/>
              <w:left w:val="single" w:sz="4" w:space="0" w:color="auto"/>
              <w:bottom w:val="single" w:sz="4" w:space="0" w:color="auto"/>
              <w:right w:val="single" w:sz="4" w:space="0" w:color="auto"/>
            </w:tcBorders>
            <w:vAlign w:val="center"/>
          </w:tcPr>
          <w:p w:rsidR="008910E7" w:rsidRPr="009910DA" w:rsidRDefault="008910E7" w:rsidP="009910DA">
            <w:pPr>
              <w:pStyle w:val="Default"/>
              <w:spacing w:line="276" w:lineRule="auto"/>
              <w:rPr>
                <w:rFonts w:ascii="Arial" w:hAnsi="Arial" w:cs="Arial"/>
                <w:i/>
                <w:sz w:val="18"/>
                <w:szCs w:val="18"/>
              </w:rPr>
            </w:pPr>
            <w:r w:rsidRPr="009910DA">
              <w:rPr>
                <w:rFonts w:ascii="Arial" w:hAnsi="Arial" w:cs="Arial"/>
                <w:sz w:val="18"/>
                <w:szCs w:val="18"/>
              </w:rPr>
              <w:t>Liczba usług publicznych udostępnionych on-line o stopniu dojrzałości co najmniej 4-transakcja</w:t>
            </w:r>
            <w:r w:rsidRPr="009910DA">
              <w:rPr>
                <w:rFonts w:ascii="Arial" w:hAnsi="Arial" w:cs="Arial"/>
                <w:i/>
                <w:sz w:val="18"/>
                <w:szCs w:val="18"/>
              </w:rPr>
              <w:t xml:space="preserve"> jednostka miary </w:t>
            </w:r>
            <w:r w:rsidRPr="009910DA">
              <w:rPr>
                <w:rFonts w:ascii="Arial" w:eastAsiaTheme="minorHAnsi" w:hAnsi="Arial" w:cs="Arial"/>
                <w:i/>
                <w:sz w:val="18"/>
                <w:szCs w:val="18"/>
              </w:rPr>
              <w:t>[szt.]</w:t>
            </w:r>
          </w:p>
        </w:tc>
        <w:tc>
          <w:tcPr>
            <w:tcW w:w="971" w:type="pct"/>
            <w:tcBorders>
              <w:top w:val="single" w:sz="4" w:space="0" w:color="auto"/>
              <w:left w:val="single" w:sz="4" w:space="0" w:color="auto"/>
              <w:bottom w:val="single" w:sz="4" w:space="0" w:color="auto"/>
              <w:right w:val="single" w:sz="4" w:space="0" w:color="auto"/>
            </w:tcBorders>
            <w:noWrap/>
            <w:vAlign w:val="center"/>
          </w:tcPr>
          <w:p w:rsidR="008910E7" w:rsidRPr="007D1CCE" w:rsidRDefault="008910E7" w:rsidP="00C90E6D">
            <w:pPr>
              <w:spacing w:line="276" w:lineRule="auto"/>
              <w:jc w:val="center"/>
              <w:rPr>
                <w:rFonts w:ascii="Arial" w:eastAsia="Times New Roman" w:hAnsi="Arial" w:cs="Arial"/>
                <w:b/>
                <w:bCs/>
                <w:sz w:val="16"/>
                <w:szCs w:val="16"/>
                <w:lang w:eastAsia="pl-PL"/>
              </w:rPr>
            </w:pPr>
            <w:r>
              <w:rPr>
                <w:rFonts w:ascii="Arial" w:eastAsia="Times New Roman" w:hAnsi="Arial" w:cs="Arial"/>
                <w:b/>
                <w:bCs/>
                <w:sz w:val="16"/>
                <w:szCs w:val="16"/>
                <w:lang w:eastAsia="pl-PL"/>
              </w:rPr>
              <w:t>X</w:t>
            </w:r>
          </w:p>
        </w:tc>
        <w:tc>
          <w:tcPr>
            <w:tcW w:w="1048" w:type="pct"/>
            <w:tcBorders>
              <w:top w:val="single" w:sz="4" w:space="0" w:color="auto"/>
              <w:left w:val="single" w:sz="4" w:space="0" w:color="auto"/>
              <w:bottom w:val="single" w:sz="4" w:space="0" w:color="auto"/>
              <w:right w:val="single" w:sz="4" w:space="0" w:color="auto"/>
            </w:tcBorders>
            <w:noWrap/>
            <w:vAlign w:val="center"/>
            <w:hideMark/>
          </w:tcPr>
          <w:p w:rsidR="008910E7" w:rsidRPr="007D1CCE" w:rsidRDefault="008910E7" w:rsidP="00C90E6D">
            <w:pPr>
              <w:spacing w:line="276" w:lineRule="auto"/>
              <w:jc w:val="center"/>
              <w:rPr>
                <w:rFonts w:ascii="Arial" w:eastAsia="Times New Roman" w:hAnsi="Arial" w:cs="Arial"/>
                <w:b/>
                <w:sz w:val="16"/>
                <w:szCs w:val="16"/>
                <w:lang w:eastAsia="pl-PL"/>
              </w:rPr>
            </w:pPr>
          </w:p>
        </w:tc>
        <w:tc>
          <w:tcPr>
            <w:tcW w:w="969" w:type="pct"/>
            <w:tcBorders>
              <w:top w:val="single" w:sz="4" w:space="0" w:color="auto"/>
              <w:left w:val="single" w:sz="4" w:space="0" w:color="auto"/>
              <w:bottom w:val="single" w:sz="4" w:space="0" w:color="auto"/>
              <w:right w:val="single" w:sz="4" w:space="0" w:color="auto"/>
            </w:tcBorders>
            <w:vAlign w:val="center"/>
            <w:hideMark/>
          </w:tcPr>
          <w:p w:rsidR="008910E7" w:rsidRPr="007D1CCE" w:rsidRDefault="008910E7" w:rsidP="00C90E6D">
            <w:pPr>
              <w:spacing w:line="276" w:lineRule="auto"/>
              <w:jc w:val="center"/>
              <w:rPr>
                <w:rFonts w:ascii="Arial" w:eastAsia="Times New Roman" w:hAnsi="Arial" w:cs="Arial"/>
                <w:b/>
                <w:bCs/>
                <w:sz w:val="16"/>
                <w:szCs w:val="16"/>
                <w:lang w:eastAsia="pl-PL"/>
              </w:rPr>
            </w:pPr>
          </w:p>
        </w:tc>
      </w:tr>
      <w:tr w:rsidR="008910E7" w:rsidRPr="00536F77" w:rsidTr="00376CAB">
        <w:trPr>
          <w:trHeight w:val="510"/>
        </w:trPr>
        <w:tc>
          <w:tcPr>
            <w:tcW w:w="0" w:type="auto"/>
            <w:vMerge/>
            <w:tcBorders>
              <w:left w:val="single" w:sz="4" w:space="0" w:color="auto"/>
              <w:right w:val="single" w:sz="4" w:space="0" w:color="auto"/>
            </w:tcBorders>
            <w:vAlign w:val="center"/>
            <w:hideMark/>
          </w:tcPr>
          <w:p w:rsidR="008910E7" w:rsidRPr="00536F77" w:rsidRDefault="008910E7" w:rsidP="00C90E6D">
            <w:pPr>
              <w:spacing w:line="276" w:lineRule="auto"/>
              <w:rPr>
                <w:rFonts w:ascii="Arial" w:eastAsia="Times New Roman" w:hAnsi="Arial" w:cs="Arial"/>
                <w:b/>
                <w:bCs/>
                <w:sz w:val="16"/>
                <w:szCs w:val="16"/>
                <w:lang w:eastAsia="pl-PL"/>
              </w:rPr>
            </w:pPr>
          </w:p>
        </w:tc>
        <w:tc>
          <w:tcPr>
            <w:tcW w:w="1473" w:type="pct"/>
            <w:tcBorders>
              <w:top w:val="single" w:sz="4" w:space="0" w:color="auto"/>
              <w:left w:val="single" w:sz="4" w:space="0" w:color="auto"/>
              <w:bottom w:val="single" w:sz="4" w:space="0" w:color="auto"/>
              <w:right w:val="single" w:sz="4" w:space="0" w:color="auto"/>
            </w:tcBorders>
            <w:vAlign w:val="center"/>
          </w:tcPr>
          <w:p w:rsidR="008910E7" w:rsidRPr="009910DA" w:rsidRDefault="008910E7" w:rsidP="007D1CCE">
            <w:pPr>
              <w:spacing w:before="40" w:after="40" w:line="276" w:lineRule="auto"/>
              <w:rPr>
                <w:rFonts w:ascii="Arial" w:hAnsi="Arial" w:cs="Arial"/>
                <w:sz w:val="18"/>
                <w:szCs w:val="18"/>
              </w:rPr>
            </w:pPr>
            <w:r w:rsidRPr="009910DA">
              <w:rPr>
                <w:rFonts w:ascii="Arial" w:hAnsi="Arial" w:cs="Arial"/>
                <w:sz w:val="18"/>
                <w:szCs w:val="18"/>
              </w:rPr>
              <w:t xml:space="preserve">Liczba </w:t>
            </w:r>
            <w:proofErr w:type="spellStart"/>
            <w:r w:rsidRPr="009910DA">
              <w:rPr>
                <w:rFonts w:ascii="Arial" w:hAnsi="Arial" w:cs="Arial"/>
                <w:sz w:val="18"/>
                <w:szCs w:val="18"/>
              </w:rPr>
              <w:t>zdigitalizowanych</w:t>
            </w:r>
            <w:proofErr w:type="spellEnd"/>
            <w:r w:rsidRPr="009910DA">
              <w:rPr>
                <w:rFonts w:ascii="Arial" w:hAnsi="Arial" w:cs="Arial"/>
                <w:sz w:val="18"/>
                <w:szCs w:val="18"/>
              </w:rPr>
              <w:t xml:space="preserve"> dokumentów zawierających informacje sektora publicznego</w:t>
            </w:r>
          </w:p>
          <w:p w:rsidR="008910E7" w:rsidRPr="009910DA" w:rsidRDefault="008910E7" w:rsidP="007D1CCE">
            <w:pPr>
              <w:pStyle w:val="Default"/>
              <w:spacing w:line="276" w:lineRule="auto"/>
              <w:rPr>
                <w:rFonts w:ascii="Arial" w:hAnsi="Arial" w:cs="Arial"/>
                <w:i/>
                <w:sz w:val="18"/>
                <w:szCs w:val="18"/>
              </w:rPr>
            </w:pPr>
            <w:r w:rsidRPr="009910DA">
              <w:rPr>
                <w:rFonts w:ascii="Arial" w:hAnsi="Arial" w:cs="Arial"/>
                <w:i/>
                <w:sz w:val="18"/>
                <w:szCs w:val="18"/>
              </w:rPr>
              <w:t>jednostka miary [szt.]</w:t>
            </w:r>
          </w:p>
        </w:tc>
        <w:tc>
          <w:tcPr>
            <w:tcW w:w="971" w:type="pct"/>
            <w:tcBorders>
              <w:top w:val="single" w:sz="4" w:space="0" w:color="auto"/>
              <w:left w:val="single" w:sz="4" w:space="0" w:color="auto"/>
              <w:bottom w:val="single" w:sz="4" w:space="0" w:color="auto"/>
              <w:right w:val="single" w:sz="4" w:space="0" w:color="auto"/>
            </w:tcBorders>
            <w:noWrap/>
            <w:vAlign w:val="center"/>
          </w:tcPr>
          <w:p w:rsidR="008910E7" w:rsidRPr="007D1CCE" w:rsidRDefault="008910E7" w:rsidP="00C90E6D">
            <w:pPr>
              <w:spacing w:line="276" w:lineRule="auto"/>
              <w:jc w:val="center"/>
              <w:rPr>
                <w:rFonts w:ascii="Arial" w:eastAsia="Times New Roman" w:hAnsi="Arial" w:cs="Arial"/>
                <w:b/>
                <w:bCs/>
                <w:sz w:val="16"/>
                <w:szCs w:val="16"/>
                <w:lang w:eastAsia="pl-PL"/>
              </w:rPr>
            </w:pPr>
          </w:p>
        </w:tc>
        <w:tc>
          <w:tcPr>
            <w:tcW w:w="1048" w:type="pct"/>
            <w:tcBorders>
              <w:top w:val="single" w:sz="4" w:space="0" w:color="auto"/>
              <w:left w:val="single" w:sz="4" w:space="0" w:color="auto"/>
              <w:bottom w:val="single" w:sz="4" w:space="0" w:color="auto"/>
              <w:right w:val="single" w:sz="4" w:space="0" w:color="auto"/>
            </w:tcBorders>
            <w:noWrap/>
            <w:vAlign w:val="center"/>
            <w:hideMark/>
          </w:tcPr>
          <w:p w:rsidR="008910E7" w:rsidRPr="007D1CCE" w:rsidRDefault="008910E7" w:rsidP="00C90E6D">
            <w:pPr>
              <w:spacing w:line="276" w:lineRule="auto"/>
              <w:jc w:val="center"/>
              <w:rPr>
                <w:rFonts w:ascii="Arial" w:eastAsia="Times New Roman" w:hAnsi="Arial" w:cs="Arial"/>
                <w:b/>
                <w:sz w:val="16"/>
                <w:szCs w:val="16"/>
                <w:lang w:eastAsia="pl-PL"/>
              </w:rPr>
            </w:pPr>
            <w:r>
              <w:rPr>
                <w:rFonts w:ascii="Arial" w:eastAsia="Times New Roman" w:hAnsi="Arial" w:cs="Arial"/>
                <w:b/>
                <w:sz w:val="16"/>
                <w:szCs w:val="16"/>
                <w:lang w:eastAsia="pl-PL"/>
              </w:rPr>
              <w:t>X</w:t>
            </w:r>
          </w:p>
        </w:tc>
        <w:tc>
          <w:tcPr>
            <w:tcW w:w="969" w:type="pct"/>
            <w:tcBorders>
              <w:top w:val="single" w:sz="4" w:space="0" w:color="auto"/>
              <w:left w:val="single" w:sz="4" w:space="0" w:color="auto"/>
              <w:bottom w:val="single" w:sz="4" w:space="0" w:color="auto"/>
              <w:right w:val="single" w:sz="4" w:space="0" w:color="auto"/>
            </w:tcBorders>
            <w:vAlign w:val="center"/>
            <w:hideMark/>
          </w:tcPr>
          <w:p w:rsidR="008910E7" w:rsidRPr="007D1CCE" w:rsidRDefault="008910E7" w:rsidP="00C90E6D">
            <w:pPr>
              <w:spacing w:line="276" w:lineRule="auto"/>
              <w:jc w:val="center"/>
              <w:rPr>
                <w:rFonts w:ascii="Arial" w:eastAsia="Times New Roman" w:hAnsi="Arial" w:cs="Arial"/>
                <w:b/>
                <w:bCs/>
                <w:sz w:val="16"/>
                <w:szCs w:val="16"/>
                <w:lang w:eastAsia="pl-PL"/>
              </w:rPr>
            </w:pPr>
          </w:p>
        </w:tc>
      </w:tr>
      <w:tr w:rsidR="008910E7" w:rsidRPr="00536F77" w:rsidTr="00376CAB">
        <w:trPr>
          <w:trHeight w:val="510"/>
        </w:trPr>
        <w:tc>
          <w:tcPr>
            <w:tcW w:w="0" w:type="auto"/>
            <w:vMerge/>
            <w:tcBorders>
              <w:left w:val="single" w:sz="4" w:space="0" w:color="auto"/>
              <w:right w:val="single" w:sz="4" w:space="0" w:color="auto"/>
            </w:tcBorders>
            <w:vAlign w:val="center"/>
            <w:hideMark/>
          </w:tcPr>
          <w:p w:rsidR="008910E7" w:rsidRPr="00536F77" w:rsidRDefault="008910E7" w:rsidP="00C90E6D">
            <w:pPr>
              <w:spacing w:line="276" w:lineRule="auto"/>
              <w:rPr>
                <w:rFonts w:ascii="Arial" w:eastAsia="Times New Roman" w:hAnsi="Arial" w:cs="Arial"/>
                <w:b/>
                <w:bCs/>
                <w:sz w:val="16"/>
                <w:szCs w:val="16"/>
                <w:lang w:eastAsia="pl-PL"/>
              </w:rPr>
            </w:pPr>
          </w:p>
        </w:tc>
        <w:tc>
          <w:tcPr>
            <w:tcW w:w="1473" w:type="pct"/>
            <w:tcBorders>
              <w:top w:val="single" w:sz="4" w:space="0" w:color="auto"/>
              <w:left w:val="single" w:sz="4" w:space="0" w:color="auto"/>
              <w:bottom w:val="single" w:sz="4" w:space="0" w:color="auto"/>
              <w:right w:val="single" w:sz="4" w:space="0" w:color="auto"/>
            </w:tcBorders>
            <w:vAlign w:val="center"/>
          </w:tcPr>
          <w:p w:rsidR="008910E7" w:rsidRPr="009910DA" w:rsidRDefault="008910E7" w:rsidP="007D1CCE">
            <w:pPr>
              <w:spacing w:before="40" w:after="40" w:line="276" w:lineRule="auto"/>
              <w:rPr>
                <w:rFonts w:ascii="Arial" w:hAnsi="Arial" w:cs="Arial"/>
                <w:sz w:val="18"/>
                <w:szCs w:val="18"/>
              </w:rPr>
            </w:pPr>
            <w:r w:rsidRPr="009910DA">
              <w:rPr>
                <w:rFonts w:ascii="Arial" w:hAnsi="Arial" w:cs="Arial"/>
                <w:sz w:val="18"/>
                <w:szCs w:val="18"/>
              </w:rPr>
              <w:t>Liczba udostępnionych on-line dokumentów zawierających informacje sektora publicznego</w:t>
            </w:r>
          </w:p>
          <w:p w:rsidR="008910E7" w:rsidRPr="009910DA" w:rsidRDefault="008910E7" w:rsidP="007D1CCE">
            <w:pPr>
              <w:spacing w:before="40" w:after="40" w:line="276" w:lineRule="auto"/>
              <w:rPr>
                <w:rFonts w:ascii="Arial" w:hAnsi="Arial" w:cs="Arial"/>
                <w:sz w:val="18"/>
                <w:szCs w:val="18"/>
              </w:rPr>
            </w:pPr>
            <w:r w:rsidRPr="009910DA">
              <w:rPr>
                <w:rFonts w:ascii="Arial" w:hAnsi="Arial" w:cs="Arial"/>
                <w:i/>
                <w:sz w:val="18"/>
                <w:szCs w:val="18"/>
              </w:rPr>
              <w:t>jednostka miary [szt.]</w:t>
            </w:r>
          </w:p>
        </w:tc>
        <w:tc>
          <w:tcPr>
            <w:tcW w:w="971" w:type="pct"/>
            <w:tcBorders>
              <w:top w:val="single" w:sz="4" w:space="0" w:color="auto"/>
              <w:left w:val="single" w:sz="4" w:space="0" w:color="auto"/>
              <w:bottom w:val="single" w:sz="4" w:space="0" w:color="auto"/>
              <w:right w:val="single" w:sz="4" w:space="0" w:color="auto"/>
            </w:tcBorders>
            <w:noWrap/>
            <w:vAlign w:val="center"/>
          </w:tcPr>
          <w:p w:rsidR="008910E7" w:rsidRPr="007D1CCE" w:rsidRDefault="008910E7" w:rsidP="00C90E6D">
            <w:pPr>
              <w:spacing w:line="276" w:lineRule="auto"/>
              <w:jc w:val="center"/>
              <w:rPr>
                <w:rFonts w:ascii="Arial" w:eastAsia="Times New Roman" w:hAnsi="Arial" w:cs="Arial"/>
                <w:b/>
                <w:bCs/>
                <w:sz w:val="16"/>
                <w:szCs w:val="16"/>
                <w:lang w:eastAsia="pl-PL"/>
              </w:rPr>
            </w:pPr>
          </w:p>
        </w:tc>
        <w:tc>
          <w:tcPr>
            <w:tcW w:w="1048" w:type="pct"/>
            <w:tcBorders>
              <w:top w:val="single" w:sz="4" w:space="0" w:color="auto"/>
              <w:left w:val="single" w:sz="4" w:space="0" w:color="auto"/>
              <w:bottom w:val="single" w:sz="4" w:space="0" w:color="auto"/>
              <w:right w:val="single" w:sz="4" w:space="0" w:color="auto"/>
            </w:tcBorders>
            <w:noWrap/>
            <w:vAlign w:val="center"/>
            <w:hideMark/>
          </w:tcPr>
          <w:p w:rsidR="008910E7" w:rsidRPr="007D1CCE" w:rsidRDefault="008910E7" w:rsidP="00C90E6D">
            <w:pPr>
              <w:spacing w:line="276" w:lineRule="auto"/>
              <w:jc w:val="center"/>
              <w:rPr>
                <w:rFonts w:ascii="Arial" w:eastAsia="Times New Roman" w:hAnsi="Arial" w:cs="Arial"/>
                <w:b/>
                <w:sz w:val="16"/>
                <w:szCs w:val="16"/>
                <w:lang w:eastAsia="pl-PL"/>
              </w:rPr>
            </w:pPr>
            <w:r>
              <w:rPr>
                <w:rFonts w:ascii="Arial" w:eastAsia="Times New Roman" w:hAnsi="Arial" w:cs="Arial"/>
                <w:b/>
                <w:sz w:val="16"/>
                <w:szCs w:val="16"/>
                <w:lang w:eastAsia="pl-PL"/>
              </w:rPr>
              <w:t>X</w:t>
            </w:r>
          </w:p>
        </w:tc>
        <w:tc>
          <w:tcPr>
            <w:tcW w:w="969" w:type="pct"/>
            <w:tcBorders>
              <w:top w:val="single" w:sz="4" w:space="0" w:color="auto"/>
              <w:left w:val="single" w:sz="4" w:space="0" w:color="auto"/>
              <w:bottom w:val="single" w:sz="4" w:space="0" w:color="auto"/>
              <w:right w:val="single" w:sz="4" w:space="0" w:color="auto"/>
            </w:tcBorders>
            <w:vAlign w:val="center"/>
            <w:hideMark/>
          </w:tcPr>
          <w:p w:rsidR="008910E7" w:rsidRPr="007D1CCE" w:rsidRDefault="008910E7" w:rsidP="00C90E6D">
            <w:pPr>
              <w:spacing w:line="276" w:lineRule="auto"/>
              <w:jc w:val="center"/>
              <w:rPr>
                <w:rFonts w:ascii="Arial" w:eastAsia="Times New Roman" w:hAnsi="Arial" w:cs="Arial"/>
                <w:b/>
                <w:bCs/>
                <w:sz w:val="16"/>
                <w:szCs w:val="16"/>
                <w:lang w:eastAsia="pl-PL"/>
              </w:rPr>
            </w:pPr>
          </w:p>
        </w:tc>
      </w:tr>
      <w:tr w:rsidR="008910E7" w:rsidRPr="00536F77" w:rsidTr="00376CAB">
        <w:trPr>
          <w:trHeight w:val="510"/>
        </w:trPr>
        <w:tc>
          <w:tcPr>
            <w:tcW w:w="0" w:type="auto"/>
            <w:vMerge/>
            <w:tcBorders>
              <w:left w:val="single" w:sz="4" w:space="0" w:color="auto"/>
              <w:right w:val="single" w:sz="4" w:space="0" w:color="auto"/>
            </w:tcBorders>
            <w:vAlign w:val="center"/>
            <w:hideMark/>
          </w:tcPr>
          <w:p w:rsidR="008910E7" w:rsidRPr="00536F77" w:rsidRDefault="008910E7" w:rsidP="00C90E6D">
            <w:pPr>
              <w:spacing w:line="276" w:lineRule="auto"/>
              <w:rPr>
                <w:rFonts w:ascii="Arial" w:eastAsia="Times New Roman" w:hAnsi="Arial" w:cs="Arial"/>
                <w:b/>
                <w:bCs/>
                <w:sz w:val="16"/>
                <w:szCs w:val="16"/>
                <w:lang w:eastAsia="pl-PL"/>
              </w:rPr>
            </w:pPr>
          </w:p>
        </w:tc>
        <w:tc>
          <w:tcPr>
            <w:tcW w:w="1473" w:type="pct"/>
            <w:tcBorders>
              <w:top w:val="single" w:sz="4" w:space="0" w:color="auto"/>
              <w:left w:val="single" w:sz="4" w:space="0" w:color="auto"/>
              <w:bottom w:val="single" w:sz="4" w:space="0" w:color="auto"/>
              <w:right w:val="single" w:sz="4" w:space="0" w:color="auto"/>
            </w:tcBorders>
            <w:vAlign w:val="center"/>
          </w:tcPr>
          <w:p w:rsidR="008910E7" w:rsidRPr="009910DA" w:rsidRDefault="008910E7" w:rsidP="007D1CCE">
            <w:pPr>
              <w:spacing w:before="40" w:after="40" w:line="276" w:lineRule="auto"/>
              <w:rPr>
                <w:rFonts w:ascii="Arial" w:hAnsi="Arial" w:cs="Arial"/>
                <w:sz w:val="18"/>
                <w:szCs w:val="18"/>
              </w:rPr>
            </w:pPr>
            <w:r w:rsidRPr="009910DA">
              <w:rPr>
                <w:rFonts w:ascii="Arial" w:hAnsi="Arial" w:cs="Arial"/>
                <w:sz w:val="18"/>
                <w:szCs w:val="18"/>
              </w:rPr>
              <w:t>Liczba uruchomionych systemów teleinformatycznych w podmiotach wykonujących zadania publiczne</w:t>
            </w:r>
          </w:p>
          <w:p w:rsidR="008910E7" w:rsidRPr="009910DA" w:rsidRDefault="008910E7" w:rsidP="007D1CCE">
            <w:pPr>
              <w:spacing w:before="40" w:after="40" w:line="276" w:lineRule="auto"/>
              <w:rPr>
                <w:rFonts w:ascii="Arial" w:hAnsi="Arial" w:cs="Arial"/>
                <w:sz w:val="18"/>
                <w:szCs w:val="18"/>
              </w:rPr>
            </w:pPr>
            <w:r w:rsidRPr="009910DA">
              <w:rPr>
                <w:rFonts w:ascii="Arial" w:hAnsi="Arial" w:cs="Arial"/>
                <w:i/>
                <w:sz w:val="18"/>
                <w:szCs w:val="18"/>
              </w:rPr>
              <w:t>jednostka miary [szt.]</w:t>
            </w:r>
          </w:p>
        </w:tc>
        <w:tc>
          <w:tcPr>
            <w:tcW w:w="971" w:type="pct"/>
            <w:tcBorders>
              <w:top w:val="single" w:sz="4" w:space="0" w:color="auto"/>
              <w:left w:val="single" w:sz="4" w:space="0" w:color="auto"/>
              <w:bottom w:val="single" w:sz="4" w:space="0" w:color="auto"/>
              <w:right w:val="single" w:sz="4" w:space="0" w:color="auto"/>
            </w:tcBorders>
            <w:noWrap/>
            <w:vAlign w:val="center"/>
          </w:tcPr>
          <w:p w:rsidR="008910E7" w:rsidRPr="007D1CCE" w:rsidRDefault="008910E7" w:rsidP="00C90E6D">
            <w:pPr>
              <w:spacing w:line="276" w:lineRule="auto"/>
              <w:jc w:val="center"/>
              <w:rPr>
                <w:rFonts w:ascii="Arial" w:eastAsia="Times New Roman" w:hAnsi="Arial" w:cs="Arial"/>
                <w:b/>
                <w:bCs/>
                <w:sz w:val="16"/>
                <w:szCs w:val="16"/>
                <w:lang w:eastAsia="pl-PL"/>
              </w:rPr>
            </w:pPr>
          </w:p>
        </w:tc>
        <w:tc>
          <w:tcPr>
            <w:tcW w:w="1048" w:type="pct"/>
            <w:tcBorders>
              <w:top w:val="single" w:sz="4" w:space="0" w:color="auto"/>
              <w:left w:val="single" w:sz="4" w:space="0" w:color="auto"/>
              <w:bottom w:val="single" w:sz="4" w:space="0" w:color="auto"/>
              <w:right w:val="single" w:sz="4" w:space="0" w:color="auto"/>
            </w:tcBorders>
            <w:noWrap/>
            <w:vAlign w:val="center"/>
            <w:hideMark/>
          </w:tcPr>
          <w:p w:rsidR="008910E7" w:rsidRPr="007D1CCE" w:rsidRDefault="008910E7" w:rsidP="00C90E6D">
            <w:pPr>
              <w:spacing w:line="276" w:lineRule="auto"/>
              <w:jc w:val="center"/>
              <w:rPr>
                <w:rFonts w:ascii="Arial" w:eastAsia="Times New Roman" w:hAnsi="Arial" w:cs="Arial"/>
                <w:b/>
                <w:sz w:val="16"/>
                <w:szCs w:val="16"/>
                <w:lang w:eastAsia="pl-PL"/>
              </w:rPr>
            </w:pPr>
            <w:r w:rsidRPr="007D1CCE">
              <w:rPr>
                <w:rFonts w:ascii="Arial" w:eastAsia="Times New Roman" w:hAnsi="Arial" w:cs="Arial"/>
                <w:b/>
                <w:sz w:val="16"/>
                <w:szCs w:val="16"/>
                <w:lang w:eastAsia="pl-PL"/>
              </w:rPr>
              <w:t>X</w:t>
            </w:r>
          </w:p>
        </w:tc>
        <w:tc>
          <w:tcPr>
            <w:tcW w:w="969" w:type="pct"/>
            <w:tcBorders>
              <w:top w:val="single" w:sz="4" w:space="0" w:color="auto"/>
              <w:left w:val="single" w:sz="4" w:space="0" w:color="auto"/>
              <w:bottom w:val="single" w:sz="4" w:space="0" w:color="auto"/>
              <w:right w:val="single" w:sz="4" w:space="0" w:color="auto"/>
            </w:tcBorders>
            <w:vAlign w:val="center"/>
            <w:hideMark/>
          </w:tcPr>
          <w:p w:rsidR="008910E7" w:rsidRPr="007D1CCE" w:rsidRDefault="008910E7" w:rsidP="00C90E6D">
            <w:pPr>
              <w:spacing w:line="276" w:lineRule="auto"/>
              <w:jc w:val="center"/>
              <w:rPr>
                <w:rFonts w:ascii="Arial" w:eastAsia="Times New Roman" w:hAnsi="Arial" w:cs="Arial"/>
                <w:b/>
                <w:bCs/>
                <w:sz w:val="16"/>
                <w:szCs w:val="16"/>
                <w:lang w:eastAsia="pl-PL"/>
              </w:rPr>
            </w:pPr>
          </w:p>
        </w:tc>
      </w:tr>
      <w:tr w:rsidR="008910E7" w:rsidRPr="00536F77" w:rsidTr="00376CAB">
        <w:trPr>
          <w:trHeight w:val="510"/>
        </w:trPr>
        <w:tc>
          <w:tcPr>
            <w:tcW w:w="0" w:type="auto"/>
            <w:vMerge/>
            <w:tcBorders>
              <w:left w:val="single" w:sz="4" w:space="0" w:color="auto"/>
              <w:right w:val="single" w:sz="4" w:space="0" w:color="auto"/>
            </w:tcBorders>
            <w:vAlign w:val="center"/>
            <w:hideMark/>
          </w:tcPr>
          <w:p w:rsidR="008910E7" w:rsidRPr="00536F77" w:rsidRDefault="008910E7" w:rsidP="00C90E6D">
            <w:pPr>
              <w:spacing w:line="276" w:lineRule="auto"/>
              <w:rPr>
                <w:rFonts w:ascii="Arial" w:eastAsia="Times New Roman" w:hAnsi="Arial" w:cs="Arial"/>
                <w:b/>
                <w:bCs/>
                <w:sz w:val="16"/>
                <w:szCs w:val="16"/>
                <w:lang w:eastAsia="pl-PL"/>
              </w:rPr>
            </w:pPr>
          </w:p>
        </w:tc>
        <w:tc>
          <w:tcPr>
            <w:tcW w:w="1473" w:type="pct"/>
            <w:tcBorders>
              <w:top w:val="single" w:sz="4" w:space="0" w:color="auto"/>
              <w:left w:val="single" w:sz="4" w:space="0" w:color="auto"/>
              <w:bottom w:val="single" w:sz="4" w:space="0" w:color="auto"/>
              <w:right w:val="single" w:sz="4" w:space="0" w:color="auto"/>
            </w:tcBorders>
            <w:vAlign w:val="center"/>
          </w:tcPr>
          <w:p w:rsidR="008910E7" w:rsidRPr="009910DA" w:rsidRDefault="008910E7" w:rsidP="007D1CCE">
            <w:pPr>
              <w:spacing w:before="40" w:after="40" w:line="276" w:lineRule="auto"/>
              <w:rPr>
                <w:rFonts w:ascii="Arial" w:hAnsi="Arial" w:cs="Arial"/>
                <w:sz w:val="18"/>
                <w:szCs w:val="18"/>
              </w:rPr>
            </w:pPr>
            <w:r w:rsidRPr="009910DA">
              <w:rPr>
                <w:rFonts w:ascii="Arial" w:hAnsi="Arial" w:cs="Arial"/>
                <w:sz w:val="18"/>
                <w:szCs w:val="18"/>
              </w:rPr>
              <w:t>Liczba urzędów, które wdrożyły katalog rekomendacji dotyczących awansu cyfrowego</w:t>
            </w:r>
          </w:p>
          <w:p w:rsidR="008910E7" w:rsidRPr="009910DA" w:rsidRDefault="008910E7" w:rsidP="007D1CCE">
            <w:pPr>
              <w:spacing w:before="40" w:after="40" w:line="276" w:lineRule="auto"/>
              <w:rPr>
                <w:rFonts w:ascii="Arial" w:hAnsi="Arial" w:cs="Arial"/>
                <w:sz w:val="18"/>
                <w:szCs w:val="18"/>
              </w:rPr>
            </w:pPr>
            <w:r w:rsidRPr="009910DA">
              <w:rPr>
                <w:rFonts w:ascii="Arial" w:hAnsi="Arial" w:cs="Arial"/>
                <w:i/>
                <w:sz w:val="18"/>
                <w:szCs w:val="18"/>
              </w:rPr>
              <w:t>jednostka miary [szt.]</w:t>
            </w:r>
          </w:p>
        </w:tc>
        <w:tc>
          <w:tcPr>
            <w:tcW w:w="971" w:type="pct"/>
            <w:tcBorders>
              <w:top w:val="single" w:sz="4" w:space="0" w:color="auto"/>
              <w:left w:val="single" w:sz="4" w:space="0" w:color="auto"/>
              <w:bottom w:val="single" w:sz="4" w:space="0" w:color="auto"/>
              <w:right w:val="single" w:sz="4" w:space="0" w:color="auto"/>
            </w:tcBorders>
            <w:noWrap/>
            <w:vAlign w:val="center"/>
          </w:tcPr>
          <w:p w:rsidR="008910E7" w:rsidRPr="007D1CCE" w:rsidRDefault="008910E7" w:rsidP="00C90E6D">
            <w:pPr>
              <w:spacing w:line="276" w:lineRule="auto"/>
              <w:jc w:val="center"/>
              <w:rPr>
                <w:rFonts w:ascii="Arial" w:eastAsia="Times New Roman" w:hAnsi="Arial" w:cs="Arial"/>
                <w:b/>
                <w:bCs/>
                <w:sz w:val="16"/>
                <w:szCs w:val="16"/>
                <w:lang w:eastAsia="pl-PL"/>
              </w:rPr>
            </w:pPr>
          </w:p>
        </w:tc>
        <w:tc>
          <w:tcPr>
            <w:tcW w:w="1048" w:type="pct"/>
            <w:tcBorders>
              <w:top w:val="single" w:sz="4" w:space="0" w:color="auto"/>
              <w:left w:val="single" w:sz="4" w:space="0" w:color="auto"/>
              <w:bottom w:val="single" w:sz="4" w:space="0" w:color="auto"/>
              <w:right w:val="single" w:sz="4" w:space="0" w:color="auto"/>
            </w:tcBorders>
            <w:noWrap/>
            <w:vAlign w:val="center"/>
            <w:hideMark/>
          </w:tcPr>
          <w:p w:rsidR="008910E7" w:rsidRPr="007D1CCE" w:rsidRDefault="008910E7" w:rsidP="00C90E6D">
            <w:pPr>
              <w:spacing w:line="276" w:lineRule="auto"/>
              <w:jc w:val="center"/>
              <w:rPr>
                <w:rFonts w:ascii="Arial" w:eastAsia="Times New Roman" w:hAnsi="Arial" w:cs="Arial"/>
                <w:b/>
                <w:sz w:val="16"/>
                <w:szCs w:val="16"/>
                <w:lang w:eastAsia="pl-PL"/>
              </w:rPr>
            </w:pPr>
            <w:r w:rsidRPr="007D1CCE">
              <w:rPr>
                <w:rFonts w:ascii="Arial" w:eastAsia="Times New Roman" w:hAnsi="Arial" w:cs="Arial"/>
                <w:b/>
                <w:sz w:val="16"/>
                <w:szCs w:val="16"/>
                <w:lang w:eastAsia="pl-PL"/>
              </w:rPr>
              <w:t>X</w:t>
            </w:r>
          </w:p>
        </w:tc>
        <w:tc>
          <w:tcPr>
            <w:tcW w:w="969" w:type="pct"/>
            <w:tcBorders>
              <w:top w:val="single" w:sz="4" w:space="0" w:color="auto"/>
              <w:left w:val="single" w:sz="4" w:space="0" w:color="auto"/>
              <w:bottom w:val="single" w:sz="4" w:space="0" w:color="auto"/>
              <w:right w:val="single" w:sz="4" w:space="0" w:color="auto"/>
            </w:tcBorders>
            <w:vAlign w:val="center"/>
            <w:hideMark/>
          </w:tcPr>
          <w:p w:rsidR="008910E7" w:rsidRPr="007D1CCE" w:rsidRDefault="008910E7" w:rsidP="00C90E6D">
            <w:pPr>
              <w:spacing w:line="276" w:lineRule="auto"/>
              <w:jc w:val="center"/>
              <w:rPr>
                <w:rFonts w:ascii="Arial" w:eastAsia="Times New Roman" w:hAnsi="Arial" w:cs="Arial"/>
                <w:b/>
                <w:bCs/>
                <w:sz w:val="16"/>
                <w:szCs w:val="16"/>
                <w:lang w:eastAsia="pl-PL"/>
              </w:rPr>
            </w:pPr>
          </w:p>
        </w:tc>
      </w:tr>
      <w:tr w:rsidR="008910E7" w:rsidRPr="00536F77" w:rsidTr="00376CAB">
        <w:trPr>
          <w:trHeight w:val="669"/>
        </w:trPr>
        <w:tc>
          <w:tcPr>
            <w:tcW w:w="0" w:type="auto"/>
            <w:vMerge/>
            <w:tcBorders>
              <w:left w:val="single" w:sz="4" w:space="0" w:color="auto"/>
              <w:right w:val="single" w:sz="4" w:space="0" w:color="auto"/>
            </w:tcBorders>
            <w:vAlign w:val="center"/>
            <w:hideMark/>
          </w:tcPr>
          <w:p w:rsidR="008910E7" w:rsidRPr="00536F77" w:rsidRDefault="008910E7" w:rsidP="00C90E6D">
            <w:pPr>
              <w:spacing w:line="276" w:lineRule="auto"/>
              <w:rPr>
                <w:rFonts w:ascii="Arial" w:eastAsia="Times New Roman" w:hAnsi="Arial" w:cs="Arial"/>
                <w:b/>
                <w:bCs/>
                <w:sz w:val="16"/>
                <w:szCs w:val="16"/>
                <w:lang w:eastAsia="pl-PL"/>
              </w:rPr>
            </w:pPr>
          </w:p>
        </w:tc>
        <w:tc>
          <w:tcPr>
            <w:tcW w:w="1473" w:type="pct"/>
            <w:tcBorders>
              <w:top w:val="single" w:sz="4" w:space="0" w:color="auto"/>
              <w:left w:val="single" w:sz="4" w:space="0" w:color="auto"/>
              <w:bottom w:val="single" w:sz="4" w:space="0" w:color="auto"/>
              <w:right w:val="single" w:sz="4" w:space="0" w:color="auto"/>
            </w:tcBorders>
            <w:vAlign w:val="center"/>
          </w:tcPr>
          <w:p w:rsidR="008910E7" w:rsidRPr="00974F1F" w:rsidRDefault="008910E7" w:rsidP="00C90E6D">
            <w:pPr>
              <w:spacing w:line="276" w:lineRule="auto"/>
              <w:rPr>
                <w:rFonts w:ascii="Arial" w:eastAsia="Times New Roman" w:hAnsi="Arial" w:cs="Arial"/>
                <w:iCs/>
                <w:sz w:val="18"/>
                <w:szCs w:val="18"/>
                <w:lang w:eastAsia="pl-PL"/>
              </w:rPr>
            </w:pPr>
            <w:r w:rsidRPr="00B65AAE">
              <w:rPr>
                <w:rFonts w:ascii="Arial" w:eastAsia="Times New Roman" w:hAnsi="Arial" w:cs="Arial"/>
                <w:iCs/>
                <w:sz w:val="18"/>
                <w:szCs w:val="18"/>
                <w:lang w:eastAsia="pl-PL"/>
              </w:rPr>
              <w:t>Liczba rejestrów publicznych objętych wsparciem [szt.]</w:t>
            </w:r>
          </w:p>
        </w:tc>
        <w:tc>
          <w:tcPr>
            <w:tcW w:w="971" w:type="pct"/>
            <w:tcBorders>
              <w:top w:val="single" w:sz="4" w:space="0" w:color="auto"/>
              <w:left w:val="single" w:sz="4" w:space="0" w:color="auto"/>
              <w:bottom w:val="single" w:sz="4" w:space="0" w:color="auto"/>
              <w:right w:val="single" w:sz="4" w:space="0" w:color="auto"/>
            </w:tcBorders>
            <w:noWrap/>
            <w:vAlign w:val="center"/>
          </w:tcPr>
          <w:p w:rsidR="008910E7" w:rsidRPr="007D1CCE" w:rsidRDefault="008910E7" w:rsidP="00C90E6D">
            <w:pPr>
              <w:spacing w:line="276" w:lineRule="auto"/>
              <w:jc w:val="center"/>
              <w:rPr>
                <w:rFonts w:ascii="Arial" w:eastAsia="Times New Roman" w:hAnsi="Arial" w:cs="Arial"/>
                <w:b/>
                <w:bCs/>
                <w:sz w:val="16"/>
                <w:szCs w:val="16"/>
                <w:lang w:eastAsia="pl-PL"/>
              </w:rPr>
            </w:pPr>
          </w:p>
        </w:tc>
        <w:tc>
          <w:tcPr>
            <w:tcW w:w="1048" w:type="pct"/>
            <w:tcBorders>
              <w:top w:val="single" w:sz="4" w:space="0" w:color="auto"/>
              <w:left w:val="single" w:sz="4" w:space="0" w:color="auto"/>
              <w:bottom w:val="single" w:sz="4" w:space="0" w:color="auto"/>
              <w:right w:val="single" w:sz="4" w:space="0" w:color="auto"/>
            </w:tcBorders>
            <w:noWrap/>
            <w:vAlign w:val="center"/>
            <w:hideMark/>
          </w:tcPr>
          <w:p w:rsidR="008910E7" w:rsidRPr="007D1CCE" w:rsidRDefault="008910E7" w:rsidP="00C90E6D">
            <w:pPr>
              <w:spacing w:line="276" w:lineRule="auto"/>
              <w:jc w:val="center"/>
              <w:rPr>
                <w:rFonts w:ascii="Arial" w:eastAsia="Times New Roman" w:hAnsi="Arial" w:cs="Arial"/>
                <w:b/>
                <w:sz w:val="16"/>
                <w:szCs w:val="16"/>
                <w:lang w:eastAsia="pl-PL"/>
              </w:rPr>
            </w:pPr>
            <w:r>
              <w:rPr>
                <w:rFonts w:ascii="Arial" w:eastAsia="Times New Roman" w:hAnsi="Arial" w:cs="Arial"/>
                <w:b/>
                <w:sz w:val="16"/>
                <w:szCs w:val="16"/>
                <w:lang w:eastAsia="pl-PL"/>
              </w:rPr>
              <w:t>X</w:t>
            </w:r>
          </w:p>
        </w:tc>
        <w:tc>
          <w:tcPr>
            <w:tcW w:w="969" w:type="pct"/>
            <w:tcBorders>
              <w:top w:val="single" w:sz="4" w:space="0" w:color="auto"/>
              <w:left w:val="single" w:sz="4" w:space="0" w:color="auto"/>
              <w:bottom w:val="single" w:sz="4" w:space="0" w:color="auto"/>
              <w:right w:val="single" w:sz="4" w:space="0" w:color="auto"/>
            </w:tcBorders>
            <w:vAlign w:val="center"/>
            <w:hideMark/>
          </w:tcPr>
          <w:p w:rsidR="008910E7" w:rsidRPr="007D1CCE" w:rsidRDefault="008910E7" w:rsidP="00C90E6D">
            <w:pPr>
              <w:spacing w:line="276" w:lineRule="auto"/>
              <w:jc w:val="center"/>
              <w:rPr>
                <w:rFonts w:ascii="Arial" w:eastAsia="Times New Roman" w:hAnsi="Arial" w:cs="Arial"/>
                <w:b/>
                <w:bCs/>
                <w:sz w:val="16"/>
                <w:szCs w:val="16"/>
                <w:lang w:eastAsia="pl-PL"/>
              </w:rPr>
            </w:pPr>
          </w:p>
        </w:tc>
      </w:tr>
      <w:tr w:rsidR="008910E7" w:rsidRPr="00536F77" w:rsidTr="00376CAB">
        <w:trPr>
          <w:trHeight w:val="669"/>
        </w:trPr>
        <w:tc>
          <w:tcPr>
            <w:tcW w:w="0" w:type="auto"/>
            <w:vMerge/>
            <w:tcBorders>
              <w:left w:val="single" w:sz="4" w:space="0" w:color="auto"/>
              <w:right w:val="single" w:sz="4" w:space="0" w:color="auto"/>
            </w:tcBorders>
            <w:vAlign w:val="center"/>
            <w:hideMark/>
          </w:tcPr>
          <w:p w:rsidR="008910E7" w:rsidRPr="00536F77" w:rsidRDefault="008910E7" w:rsidP="00C90E6D">
            <w:pPr>
              <w:spacing w:line="276" w:lineRule="auto"/>
              <w:rPr>
                <w:rFonts w:ascii="Arial" w:eastAsia="Times New Roman" w:hAnsi="Arial" w:cs="Arial"/>
                <w:b/>
                <w:bCs/>
                <w:sz w:val="16"/>
                <w:szCs w:val="16"/>
                <w:lang w:eastAsia="pl-PL"/>
              </w:rPr>
            </w:pPr>
          </w:p>
        </w:tc>
        <w:tc>
          <w:tcPr>
            <w:tcW w:w="1473" w:type="pct"/>
            <w:tcBorders>
              <w:top w:val="single" w:sz="4" w:space="0" w:color="auto"/>
              <w:left w:val="single" w:sz="4" w:space="0" w:color="auto"/>
              <w:bottom w:val="single" w:sz="4" w:space="0" w:color="auto"/>
              <w:right w:val="single" w:sz="4" w:space="0" w:color="auto"/>
            </w:tcBorders>
            <w:vAlign w:val="center"/>
          </w:tcPr>
          <w:p w:rsidR="008910E7" w:rsidRPr="00974F1F" w:rsidRDefault="008910E7" w:rsidP="00C90E6D">
            <w:pPr>
              <w:spacing w:line="276" w:lineRule="auto"/>
              <w:rPr>
                <w:rFonts w:ascii="Arial" w:eastAsia="Times New Roman" w:hAnsi="Arial" w:cs="Arial"/>
                <w:iCs/>
                <w:sz w:val="18"/>
                <w:szCs w:val="18"/>
                <w:lang w:eastAsia="pl-PL"/>
              </w:rPr>
            </w:pPr>
            <w:r w:rsidRPr="00B65AAE">
              <w:rPr>
                <w:rFonts w:ascii="Arial" w:eastAsia="Times New Roman" w:hAnsi="Arial" w:cs="Arial"/>
                <w:iCs/>
                <w:sz w:val="18"/>
                <w:szCs w:val="18"/>
                <w:lang w:eastAsia="pl-PL"/>
              </w:rPr>
              <w:t>Liczba pracowników IT podmiotów wykonujących zadania publiczne objętych wsparciem szkoleniowym [osoby]</w:t>
            </w:r>
          </w:p>
        </w:tc>
        <w:tc>
          <w:tcPr>
            <w:tcW w:w="971" w:type="pct"/>
            <w:tcBorders>
              <w:top w:val="single" w:sz="4" w:space="0" w:color="auto"/>
              <w:left w:val="single" w:sz="4" w:space="0" w:color="auto"/>
              <w:bottom w:val="single" w:sz="4" w:space="0" w:color="auto"/>
              <w:right w:val="single" w:sz="4" w:space="0" w:color="auto"/>
            </w:tcBorders>
            <w:noWrap/>
            <w:vAlign w:val="center"/>
          </w:tcPr>
          <w:p w:rsidR="008910E7" w:rsidRPr="007D1CCE" w:rsidRDefault="008910E7" w:rsidP="00C90E6D">
            <w:pPr>
              <w:spacing w:line="276" w:lineRule="auto"/>
              <w:jc w:val="center"/>
              <w:rPr>
                <w:rFonts w:ascii="Arial" w:eastAsia="Times New Roman" w:hAnsi="Arial" w:cs="Arial"/>
                <w:b/>
                <w:bCs/>
                <w:sz w:val="16"/>
                <w:szCs w:val="16"/>
                <w:lang w:eastAsia="pl-PL"/>
              </w:rPr>
            </w:pPr>
          </w:p>
        </w:tc>
        <w:tc>
          <w:tcPr>
            <w:tcW w:w="1048" w:type="pct"/>
            <w:tcBorders>
              <w:top w:val="single" w:sz="4" w:space="0" w:color="auto"/>
              <w:left w:val="single" w:sz="4" w:space="0" w:color="auto"/>
              <w:bottom w:val="single" w:sz="4" w:space="0" w:color="auto"/>
              <w:right w:val="single" w:sz="4" w:space="0" w:color="auto"/>
            </w:tcBorders>
            <w:noWrap/>
            <w:vAlign w:val="center"/>
            <w:hideMark/>
          </w:tcPr>
          <w:p w:rsidR="008910E7" w:rsidRPr="007D1CCE" w:rsidRDefault="008910E7" w:rsidP="00C90E6D">
            <w:pPr>
              <w:spacing w:line="276" w:lineRule="auto"/>
              <w:jc w:val="center"/>
              <w:rPr>
                <w:rFonts w:ascii="Arial" w:eastAsia="Times New Roman" w:hAnsi="Arial" w:cs="Arial"/>
                <w:b/>
                <w:sz w:val="16"/>
                <w:szCs w:val="16"/>
                <w:lang w:eastAsia="pl-PL"/>
              </w:rPr>
            </w:pPr>
            <w:r>
              <w:rPr>
                <w:rFonts w:ascii="Arial" w:eastAsia="Times New Roman" w:hAnsi="Arial" w:cs="Arial"/>
                <w:b/>
                <w:sz w:val="16"/>
                <w:szCs w:val="16"/>
                <w:lang w:eastAsia="pl-PL"/>
              </w:rPr>
              <w:t>X</w:t>
            </w:r>
          </w:p>
        </w:tc>
        <w:tc>
          <w:tcPr>
            <w:tcW w:w="969" w:type="pct"/>
            <w:tcBorders>
              <w:top w:val="single" w:sz="4" w:space="0" w:color="auto"/>
              <w:left w:val="single" w:sz="4" w:space="0" w:color="auto"/>
              <w:bottom w:val="single" w:sz="4" w:space="0" w:color="auto"/>
              <w:right w:val="single" w:sz="4" w:space="0" w:color="auto"/>
            </w:tcBorders>
            <w:vAlign w:val="center"/>
            <w:hideMark/>
          </w:tcPr>
          <w:p w:rsidR="008910E7" w:rsidRPr="007D1CCE" w:rsidRDefault="008910E7" w:rsidP="00C90E6D">
            <w:pPr>
              <w:spacing w:line="276" w:lineRule="auto"/>
              <w:jc w:val="center"/>
              <w:rPr>
                <w:rFonts w:ascii="Arial" w:eastAsia="Times New Roman" w:hAnsi="Arial" w:cs="Arial"/>
                <w:b/>
                <w:bCs/>
                <w:sz w:val="16"/>
                <w:szCs w:val="16"/>
                <w:lang w:eastAsia="pl-PL"/>
              </w:rPr>
            </w:pPr>
          </w:p>
        </w:tc>
      </w:tr>
      <w:tr w:rsidR="008910E7" w:rsidRPr="00536F77" w:rsidTr="00376CAB">
        <w:trPr>
          <w:trHeight w:val="669"/>
        </w:trPr>
        <w:tc>
          <w:tcPr>
            <w:tcW w:w="0" w:type="auto"/>
            <w:vMerge/>
            <w:tcBorders>
              <w:left w:val="single" w:sz="4" w:space="0" w:color="auto"/>
              <w:right w:val="single" w:sz="4" w:space="0" w:color="auto"/>
            </w:tcBorders>
            <w:vAlign w:val="center"/>
            <w:hideMark/>
          </w:tcPr>
          <w:p w:rsidR="008910E7" w:rsidRPr="00536F77" w:rsidRDefault="008910E7" w:rsidP="00C90E6D">
            <w:pPr>
              <w:spacing w:line="276" w:lineRule="auto"/>
              <w:rPr>
                <w:rFonts w:ascii="Arial" w:eastAsia="Times New Roman" w:hAnsi="Arial" w:cs="Arial"/>
                <w:b/>
                <w:bCs/>
                <w:sz w:val="16"/>
                <w:szCs w:val="16"/>
                <w:lang w:eastAsia="pl-PL"/>
              </w:rPr>
            </w:pPr>
          </w:p>
        </w:tc>
        <w:tc>
          <w:tcPr>
            <w:tcW w:w="1473" w:type="pct"/>
            <w:tcBorders>
              <w:top w:val="single" w:sz="4" w:space="0" w:color="auto"/>
              <w:left w:val="single" w:sz="4" w:space="0" w:color="auto"/>
              <w:bottom w:val="single" w:sz="4" w:space="0" w:color="auto"/>
              <w:right w:val="single" w:sz="4" w:space="0" w:color="auto"/>
            </w:tcBorders>
            <w:vAlign w:val="center"/>
          </w:tcPr>
          <w:p w:rsidR="008910E7" w:rsidRPr="00172FF7" w:rsidRDefault="008910E7" w:rsidP="00C90E6D">
            <w:pPr>
              <w:spacing w:line="276" w:lineRule="auto"/>
              <w:rPr>
                <w:rFonts w:ascii="Arial" w:eastAsia="Times New Roman" w:hAnsi="Arial" w:cs="Arial"/>
                <w:iCs/>
                <w:sz w:val="18"/>
                <w:szCs w:val="18"/>
                <w:lang w:eastAsia="pl-PL"/>
              </w:rPr>
            </w:pPr>
            <w:r w:rsidRPr="00974F1F">
              <w:rPr>
                <w:rFonts w:ascii="Arial" w:eastAsia="Times New Roman" w:hAnsi="Arial" w:cs="Arial"/>
                <w:iCs/>
                <w:sz w:val="18"/>
                <w:szCs w:val="18"/>
                <w:lang w:eastAsia="pl-PL"/>
              </w:rPr>
              <w:t>Liczba pracowników IT podmiotów wykonujących zadania publiczne objętych wsparciem szkoleniowym</w:t>
            </w:r>
            <w:r>
              <w:rPr>
                <w:rFonts w:ascii="Arial" w:eastAsia="Times New Roman" w:hAnsi="Arial" w:cs="Arial"/>
                <w:iCs/>
                <w:sz w:val="18"/>
                <w:szCs w:val="18"/>
                <w:lang w:eastAsia="pl-PL"/>
              </w:rPr>
              <w:t xml:space="preserve"> - kobiety</w:t>
            </w:r>
            <w:r w:rsidRPr="00974F1F">
              <w:rPr>
                <w:rFonts w:ascii="Arial" w:eastAsia="Times New Roman" w:hAnsi="Arial" w:cs="Arial"/>
                <w:iCs/>
                <w:sz w:val="18"/>
                <w:szCs w:val="18"/>
                <w:lang w:eastAsia="pl-PL"/>
              </w:rPr>
              <w:t xml:space="preserve"> [osoby]</w:t>
            </w:r>
          </w:p>
        </w:tc>
        <w:tc>
          <w:tcPr>
            <w:tcW w:w="971" w:type="pct"/>
            <w:tcBorders>
              <w:top w:val="single" w:sz="4" w:space="0" w:color="auto"/>
              <w:left w:val="single" w:sz="4" w:space="0" w:color="auto"/>
              <w:bottom w:val="single" w:sz="4" w:space="0" w:color="auto"/>
              <w:right w:val="single" w:sz="4" w:space="0" w:color="auto"/>
            </w:tcBorders>
            <w:noWrap/>
            <w:vAlign w:val="center"/>
          </w:tcPr>
          <w:p w:rsidR="008910E7" w:rsidRPr="007D1CCE" w:rsidRDefault="008910E7" w:rsidP="00C90E6D">
            <w:pPr>
              <w:spacing w:line="276" w:lineRule="auto"/>
              <w:jc w:val="center"/>
              <w:rPr>
                <w:rFonts w:ascii="Arial" w:eastAsia="Times New Roman" w:hAnsi="Arial" w:cs="Arial"/>
                <w:b/>
                <w:bCs/>
                <w:sz w:val="16"/>
                <w:szCs w:val="16"/>
                <w:lang w:eastAsia="pl-PL"/>
              </w:rPr>
            </w:pPr>
          </w:p>
        </w:tc>
        <w:tc>
          <w:tcPr>
            <w:tcW w:w="1048" w:type="pct"/>
            <w:tcBorders>
              <w:top w:val="single" w:sz="4" w:space="0" w:color="auto"/>
              <w:left w:val="single" w:sz="4" w:space="0" w:color="auto"/>
              <w:bottom w:val="single" w:sz="4" w:space="0" w:color="auto"/>
              <w:right w:val="single" w:sz="4" w:space="0" w:color="auto"/>
            </w:tcBorders>
            <w:noWrap/>
            <w:vAlign w:val="center"/>
            <w:hideMark/>
          </w:tcPr>
          <w:p w:rsidR="008910E7" w:rsidRPr="007D1CCE" w:rsidRDefault="008910E7" w:rsidP="00C90E6D">
            <w:pPr>
              <w:spacing w:line="276" w:lineRule="auto"/>
              <w:jc w:val="center"/>
              <w:rPr>
                <w:rFonts w:ascii="Arial" w:eastAsia="Times New Roman" w:hAnsi="Arial" w:cs="Arial"/>
                <w:b/>
                <w:sz w:val="16"/>
                <w:szCs w:val="16"/>
                <w:lang w:eastAsia="pl-PL"/>
              </w:rPr>
            </w:pPr>
            <w:r>
              <w:rPr>
                <w:rFonts w:ascii="Arial" w:eastAsia="Times New Roman" w:hAnsi="Arial" w:cs="Arial"/>
                <w:b/>
                <w:sz w:val="16"/>
                <w:szCs w:val="16"/>
                <w:lang w:eastAsia="pl-PL"/>
              </w:rPr>
              <w:t>X</w:t>
            </w:r>
          </w:p>
        </w:tc>
        <w:tc>
          <w:tcPr>
            <w:tcW w:w="969" w:type="pct"/>
            <w:tcBorders>
              <w:top w:val="single" w:sz="4" w:space="0" w:color="auto"/>
              <w:left w:val="single" w:sz="4" w:space="0" w:color="auto"/>
              <w:bottom w:val="single" w:sz="4" w:space="0" w:color="auto"/>
              <w:right w:val="single" w:sz="4" w:space="0" w:color="auto"/>
            </w:tcBorders>
            <w:vAlign w:val="center"/>
            <w:hideMark/>
          </w:tcPr>
          <w:p w:rsidR="008910E7" w:rsidRPr="007D1CCE" w:rsidRDefault="008910E7" w:rsidP="00C90E6D">
            <w:pPr>
              <w:spacing w:line="276" w:lineRule="auto"/>
              <w:jc w:val="center"/>
              <w:rPr>
                <w:rFonts w:ascii="Arial" w:eastAsia="Times New Roman" w:hAnsi="Arial" w:cs="Arial"/>
                <w:b/>
                <w:bCs/>
                <w:sz w:val="16"/>
                <w:szCs w:val="16"/>
                <w:lang w:eastAsia="pl-PL"/>
              </w:rPr>
            </w:pPr>
          </w:p>
        </w:tc>
      </w:tr>
      <w:tr w:rsidR="008910E7" w:rsidRPr="00536F77" w:rsidTr="00376CAB">
        <w:trPr>
          <w:trHeight w:val="669"/>
        </w:trPr>
        <w:tc>
          <w:tcPr>
            <w:tcW w:w="0" w:type="auto"/>
            <w:vMerge/>
            <w:tcBorders>
              <w:left w:val="single" w:sz="4" w:space="0" w:color="auto"/>
              <w:right w:val="single" w:sz="4" w:space="0" w:color="auto"/>
            </w:tcBorders>
            <w:vAlign w:val="center"/>
            <w:hideMark/>
          </w:tcPr>
          <w:p w:rsidR="008910E7" w:rsidRPr="00536F77" w:rsidRDefault="008910E7" w:rsidP="00C90E6D">
            <w:pPr>
              <w:spacing w:line="276" w:lineRule="auto"/>
              <w:rPr>
                <w:rFonts w:ascii="Arial" w:eastAsia="Times New Roman" w:hAnsi="Arial" w:cs="Arial"/>
                <w:b/>
                <w:bCs/>
                <w:sz w:val="16"/>
                <w:szCs w:val="16"/>
                <w:lang w:eastAsia="pl-PL"/>
              </w:rPr>
            </w:pPr>
          </w:p>
        </w:tc>
        <w:tc>
          <w:tcPr>
            <w:tcW w:w="1473" w:type="pct"/>
            <w:tcBorders>
              <w:top w:val="single" w:sz="4" w:space="0" w:color="auto"/>
              <w:left w:val="single" w:sz="4" w:space="0" w:color="auto"/>
              <w:bottom w:val="single" w:sz="4" w:space="0" w:color="auto"/>
              <w:right w:val="single" w:sz="4" w:space="0" w:color="auto"/>
            </w:tcBorders>
            <w:vAlign w:val="center"/>
          </w:tcPr>
          <w:p w:rsidR="008910E7" w:rsidRPr="00172FF7" w:rsidRDefault="008910E7" w:rsidP="00C90E6D">
            <w:pPr>
              <w:spacing w:line="276" w:lineRule="auto"/>
              <w:rPr>
                <w:rFonts w:ascii="Arial" w:eastAsia="Times New Roman" w:hAnsi="Arial" w:cs="Arial"/>
                <w:iCs/>
                <w:sz w:val="18"/>
                <w:szCs w:val="18"/>
                <w:lang w:eastAsia="pl-PL"/>
              </w:rPr>
            </w:pPr>
            <w:r w:rsidRPr="00974F1F">
              <w:rPr>
                <w:rFonts w:ascii="Arial" w:eastAsia="Times New Roman" w:hAnsi="Arial" w:cs="Arial"/>
                <w:iCs/>
                <w:sz w:val="18"/>
                <w:szCs w:val="18"/>
                <w:lang w:eastAsia="pl-PL"/>
              </w:rPr>
              <w:t>Liczba pracowników IT podmiotów wykonujących zadania publiczne objętych wsparciem szkoleniowym</w:t>
            </w:r>
            <w:r>
              <w:rPr>
                <w:rFonts w:ascii="Arial" w:eastAsia="Times New Roman" w:hAnsi="Arial" w:cs="Arial"/>
                <w:iCs/>
                <w:sz w:val="18"/>
                <w:szCs w:val="18"/>
                <w:lang w:eastAsia="pl-PL"/>
              </w:rPr>
              <w:t xml:space="preserve"> - mężczyźni</w:t>
            </w:r>
            <w:r w:rsidRPr="00974F1F">
              <w:rPr>
                <w:rFonts w:ascii="Arial" w:eastAsia="Times New Roman" w:hAnsi="Arial" w:cs="Arial"/>
                <w:iCs/>
                <w:sz w:val="18"/>
                <w:szCs w:val="18"/>
                <w:lang w:eastAsia="pl-PL"/>
              </w:rPr>
              <w:t xml:space="preserve"> [osoby]</w:t>
            </w:r>
          </w:p>
        </w:tc>
        <w:tc>
          <w:tcPr>
            <w:tcW w:w="971" w:type="pct"/>
            <w:tcBorders>
              <w:top w:val="single" w:sz="4" w:space="0" w:color="auto"/>
              <w:left w:val="single" w:sz="4" w:space="0" w:color="auto"/>
              <w:bottom w:val="single" w:sz="4" w:space="0" w:color="auto"/>
              <w:right w:val="single" w:sz="4" w:space="0" w:color="auto"/>
            </w:tcBorders>
            <w:noWrap/>
            <w:vAlign w:val="center"/>
          </w:tcPr>
          <w:p w:rsidR="008910E7" w:rsidRPr="007D1CCE" w:rsidRDefault="008910E7" w:rsidP="00C90E6D">
            <w:pPr>
              <w:spacing w:line="276" w:lineRule="auto"/>
              <w:jc w:val="center"/>
              <w:rPr>
                <w:rFonts w:ascii="Arial" w:eastAsia="Times New Roman" w:hAnsi="Arial" w:cs="Arial"/>
                <w:b/>
                <w:bCs/>
                <w:sz w:val="16"/>
                <w:szCs w:val="16"/>
                <w:lang w:eastAsia="pl-PL"/>
              </w:rPr>
            </w:pPr>
          </w:p>
        </w:tc>
        <w:tc>
          <w:tcPr>
            <w:tcW w:w="1048" w:type="pct"/>
            <w:tcBorders>
              <w:top w:val="single" w:sz="4" w:space="0" w:color="auto"/>
              <w:left w:val="single" w:sz="4" w:space="0" w:color="auto"/>
              <w:bottom w:val="single" w:sz="4" w:space="0" w:color="auto"/>
              <w:right w:val="single" w:sz="4" w:space="0" w:color="auto"/>
            </w:tcBorders>
            <w:noWrap/>
            <w:vAlign w:val="center"/>
            <w:hideMark/>
          </w:tcPr>
          <w:p w:rsidR="008910E7" w:rsidRPr="007D1CCE" w:rsidRDefault="008910E7" w:rsidP="00C90E6D">
            <w:pPr>
              <w:spacing w:line="276" w:lineRule="auto"/>
              <w:jc w:val="center"/>
              <w:rPr>
                <w:rFonts w:ascii="Arial" w:eastAsia="Times New Roman" w:hAnsi="Arial" w:cs="Arial"/>
                <w:b/>
                <w:sz w:val="16"/>
                <w:szCs w:val="16"/>
                <w:lang w:eastAsia="pl-PL"/>
              </w:rPr>
            </w:pPr>
            <w:r>
              <w:rPr>
                <w:rFonts w:ascii="Arial" w:eastAsia="Times New Roman" w:hAnsi="Arial" w:cs="Arial"/>
                <w:b/>
                <w:sz w:val="16"/>
                <w:szCs w:val="16"/>
                <w:lang w:eastAsia="pl-PL"/>
              </w:rPr>
              <w:t>X</w:t>
            </w:r>
          </w:p>
        </w:tc>
        <w:tc>
          <w:tcPr>
            <w:tcW w:w="969" w:type="pct"/>
            <w:tcBorders>
              <w:top w:val="single" w:sz="4" w:space="0" w:color="auto"/>
              <w:left w:val="single" w:sz="4" w:space="0" w:color="auto"/>
              <w:bottom w:val="single" w:sz="4" w:space="0" w:color="auto"/>
              <w:right w:val="single" w:sz="4" w:space="0" w:color="auto"/>
            </w:tcBorders>
            <w:vAlign w:val="center"/>
            <w:hideMark/>
          </w:tcPr>
          <w:p w:rsidR="008910E7" w:rsidRPr="007D1CCE" w:rsidRDefault="008910E7" w:rsidP="00C90E6D">
            <w:pPr>
              <w:spacing w:line="276" w:lineRule="auto"/>
              <w:jc w:val="center"/>
              <w:rPr>
                <w:rFonts w:ascii="Arial" w:eastAsia="Times New Roman" w:hAnsi="Arial" w:cs="Arial"/>
                <w:b/>
                <w:bCs/>
                <w:sz w:val="16"/>
                <w:szCs w:val="16"/>
                <w:lang w:eastAsia="pl-PL"/>
              </w:rPr>
            </w:pPr>
          </w:p>
        </w:tc>
      </w:tr>
      <w:tr w:rsidR="008910E7" w:rsidRPr="00536F77" w:rsidTr="00376CAB">
        <w:trPr>
          <w:trHeight w:val="669"/>
        </w:trPr>
        <w:tc>
          <w:tcPr>
            <w:tcW w:w="0" w:type="auto"/>
            <w:vMerge/>
            <w:tcBorders>
              <w:left w:val="single" w:sz="4" w:space="0" w:color="auto"/>
              <w:right w:val="single" w:sz="4" w:space="0" w:color="auto"/>
            </w:tcBorders>
            <w:vAlign w:val="center"/>
            <w:hideMark/>
          </w:tcPr>
          <w:p w:rsidR="008910E7" w:rsidRPr="00536F77" w:rsidRDefault="008910E7" w:rsidP="00C90E6D">
            <w:pPr>
              <w:spacing w:line="276" w:lineRule="auto"/>
              <w:rPr>
                <w:rFonts w:ascii="Arial" w:eastAsia="Times New Roman" w:hAnsi="Arial" w:cs="Arial"/>
                <w:b/>
                <w:bCs/>
                <w:sz w:val="16"/>
                <w:szCs w:val="16"/>
                <w:lang w:eastAsia="pl-PL"/>
              </w:rPr>
            </w:pPr>
          </w:p>
        </w:tc>
        <w:tc>
          <w:tcPr>
            <w:tcW w:w="1473" w:type="pct"/>
            <w:tcBorders>
              <w:top w:val="single" w:sz="4" w:space="0" w:color="auto"/>
              <w:left w:val="single" w:sz="4" w:space="0" w:color="auto"/>
              <w:bottom w:val="single" w:sz="4" w:space="0" w:color="auto"/>
              <w:right w:val="single" w:sz="4" w:space="0" w:color="auto"/>
            </w:tcBorders>
            <w:vAlign w:val="center"/>
          </w:tcPr>
          <w:p w:rsidR="008910E7" w:rsidRPr="00974F1F" w:rsidRDefault="008910E7" w:rsidP="00C90E6D">
            <w:pPr>
              <w:spacing w:line="276" w:lineRule="auto"/>
              <w:rPr>
                <w:rFonts w:ascii="Arial" w:eastAsia="Times New Roman" w:hAnsi="Arial" w:cs="Arial"/>
                <w:iCs/>
                <w:sz w:val="18"/>
                <w:szCs w:val="18"/>
                <w:lang w:eastAsia="pl-PL"/>
              </w:rPr>
            </w:pPr>
            <w:r w:rsidRPr="00B65AAE">
              <w:rPr>
                <w:rFonts w:ascii="Arial" w:eastAsia="Times New Roman" w:hAnsi="Arial" w:cs="Arial"/>
                <w:iCs/>
                <w:sz w:val="18"/>
                <w:szCs w:val="18"/>
                <w:lang w:eastAsia="pl-PL"/>
              </w:rPr>
              <w:t xml:space="preserve">Liczba pracowników podmiotów wykonujących zadania publiczne </w:t>
            </w:r>
            <w:r w:rsidR="00031430">
              <w:rPr>
                <w:rFonts w:ascii="Arial" w:eastAsia="Times New Roman" w:hAnsi="Arial" w:cs="Arial"/>
                <w:iCs/>
                <w:sz w:val="18"/>
                <w:szCs w:val="18"/>
                <w:lang w:eastAsia="pl-PL"/>
              </w:rPr>
              <w:t>niebędących</w:t>
            </w:r>
            <w:r w:rsidRPr="00B65AAE">
              <w:rPr>
                <w:rFonts w:ascii="Arial" w:eastAsia="Times New Roman" w:hAnsi="Arial" w:cs="Arial"/>
                <w:iCs/>
                <w:sz w:val="18"/>
                <w:szCs w:val="18"/>
                <w:lang w:eastAsia="pl-PL"/>
              </w:rPr>
              <w:t xml:space="preserve"> pracownikami IT, objętych wsparciem szkoleniowym [osoby]</w:t>
            </w:r>
          </w:p>
        </w:tc>
        <w:tc>
          <w:tcPr>
            <w:tcW w:w="971" w:type="pct"/>
            <w:tcBorders>
              <w:top w:val="single" w:sz="4" w:space="0" w:color="auto"/>
              <w:left w:val="single" w:sz="4" w:space="0" w:color="auto"/>
              <w:bottom w:val="single" w:sz="4" w:space="0" w:color="auto"/>
              <w:right w:val="single" w:sz="4" w:space="0" w:color="auto"/>
            </w:tcBorders>
            <w:noWrap/>
            <w:vAlign w:val="center"/>
          </w:tcPr>
          <w:p w:rsidR="008910E7" w:rsidRPr="007D1CCE" w:rsidRDefault="008910E7" w:rsidP="00C90E6D">
            <w:pPr>
              <w:spacing w:line="276" w:lineRule="auto"/>
              <w:jc w:val="center"/>
              <w:rPr>
                <w:rFonts w:ascii="Arial" w:eastAsia="Times New Roman" w:hAnsi="Arial" w:cs="Arial"/>
                <w:b/>
                <w:bCs/>
                <w:sz w:val="16"/>
                <w:szCs w:val="16"/>
                <w:lang w:eastAsia="pl-PL"/>
              </w:rPr>
            </w:pPr>
          </w:p>
        </w:tc>
        <w:tc>
          <w:tcPr>
            <w:tcW w:w="1048" w:type="pct"/>
            <w:tcBorders>
              <w:top w:val="single" w:sz="4" w:space="0" w:color="auto"/>
              <w:left w:val="single" w:sz="4" w:space="0" w:color="auto"/>
              <w:bottom w:val="single" w:sz="4" w:space="0" w:color="auto"/>
              <w:right w:val="single" w:sz="4" w:space="0" w:color="auto"/>
            </w:tcBorders>
            <w:noWrap/>
            <w:vAlign w:val="center"/>
            <w:hideMark/>
          </w:tcPr>
          <w:p w:rsidR="008910E7" w:rsidRPr="007D1CCE" w:rsidRDefault="008910E7" w:rsidP="00C90E6D">
            <w:pPr>
              <w:spacing w:line="276" w:lineRule="auto"/>
              <w:jc w:val="center"/>
              <w:rPr>
                <w:rFonts w:ascii="Arial" w:eastAsia="Times New Roman" w:hAnsi="Arial" w:cs="Arial"/>
                <w:b/>
                <w:sz w:val="16"/>
                <w:szCs w:val="16"/>
                <w:lang w:eastAsia="pl-PL"/>
              </w:rPr>
            </w:pPr>
            <w:r>
              <w:rPr>
                <w:rFonts w:ascii="Arial" w:eastAsia="Times New Roman" w:hAnsi="Arial" w:cs="Arial"/>
                <w:b/>
                <w:sz w:val="16"/>
                <w:szCs w:val="16"/>
                <w:lang w:eastAsia="pl-PL"/>
              </w:rPr>
              <w:t>X</w:t>
            </w:r>
          </w:p>
        </w:tc>
        <w:tc>
          <w:tcPr>
            <w:tcW w:w="969" w:type="pct"/>
            <w:tcBorders>
              <w:top w:val="single" w:sz="4" w:space="0" w:color="auto"/>
              <w:left w:val="single" w:sz="4" w:space="0" w:color="auto"/>
              <w:bottom w:val="single" w:sz="4" w:space="0" w:color="auto"/>
              <w:right w:val="single" w:sz="4" w:space="0" w:color="auto"/>
            </w:tcBorders>
            <w:vAlign w:val="center"/>
            <w:hideMark/>
          </w:tcPr>
          <w:p w:rsidR="008910E7" w:rsidRPr="007D1CCE" w:rsidRDefault="008910E7" w:rsidP="00C90E6D">
            <w:pPr>
              <w:spacing w:line="276" w:lineRule="auto"/>
              <w:jc w:val="center"/>
              <w:rPr>
                <w:rFonts w:ascii="Arial" w:eastAsia="Times New Roman" w:hAnsi="Arial" w:cs="Arial"/>
                <w:b/>
                <w:bCs/>
                <w:sz w:val="16"/>
                <w:szCs w:val="16"/>
                <w:lang w:eastAsia="pl-PL"/>
              </w:rPr>
            </w:pPr>
          </w:p>
        </w:tc>
      </w:tr>
      <w:tr w:rsidR="008910E7" w:rsidRPr="00536F77" w:rsidTr="00376CAB">
        <w:trPr>
          <w:trHeight w:val="669"/>
        </w:trPr>
        <w:tc>
          <w:tcPr>
            <w:tcW w:w="0" w:type="auto"/>
            <w:vMerge/>
            <w:tcBorders>
              <w:left w:val="single" w:sz="4" w:space="0" w:color="auto"/>
              <w:right w:val="single" w:sz="4" w:space="0" w:color="auto"/>
            </w:tcBorders>
            <w:vAlign w:val="center"/>
            <w:hideMark/>
          </w:tcPr>
          <w:p w:rsidR="008910E7" w:rsidRPr="00536F77" w:rsidRDefault="008910E7" w:rsidP="00C90E6D">
            <w:pPr>
              <w:spacing w:line="276" w:lineRule="auto"/>
              <w:rPr>
                <w:rFonts w:ascii="Arial" w:eastAsia="Times New Roman" w:hAnsi="Arial" w:cs="Arial"/>
                <w:b/>
                <w:bCs/>
                <w:sz w:val="16"/>
                <w:szCs w:val="16"/>
                <w:lang w:eastAsia="pl-PL"/>
              </w:rPr>
            </w:pPr>
          </w:p>
        </w:tc>
        <w:tc>
          <w:tcPr>
            <w:tcW w:w="1473" w:type="pct"/>
            <w:tcBorders>
              <w:top w:val="single" w:sz="4" w:space="0" w:color="auto"/>
              <w:left w:val="single" w:sz="4" w:space="0" w:color="auto"/>
              <w:bottom w:val="single" w:sz="4" w:space="0" w:color="auto"/>
              <w:right w:val="single" w:sz="4" w:space="0" w:color="auto"/>
            </w:tcBorders>
            <w:vAlign w:val="center"/>
          </w:tcPr>
          <w:p w:rsidR="008910E7" w:rsidRPr="00172FF7" w:rsidRDefault="008910E7" w:rsidP="00C90E6D">
            <w:pPr>
              <w:spacing w:line="276" w:lineRule="auto"/>
              <w:rPr>
                <w:rFonts w:ascii="Arial" w:eastAsia="Times New Roman" w:hAnsi="Arial" w:cs="Arial"/>
                <w:iCs/>
                <w:sz w:val="18"/>
                <w:szCs w:val="18"/>
                <w:lang w:eastAsia="pl-PL"/>
              </w:rPr>
            </w:pPr>
            <w:r w:rsidRPr="00974F1F">
              <w:rPr>
                <w:rFonts w:ascii="Arial" w:eastAsia="Times New Roman" w:hAnsi="Arial" w:cs="Arial"/>
                <w:iCs/>
                <w:sz w:val="18"/>
                <w:szCs w:val="18"/>
                <w:lang w:eastAsia="pl-PL"/>
              </w:rPr>
              <w:t xml:space="preserve">Liczba pracowników podmiotów wykonujących zadania publiczne </w:t>
            </w:r>
            <w:r w:rsidR="00031430">
              <w:rPr>
                <w:rFonts w:ascii="Arial" w:eastAsia="Times New Roman" w:hAnsi="Arial" w:cs="Arial"/>
                <w:iCs/>
                <w:sz w:val="18"/>
                <w:szCs w:val="18"/>
                <w:lang w:eastAsia="pl-PL"/>
              </w:rPr>
              <w:t>niebędących</w:t>
            </w:r>
            <w:r w:rsidRPr="00974F1F">
              <w:rPr>
                <w:rFonts w:ascii="Arial" w:eastAsia="Times New Roman" w:hAnsi="Arial" w:cs="Arial"/>
                <w:iCs/>
                <w:sz w:val="18"/>
                <w:szCs w:val="18"/>
                <w:lang w:eastAsia="pl-PL"/>
              </w:rPr>
              <w:t xml:space="preserve"> pracownikami IT, objętych wsparciem szkoleniowym</w:t>
            </w:r>
            <w:r>
              <w:rPr>
                <w:rFonts w:ascii="Arial" w:eastAsia="Times New Roman" w:hAnsi="Arial" w:cs="Arial"/>
                <w:iCs/>
                <w:sz w:val="18"/>
                <w:szCs w:val="18"/>
                <w:lang w:eastAsia="pl-PL"/>
              </w:rPr>
              <w:t xml:space="preserve"> -kobiety</w:t>
            </w:r>
            <w:r w:rsidRPr="00974F1F">
              <w:rPr>
                <w:rFonts w:ascii="Arial" w:eastAsia="Times New Roman" w:hAnsi="Arial" w:cs="Arial"/>
                <w:iCs/>
                <w:sz w:val="18"/>
                <w:szCs w:val="18"/>
                <w:lang w:eastAsia="pl-PL"/>
              </w:rPr>
              <w:t xml:space="preserve"> [osoby]</w:t>
            </w:r>
          </w:p>
        </w:tc>
        <w:tc>
          <w:tcPr>
            <w:tcW w:w="971" w:type="pct"/>
            <w:tcBorders>
              <w:top w:val="single" w:sz="4" w:space="0" w:color="auto"/>
              <w:left w:val="single" w:sz="4" w:space="0" w:color="auto"/>
              <w:bottom w:val="single" w:sz="4" w:space="0" w:color="auto"/>
              <w:right w:val="single" w:sz="4" w:space="0" w:color="auto"/>
            </w:tcBorders>
            <w:noWrap/>
            <w:vAlign w:val="center"/>
          </w:tcPr>
          <w:p w:rsidR="008910E7" w:rsidRPr="007D1CCE" w:rsidRDefault="008910E7" w:rsidP="00C90E6D">
            <w:pPr>
              <w:spacing w:line="276" w:lineRule="auto"/>
              <w:jc w:val="center"/>
              <w:rPr>
                <w:rFonts w:ascii="Arial" w:eastAsia="Times New Roman" w:hAnsi="Arial" w:cs="Arial"/>
                <w:b/>
                <w:bCs/>
                <w:sz w:val="16"/>
                <w:szCs w:val="16"/>
                <w:lang w:eastAsia="pl-PL"/>
              </w:rPr>
            </w:pPr>
          </w:p>
        </w:tc>
        <w:tc>
          <w:tcPr>
            <w:tcW w:w="1048" w:type="pct"/>
            <w:tcBorders>
              <w:top w:val="single" w:sz="4" w:space="0" w:color="auto"/>
              <w:left w:val="single" w:sz="4" w:space="0" w:color="auto"/>
              <w:bottom w:val="single" w:sz="4" w:space="0" w:color="auto"/>
              <w:right w:val="single" w:sz="4" w:space="0" w:color="auto"/>
            </w:tcBorders>
            <w:noWrap/>
            <w:vAlign w:val="center"/>
            <w:hideMark/>
          </w:tcPr>
          <w:p w:rsidR="008910E7" w:rsidRPr="007D1CCE" w:rsidRDefault="008910E7" w:rsidP="00C90E6D">
            <w:pPr>
              <w:spacing w:line="276" w:lineRule="auto"/>
              <w:jc w:val="center"/>
              <w:rPr>
                <w:rFonts w:ascii="Arial" w:eastAsia="Times New Roman" w:hAnsi="Arial" w:cs="Arial"/>
                <w:b/>
                <w:sz w:val="16"/>
                <w:szCs w:val="16"/>
                <w:lang w:eastAsia="pl-PL"/>
              </w:rPr>
            </w:pPr>
            <w:r>
              <w:rPr>
                <w:rFonts w:ascii="Arial" w:eastAsia="Times New Roman" w:hAnsi="Arial" w:cs="Arial"/>
                <w:b/>
                <w:sz w:val="16"/>
                <w:szCs w:val="16"/>
                <w:lang w:eastAsia="pl-PL"/>
              </w:rPr>
              <w:t>X</w:t>
            </w:r>
          </w:p>
        </w:tc>
        <w:tc>
          <w:tcPr>
            <w:tcW w:w="969" w:type="pct"/>
            <w:tcBorders>
              <w:top w:val="single" w:sz="4" w:space="0" w:color="auto"/>
              <w:left w:val="single" w:sz="4" w:space="0" w:color="auto"/>
              <w:bottom w:val="single" w:sz="4" w:space="0" w:color="auto"/>
              <w:right w:val="single" w:sz="4" w:space="0" w:color="auto"/>
            </w:tcBorders>
            <w:vAlign w:val="center"/>
            <w:hideMark/>
          </w:tcPr>
          <w:p w:rsidR="008910E7" w:rsidRPr="007D1CCE" w:rsidRDefault="008910E7" w:rsidP="00C90E6D">
            <w:pPr>
              <w:spacing w:line="276" w:lineRule="auto"/>
              <w:jc w:val="center"/>
              <w:rPr>
                <w:rFonts w:ascii="Arial" w:eastAsia="Times New Roman" w:hAnsi="Arial" w:cs="Arial"/>
                <w:b/>
                <w:bCs/>
                <w:sz w:val="16"/>
                <w:szCs w:val="16"/>
                <w:lang w:eastAsia="pl-PL"/>
              </w:rPr>
            </w:pPr>
          </w:p>
        </w:tc>
      </w:tr>
      <w:tr w:rsidR="008910E7" w:rsidRPr="00536F77" w:rsidTr="00376CAB">
        <w:trPr>
          <w:trHeight w:val="669"/>
        </w:trPr>
        <w:tc>
          <w:tcPr>
            <w:tcW w:w="0" w:type="auto"/>
            <w:vMerge/>
            <w:tcBorders>
              <w:left w:val="single" w:sz="4" w:space="0" w:color="auto"/>
              <w:right w:val="single" w:sz="4" w:space="0" w:color="auto"/>
            </w:tcBorders>
            <w:vAlign w:val="center"/>
            <w:hideMark/>
          </w:tcPr>
          <w:p w:rsidR="008910E7" w:rsidRPr="00536F77" w:rsidRDefault="008910E7" w:rsidP="00C90E6D">
            <w:pPr>
              <w:spacing w:line="276" w:lineRule="auto"/>
              <w:rPr>
                <w:rFonts w:ascii="Arial" w:eastAsia="Times New Roman" w:hAnsi="Arial" w:cs="Arial"/>
                <w:b/>
                <w:bCs/>
                <w:sz w:val="16"/>
                <w:szCs w:val="16"/>
                <w:lang w:eastAsia="pl-PL"/>
              </w:rPr>
            </w:pPr>
          </w:p>
        </w:tc>
        <w:tc>
          <w:tcPr>
            <w:tcW w:w="1473" w:type="pct"/>
            <w:tcBorders>
              <w:top w:val="single" w:sz="4" w:space="0" w:color="auto"/>
              <w:left w:val="single" w:sz="4" w:space="0" w:color="auto"/>
              <w:bottom w:val="single" w:sz="4" w:space="0" w:color="auto"/>
              <w:right w:val="single" w:sz="4" w:space="0" w:color="auto"/>
            </w:tcBorders>
            <w:vAlign w:val="center"/>
          </w:tcPr>
          <w:p w:rsidR="008910E7" w:rsidRPr="00172FF7" w:rsidRDefault="008910E7" w:rsidP="00974F1F">
            <w:pPr>
              <w:spacing w:line="276" w:lineRule="auto"/>
              <w:rPr>
                <w:rFonts w:ascii="Arial" w:eastAsia="Times New Roman" w:hAnsi="Arial" w:cs="Arial"/>
                <w:iCs/>
                <w:sz w:val="18"/>
                <w:szCs w:val="18"/>
                <w:lang w:eastAsia="pl-PL"/>
              </w:rPr>
            </w:pPr>
            <w:r w:rsidRPr="00974F1F">
              <w:rPr>
                <w:rFonts w:ascii="Arial" w:eastAsia="Times New Roman" w:hAnsi="Arial" w:cs="Arial"/>
                <w:iCs/>
                <w:sz w:val="18"/>
                <w:szCs w:val="18"/>
                <w:lang w:eastAsia="pl-PL"/>
              </w:rPr>
              <w:t xml:space="preserve">Liczba pracowników podmiotów wykonujących zadania publiczne </w:t>
            </w:r>
            <w:r w:rsidR="00031430">
              <w:rPr>
                <w:rFonts w:ascii="Arial" w:eastAsia="Times New Roman" w:hAnsi="Arial" w:cs="Arial"/>
                <w:iCs/>
                <w:sz w:val="18"/>
                <w:szCs w:val="18"/>
                <w:lang w:eastAsia="pl-PL"/>
              </w:rPr>
              <w:t>niebędących</w:t>
            </w:r>
            <w:r w:rsidRPr="00974F1F">
              <w:rPr>
                <w:rFonts w:ascii="Arial" w:eastAsia="Times New Roman" w:hAnsi="Arial" w:cs="Arial"/>
                <w:iCs/>
                <w:sz w:val="18"/>
                <w:szCs w:val="18"/>
                <w:lang w:eastAsia="pl-PL"/>
              </w:rPr>
              <w:t xml:space="preserve"> pracownikami IT, objętych wsparciem szkoleniowym</w:t>
            </w:r>
            <w:r>
              <w:rPr>
                <w:rFonts w:ascii="Arial" w:eastAsia="Times New Roman" w:hAnsi="Arial" w:cs="Arial"/>
                <w:iCs/>
                <w:sz w:val="18"/>
                <w:szCs w:val="18"/>
                <w:lang w:eastAsia="pl-PL"/>
              </w:rPr>
              <w:t xml:space="preserve"> – mężczyźni </w:t>
            </w:r>
            <w:r w:rsidRPr="00974F1F">
              <w:rPr>
                <w:rFonts w:ascii="Arial" w:eastAsia="Times New Roman" w:hAnsi="Arial" w:cs="Arial"/>
                <w:iCs/>
                <w:sz w:val="18"/>
                <w:szCs w:val="18"/>
                <w:lang w:eastAsia="pl-PL"/>
              </w:rPr>
              <w:t>[osoby]</w:t>
            </w:r>
          </w:p>
        </w:tc>
        <w:tc>
          <w:tcPr>
            <w:tcW w:w="971" w:type="pct"/>
            <w:tcBorders>
              <w:top w:val="single" w:sz="4" w:space="0" w:color="auto"/>
              <w:left w:val="single" w:sz="4" w:space="0" w:color="auto"/>
              <w:bottom w:val="single" w:sz="4" w:space="0" w:color="auto"/>
              <w:right w:val="single" w:sz="4" w:space="0" w:color="auto"/>
            </w:tcBorders>
            <w:noWrap/>
            <w:vAlign w:val="center"/>
          </w:tcPr>
          <w:p w:rsidR="008910E7" w:rsidRPr="007D1CCE" w:rsidRDefault="008910E7" w:rsidP="00C90E6D">
            <w:pPr>
              <w:spacing w:line="276" w:lineRule="auto"/>
              <w:jc w:val="center"/>
              <w:rPr>
                <w:rFonts w:ascii="Arial" w:eastAsia="Times New Roman" w:hAnsi="Arial" w:cs="Arial"/>
                <w:b/>
                <w:bCs/>
                <w:sz w:val="16"/>
                <w:szCs w:val="16"/>
                <w:lang w:eastAsia="pl-PL"/>
              </w:rPr>
            </w:pPr>
          </w:p>
        </w:tc>
        <w:tc>
          <w:tcPr>
            <w:tcW w:w="1048" w:type="pct"/>
            <w:tcBorders>
              <w:top w:val="single" w:sz="4" w:space="0" w:color="auto"/>
              <w:left w:val="single" w:sz="4" w:space="0" w:color="auto"/>
              <w:bottom w:val="single" w:sz="4" w:space="0" w:color="auto"/>
              <w:right w:val="single" w:sz="4" w:space="0" w:color="auto"/>
            </w:tcBorders>
            <w:noWrap/>
            <w:vAlign w:val="center"/>
            <w:hideMark/>
          </w:tcPr>
          <w:p w:rsidR="008910E7" w:rsidRPr="007D1CCE" w:rsidRDefault="008910E7" w:rsidP="00C90E6D">
            <w:pPr>
              <w:spacing w:line="276" w:lineRule="auto"/>
              <w:jc w:val="center"/>
              <w:rPr>
                <w:rFonts w:ascii="Arial" w:eastAsia="Times New Roman" w:hAnsi="Arial" w:cs="Arial"/>
                <w:b/>
                <w:sz w:val="16"/>
                <w:szCs w:val="16"/>
                <w:lang w:eastAsia="pl-PL"/>
              </w:rPr>
            </w:pPr>
            <w:r>
              <w:rPr>
                <w:rFonts w:ascii="Arial" w:eastAsia="Times New Roman" w:hAnsi="Arial" w:cs="Arial"/>
                <w:b/>
                <w:sz w:val="16"/>
                <w:szCs w:val="16"/>
                <w:lang w:eastAsia="pl-PL"/>
              </w:rPr>
              <w:t>X</w:t>
            </w:r>
          </w:p>
        </w:tc>
        <w:tc>
          <w:tcPr>
            <w:tcW w:w="969" w:type="pct"/>
            <w:tcBorders>
              <w:top w:val="single" w:sz="4" w:space="0" w:color="auto"/>
              <w:left w:val="single" w:sz="4" w:space="0" w:color="auto"/>
              <w:bottom w:val="single" w:sz="4" w:space="0" w:color="auto"/>
              <w:right w:val="single" w:sz="4" w:space="0" w:color="auto"/>
            </w:tcBorders>
            <w:vAlign w:val="center"/>
            <w:hideMark/>
          </w:tcPr>
          <w:p w:rsidR="008910E7" w:rsidRPr="007D1CCE" w:rsidRDefault="008910E7" w:rsidP="00C90E6D">
            <w:pPr>
              <w:spacing w:line="276" w:lineRule="auto"/>
              <w:jc w:val="center"/>
              <w:rPr>
                <w:rFonts w:ascii="Arial" w:eastAsia="Times New Roman" w:hAnsi="Arial" w:cs="Arial"/>
                <w:b/>
                <w:bCs/>
                <w:sz w:val="16"/>
                <w:szCs w:val="16"/>
                <w:lang w:eastAsia="pl-PL"/>
              </w:rPr>
            </w:pPr>
          </w:p>
        </w:tc>
      </w:tr>
      <w:tr w:rsidR="008910E7" w:rsidRPr="00536F77" w:rsidTr="00376CAB">
        <w:trPr>
          <w:trHeight w:val="669"/>
        </w:trPr>
        <w:tc>
          <w:tcPr>
            <w:tcW w:w="0" w:type="auto"/>
            <w:vMerge/>
            <w:tcBorders>
              <w:left w:val="single" w:sz="4" w:space="0" w:color="auto"/>
              <w:right w:val="single" w:sz="4" w:space="0" w:color="auto"/>
            </w:tcBorders>
            <w:vAlign w:val="center"/>
            <w:hideMark/>
          </w:tcPr>
          <w:p w:rsidR="008910E7" w:rsidRPr="00536F77" w:rsidRDefault="008910E7" w:rsidP="00C90E6D">
            <w:pPr>
              <w:spacing w:line="276" w:lineRule="auto"/>
              <w:rPr>
                <w:rFonts w:ascii="Arial" w:eastAsia="Times New Roman" w:hAnsi="Arial" w:cs="Arial"/>
                <w:b/>
                <w:bCs/>
                <w:sz w:val="16"/>
                <w:szCs w:val="16"/>
                <w:lang w:eastAsia="pl-PL"/>
              </w:rPr>
            </w:pPr>
          </w:p>
        </w:tc>
        <w:tc>
          <w:tcPr>
            <w:tcW w:w="1473" w:type="pct"/>
            <w:tcBorders>
              <w:top w:val="single" w:sz="4" w:space="0" w:color="auto"/>
              <w:left w:val="single" w:sz="4" w:space="0" w:color="auto"/>
              <w:bottom w:val="single" w:sz="4" w:space="0" w:color="auto"/>
              <w:right w:val="single" w:sz="4" w:space="0" w:color="auto"/>
            </w:tcBorders>
            <w:vAlign w:val="center"/>
          </w:tcPr>
          <w:p w:rsidR="008910E7" w:rsidRPr="00172FF7" w:rsidRDefault="008910E7" w:rsidP="00C90E6D">
            <w:pPr>
              <w:spacing w:line="276" w:lineRule="auto"/>
              <w:rPr>
                <w:rFonts w:ascii="Arial" w:eastAsia="Times New Roman" w:hAnsi="Arial" w:cs="Arial"/>
                <w:iCs/>
                <w:sz w:val="18"/>
                <w:szCs w:val="18"/>
                <w:lang w:eastAsia="pl-PL"/>
              </w:rPr>
            </w:pPr>
            <w:r w:rsidRPr="00172FF7">
              <w:rPr>
                <w:rFonts w:ascii="Arial" w:eastAsia="Times New Roman" w:hAnsi="Arial" w:cs="Arial"/>
                <w:iCs/>
                <w:sz w:val="18"/>
                <w:szCs w:val="18"/>
                <w:lang w:eastAsia="pl-PL"/>
              </w:rPr>
              <w:t>Liczba obiektów dostosowanych do potrzeb osób z niepełnosprawnościami</w:t>
            </w:r>
          </w:p>
          <w:p w:rsidR="008910E7" w:rsidRPr="00172FF7" w:rsidRDefault="008910E7" w:rsidP="00C90E6D">
            <w:pPr>
              <w:spacing w:line="276" w:lineRule="auto"/>
              <w:rPr>
                <w:rFonts w:ascii="Arial" w:eastAsia="Times New Roman" w:hAnsi="Arial" w:cs="Arial"/>
                <w:iCs/>
                <w:sz w:val="18"/>
                <w:szCs w:val="18"/>
                <w:lang w:eastAsia="pl-PL"/>
              </w:rPr>
            </w:pPr>
            <w:r w:rsidRPr="00172FF7">
              <w:rPr>
                <w:rFonts w:ascii="Arial" w:eastAsia="Times New Roman" w:hAnsi="Arial" w:cs="Arial"/>
                <w:iCs/>
                <w:sz w:val="18"/>
                <w:szCs w:val="18"/>
                <w:lang w:eastAsia="pl-PL"/>
              </w:rPr>
              <w:t>Jednostka miary: [szt.]</w:t>
            </w:r>
          </w:p>
        </w:tc>
        <w:tc>
          <w:tcPr>
            <w:tcW w:w="971" w:type="pct"/>
            <w:tcBorders>
              <w:top w:val="single" w:sz="4" w:space="0" w:color="auto"/>
              <w:left w:val="single" w:sz="4" w:space="0" w:color="auto"/>
              <w:bottom w:val="single" w:sz="4" w:space="0" w:color="auto"/>
              <w:right w:val="single" w:sz="4" w:space="0" w:color="auto"/>
            </w:tcBorders>
            <w:noWrap/>
            <w:vAlign w:val="center"/>
          </w:tcPr>
          <w:p w:rsidR="008910E7" w:rsidRPr="007D1CCE" w:rsidRDefault="008910E7" w:rsidP="00C90E6D">
            <w:pPr>
              <w:spacing w:line="276" w:lineRule="auto"/>
              <w:jc w:val="center"/>
              <w:rPr>
                <w:rFonts w:ascii="Arial" w:eastAsia="Times New Roman" w:hAnsi="Arial" w:cs="Arial"/>
                <w:b/>
                <w:bCs/>
                <w:sz w:val="16"/>
                <w:szCs w:val="16"/>
                <w:lang w:eastAsia="pl-PL"/>
              </w:rPr>
            </w:pPr>
          </w:p>
        </w:tc>
        <w:tc>
          <w:tcPr>
            <w:tcW w:w="1048" w:type="pct"/>
            <w:tcBorders>
              <w:top w:val="single" w:sz="4" w:space="0" w:color="auto"/>
              <w:left w:val="single" w:sz="4" w:space="0" w:color="auto"/>
              <w:bottom w:val="single" w:sz="4" w:space="0" w:color="auto"/>
              <w:right w:val="single" w:sz="4" w:space="0" w:color="auto"/>
            </w:tcBorders>
            <w:noWrap/>
            <w:vAlign w:val="center"/>
            <w:hideMark/>
          </w:tcPr>
          <w:p w:rsidR="008910E7" w:rsidRPr="007D1CCE" w:rsidRDefault="008910E7" w:rsidP="00C90E6D">
            <w:pPr>
              <w:spacing w:line="276" w:lineRule="auto"/>
              <w:jc w:val="center"/>
              <w:rPr>
                <w:rFonts w:ascii="Arial" w:eastAsia="Times New Roman" w:hAnsi="Arial" w:cs="Arial"/>
                <w:b/>
                <w:sz w:val="16"/>
                <w:szCs w:val="16"/>
                <w:lang w:eastAsia="pl-PL"/>
              </w:rPr>
            </w:pPr>
          </w:p>
        </w:tc>
        <w:tc>
          <w:tcPr>
            <w:tcW w:w="969" w:type="pct"/>
            <w:tcBorders>
              <w:top w:val="single" w:sz="4" w:space="0" w:color="auto"/>
              <w:left w:val="single" w:sz="4" w:space="0" w:color="auto"/>
              <w:bottom w:val="single" w:sz="4" w:space="0" w:color="auto"/>
              <w:right w:val="single" w:sz="4" w:space="0" w:color="auto"/>
            </w:tcBorders>
            <w:vAlign w:val="center"/>
            <w:hideMark/>
          </w:tcPr>
          <w:p w:rsidR="008910E7" w:rsidRPr="007D1CCE" w:rsidRDefault="008910E7" w:rsidP="00C90E6D">
            <w:pPr>
              <w:spacing w:line="276" w:lineRule="auto"/>
              <w:jc w:val="center"/>
              <w:rPr>
                <w:rFonts w:ascii="Arial" w:eastAsia="Times New Roman" w:hAnsi="Arial" w:cs="Arial"/>
                <w:b/>
                <w:bCs/>
                <w:sz w:val="18"/>
                <w:szCs w:val="18"/>
                <w:lang w:eastAsia="pl-PL"/>
              </w:rPr>
            </w:pPr>
            <w:r w:rsidRPr="007D1CCE">
              <w:rPr>
                <w:rFonts w:ascii="Arial" w:eastAsia="Times New Roman" w:hAnsi="Arial" w:cs="Arial"/>
                <w:b/>
                <w:bCs/>
                <w:sz w:val="16"/>
                <w:szCs w:val="16"/>
                <w:lang w:eastAsia="pl-PL"/>
              </w:rPr>
              <w:t>X</w:t>
            </w:r>
          </w:p>
        </w:tc>
      </w:tr>
      <w:tr w:rsidR="008910E7" w:rsidRPr="00536F77" w:rsidTr="00376CAB">
        <w:trPr>
          <w:trHeight w:val="669"/>
        </w:trPr>
        <w:tc>
          <w:tcPr>
            <w:tcW w:w="0" w:type="auto"/>
            <w:vMerge/>
            <w:tcBorders>
              <w:left w:val="single" w:sz="4" w:space="0" w:color="auto"/>
              <w:right w:val="single" w:sz="4" w:space="0" w:color="auto"/>
            </w:tcBorders>
            <w:vAlign w:val="center"/>
          </w:tcPr>
          <w:p w:rsidR="008910E7" w:rsidRPr="00536F77" w:rsidRDefault="008910E7" w:rsidP="00C90E6D">
            <w:pPr>
              <w:spacing w:line="276" w:lineRule="auto"/>
              <w:rPr>
                <w:rFonts w:ascii="Arial" w:eastAsia="Times New Roman" w:hAnsi="Arial" w:cs="Arial"/>
                <w:b/>
                <w:bCs/>
                <w:sz w:val="16"/>
                <w:szCs w:val="16"/>
                <w:lang w:eastAsia="pl-PL"/>
              </w:rPr>
            </w:pPr>
          </w:p>
        </w:tc>
        <w:tc>
          <w:tcPr>
            <w:tcW w:w="1473" w:type="pct"/>
            <w:tcBorders>
              <w:top w:val="single" w:sz="4" w:space="0" w:color="auto"/>
              <w:left w:val="single" w:sz="4" w:space="0" w:color="auto"/>
              <w:bottom w:val="single" w:sz="4" w:space="0" w:color="auto"/>
              <w:right w:val="single" w:sz="4" w:space="0" w:color="auto"/>
            </w:tcBorders>
            <w:vAlign w:val="center"/>
          </w:tcPr>
          <w:p w:rsidR="008910E7" w:rsidRPr="00536F77" w:rsidRDefault="008910E7" w:rsidP="00C90E6D">
            <w:pPr>
              <w:spacing w:line="276" w:lineRule="auto"/>
              <w:rPr>
                <w:rFonts w:ascii="Arial" w:eastAsia="Times New Roman" w:hAnsi="Arial" w:cs="Arial"/>
                <w:iCs/>
                <w:sz w:val="18"/>
                <w:szCs w:val="20"/>
                <w:lang w:eastAsia="pl-PL"/>
              </w:rPr>
            </w:pPr>
            <w:r w:rsidRPr="00536F77">
              <w:rPr>
                <w:rFonts w:ascii="Arial" w:eastAsia="Times New Roman" w:hAnsi="Arial" w:cs="Arial"/>
                <w:iCs/>
                <w:sz w:val="18"/>
                <w:szCs w:val="20"/>
                <w:lang w:eastAsia="pl-PL"/>
              </w:rPr>
              <w:t xml:space="preserve">Liczba projektów, w których sfinansowano koszty racjonalnych usprawnień dla </w:t>
            </w:r>
            <w:r w:rsidRPr="00536F77">
              <w:rPr>
                <w:rFonts w:ascii="Arial" w:eastAsia="Times New Roman" w:hAnsi="Arial" w:cs="Arial"/>
                <w:iCs/>
                <w:sz w:val="18"/>
                <w:szCs w:val="20"/>
                <w:lang w:eastAsia="pl-PL"/>
              </w:rPr>
              <w:lastRenderedPageBreak/>
              <w:t>osób z niepełnosprawnościami Jednostka miary: [szt.]</w:t>
            </w:r>
          </w:p>
        </w:tc>
        <w:tc>
          <w:tcPr>
            <w:tcW w:w="971" w:type="pct"/>
            <w:tcBorders>
              <w:top w:val="single" w:sz="4" w:space="0" w:color="auto"/>
              <w:left w:val="single" w:sz="4" w:space="0" w:color="auto"/>
              <w:bottom w:val="single" w:sz="4" w:space="0" w:color="auto"/>
              <w:right w:val="single" w:sz="4" w:space="0" w:color="auto"/>
            </w:tcBorders>
            <w:noWrap/>
            <w:vAlign w:val="center"/>
          </w:tcPr>
          <w:p w:rsidR="008910E7" w:rsidRPr="007D1CCE" w:rsidRDefault="008910E7" w:rsidP="00C90E6D">
            <w:pPr>
              <w:spacing w:line="276" w:lineRule="auto"/>
              <w:jc w:val="center"/>
              <w:rPr>
                <w:rFonts w:ascii="Arial" w:eastAsia="Times New Roman" w:hAnsi="Arial" w:cs="Arial"/>
                <w:b/>
                <w:bCs/>
                <w:sz w:val="16"/>
                <w:szCs w:val="16"/>
                <w:lang w:eastAsia="pl-PL"/>
              </w:rPr>
            </w:pPr>
          </w:p>
        </w:tc>
        <w:tc>
          <w:tcPr>
            <w:tcW w:w="1048" w:type="pct"/>
            <w:tcBorders>
              <w:top w:val="single" w:sz="4" w:space="0" w:color="auto"/>
              <w:left w:val="single" w:sz="4" w:space="0" w:color="auto"/>
              <w:bottom w:val="single" w:sz="4" w:space="0" w:color="auto"/>
              <w:right w:val="single" w:sz="4" w:space="0" w:color="auto"/>
            </w:tcBorders>
            <w:noWrap/>
            <w:vAlign w:val="center"/>
          </w:tcPr>
          <w:p w:rsidR="008910E7" w:rsidRPr="007D1CCE" w:rsidRDefault="008910E7" w:rsidP="00C90E6D">
            <w:pPr>
              <w:spacing w:line="276" w:lineRule="auto"/>
              <w:jc w:val="center"/>
              <w:rPr>
                <w:rFonts w:ascii="Arial" w:eastAsia="Times New Roman" w:hAnsi="Arial" w:cs="Arial"/>
                <w:b/>
                <w:sz w:val="16"/>
                <w:szCs w:val="16"/>
                <w:lang w:eastAsia="pl-PL"/>
              </w:rPr>
            </w:pPr>
          </w:p>
        </w:tc>
        <w:tc>
          <w:tcPr>
            <w:tcW w:w="969" w:type="pct"/>
            <w:tcBorders>
              <w:top w:val="single" w:sz="4" w:space="0" w:color="auto"/>
              <w:left w:val="single" w:sz="4" w:space="0" w:color="auto"/>
              <w:bottom w:val="single" w:sz="4" w:space="0" w:color="auto"/>
              <w:right w:val="single" w:sz="4" w:space="0" w:color="auto"/>
            </w:tcBorders>
            <w:vAlign w:val="center"/>
          </w:tcPr>
          <w:p w:rsidR="008910E7" w:rsidRPr="007D1CCE" w:rsidRDefault="008910E7" w:rsidP="00C90E6D">
            <w:pPr>
              <w:spacing w:line="276" w:lineRule="auto"/>
              <w:jc w:val="center"/>
              <w:rPr>
                <w:rFonts w:ascii="Arial" w:eastAsia="Times New Roman" w:hAnsi="Arial" w:cs="Arial"/>
                <w:b/>
                <w:bCs/>
                <w:sz w:val="16"/>
                <w:szCs w:val="16"/>
                <w:lang w:eastAsia="pl-PL"/>
              </w:rPr>
            </w:pPr>
            <w:r w:rsidRPr="007D1CCE">
              <w:rPr>
                <w:rFonts w:ascii="Arial" w:eastAsia="Times New Roman" w:hAnsi="Arial" w:cs="Arial"/>
                <w:b/>
                <w:bCs/>
                <w:sz w:val="16"/>
                <w:szCs w:val="16"/>
                <w:lang w:eastAsia="pl-PL"/>
              </w:rPr>
              <w:t>X</w:t>
            </w:r>
          </w:p>
        </w:tc>
      </w:tr>
      <w:tr w:rsidR="008910E7" w:rsidRPr="00536F77" w:rsidTr="00376CAB">
        <w:trPr>
          <w:trHeight w:val="669"/>
        </w:trPr>
        <w:tc>
          <w:tcPr>
            <w:tcW w:w="0" w:type="auto"/>
            <w:vMerge/>
            <w:tcBorders>
              <w:left w:val="single" w:sz="4" w:space="0" w:color="auto"/>
              <w:bottom w:val="single" w:sz="4" w:space="0" w:color="auto"/>
              <w:right w:val="single" w:sz="4" w:space="0" w:color="auto"/>
            </w:tcBorders>
            <w:vAlign w:val="center"/>
          </w:tcPr>
          <w:p w:rsidR="008910E7" w:rsidRPr="00536F77" w:rsidRDefault="008910E7" w:rsidP="00C90E6D">
            <w:pPr>
              <w:spacing w:line="276" w:lineRule="auto"/>
              <w:rPr>
                <w:rFonts w:ascii="Arial" w:eastAsia="Times New Roman" w:hAnsi="Arial" w:cs="Arial"/>
                <w:b/>
                <w:bCs/>
                <w:sz w:val="16"/>
                <w:szCs w:val="16"/>
                <w:lang w:eastAsia="pl-PL"/>
              </w:rPr>
            </w:pPr>
          </w:p>
        </w:tc>
        <w:tc>
          <w:tcPr>
            <w:tcW w:w="1473" w:type="pct"/>
            <w:tcBorders>
              <w:top w:val="single" w:sz="4" w:space="0" w:color="auto"/>
              <w:left w:val="single" w:sz="4" w:space="0" w:color="auto"/>
              <w:bottom w:val="single" w:sz="4" w:space="0" w:color="auto"/>
              <w:right w:val="single" w:sz="4" w:space="0" w:color="auto"/>
            </w:tcBorders>
            <w:vAlign w:val="center"/>
          </w:tcPr>
          <w:p w:rsidR="008910E7" w:rsidRPr="00C6360F" w:rsidRDefault="008910E7" w:rsidP="00E11C73">
            <w:pPr>
              <w:spacing w:line="276" w:lineRule="auto"/>
              <w:rPr>
                <w:rFonts w:ascii="Arial" w:eastAsia="Times New Roman" w:hAnsi="Arial" w:cs="Arial"/>
                <w:iCs/>
                <w:sz w:val="18"/>
                <w:szCs w:val="20"/>
                <w:lang w:eastAsia="pl-PL"/>
              </w:rPr>
            </w:pPr>
            <w:r w:rsidRPr="00C6360F">
              <w:rPr>
                <w:rFonts w:ascii="Arial" w:eastAsia="Times New Roman" w:hAnsi="Arial" w:cs="Arial"/>
                <w:iCs/>
                <w:sz w:val="18"/>
                <w:szCs w:val="20"/>
                <w:lang w:eastAsia="pl-PL"/>
              </w:rPr>
              <w:t>Liczba instytucji publicznych które usprawniły funkcjonowanie dzięki awansowi cyfrowemu.</w:t>
            </w:r>
          </w:p>
          <w:p w:rsidR="008910E7" w:rsidRPr="00C6360F" w:rsidRDefault="008910E7" w:rsidP="00E11C73">
            <w:pPr>
              <w:spacing w:line="276" w:lineRule="auto"/>
              <w:rPr>
                <w:rFonts w:ascii="Arial" w:eastAsia="Times New Roman" w:hAnsi="Arial" w:cs="Arial"/>
                <w:iCs/>
                <w:sz w:val="18"/>
                <w:szCs w:val="20"/>
                <w:lang w:eastAsia="pl-PL"/>
              </w:rPr>
            </w:pPr>
            <w:r w:rsidRPr="00C6360F">
              <w:rPr>
                <w:rFonts w:ascii="Arial" w:eastAsia="Times New Roman" w:hAnsi="Arial" w:cs="Arial"/>
                <w:iCs/>
                <w:sz w:val="18"/>
                <w:szCs w:val="20"/>
                <w:lang w:eastAsia="pl-PL"/>
              </w:rPr>
              <w:t>Jednostka miary: [szt.]</w:t>
            </w:r>
          </w:p>
          <w:p w:rsidR="008910E7" w:rsidRPr="00536F77" w:rsidRDefault="008910E7" w:rsidP="00E11C73">
            <w:pPr>
              <w:spacing w:line="276" w:lineRule="auto"/>
              <w:rPr>
                <w:rFonts w:ascii="Arial" w:eastAsia="Times New Roman" w:hAnsi="Arial" w:cs="Arial"/>
                <w:iCs/>
                <w:sz w:val="18"/>
                <w:szCs w:val="20"/>
                <w:lang w:eastAsia="pl-PL"/>
              </w:rPr>
            </w:pPr>
            <w:r w:rsidRPr="00C6360F">
              <w:rPr>
                <w:rFonts w:ascii="Arial" w:eastAsia="Times New Roman" w:hAnsi="Arial" w:cs="Arial"/>
                <w:iCs/>
                <w:sz w:val="18"/>
                <w:szCs w:val="20"/>
                <w:lang w:eastAsia="pl-PL"/>
              </w:rPr>
              <w:t>(wskaźnik programowy)</w:t>
            </w:r>
          </w:p>
        </w:tc>
        <w:tc>
          <w:tcPr>
            <w:tcW w:w="971" w:type="pct"/>
            <w:tcBorders>
              <w:top w:val="single" w:sz="4" w:space="0" w:color="auto"/>
              <w:left w:val="single" w:sz="4" w:space="0" w:color="auto"/>
              <w:bottom w:val="single" w:sz="4" w:space="0" w:color="auto"/>
              <w:right w:val="single" w:sz="4" w:space="0" w:color="auto"/>
            </w:tcBorders>
            <w:noWrap/>
            <w:vAlign w:val="center"/>
          </w:tcPr>
          <w:p w:rsidR="008910E7" w:rsidRPr="007D1CCE" w:rsidRDefault="008910E7" w:rsidP="00C90E6D">
            <w:pPr>
              <w:spacing w:line="276" w:lineRule="auto"/>
              <w:jc w:val="center"/>
              <w:rPr>
                <w:rFonts w:ascii="Arial" w:eastAsia="Times New Roman" w:hAnsi="Arial" w:cs="Arial"/>
                <w:b/>
                <w:bCs/>
                <w:sz w:val="16"/>
                <w:szCs w:val="16"/>
                <w:lang w:eastAsia="pl-PL"/>
              </w:rPr>
            </w:pPr>
            <w:r>
              <w:rPr>
                <w:rFonts w:ascii="Arial" w:eastAsia="Times New Roman" w:hAnsi="Arial" w:cs="Arial"/>
                <w:b/>
                <w:bCs/>
                <w:sz w:val="16"/>
                <w:szCs w:val="16"/>
                <w:lang w:eastAsia="pl-PL"/>
              </w:rPr>
              <w:t>x</w:t>
            </w:r>
          </w:p>
        </w:tc>
        <w:tc>
          <w:tcPr>
            <w:tcW w:w="1048" w:type="pct"/>
            <w:tcBorders>
              <w:top w:val="single" w:sz="4" w:space="0" w:color="auto"/>
              <w:left w:val="single" w:sz="4" w:space="0" w:color="auto"/>
              <w:bottom w:val="single" w:sz="4" w:space="0" w:color="auto"/>
              <w:right w:val="single" w:sz="4" w:space="0" w:color="auto"/>
            </w:tcBorders>
            <w:noWrap/>
            <w:vAlign w:val="center"/>
          </w:tcPr>
          <w:p w:rsidR="008910E7" w:rsidRPr="007D1CCE" w:rsidRDefault="008910E7" w:rsidP="00C90E6D">
            <w:pPr>
              <w:spacing w:line="276" w:lineRule="auto"/>
              <w:jc w:val="center"/>
              <w:rPr>
                <w:rFonts w:ascii="Arial" w:eastAsia="Times New Roman" w:hAnsi="Arial" w:cs="Arial"/>
                <w:b/>
                <w:sz w:val="16"/>
                <w:szCs w:val="16"/>
                <w:lang w:eastAsia="pl-PL"/>
              </w:rPr>
            </w:pPr>
          </w:p>
        </w:tc>
        <w:tc>
          <w:tcPr>
            <w:tcW w:w="969" w:type="pct"/>
            <w:tcBorders>
              <w:top w:val="single" w:sz="4" w:space="0" w:color="auto"/>
              <w:left w:val="single" w:sz="4" w:space="0" w:color="auto"/>
              <w:bottom w:val="single" w:sz="4" w:space="0" w:color="auto"/>
              <w:right w:val="single" w:sz="4" w:space="0" w:color="auto"/>
            </w:tcBorders>
            <w:vAlign w:val="center"/>
          </w:tcPr>
          <w:p w:rsidR="008910E7" w:rsidRPr="007D1CCE" w:rsidRDefault="008910E7" w:rsidP="00C90E6D">
            <w:pPr>
              <w:spacing w:line="276" w:lineRule="auto"/>
              <w:jc w:val="center"/>
              <w:rPr>
                <w:rFonts w:ascii="Arial" w:eastAsia="Times New Roman" w:hAnsi="Arial" w:cs="Arial"/>
                <w:b/>
                <w:bCs/>
                <w:sz w:val="16"/>
                <w:szCs w:val="16"/>
                <w:lang w:eastAsia="pl-PL"/>
              </w:rPr>
            </w:pPr>
          </w:p>
        </w:tc>
      </w:tr>
      <w:tr w:rsidR="007D1CCE" w:rsidRPr="00536F77" w:rsidTr="007D1CCE">
        <w:trPr>
          <w:trHeight w:val="1100"/>
        </w:trPr>
        <w:tc>
          <w:tcPr>
            <w:tcW w:w="539" w:type="pct"/>
            <w:vMerge w:val="restart"/>
            <w:tcBorders>
              <w:top w:val="single" w:sz="4" w:space="0" w:color="auto"/>
              <w:left w:val="single" w:sz="4" w:space="0" w:color="auto"/>
              <w:right w:val="single" w:sz="4" w:space="0" w:color="auto"/>
            </w:tcBorders>
            <w:noWrap/>
            <w:textDirection w:val="btLr"/>
            <w:vAlign w:val="center"/>
            <w:hideMark/>
          </w:tcPr>
          <w:p w:rsidR="007D1CCE" w:rsidRPr="00536F77" w:rsidRDefault="007D1CCE" w:rsidP="00C90E6D">
            <w:pPr>
              <w:spacing w:line="276" w:lineRule="auto"/>
              <w:ind w:left="113" w:right="113"/>
              <w:jc w:val="center"/>
              <w:rPr>
                <w:rFonts w:ascii="Arial" w:eastAsia="Times New Roman" w:hAnsi="Arial" w:cs="Arial"/>
                <w:b/>
                <w:bCs/>
                <w:sz w:val="16"/>
                <w:szCs w:val="16"/>
                <w:lang w:eastAsia="pl-PL"/>
              </w:rPr>
            </w:pPr>
            <w:r w:rsidRPr="00536F77">
              <w:rPr>
                <w:rFonts w:ascii="Arial" w:eastAsia="Times New Roman" w:hAnsi="Arial" w:cs="Arial"/>
                <w:b/>
                <w:bCs/>
                <w:sz w:val="16"/>
                <w:szCs w:val="16"/>
                <w:lang w:eastAsia="pl-PL"/>
              </w:rPr>
              <w:t xml:space="preserve">rezultatu bezpośredniego </w:t>
            </w:r>
          </w:p>
        </w:tc>
        <w:tc>
          <w:tcPr>
            <w:tcW w:w="1473" w:type="pct"/>
            <w:tcBorders>
              <w:top w:val="single" w:sz="4" w:space="0" w:color="auto"/>
              <w:left w:val="single" w:sz="4" w:space="0" w:color="auto"/>
              <w:bottom w:val="single" w:sz="4" w:space="0" w:color="auto"/>
              <w:right w:val="single" w:sz="4" w:space="0" w:color="auto"/>
            </w:tcBorders>
            <w:vAlign w:val="center"/>
            <w:hideMark/>
          </w:tcPr>
          <w:p w:rsidR="008A3CB7" w:rsidRDefault="007D1CCE" w:rsidP="00C90E6D">
            <w:pPr>
              <w:spacing w:line="276" w:lineRule="auto"/>
              <w:rPr>
                <w:rFonts w:ascii="Arial" w:eastAsia="Times New Roman" w:hAnsi="Arial" w:cs="Arial"/>
                <w:iCs/>
                <w:sz w:val="18"/>
                <w:szCs w:val="20"/>
                <w:lang w:eastAsia="pl-PL"/>
              </w:rPr>
            </w:pPr>
            <w:r>
              <w:rPr>
                <w:rFonts w:ascii="Arial" w:eastAsia="Times New Roman" w:hAnsi="Arial" w:cs="Arial"/>
                <w:iCs/>
                <w:sz w:val="18"/>
                <w:szCs w:val="20"/>
                <w:lang w:eastAsia="pl-PL"/>
              </w:rPr>
              <w:t>Liczba pobrań/odtworzeń dokumentów zawierających informacje  sektora publicznego</w:t>
            </w:r>
          </w:p>
          <w:p w:rsidR="007D1CCE" w:rsidRPr="00536F77" w:rsidRDefault="008A3CB7" w:rsidP="00C90E6D">
            <w:pPr>
              <w:spacing w:line="276" w:lineRule="auto"/>
              <w:rPr>
                <w:rFonts w:ascii="Arial" w:eastAsia="Times New Roman" w:hAnsi="Arial" w:cs="Arial"/>
                <w:iCs/>
                <w:sz w:val="18"/>
                <w:szCs w:val="20"/>
                <w:lang w:eastAsia="pl-PL"/>
              </w:rPr>
            </w:pPr>
            <w:r>
              <w:rPr>
                <w:rFonts w:ascii="Arial" w:eastAsia="Times New Roman" w:hAnsi="Arial" w:cs="Arial"/>
                <w:iCs/>
                <w:sz w:val="18"/>
                <w:szCs w:val="20"/>
                <w:lang w:eastAsia="pl-PL"/>
              </w:rPr>
              <w:t>Jednostka miary:</w:t>
            </w:r>
            <w:r w:rsidR="007D1CCE">
              <w:rPr>
                <w:rFonts w:ascii="Arial" w:eastAsia="Times New Roman" w:hAnsi="Arial" w:cs="Arial"/>
                <w:iCs/>
                <w:sz w:val="18"/>
                <w:szCs w:val="20"/>
                <w:lang w:eastAsia="pl-PL"/>
              </w:rPr>
              <w:t xml:space="preserve"> [szt.]</w:t>
            </w:r>
          </w:p>
        </w:tc>
        <w:tc>
          <w:tcPr>
            <w:tcW w:w="971" w:type="pct"/>
            <w:tcBorders>
              <w:top w:val="single" w:sz="4" w:space="0" w:color="auto"/>
              <w:left w:val="single" w:sz="4" w:space="0" w:color="auto"/>
              <w:bottom w:val="single" w:sz="4" w:space="0" w:color="auto"/>
              <w:right w:val="single" w:sz="4" w:space="0" w:color="auto"/>
            </w:tcBorders>
            <w:noWrap/>
            <w:vAlign w:val="center"/>
            <w:hideMark/>
          </w:tcPr>
          <w:p w:rsidR="007D1CCE" w:rsidRPr="00536F77" w:rsidRDefault="007D1CCE" w:rsidP="00C90E6D">
            <w:pPr>
              <w:spacing w:line="276" w:lineRule="auto"/>
              <w:jc w:val="center"/>
              <w:rPr>
                <w:rFonts w:ascii="Arial" w:eastAsia="Times New Roman" w:hAnsi="Arial" w:cs="Arial"/>
                <w:b/>
                <w:bCs/>
                <w:sz w:val="16"/>
                <w:szCs w:val="16"/>
                <w:lang w:eastAsia="pl-PL"/>
              </w:rPr>
            </w:pPr>
            <w:r>
              <w:rPr>
                <w:rFonts w:ascii="Arial" w:eastAsia="Times New Roman" w:hAnsi="Arial" w:cs="Arial"/>
                <w:b/>
                <w:bCs/>
                <w:sz w:val="16"/>
                <w:szCs w:val="16"/>
                <w:lang w:eastAsia="pl-PL"/>
              </w:rPr>
              <w:t>X</w:t>
            </w:r>
          </w:p>
        </w:tc>
        <w:tc>
          <w:tcPr>
            <w:tcW w:w="1048" w:type="pct"/>
            <w:tcBorders>
              <w:top w:val="single" w:sz="4" w:space="0" w:color="auto"/>
              <w:left w:val="single" w:sz="4" w:space="0" w:color="auto"/>
              <w:bottom w:val="single" w:sz="4" w:space="0" w:color="auto"/>
              <w:right w:val="single" w:sz="4" w:space="0" w:color="auto"/>
            </w:tcBorders>
            <w:noWrap/>
            <w:vAlign w:val="center"/>
            <w:hideMark/>
          </w:tcPr>
          <w:p w:rsidR="007D1CCE" w:rsidRPr="00536F77" w:rsidRDefault="007D1CCE" w:rsidP="00C90E6D">
            <w:pPr>
              <w:spacing w:line="276" w:lineRule="auto"/>
              <w:jc w:val="center"/>
              <w:rPr>
                <w:rFonts w:ascii="Arial" w:eastAsia="Times New Roman" w:hAnsi="Arial" w:cs="Arial"/>
                <w:sz w:val="16"/>
                <w:szCs w:val="16"/>
                <w:lang w:eastAsia="pl-PL"/>
              </w:rPr>
            </w:pPr>
          </w:p>
        </w:tc>
        <w:tc>
          <w:tcPr>
            <w:tcW w:w="969" w:type="pct"/>
            <w:tcBorders>
              <w:top w:val="single" w:sz="4" w:space="0" w:color="auto"/>
              <w:left w:val="single" w:sz="4" w:space="0" w:color="auto"/>
              <w:bottom w:val="single" w:sz="4" w:space="0" w:color="auto"/>
              <w:right w:val="single" w:sz="4" w:space="0" w:color="auto"/>
            </w:tcBorders>
            <w:vAlign w:val="center"/>
          </w:tcPr>
          <w:p w:rsidR="007D1CCE" w:rsidRPr="00536F77" w:rsidRDefault="007D1CCE" w:rsidP="00C90E6D">
            <w:pPr>
              <w:spacing w:line="276" w:lineRule="auto"/>
              <w:jc w:val="center"/>
              <w:rPr>
                <w:rFonts w:ascii="Arial" w:eastAsia="Times New Roman" w:hAnsi="Arial" w:cs="Arial"/>
                <w:b/>
                <w:sz w:val="16"/>
                <w:szCs w:val="16"/>
                <w:lang w:eastAsia="pl-PL"/>
              </w:rPr>
            </w:pPr>
          </w:p>
        </w:tc>
      </w:tr>
      <w:tr w:rsidR="006D50BE" w:rsidRPr="00536F77" w:rsidTr="007D1CCE">
        <w:trPr>
          <w:trHeight w:val="1100"/>
        </w:trPr>
        <w:tc>
          <w:tcPr>
            <w:tcW w:w="539" w:type="pct"/>
            <w:vMerge/>
            <w:tcBorders>
              <w:left w:val="single" w:sz="4" w:space="0" w:color="auto"/>
              <w:right w:val="single" w:sz="4" w:space="0" w:color="auto"/>
            </w:tcBorders>
            <w:noWrap/>
            <w:textDirection w:val="btLr"/>
            <w:vAlign w:val="center"/>
            <w:hideMark/>
          </w:tcPr>
          <w:p w:rsidR="006D50BE" w:rsidRPr="00536F77" w:rsidRDefault="006D50BE" w:rsidP="00C90E6D">
            <w:pPr>
              <w:spacing w:line="276" w:lineRule="auto"/>
              <w:ind w:left="113" w:right="113"/>
              <w:jc w:val="center"/>
              <w:rPr>
                <w:rFonts w:ascii="Arial" w:eastAsia="Times New Roman" w:hAnsi="Arial" w:cs="Arial"/>
                <w:b/>
                <w:bCs/>
                <w:sz w:val="16"/>
                <w:szCs w:val="16"/>
                <w:lang w:eastAsia="pl-PL"/>
              </w:rPr>
            </w:pPr>
          </w:p>
        </w:tc>
        <w:tc>
          <w:tcPr>
            <w:tcW w:w="1473" w:type="pct"/>
            <w:tcBorders>
              <w:top w:val="single" w:sz="4" w:space="0" w:color="auto"/>
              <w:left w:val="single" w:sz="4" w:space="0" w:color="auto"/>
              <w:bottom w:val="single" w:sz="4" w:space="0" w:color="auto"/>
              <w:right w:val="single" w:sz="4" w:space="0" w:color="auto"/>
            </w:tcBorders>
            <w:vAlign w:val="center"/>
            <w:hideMark/>
          </w:tcPr>
          <w:p w:rsidR="006D50BE" w:rsidRPr="006D50BE" w:rsidRDefault="00B65AAE" w:rsidP="00C90E6D">
            <w:pPr>
              <w:spacing w:line="276" w:lineRule="auto"/>
              <w:rPr>
                <w:rFonts w:ascii="Arial" w:eastAsia="Times New Roman" w:hAnsi="Arial" w:cs="Arial"/>
                <w:iCs/>
                <w:sz w:val="18"/>
                <w:szCs w:val="18"/>
                <w:lang w:eastAsia="pl-PL"/>
              </w:rPr>
            </w:pPr>
            <w:r w:rsidRPr="00B65AAE">
              <w:rPr>
                <w:rFonts w:ascii="Arial" w:hAnsi="Arial" w:cs="Arial"/>
                <w:sz w:val="18"/>
                <w:szCs w:val="18"/>
              </w:rPr>
              <w:t>Liczba załatwionych spraw poprzez udostępnioną on-line usługę publiczną [szt./rok]</w:t>
            </w:r>
          </w:p>
        </w:tc>
        <w:tc>
          <w:tcPr>
            <w:tcW w:w="971" w:type="pct"/>
            <w:tcBorders>
              <w:top w:val="single" w:sz="4" w:space="0" w:color="auto"/>
              <w:left w:val="single" w:sz="4" w:space="0" w:color="auto"/>
              <w:bottom w:val="single" w:sz="4" w:space="0" w:color="auto"/>
              <w:right w:val="single" w:sz="4" w:space="0" w:color="auto"/>
            </w:tcBorders>
            <w:noWrap/>
            <w:vAlign w:val="center"/>
            <w:hideMark/>
          </w:tcPr>
          <w:p w:rsidR="006D50BE" w:rsidRPr="00536F77" w:rsidRDefault="006D50BE" w:rsidP="00C90E6D">
            <w:pPr>
              <w:spacing w:line="276" w:lineRule="auto"/>
              <w:jc w:val="center"/>
              <w:rPr>
                <w:rFonts w:ascii="Arial" w:eastAsia="Times New Roman" w:hAnsi="Arial" w:cs="Arial"/>
                <w:b/>
                <w:bCs/>
                <w:sz w:val="16"/>
                <w:szCs w:val="16"/>
                <w:lang w:eastAsia="pl-PL"/>
              </w:rPr>
            </w:pPr>
          </w:p>
        </w:tc>
        <w:tc>
          <w:tcPr>
            <w:tcW w:w="1048" w:type="pct"/>
            <w:tcBorders>
              <w:top w:val="single" w:sz="4" w:space="0" w:color="auto"/>
              <w:left w:val="single" w:sz="4" w:space="0" w:color="auto"/>
              <w:bottom w:val="single" w:sz="4" w:space="0" w:color="auto"/>
              <w:right w:val="single" w:sz="4" w:space="0" w:color="auto"/>
            </w:tcBorders>
            <w:noWrap/>
            <w:vAlign w:val="center"/>
            <w:hideMark/>
          </w:tcPr>
          <w:p w:rsidR="006D50BE" w:rsidRPr="006D50BE" w:rsidRDefault="00B65AAE" w:rsidP="00C90E6D">
            <w:pPr>
              <w:spacing w:line="276" w:lineRule="auto"/>
              <w:jc w:val="center"/>
              <w:rPr>
                <w:rFonts w:ascii="Arial" w:eastAsia="Times New Roman" w:hAnsi="Arial" w:cs="Arial"/>
                <w:b/>
                <w:sz w:val="16"/>
                <w:szCs w:val="16"/>
                <w:lang w:eastAsia="pl-PL"/>
              </w:rPr>
            </w:pPr>
            <w:r w:rsidRPr="00B65AAE">
              <w:rPr>
                <w:rFonts w:ascii="Arial" w:eastAsia="Times New Roman" w:hAnsi="Arial" w:cs="Arial"/>
                <w:b/>
                <w:sz w:val="16"/>
                <w:szCs w:val="16"/>
                <w:lang w:eastAsia="pl-PL"/>
              </w:rPr>
              <w:t>X</w:t>
            </w:r>
          </w:p>
        </w:tc>
        <w:tc>
          <w:tcPr>
            <w:tcW w:w="969" w:type="pct"/>
            <w:tcBorders>
              <w:top w:val="single" w:sz="4" w:space="0" w:color="auto"/>
              <w:left w:val="single" w:sz="4" w:space="0" w:color="auto"/>
              <w:bottom w:val="single" w:sz="4" w:space="0" w:color="auto"/>
              <w:right w:val="single" w:sz="4" w:space="0" w:color="auto"/>
            </w:tcBorders>
            <w:vAlign w:val="center"/>
          </w:tcPr>
          <w:p w:rsidR="006D50BE" w:rsidRDefault="006D50BE" w:rsidP="00C90E6D">
            <w:pPr>
              <w:spacing w:line="276" w:lineRule="auto"/>
              <w:jc w:val="center"/>
              <w:rPr>
                <w:rFonts w:ascii="Arial" w:eastAsia="Times New Roman" w:hAnsi="Arial" w:cs="Arial"/>
                <w:b/>
                <w:sz w:val="16"/>
                <w:szCs w:val="16"/>
                <w:lang w:eastAsia="pl-PL"/>
              </w:rPr>
            </w:pPr>
          </w:p>
        </w:tc>
      </w:tr>
      <w:tr w:rsidR="007D1CCE" w:rsidRPr="00536F77" w:rsidTr="007D1CCE">
        <w:trPr>
          <w:trHeight w:val="1100"/>
        </w:trPr>
        <w:tc>
          <w:tcPr>
            <w:tcW w:w="539" w:type="pct"/>
            <w:vMerge/>
            <w:tcBorders>
              <w:left w:val="single" w:sz="4" w:space="0" w:color="auto"/>
              <w:right w:val="single" w:sz="4" w:space="0" w:color="auto"/>
            </w:tcBorders>
            <w:noWrap/>
            <w:textDirection w:val="btLr"/>
            <w:vAlign w:val="center"/>
            <w:hideMark/>
          </w:tcPr>
          <w:p w:rsidR="007D1CCE" w:rsidRPr="00536F77" w:rsidRDefault="007D1CCE" w:rsidP="00C90E6D">
            <w:pPr>
              <w:spacing w:line="276" w:lineRule="auto"/>
              <w:ind w:left="113" w:right="113"/>
              <w:jc w:val="center"/>
              <w:rPr>
                <w:rFonts w:ascii="Arial" w:eastAsia="Times New Roman" w:hAnsi="Arial" w:cs="Arial"/>
                <w:b/>
                <w:bCs/>
                <w:sz w:val="16"/>
                <w:szCs w:val="16"/>
                <w:lang w:eastAsia="pl-PL"/>
              </w:rPr>
            </w:pPr>
          </w:p>
        </w:tc>
        <w:tc>
          <w:tcPr>
            <w:tcW w:w="1473" w:type="pct"/>
            <w:tcBorders>
              <w:top w:val="single" w:sz="4" w:space="0" w:color="auto"/>
              <w:left w:val="single" w:sz="4" w:space="0" w:color="auto"/>
              <w:bottom w:val="single" w:sz="4" w:space="0" w:color="auto"/>
              <w:right w:val="single" w:sz="4" w:space="0" w:color="auto"/>
            </w:tcBorders>
            <w:vAlign w:val="center"/>
            <w:hideMark/>
          </w:tcPr>
          <w:p w:rsidR="007D1CCE" w:rsidRPr="00536F77" w:rsidRDefault="007D1CCE" w:rsidP="00C90E6D">
            <w:pPr>
              <w:spacing w:line="276" w:lineRule="auto"/>
              <w:rPr>
                <w:rFonts w:ascii="Arial" w:eastAsia="Times New Roman" w:hAnsi="Arial" w:cs="Arial"/>
                <w:iCs/>
                <w:sz w:val="18"/>
                <w:szCs w:val="20"/>
                <w:lang w:eastAsia="pl-PL"/>
              </w:rPr>
            </w:pPr>
            <w:r w:rsidRPr="00536F77">
              <w:rPr>
                <w:rFonts w:ascii="Arial" w:eastAsia="Times New Roman" w:hAnsi="Arial" w:cs="Arial"/>
                <w:iCs/>
                <w:sz w:val="18"/>
                <w:szCs w:val="20"/>
                <w:lang w:eastAsia="pl-PL"/>
              </w:rPr>
              <w:t>Wzrost zatrudnienia we wspieranych podmiotach  (innych niż przedsiębiorstwa)</w:t>
            </w:r>
          </w:p>
          <w:p w:rsidR="007D1CCE" w:rsidRPr="00536F77" w:rsidRDefault="007D1CCE" w:rsidP="00C90E6D">
            <w:pPr>
              <w:spacing w:line="276" w:lineRule="auto"/>
              <w:rPr>
                <w:rFonts w:ascii="Arial" w:eastAsia="Times New Roman" w:hAnsi="Arial" w:cs="Arial"/>
                <w:iCs/>
                <w:sz w:val="18"/>
                <w:szCs w:val="20"/>
                <w:lang w:eastAsia="pl-PL"/>
              </w:rPr>
            </w:pPr>
            <w:r w:rsidRPr="00536F77">
              <w:rPr>
                <w:rFonts w:ascii="Arial" w:eastAsia="Times New Roman" w:hAnsi="Arial" w:cs="Arial"/>
                <w:iCs/>
                <w:sz w:val="18"/>
                <w:szCs w:val="20"/>
                <w:lang w:eastAsia="pl-PL"/>
              </w:rPr>
              <w:t>Jednostka miary: [EPC]</w:t>
            </w:r>
          </w:p>
        </w:tc>
        <w:tc>
          <w:tcPr>
            <w:tcW w:w="971" w:type="pct"/>
            <w:tcBorders>
              <w:top w:val="single" w:sz="4" w:space="0" w:color="auto"/>
              <w:left w:val="single" w:sz="4" w:space="0" w:color="auto"/>
              <w:bottom w:val="single" w:sz="4" w:space="0" w:color="auto"/>
              <w:right w:val="single" w:sz="4" w:space="0" w:color="auto"/>
            </w:tcBorders>
            <w:noWrap/>
            <w:vAlign w:val="center"/>
            <w:hideMark/>
          </w:tcPr>
          <w:p w:rsidR="007D1CCE" w:rsidRPr="00536F77" w:rsidRDefault="007D1CCE" w:rsidP="00C90E6D">
            <w:pPr>
              <w:spacing w:line="276" w:lineRule="auto"/>
              <w:jc w:val="center"/>
              <w:rPr>
                <w:rFonts w:ascii="Arial" w:eastAsia="Times New Roman" w:hAnsi="Arial" w:cs="Arial"/>
                <w:b/>
                <w:bCs/>
                <w:sz w:val="16"/>
                <w:szCs w:val="16"/>
                <w:lang w:eastAsia="pl-PL"/>
              </w:rPr>
            </w:pPr>
            <w:r w:rsidRPr="00536F77">
              <w:rPr>
                <w:rFonts w:ascii="Arial" w:eastAsia="Times New Roman" w:hAnsi="Arial" w:cs="Arial"/>
                <w:b/>
                <w:bCs/>
                <w:sz w:val="16"/>
                <w:szCs w:val="16"/>
                <w:lang w:eastAsia="pl-PL"/>
              </w:rPr>
              <w:t xml:space="preserve"> </w:t>
            </w:r>
          </w:p>
        </w:tc>
        <w:tc>
          <w:tcPr>
            <w:tcW w:w="1048" w:type="pct"/>
            <w:tcBorders>
              <w:top w:val="single" w:sz="4" w:space="0" w:color="auto"/>
              <w:left w:val="single" w:sz="4" w:space="0" w:color="auto"/>
              <w:bottom w:val="single" w:sz="4" w:space="0" w:color="auto"/>
              <w:right w:val="single" w:sz="4" w:space="0" w:color="auto"/>
            </w:tcBorders>
            <w:noWrap/>
            <w:vAlign w:val="center"/>
            <w:hideMark/>
          </w:tcPr>
          <w:p w:rsidR="007D1CCE" w:rsidRPr="00536F77" w:rsidRDefault="007D1CCE" w:rsidP="00C90E6D">
            <w:pPr>
              <w:spacing w:line="276" w:lineRule="auto"/>
              <w:jc w:val="center"/>
              <w:rPr>
                <w:rFonts w:ascii="Arial" w:eastAsia="Times New Roman" w:hAnsi="Arial" w:cs="Arial"/>
                <w:sz w:val="16"/>
                <w:szCs w:val="16"/>
                <w:lang w:eastAsia="pl-PL"/>
              </w:rPr>
            </w:pPr>
            <w:r w:rsidRPr="00536F77">
              <w:rPr>
                <w:rFonts w:ascii="Arial" w:eastAsia="Times New Roman" w:hAnsi="Arial" w:cs="Arial"/>
                <w:sz w:val="16"/>
                <w:szCs w:val="16"/>
                <w:lang w:eastAsia="pl-PL"/>
              </w:rPr>
              <w:t> </w:t>
            </w:r>
          </w:p>
        </w:tc>
        <w:tc>
          <w:tcPr>
            <w:tcW w:w="969" w:type="pct"/>
            <w:tcBorders>
              <w:top w:val="single" w:sz="4" w:space="0" w:color="auto"/>
              <w:left w:val="single" w:sz="4" w:space="0" w:color="auto"/>
              <w:bottom w:val="single" w:sz="4" w:space="0" w:color="auto"/>
              <w:right w:val="single" w:sz="4" w:space="0" w:color="auto"/>
            </w:tcBorders>
            <w:vAlign w:val="center"/>
          </w:tcPr>
          <w:p w:rsidR="007D1CCE" w:rsidRPr="00536F77" w:rsidRDefault="007D1CCE" w:rsidP="00C90E6D">
            <w:pPr>
              <w:spacing w:line="276" w:lineRule="auto"/>
              <w:jc w:val="center"/>
              <w:rPr>
                <w:rFonts w:ascii="Arial" w:eastAsia="Times New Roman" w:hAnsi="Arial" w:cs="Arial"/>
                <w:b/>
                <w:sz w:val="16"/>
                <w:szCs w:val="16"/>
                <w:lang w:eastAsia="pl-PL"/>
              </w:rPr>
            </w:pPr>
            <w:r>
              <w:rPr>
                <w:rFonts w:ascii="Arial" w:eastAsia="Times New Roman" w:hAnsi="Arial" w:cs="Arial"/>
                <w:b/>
                <w:sz w:val="16"/>
                <w:szCs w:val="16"/>
                <w:lang w:eastAsia="pl-PL"/>
              </w:rPr>
              <w:t>X</w:t>
            </w:r>
          </w:p>
        </w:tc>
      </w:tr>
      <w:tr w:rsidR="007D1CCE" w:rsidRPr="00536F77" w:rsidTr="007D1CCE">
        <w:trPr>
          <w:trHeight w:val="857"/>
        </w:trPr>
        <w:tc>
          <w:tcPr>
            <w:tcW w:w="0" w:type="auto"/>
            <w:vMerge/>
            <w:tcBorders>
              <w:left w:val="single" w:sz="4" w:space="0" w:color="auto"/>
              <w:right w:val="single" w:sz="4" w:space="0" w:color="auto"/>
            </w:tcBorders>
            <w:vAlign w:val="center"/>
            <w:hideMark/>
          </w:tcPr>
          <w:p w:rsidR="007D1CCE" w:rsidRPr="00536F77" w:rsidRDefault="007D1CCE" w:rsidP="00C90E6D">
            <w:pPr>
              <w:spacing w:line="276" w:lineRule="auto"/>
              <w:rPr>
                <w:rFonts w:ascii="Arial" w:eastAsia="Times New Roman" w:hAnsi="Arial" w:cs="Arial"/>
                <w:b/>
                <w:bCs/>
                <w:sz w:val="16"/>
                <w:szCs w:val="16"/>
                <w:lang w:eastAsia="pl-PL"/>
              </w:rPr>
            </w:pPr>
          </w:p>
        </w:tc>
        <w:tc>
          <w:tcPr>
            <w:tcW w:w="1473" w:type="pct"/>
            <w:tcBorders>
              <w:top w:val="single" w:sz="4" w:space="0" w:color="auto"/>
              <w:left w:val="single" w:sz="4" w:space="0" w:color="auto"/>
              <w:bottom w:val="single" w:sz="4" w:space="0" w:color="auto"/>
              <w:right w:val="single" w:sz="4" w:space="0" w:color="auto"/>
            </w:tcBorders>
            <w:vAlign w:val="center"/>
          </w:tcPr>
          <w:p w:rsidR="007D1CCE" w:rsidRPr="00536F77" w:rsidRDefault="007D1CCE" w:rsidP="00C90E6D">
            <w:pPr>
              <w:spacing w:line="276" w:lineRule="auto"/>
              <w:rPr>
                <w:rFonts w:ascii="Arial" w:eastAsia="Times New Roman" w:hAnsi="Arial" w:cs="Arial"/>
                <w:iCs/>
                <w:sz w:val="18"/>
                <w:szCs w:val="20"/>
                <w:lang w:eastAsia="pl-PL"/>
              </w:rPr>
            </w:pPr>
            <w:r w:rsidRPr="00536F77">
              <w:rPr>
                <w:rFonts w:ascii="Arial" w:eastAsia="Times New Roman" w:hAnsi="Arial" w:cs="Arial"/>
                <w:iCs/>
                <w:sz w:val="18"/>
                <w:szCs w:val="20"/>
                <w:lang w:eastAsia="pl-PL"/>
              </w:rPr>
              <w:t>Liczba nowo utworzonych miejsc pracy - pozostałe formy</w:t>
            </w:r>
          </w:p>
          <w:p w:rsidR="007D1CCE" w:rsidRPr="00536F77" w:rsidRDefault="007D1CCE" w:rsidP="00C90E6D">
            <w:pPr>
              <w:spacing w:line="276" w:lineRule="auto"/>
              <w:rPr>
                <w:rFonts w:ascii="Arial" w:eastAsia="Times New Roman" w:hAnsi="Arial" w:cs="Arial"/>
                <w:iCs/>
                <w:sz w:val="18"/>
                <w:szCs w:val="20"/>
                <w:lang w:eastAsia="pl-PL"/>
              </w:rPr>
            </w:pPr>
            <w:r w:rsidRPr="00536F77">
              <w:rPr>
                <w:rFonts w:ascii="Arial" w:eastAsia="Times New Roman" w:hAnsi="Arial" w:cs="Arial"/>
                <w:iCs/>
                <w:sz w:val="18"/>
                <w:szCs w:val="20"/>
                <w:lang w:eastAsia="pl-PL"/>
              </w:rPr>
              <w:t>Jednostka miary: [EPC]</w:t>
            </w:r>
          </w:p>
        </w:tc>
        <w:tc>
          <w:tcPr>
            <w:tcW w:w="971" w:type="pct"/>
            <w:tcBorders>
              <w:top w:val="single" w:sz="4" w:space="0" w:color="auto"/>
              <w:left w:val="single" w:sz="4" w:space="0" w:color="auto"/>
              <w:bottom w:val="single" w:sz="4" w:space="0" w:color="auto"/>
              <w:right w:val="single" w:sz="4" w:space="0" w:color="auto"/>
            </w:tcBorders>
            <w:noWrap/>
            <w:vAlign w:val="center"/>
          </w:tcPr>
          <w:p w:rsidR="007D1CCE" w:rsidRPr="00536F77" w:rsidRDefault="007D1CCE" w:rsidP="00C90E6D">
            <w:pPr>
              <w:spacing w:line="276" w:lineRule="auto"/>
              <w:jc w:val="center"/>
              <w:rPr>
                <w:rFonts w:ascii="Arial" w:eastAsia="Times New Roman" w:hAnsi="Arial" w:cs="Arial"/>
                <w:b/>
                <w:bCs/>
                <w:sz w:val="16"/>
                <w:szCs w:val="16"/>
                <w:lang w:eastAsia="pl-PL"/>
              </w:rPr>
            </w:pPr>
          </w:p>
        </w:tc>
        <w:tc>
          <w:tcPr>
            <w:tcW w:w="1048" w:type="pct"/>
            <w:tcBorders>
              <w:top w:val="single" w:sz="4" w:space="0" w:color="auto"/>
              <w:left w:val="single" w:sz="4" w:space="0" w:color="auto"/>
              <w:bottom w:val="single" w:sz="4" w:space="0" w:color="auto"/>
              <w:right w:val="single" w:sz="4" w:space="0" w:color="auto"/>
            </w:tcBorders>
            <w:noWrap/>
            <w:vAlign w:val="center"/>
          </w:tcPr>
          <w:p w:rsidR="007D1CCE" w:rsidRPr="00536F77" w:rsidRDefault="007D1CCE" w:rsidP="00C90E6D">
            <w:pPr>
              <w:spacing w:line="276" w:lineRule="auto"/>
              <w:jc w:val="center"/>
              <w:rPr>
                <w:rFonts w:ascii="Arial" w:eastAsia="Times New Roman" w:hAnsi="Arial" w:cs="Arial"/>
                <w:sz w:val="16"/>
                <w:szCs w:val="16"/>
                <w:lang w:eastAsia="pl-PL"/>
              </w:rPr>
            </w:pPr>
          </w:p>
          <w:p w:rsidR="007D1CCE" w:rsidRPr="00536F77" w:rsidRDefault="007D1CCE" w:rsidP="00C90E6D">
            <w:pPr>
              <w:spacing w:line="276" w:lineRule="auto"/>
              <w:jc w:val="center"/>
              <w:rPr>
                <w:rFonts w:ascii="Arial" w:eastAsia="Times New Roman" w:hAnsi="Arial" w:cs="Arial"/>
                <w:b/>
                <w:sz w:val="16"/>
                <w:szCs w:val="16"/>
                <w:lang w:eastAsia="pl-PL"/>
              </w:rPr>
            </w:pPr>
          </w:p>
        </w:tc>
        <w:tc>
          <w:tcPr>
            <w:tcW w:w="969" w:type="pct"/>
            <w:tcBorders>
              <w:top w:val="single" w:sz="4" w:space="0" w:color="auto"/>
              <w:left w:val="single" w:sz="4" w:space="0" w:color="auto"/>
              <w:bottom w:val="single" w:sz="4" w:space="0" w:color="auto"/>
              <w:right w:val="single" w:sz="4" w:space="0" w:color="auto"/>
            </w:tcBorders>
            <w:vAlign w:val="center"/>
            <w:hideMark/>
          </w:tcPr>
          <w:p w:rsidR="007D1CCE" w:rsidRPr="00536F77" w:rsidRDefault="007D1CCE" w:rsidP="00C90E6D">
            <w:pPr>
              <w:spacing w:line="276" w:lineRule="auto"/>
              <w:jc w:val="center"/>
              <w:rPr>
                <w:rFonts w:ascii="Arial" w:eastAsia="Times New Roman" w:hAnsi="Arial" w:cs="Arial"/>
                <w:b/>
                <w:sz w:val="16"/>
                <w:szCs w:val="16"/>
                <w:lang w:eastAsia="pl-PL"/>
              </w:rPr>
            </w:pPr>
            <w:r>
              <w:rPr>
                <w:rFonts w:ascii="Arial" w:eastAsia="Times New Roman" w:hAnsi="Arial" w:cs="Arial"/>
                <w:b/>
                <w:sz w:val="16"/>
                <w:szCs w:val="16"/>
                <w:lang w:eastAsia="pl-PL"/>
              </w:rPr>
              <w:t>X</w:t>
            </w:r>
          </w:p>
        </w:tc>
      </w:tr>
      <w:tr w:rsidR="007D1CCE" w:rsidRPr="00536F77" w:rsidTr="007D1CCE">
        <w:trPr>
          <w:trHeight w:val="857"/>
        </w:trPr>
        <w:tc>
          <w:tcPr>
            <w:tcW w:w="0" w:type="auto"/>
            <w:vMerge/>
            <w:tcBorders>
              <w:left w:val="single" w:sz="4" w:space="0" w:color="auto"/>
              <w:bottom w:val="single" w:sz="4" w:space="0" w:color="auto"/>
              <w:right w:val="single" w:sz="4" w:space="0" w:color="auto"/>
            </w:tcBorders>
            <w:vAlign w:val="center"/>
          </w:tcPr>
          <w:p w:rsidR="007D1CCE" w:rsidRPr="00536F77" w:rsidRDefault="007D1CCE" w:rsidP="00C90E6D">
            <w:pPr>
              <w:spacing w:line="276" w:lineRule="auto"/>
              <w:rPr>
                <w:rFonts w:ascii="Arial" w:eastAsia="Times New Roman" w:hAnsi="Arial" w:cs="Arial"/>
                <w:b/>
                <w:bCs/>
                <w:sz w:val="16"/>
                <w:szCs w:val="16"/>
                <w:lang w:eastAsia="pl-PL"/>
              </w:rPr>
            </w:pPr>
          </w:p>
        </w:tc>
        <w:tc>
          <w:tcPr>
            <w:tcW w:w="1473" w:type="pct"/>
            <w:tcBorders>
              <w:top w:val="single" w:sz="4" w:space="0" w:color="auto"/>
              <w:left w:val="single" w:sz="4" w:space="0" w:color="auto"/>
              <w:bottom w:val="single" w:sz="4" w:space="0" w:color="auto"/>
              <w:right w:val="single" w:sz="4" w:space="0" w:color="auto"/>
            </w:tcBorders>
            <w:vAlign w:val="center"/>
          </w:tcPr>
          <w:p w:rsidR="007D1CCE" w:rsidRPr="00536F77" w:rsidRDefault="007D1CCE" w:rsidP="00C90E6D">
            <w:pPr>
              <w:spacing w:line="276" w:lineRule="auto"/>
              <w:rPr>
                <w:rFonts w:ascii="Arial" w:eastAsia="Times New Roman" w:hAnsi="Arial" w:cs="Arial"/>
                <w:iCs/>
                <w:sz w:val="18"/>
                <w:szCs w:val="20"/>
                <w:lang w:eastAsia="pl-PL"/>
              </w:rPr>
            </w:pPr>
            <w:r w:rsidRPr="00536F77">
              <w:rPr>
                <w:rFonts w:ascii="Arial" w:eastAsia="Times New Roman" w:hAnsi="Arial" w:cs="Arial"/>
                <w:iCs/>
                <w:sz w:val="18"/>
                <w:szCs w:val="20"/>
                <w:lang w:eastAsia="pl-PL"/>
              </w:rPr>
              <w:t>Liczba utrzymanych miejsc pracy</w:t>
            </w:r>
          </w:p>
          <w:p w:rsidR="007D1CCE" w:rsidRPr="00536F77" w:rsidRDefault="007D1CCE" w:rsidP="00C90E6D">
            <w:pPr>
              <w:spacing w:line="276" w:lineRule="auto"/>
              <w:rPr>
                <w:rFonts w:ascii="Arial" w:eastAsia="Times New Roman" w:hAnsi="Arial" w:cs="Arial"/>
                <w:iCs/>
                <w:sz w:val="18"/>
                <w:szCs w:val="20"/>
                <w:lang w:eastAsia="pl-PL"/>
              </w:rPr>
            </w:pPr>
            <w:r w:rsidRPr="00536F77">
              <w:rPr>
                <w:rFonts w:ascii="Arial" w:eastAsia="Times New Roman" w:hAnsi="Arial" w:cs="Arial"/>
                <w:iCs/>
                <w:sz w:val="18"/>
                <w:szCs w:val="20"/>
                <w:lang w:eastAsia="pl-PL"/>
              </w:rPr>
              <w:t>Jednostka miary: [EPC]</w:t>
            </w:r>
          </w:p>
        </w:tc>
        <w:tc>
          <w:tcPr>
            <w:tcW w:w="971" w:type="pct"/>
            <w:tcBorders>
              <w:top w:val="single" w:sz="4" w:space="0" w:color="auto"/>
              <w:left w:val="single" w:sz="4" w:space="0" w:color="auto"/>
              <w:bottom w:val="single" w:sz="4" w:space="0" w:color="auto"/>
              <w:right w:val="single" w:sz="4" w:space="0" w:color="auto"/>
            </w:tcBorders>
            <w:noWrap/>
            <w:vAlign w:val="center"/>
          </w:tcPr>
          <w:p w:rsidR="007D1CCE" w:rsidRPr="00536F77" w:rsidRDefault="007D1CCE" w:rsidP="00C90E6D">
            <w:pPr>
              <w:spacing w:line="276" w:lineRule="auto"/>
              <w:jc w:val="center"/>
              <w:rPr>
                <w:rFonts w:ascii="Arial" w:eastAsia="Times New Roman" w:hAnsi="Arial" w:cs="Arial"/>
                <w:b/>
                <w:bCs/>
                <w:sz w:val="16"/>
                <w:szCs w:val="16"/>
                <w:lang w:eastAsia="pl-PL"/>
              </w:rPr>
            </w:pPr>
          </w:p>
        </w:tc>
        <w:tc>
          <w:tcPr>
            <w:tcW w:w="1048" w:type="pct"/>
            <w:tcBorders>
              <w:top w:val="single" w:sz="4" w:space="0" w:color="auto"/>
              <w:left w:val="single" w:sz="4" w:space="0" w:color="auto"/>
              <w:bottom w:val="single" w:sz="4" w:space="0" w:color="auto"/>
              <w:right w:val="single" w:sz="4" w:space="0" w:color="auto"/>
            </w:tcBorders>
            <w:noWrap/>
            <w:vAlign w:val="center"/>
          </w:tcPr>
          <w:p w:rsidR="007D1CCE" w:rsidRPr="00536F77" w:rsidRDefault="007D1CCE" w:rsidP="00C90E6D">
            <w:pPr>
              <w:spacing w:line="276" w:lineRule="auto"/>
              <w:jc w:val="center"/>
              <w:rPr>
                <w:rFonts w:ascii="Arial" w:eastAsia="Times New Roman" w:hAnsi="Arial" w:cs="Arial"/>
                <w:sz w:val="16"/>
                <w:szCs w:val="16"/>
                <w:lang w:eastAsia="pl-PL"/>
              </w:rPr>
            </w:pPr>
          </w:p>
        </w:tc>
        <w:tc>
          <w:tcPr>
            <w:tcW w:w="969" w:type="pct"/>
            <w:tcBorders>
              <w:top w:val="single" w:sz="4" w:space="0" w:color="auto"/>
              <w:left w:val="single" w:sz="4" w:space="0" w:color="auto"/>
              <w:bottom w:val="single" w:sz="4" w:space="0" w:color="auto"/>
              <w:right w:val="single" w:sz="4" w:space="0" w:color="auto"/>
            </w:tcBorders>
            <w:vAlign w:val="center"/>
          </w:tcPr>
          <w:p w:rsidR="007D1CCE" w:rsidRPr="00536F77" w:rsidRDefault="007D1CCE" w:rsidP="00C90E6D">
            <w:pPr>
              <w:spacing w:line="276" w:lineRule="auto"/>
              <w:jc w:val="center"/>
              <w:rPr>
                <w:rFonts w:ascii="Arial" w:eastAsia="Times New Roman" w:hAnsi="Arial" w:cs="Arial"/>
                <w:b/>
                <w:sz w:val="16"/>
                <w:szCs w:val="16"/>
                <w:lang w:eastAsia="pl-PL"/>
              </w:rPr>
            </w:pPr>
            <w:r>
              <w:rPr>
                <w:rFonts w:ascii="Arial" w:eastAsia="Times New Roman" w:hAnsi="Arial" w:cs="Arial"/>
                <w:b/>
                <w:sz w:val="16"/>
                <w:szCs w:val="16"/>
                <w:lang w:eastAsia="pl-PL"/>
              </w:rPr>
              <w:t>X</w:t>
            </w:r>
          </w:p>
        </w:tc>
      </w:tr>
    </w:tbl>
    <w:p w:rsidR="002626CB" w:rsidRPr="00536F77" w:rsidRDefault="002626CB" w:rsidP="002626CB">
      <w:pPr>
        <w:pStyle w:val="Akapitzlist"/>
        <w:spacing w:line="276" w:lineRule="auto"/>
        <w:ind w:left="644"/>
        <w:rPr>
          <w:rFonts w:ascii="Arial" w:hAnsi="Arial" w:cs="Arial"/>
          <w:sz w:val="20"/>
          <w:szCs w:val="20"/>
          <w:lang w:eastAsia="pl-PL"/>
        </w:rPr>
      </w:pPr>
    </w:p>
    <w:p w:rsidR="00DF198F" w:rsidRDefault="00DE03CB" w:rsidP="00553593">
      <w:pPr>
        <w:pStyle w:val="Akapitzlist"/>
        <w:numPr>
          <w:ilvl w:val="0"/>
          <w:numId w:val="95"/>
        </w:numPr>
        <w:spacing w:line="276" w:lineRule="auto"/>
        <w:jc w:val="both"/>
        <w:rPr>
          <w:rFonts w:ascii="Arial" w:hAnsi="Arial" w:cs="Arial"/>
          <w:sz w:val="20"/>
          <w:szCs w:val="20"/>
          <w:lang w:eastAsia="pl-PL"/>
        </w:rPr>
      </w:pPr>
      <w:r w:rsidRPr="000F4F0B">
        <w:rPr>
          <w:rFonts w:ascii="Arial" w:hAnsi="Arial" w:cs="Arial"/>
          <w:sz w:val="20"/>
          <w:szCs w:val="20"/>
          <w:lang w:eastAsia="pl-PL"/>
        </w:rPr>
        <w:t xml:space="preserve">W przypadku jeżeli do wybranego wskaźnika </w:t>
      </w:r>
      <w:r w:rsidR="00F778F2" w:rsidRPr="000F4F0B">
        <w:rPr>
          <w:rFonts w:ascii="Arial" w:hAnsi="Arial" w:cs="Arial"/>
          <w:sz w:val="20"/>
          <w:szCs w:val="20"/>
          <w:lang w:eastAsia="pl-PL"/>
        </w:rPr>
        <w:t>określony</w:t>
      </w:r>
      <w:r w:rsidRPr="000F4F0B">
        <w:rPr>
          <w:rFonts w:ascii="Arial" w:hAnsi="Arial" w:cs="Arial"/>
          <w:sz w:val="20"/>
          <w:szCs w:val="20"/>
          <w:lang w:eastAsia="pl-PL"/>
        </w:rPr>
        <w:t xml:space="preserve"> jest wskaźnik powiązany </w:t>
      </w:r>
      <w:r w:rsidR="00DF198F" w:rsidRPr="000F4F0B">
        <w:rPr>
          <w:rFonts w:ascii="Arial" w:hAnsi="Arial" w:cs="Arial"/>
          <w:sz w:val="20"/>
          <w:szCs w:val="20"/>
          <w:lang w:eastAsia="pl-PL"/>
        </w:rPr>
        <w:t xml:space="preserve"> </w:t>
      </w:r>
      <w:r w:rsidR="00F778F2" w:rsidRPr="000F4F0B">
        <w:rPr>
          <w:rFonts w:ascii="Arial" w:hAnsi="Arial" w:cs="Arial"/>
          <w:sz w:val="20"/>
          <w:szCs w:val="20"/>
          <w:lang w:eastAsia="pl-PL"/>
        </w:rPr>
        <w:t xml:space="preserve">obowiązkowe jest  wybranie </w:t>
      </w:r>
      <w:r w:rsidR="006D51BC" w:rsidRPr="000F4F0B">
        <w:rPr>
          <w:rFonts w:ascii="Arial" w:hAnsi="Arial" w:cs="Arial"/>
          <w:sz w:val="20"/>
          <w:szCs w:val="20"/>
          <w:lang w:eastAsia="pl-PL"/>
        </w:rPr>
        <w:t xml:space="preserve">również </w:t>
      </w:r>
      <w:r w:rsidR="00F778F2" w:rsidRPr="000F4F0B">
        <w:rPr>
          <w:rFonts w:ascii="Arial" w:hAnsi="Arial" w:cs="Arial"/>
          <w:sz w:val="20"/>
          <w:szCs w:val="20"/>
          <w:lang w:eastAsia="pl-PL"/>
        </w:rPr>
        <w:t>wskaźnika powiązanego</w:t>
      </w:r>
      <w:r w:rsidR="00F3620B">
        <w:rPr>
          <w:rFonts w:ascii="Arial" w:hAnsi="Arial" w:cs="Arial"/>
          <w:sz w:val="20"/>
          <w:szCs w:val="20"/>
          <w:lang w:eastAsia="pl-PL"/>
        </w:rPr>
        <w:t>, jeśli jest on adekwatny do projektu.</w:t>
      </w:r>
    </w:p>
    <w:p w:rsidR="00F124BD" w:rsidRDefault="00F124BD" w:rsidP="00553593">
      <w:pPr>
        <w:numPr>
          <w:ilvl w:val="0"/>
          <w:numId w:val="95"/>
        </w:numPr>
        <w:tabs>
          <w:tab w:val="left" w:pos="709"/>
        </w:tabs>
        <w:spacing w:line="276" w:lineRule="auto"/>
        <w:jc w:val="both"/>
        <w:rPr>
          <w:rFonts w:ascii="Arial" w:hAnsi="Arial" w:cs="Arial"/>
          <w:sz w:val="20"/>
          <w:szCs w:val="20"/>
          <w:lang w:eastAsia="pl-PL"/>
        </w:rPr>
      </w:pPr>
      <w:r w:rsidRPr="00202CB7">
        <w:rPr>
          <w:rFonts w:ascii="Arial" w:hAnsi="Arial" w:cs="Arial"/>
          <w:sz w:val="20"/>
          <w:szCs w:val="20"/>
          <w:lang w:eastAsia="pl-PL"/>
        </w:rPr>
        <w:t xml:space="preserve">W sytuacji, gdy wnioskodawca realizuje projekt, który wpływać będzie/wpływa na realizację wskaźników horyzontalnych, zobligowany jest do ich monitorowania na etapie wdrażania  projektu. Nie należy wskazywać wartości docelowych dla tych wskaźników na etapie składania wniosku o dofinansowanie. Oznacza to, że na etapie wniosku o dofinansowanie wartości docelowe tych wskaźników powinny przybrać wartość 0, natomiast na etapie realizacji projektu (wniosku o płatność) powinien zostać odnotowany faktyczny przyrost wybranego wskaźnika. Wnioskodawca spośród wyżej wyszczególnionych wskaźników </w:t>
      </w:r>
      <w:r w:rsidRPr="00202CB7">
        <w:rPr>
          <w:rFonts w:ascii="Arial" w:hAnsi="Arial" w:cs="Arial"/>
          <w:sz w:val="20"/>
          <w:szCs w:val="20"/>
          <w:lang w:eastAsia="pl-PL"/>
        </w:rPr>
        <w:lastRenderedPageBreak/>
        <w:t>wybiera  wyłącznie te, które są adekwatne do przedmiotu realizowanego przez niego projektu i będą zasilane (tj. odnotowywały  przyrost) na etapie realizacji projektu.</w:t>
      </w:r>
    </w:p>
    <w:p w:rsidR="00F124BD" w:rsidRDefault="00F124BD" w:rsidP="00553593">
      <w:pPr>
        <w:pStyle w:val="Akapitzlist"/>
        <w:numPr>
          <w:ilvl w:val="0"/>
          <w:numId w:val="95"/>
        </w:numPr>
        <w:spacing w:line="276" w:lineRule="auto"/>
        <w:jc w:val="both"/>
        <w:rPr>
          <w:rFonts w:ascii="Arial" w:hAnsi="Arial" w:cs="Arial"/>
          <w:sz w:val="20"/>
          <w:szCs w:val="20"/>
          <w:lang w:eastAsia="pl-PL"/>
        </w:rPr>
      </w:pPr>
      <w:r w:rsidRPr="000F4F0B">
        <w:rPr>
          <w:rFonts w:ascii="Arial" w:hAnsi="Arial" w:cs="Arial"/>
          <w:sz w:val="20"/>
          <w:szCs w:val="20"/>
          <w:lang w:eastAsia="pl-PL"/>
        </w:rPr>
        <w:t>Beneficjent zobowiązany jest do osiągnięcia i wykazania wskaźników produktu określonych we wniosku o dofinansowanie najpóźniej we wniosku o płatność końcową oraz utrzymania ich w okresie trwałości projektu.</w:t>
      </w:r>
    </w:p>
    <w:p w:rsidR="00F124BD" w:rsidRPr="000F4F0B" w:rsidRDefault="00F124BD" w:rsidP="00553593">
      <w:pPr>
        <w:pStyle w:val="Akapitzlist"/>
        <w:numPr>
          <w:ilvl w:val="0"/>
          <w:numId w:val="95"/>
        </w:numPr>
        <w:spacing w:line="276" w:lineRule="auto"/>
        <w:jc w:val="both"/>
        <w:rPr>
          <w:rFonts w:ascii="Arial" w:hAnsi="Arial" w:cs="Arial"/>
          <w:sz w:val="20"/>
          <w:szCs w:val="20"/>
        </w:rPr>
      </w:pPr>
      <w:r w:rsidRPr="000F4F0B">
        <w:rPr>
          <w:rFonts w:ascii="Arial" w:hAnsi="Arial" w:cs="Arial"/>
          <w:sz w:val="20"/>
          <w:szCs w:val="20"/>
        </w:rPr>
        <w:t xml:space="preserve">Dla każdego z wybranych wskaźników Wnioskodawca zobowiązany jest do wskazania </w:t>
      </w:r>
    </w:p>
    <w:p w:rsidR="00F124BD" w:rsidRPr="000F4F0B" w:rsidRDefault="00F124BD" w:rsidP="00F124BD">
      <w:pPr>
        <w:pStyle w:val="Akapitzlist"/>
        <w:spacing w:line="276" w:lineRule="auto"/>
        <w:ind w:left="360"/>
        <w:jc w:val="both"/>
        <w:rPr>
          <w:rFonts w:ascii="Arial" w:hAnsi="Arial" w:cs="Arial"/>
          <w:i/>
          <w:sz w:val="20"/>
          <w:szCs w:val="20"/>
        </w:rPr>
      </w:pPr>
      <w:r w:rsidRPr="000F4F0B">
        <w:rPr>
          <w:rFonts w:ascii="Arial" w:hAnsi="Arial" w:cs="Arial"/>
          <w:i/>
          <w:sz w:val="20"/>
          <w:szCs w:val="20"/>
        </w:rPr>
        <w:t>„Jednostki miary”</w:t>
      </w:r>
      <w:r w:rsidRPr="000F4F0B">
        <w:rPr>
          <w:rFonts w:ascii="Arial" w:hAnsi="Arial" w:cs="Arial"/>
          <w:sz w:val="20"/>
          <w:szCs w:val="20"/>
        </w:rPr>
        <w:t xml:space="preserve">, </w:t>
      </w:r>
      <w:r w:rsidRPr="000F4F0B">
        <w:rPr>
          <w:rFonts w:ascii="Arial" w:hAnsi="Arial" w:cs="Arial"/>
          <w:i/>
          <w:sz w:val="20"/>
          <w:szCs w:val="20"/>
        </w:rPr>
        <w:t>„Wartości bazowej”</w:t>
      </w:r>
      <w:r w:rsidRPr="000F4F0B">
        <w:rPr>
          <w:rFonts w:ascii="Arial" w:hAnsi="Arial" w:cs="Arial"/>
          <w:sz w:val="20"/>
          <w:szCs w:val="20"/>
        </w:rPr>
        <w:t xml:space="preserve">, </w:t>
      </w:r>
      <w:r w:rsidRPr="000F4F0B">
        <w:rPr>
          <w:rFonts w:ascii="Arial" w:hAnsi="Arial" w:cs="Arial"/>
          <w:i/>
          <w:sz w:val="20"/>
          <w:szCs w:val="20"/>
        </w:rPr>
        <w:t>„Wartości docelowej wskaźnika”</w:t>
      </w:r>
      <w:r w:rsidRPr="000F4F0B">
        <w:rPr>
          <w:rFonts w:ascii="Arial" w:hAnsi="Arial" w:cs="Arial"/>
          <w:sz w:val="20"/>
          <w:szCs w:val="20"/>
        </w:rPr>
        <w:t xml:space="preserve">, a także </w:t>
      </w:r>
      <w:r w:rsidRPr="000F4F0B">
        <w:rPr>
          <w:rFonts w:ascii="Arial" w:hAnsi="Arial" w:cs="Arial"/>
          <w:i/>
          <w:sz w:val="20"/>
          <w:szCs w:val="20"/>
        </w:rPr>
        <w:t xml:space="preserve">„Źródła </w:t>
      </w:r>
    </w:p>
    <w:p w:rsidR="00F124BD" w:rsidRDefault="00F124BD" w:rsidP="00F124BD">
      <w:pPr>
        <w:pStyle w:val="Akapitzlist"/>
        <w:spacing w:line="276" w:lineRule="auto"/>
        <w:ind w:left="360"/>
        <w:jc w:val="both"/>
        <w:rPr>
          <w:rFonts w:ascii="Arial" w:hAnsi="Arial" w:cs="Arial"/>
          <w:sz w:val="20"/>
          <w:szCs w:val="20"/>
        </w:rPr>
      </w:pPr>
      <w:r w:rsidRPr="000F4F0B">
        <w:rPr>
          <w:rFonts w:ascii="Arial" w:hAnsi="Arial" w:cs="Arial"/>
          <w:i/>
          <w:sz w:val="20"/>
          <w:szCs w:val="20"/>
        </w:rPr>
        <w:t>informacji o wskaźniku”</w:t>
      </w:r>
      <w:r w:rsidRPr="000F4F0B">
        <w:rPr>
          <w:rFonts w:ascii="Arial" w:hAnsi="Arial" w:cs="Arial"/>
          <w:sz w:val="20"/>
          <w:szCs w:val="20"/>
        </w:rPr>
        <w:t xml:space="preserve">. </w:t>
      </w:r>
    </w:p>
    <w:p w:rsidR="00F124BD" w:rsidRPr="000F4F0B" w:rsidRDefault="00F124BD" w:rsidP="00553593">
      <w:pPr>
        <w:pStyle w:val="Akapitzlist"/>
        <w:numPr>
          <w:ilvl w:val="0"/>
          <w:numId w:val="95"/>
        </w:numPr>
        <w:spacing w:line="276" w:lineRule="auto"/>
        <w:jc w:val="both"/>
        <w:rPr>
          <w:rFonts w:ascii="Arial" w:hAnsi="Arial" w:cs="Arial"/>
          <w:sz w:val="20"/>
          <w:szCs w:val="20"/>
        </w:rPr>
      </w:pPr>
      <w:r w:rsidRPr="000F4F0B">
        <w:rPr>
          <w:rFonts w:ascii="Arial" w:hAnsi="Arial" w:cs="Arial"/>
          <w:sz w:val="20"/>
          <w:szCs w:val="20"/>
        </w:rPr>
        <w:t xml:space="preserve">Jako źródło informacji o wskaźniku wskazać należy odpowiedni dokument (np. ewidencja </w:t>
      </w:r>
    </w:p>
    <w:p w:rsidR="00F124BD" w:rsidRPr="00F124BD" w:rsidRDefault="00F124BD" w:rsidP="00F124BD">
      <w:pPr>
        <w:pStyle w:val="Akapitzlist"/>
        <w:spacing w:line="276" w:lineRule="auto"/>
        <w:ind w:left="360"/>
        <w:jc w:val="both"/>
        <w:rPr>
          <w:rFonts w:ascii="Arial" w:hAnsi="Arial" w:cs="Arial"/>
          <w:sz w:val="20"/>
          <w:szCs w:val="20"/>
          <w:lang w:eastAsia="pl-PL"/>
        </w:rPr>
      </w:pPr>
      <w:r w:rsidRPr="000F4F0B">
        <w:rPr>
          <w:rFonts w:ascii="Arial" w:hAnsi="Arial" w:cs="Arial"/>
          <w:sz w:val="20"/>
          <w:szCs w:val="20"/>
        </w:rPr>
        <w:t>odwiedzin na stronie, ewidencja użytkowników baz danych).</w:t>
      </w:r>
    </w:p>
    <w:p w:rsidR="00F124BD" w:rsidRPr="000F4F0B" w:rsidRDefault="00F124BD" w:rsidP="00553593">
      <w:pPr>
        <w:pStyle w:val="Akapitzlist"/>
        <w:numPr>
          <w:ilvl w:val="0"/>
          <w:numId w:val="95"/>
        </w:numPr>
        <w:spacing w:line="276" w:lineRule="auto"/>
        <w:jc w:val="both"/>
        <w:rPr>
          <w:rFonts w:ascii="Arial" w:hAnsi="Arial" w:cs="Arial"/>
          <w:sz w:val="20"/>
          <w:szCs w:val="20"/>
        </w:rPr>
      </w:pPr>
      <w:r w:rsidRPr="000F4F0B">
        <w:rPr>
          <w:rFonts w:ascii="Arial" w:hAnsi="Arial" w:cs="Arial"/>
          <w:sz w:val="20"/>
          <w:szCs w:val="20"/>
        </w:rPr>
        <w:t>Wartość docelowa dla wskaźnika rezultatu to wyrażony liczbowo stan danego wskaźnika    uzyskany w efekcie realizacji projektu</w:t>
      </w:r>
      <w:r>
        <w:rPr>
          <w:rFonts w:ascii="Arial" w:hAnsi="Arial" w:cs="Arial"/>
          <w:sz w:val="20"/>
          <w:szCs w:val="20"/>
        </w:rPr>
        <w:t>.</w:t>
      </w:r>
    </w:p>
    <w:p w:rsidR="00F124BD" w:rsidRDefault="00F124BD" w:rsidP="00553593">
      <w:pPr>
        <w:numPr>
          <w:ilvl w:val="0"/>
          <w:numId w:val="95"/>
        </w:numPr>
        <w:tabs>
          <w:tab w:val="left" w:pos="709"/>
        </w:tabs>
        <w:spacing w:line="276" w:lineRule="auto"/>
        <w:jc w:val="both"/>
        <w:rPr>
          <w:rFonts w:ascii="Arial" w:hAnsi="Arial" w:cs="Arial"/>
          <w:sz w:val="20"/>
          <w:szCs w:val="20"/>
          <w:lang w:eastAsia="pl-PL"/>
        </w:rPr>
      </w:pPr>
      <w:r w:rsidRPr="00202CB7">
        <w:rPr>
          <w:rFonts w:ascii="Arial" w:hAnsi="Arial" w:cs="Arial"/>
          <w:sz w:val="20"/>
          <w:szCs w:val="20"/>
          <w:lang w:eastAsia="pl-PL"/>
        </w:rPr>
        <w:t xml:space="preserve">Beneficjent powinien osiągnąć wskaźniki rezultatu najpóźniej w okresie 12 miesięcy </w:t>
      </w:r>
      <w:r w:rsidRPr="00202CB7">
        <w:rPr>
          <w:rFonts w:ascii="Arial" w:hAnsi="Arial" w:cs="Arial"/>
          <w:sz w:val="20"/>
          <w:szCs w:val="20"/>
          <w:lang w:eastAsia="pl-PL"/>
        </w:rPr>
        <w:br/>
        <w:t>od zakończenia realizacji projektu oraz utrzymać je w okresie trwałości projektu.</w:t>
      </w:r>
    </w:p>
    <w:p w:rsidR="00F124BD" w:rsidRPr="00F124BD" w:rsidRDefault="00F124BD" w:rsidP="00553593">
      <w:pPr>
        <w:numPr>
          <w:ilvl w:val="0"/>
          <w:numId w:val="95"/>
        </w:numPr>
        <w:tabs>
          <w:tab w:val="left" w:pos="709"/>
        </w:tabs>
        <w:spacing w:line="276" w:lineRule="auto"/>
        <w:jc w:val="both"/>
        <w:rPr>
          <w:rFonts w:ascii="Arial" w:hAnsi="Arial" w:cs="Arial"/>
          <w:sz w:val="20"/>
          <w:szCs w:val="20"/>
          <w:lang w:eastAsia="pl-PL"/>
        </w:rPr>
      </w:pPr>
      <w:r w:rsidRPr="00202CB7">
        <w:rPr>
          <w:rFonts w:ascii="Arial" w:hAnsi="Arial" w:cs="Arial"/>
          <w:sz w:val="20"/>
          <w:szCs w:val="20"/>
          <w:lang w:eastAsia="pl-PL"/>
        </w:rPr>
        <w:t>Beneficjent zobowiązany jest do poinformowania IZ RPO WZ w formie pisemnej w terminie 30 dni po upływie 12 miesięcy od zakończenia realizacji projektu o rzeczywistym poziomie realizacji wskaźników rezultatu.</w:t>
      </w:r>
    </w:p>
    <w:p w:rsidR="000F4F0B" w:rsidRPr="000F4F0B" w:rsidRDefault="00653F68" w:rsidP="007B23B2">
      <w:pPr>
        <w:pStyle w:val="Akapitzlist"/>
        <w:numPr>
          <w:ilvl w:val="0"/>
          <w:numId w:val="95"/>
        </w:numPr>
        <w:spacing w:line="276" w:lineRule="auto"/>
        <w:jc w:val="both"/>
        <w:rPr>
          <w:rFonts w:ascii="Arial" w:hAnsi="Arial" w:cs="Arial"/>
          <w:sz w:val="20"/>
          <w:szCs w:val="20"/>
          <w:lang w:eastAsia="pl-PL"/>
        </w:rPr>
      </w:pPr>
      <w:r w:rsidRPr="000F4F0B">
        <w:rPr>
          <w:rFonts w:ascii="Arial" w:hAnsi="Arial" w:cs="Arial"/>
          <w:sz w:val="20"/>
          <w:szCs w:val="20"/>
          <w:lang w:eastAsia="pl-PL"/>
        </w:rPr>
        <w:t xml:space="preserve">W przypadku stwierdzenia przez IZ RPO WZ na etapie weryfikacji wniosku o płatność </w:t>
      </w:r>
      <w:r w:rsidR="000F4F0B" w:rsidRPr="000F4F0B">
        <w:rPr>
          <w:rFonts w:ascii="Arial" w:hAnsi="Arial" w:cs="Arial"/>
          <w:sz w:val="20"/>
          <w:szCs w:val="20"/>
          <w:lang w:eastAsia="pl-PL"/>
        </w:rPr>
        <w:t xml:space="preserve"> </w:t>
      </w:r>
    </w:p>
    <w:p w:rsidR="00653F68" w:rsidRPr="000F4F0B" w:rsidRDefault="00653F68" w:rsidP="007B23B2">
      <w:pPr>
        <w:pStyle w:val="Akapitzlist"/>
        <w:spacing w:line="276" w:lineRule="auto"/>
        <w:ind w:left="360"/>
        <w:jc w:val="both"/>
        <w:rPr>
          <w:rFonts w:ascii="Arial" w:hAnsi="Arial" w:cs="Arial"/>
          <w:sz w:val="20"/>
          <w:szCs w:val="20"/>
          <w:lang w:eastAsia="pl-PL"/>
        </w:rPr>
      </w:pPr>
      <w:r w:rsidRPr="000F4F0B">
        <w:rPr>
          <w:rFonts w:ascii="Arial" w:hAnsi="Arial" w:cs="Arial"/>
          <w:sz w:val="20"/>
          <w:szCs w:val="20"/>
          <w:lang w:eastAsia="pl-PL"/>
        </w:rPr>
        <w:t xml:space="preserve">końcową, że cel projektu został osiągnięty, ale beneficjent nie osiągnął zakładanych we </w:t>
      </w:r>
      <w:r w:rsidR="000F4F0B" w:rsidRPr="000F4F0B">
        <w:rPr>
          <w:rFonts w:ascii="Arial" w:hAnsi="Arial" w:cs="Arial"/>
          <w:sz w:val="20"/>
          <w:szCs w:val="20"/>
          <w:lang w:eastAsia="pl-PL"/>
        </w:rPr>
        <w:t xml:space="preserve"> </w:t>
      </w:r>
      <w:r w:rsidRPr="000F4F0B">
        <w:rPr>
          <w:rFonts w:ascii="Arial" w:hAnsi="Arial" w:cs="Arial"/>
          <w:sz w:val="20"/>
          <w:szCs w:val="20"/>
          <w:lang w:eastAsia="pl-PL"/>
        </w:rPr>
        <w:t>wniosku o dofinansowanie wartości wskaźników produktu, IZ RPO WZ może obniżyć dofinansowanie proporcjonalnie do stopnia nieosiągnięcia tych wskaźników.</w:t>
      </w:r>
    </w:p>
    <w:p w:rsidR="008936AB" w:rsidRDefault="00CC3FA2" w:rsidP="00553593">
      <w:pPr>
        <w:pStyle w:val="Akapitzlist"/>
        <w:numPr>
          <w:ilvl w:val="0"/>
          <w:numId w:val="95"/>
        </w:numPr>
        <w:tabs>
          <w:tab w:val="left" w:pos="709"/>
        </w:tabs>
        <w:spacing w:line="276" w:lineRule="auto"/>
        <w:jc w:val="both"/>
        <w:rPr>
          <w:rFonts w:ascii="Arial" w:hAnsi="Arial" w:cs="Arial"/>
          <w:sz w:val="20"/>
          <w:szCs w:val="20"/>
          <w:lang w:eastAsia="pl-PL"/>
        </w:rPr>
      </w:pPr>
      <w:r w:rsidRPr="000F4F0B">
        <w:rPr>
          <w:rFonts w:ascii="Arial" w:hAnsi="Arial" w:cs="Arial"/>
          <w:sz w:val="20"/>
          <w:szCs w:val="20"/>
          <w:lang w:eastAsia="pl-PL"/>
        </w:rPr>
        <w:t xml:space="preserve">W przypadku nieosiągnięcia lub nieutrzymania zadeklarowanej we wniosku </w:t>
      </w:r>
      <w:r w:rsidR="00D67CEA">
        <w:rPr>
          <w:rFonts w:ascii="Arial" w:hAnsi="Arial" w:cs="Arial"/>
          <w:sz w:val="20"/>
          <w:szCs w:val="20"/>
          <w:lang w:eastAsia="pl-PL"/>
        </w:rPr>
        <w:t>o</w:t>
      </w:r>
      <w:r w:rsidR="00B14B95" w:rsidRPr="000F4F0B">
        <w:rPr>
          <w:rFonts w:ascii="Arial" w:hAnsi="Arial" w:cs="Arial"/>
          <w:sz w:val="20"/>
          <w:szCs w:val="20"/>
          <w:lang w:eastAsia="pl-PL"/>
        </w:rPr>
        <w:t xml:space="preserve">                                       </w:t>
      </w:r>
      <w:r w:rsidR="000F4F0B" w:rsidRPr="000F4F0B">
        <w:rPr>
          <w:rFonts w:ascii="Arial" w:hAnsi="Arial" w:cs="Arial"/>
          <w:sz w:val="20"/>
          <w:szCs w:val="20"/>
          <w:lang w:eastAsia="pl-PL"/>
        </w:rPr>
        <w:t xml:space="preserve">     </w:t>
      </w:r>
      <w:r w:rsidRPr="000F4F0B">
        <w:rPr>
          <w:rFonts w:ascii="Arial" w:hAnsi="Arial" w:cs="Arial"/>
          <w:sz w:val="20"/>
          <w:szCs w:val="20"/>
          <w:lang w:eastAsia="pl-PL"/>
        </w:rPr>
        <w:t xml:space="preserve">dofinansowanie wartości wskaźników rezultatu IZ RPO WZ może pomniejszyć </w:t>
      </w:r>
      <w:r w:rsidRPr="007E0433">
        <w:rPr>
          <w:rFonts w:ascii="Arial" w:hAnsi="Arial" w:cs="Arial"/>
          <w:sz w:val="20"/>
          <w:szCs w:val="20"/>
          <w:lang w:eastAsia="pl-PL"/>
        </w:rPr>
        <w:t>dofinansowanie</w:t>
      </w:r>
      <w:r w:rsidR="008A05A1" w:rsidRPr="007E0433">
        <w:rPr>
          <w:rFonts w:ascii="Arial" w:hAnsi="Arial" w:cs="Arial"/>
          <w:sz w:val="20"/>
          <w:szCs w:val="20"/>
          <w:lang w:eastAsia="pl-PL"/>
        </w:rPr>
        <w:t xml:space="preserve"> proporcjonalnie </w:t>
      </w:r>
      <w:r w:rsidRPr="007E0433">
        <w:rPr>
          <w:rFonts w:ascii="Arial" w:hAnsi="Arial" w:cs="Arial"/>
          <w:sz w:val="20"/>
          <w:szCs w:val="20"/>
          <w:lang w:eastAsia="pl-PL"/>
        </w:rPr>
        <w:t>na zasadach przez siebie określonych</w:t>
      </w:r>
      <w:r w:rsidRPr="00202CB7">
        <w:rPr>
          <w:rFonts w:ascii="Arial" w:hAnsi="Arial" w:cs="Arial"/>
          <w:sz w:val="20"/>
          <w:szCs w:val="20"/>
          <w:lang w:eastAsia="pl-PL"/>
        </w:rPr>
        <w:t xml:space="preserve">. </w:t>
      </w:r>
    </w:p>
    <w:p w:rsidR="00F124BD" w:rsidRPr="00F124BD" w:rsidRDefault="00F124BD" w:rsidP="00553593">
      <w:pPr>
        <w:pStyle w:val="Akapitzlist"/>
        <w:numPr>
          <w:ilvl w:val="0"/>
          <w:numId w:val="95"/>
        </w:numPr>
        <w:tabs>
          <w:tab w:val="left" w:pos="709"/>
        </w:tabs>
        <w:spacing w:line="276" w:lineRule="auto"/>
        <w:jc w:val="both"/>
        <w:rPr>
          <w:rFonts w:ascii="Arial" w:hAnsi="Arial" w:cs="Arial"/>
          <w:sz w:val="20"/>
          <w:szCs w:val="20"/>
          <w:lang w:eastAsia="pl-PL"/>
        </w:rPr>
      </w:pPr>
      <w:r w:rsidRPr="00202CB7">
        <w:rPr>
          <w:rFonts w:ascii="Arial" w:hAnsi="Arial" w:cs="Arial"/>
          <w:sz w:val="20"/>
          <w:szCs w:val="20"/>
          <w:lang w:eastAsia="pl-PL"/>
        </w:rPr>
        <w:t>Zasady, o których mo</w:t>
      </w:r>
      <w:r w:rsidR="00F57FCE">
        <w:rPr>
          <w:rFonts w:ascii="Arial" w:hAnsi="Arial" w:cs="Arial"/>
          <w:sz w:val="20"/>
          <w:szCs w:val="20"/>
          <w:lang w:eastAsia="pl-PL"/>
        </w:rPr>
        <w:t>wa w punktach 2 oraz od 14 do 1</w:t>
      </w:r>
      <w:r w:rsidR="007D4BBF">
        <w:rPr>
          <w:rFonts w:ascii="Arial" w:hAnsi="Arial" w:cs="Arial"/>
          <w:sz w:val="20"/>
          <w:szCs w:val="20"/>
          <w:lang w:eastAsia="pl-PL"/>
        </w:rPr>
        <w:t>7</w:t>
      </w:r>
      <w:r w:rsidRPr="00202CB7">
        <w:rPr>
          <w:rFonts w:ascii="Arial" w:hAnsi="Arial" w:cs="Arial"/>
          <w:sz w:val="20"/>
          <w:szCs w:val="20"/>
          <w:lang w:eastAsia="pl-PL"/>
        </w:rPr>
        <w:t xml:space="preserve"> nie mają zastosowania do wskaźników horyzontalnych. Monitoring tego typu wskaźników prowadzony będzie w celach informacyjnych, a poziom ich wykonania nie będzie stanowił przedmiotu rozliczenia </w:t>
      </w:r>
      <w:r w:rsidRPr="00202CB7">
        <w:rPr>
          <w:rFonts w:ascii="Arial" w:hAnsi="Arial" w:cs="Arial"/>
          <w:sz w:val="20"/>
          <w:szCs w:val="20"/>
          <w:lang w:eastAsia="pl-PL"/>
        </w:rPr>
        <w:br/>
        <w:t>z beneficjentem.</w:t>
      </w:r>
    </w:p>
    <w:p w:rsidR="00CC3FA2" w:rsidRPr="00575DB1" w:rsidRDefault="00CC3FA2" w:rsidP="00575DB1">
      <w:pPr>
        <w:spacing w:line="276" w:lineRule="auto"/>
        <w:jc w:val="both"/>
        <w:rPr>
          <w:rFonts w:ascii="Arial" w:hAnsi="Arial" w:cs="Arial"/>
          <w:sz w:val="20"/>
          <w:szCs w:val="20"/>
          <w:lang w:eastAsia="pl-PL"/>
        </w:rPr>
      </w:pPr>
    </w:p>
    <w:p w:rsidR="005A5D41" w:rsidRPr="00547DA9" w:rsidRDefault="005A5D41" w:rsidP="008273F8">
      <w:pPr>
        <w:spacing w:line="276" w:lineRule="auto"/>
        <w:jc w:val="both"/>
        <w:rPr>
          <w:rFonts w:ascii="Arial" w:hAnsi="Arial" w:cs="Arial"/>
          <w:color w:val="000000"/>
          <w:sz w:val="20"/>
          <w:szCs w:val="20"/>
          <w:lang w:eastAsia="pl-PL"/>
        </w:rPr>
      </w:pPr>
    </w:p>
    <w:p w:rsidR="00EA4F46" w:rsidRPr="00547DA9" w:rsidRDefault="00B11A71" w:rsidP="00DE2AB9">
      <w:pPr>
        <w:pStyle w:val="Nagwek1"/>
      </w:pPr>
      <w:bookmarkStart w:id="75" w:name="_Toc442966888"/>
      <w:bookmarkStart w:id="76" w:name="_Toc499037337"/>
      <w:r w:rsidRPr="00547DA9">
        <w:t xml:space="preserve">Rozdział 5 </w:t>
      </w:r>
      <w:r w:rsidR="00EA4F46" w:rsidRPr="00547DA9">
        <w:t>Wniosek o dofinansowanie</w:t>
      </w:r>
      <w:bookmarkEnd w:id="75"/>
      <w:bookmarkEnd w:id="76"/>
    </w:p>
    <w:p w:rsidR="00CD79C4" w:rsidRDefault="00EA4F46" w:rsidP="00553593">
      <w:pPr>
        <w:numPr>
          <w:ilvl w:val="0"/>
          <w:numId w:val="8"/>
        </w:numPr>
        <w:spacing w:line="276" w:lineRule="auto"/>
        <w:ind w:hanging="436"/>
        <w:contextualSpacing/>
        <w:jc w:val="both"/>
        <w:rPr>
          <w:rFonts w:ascii="Arial" w:hAnsi="Arial" w:cs="Arial"/>
          <w:sz w:val="20"/>
          <w:szCs w:val="20"/>
        </w:rPr>
      </w:pPr>
      <w:r w:rsidRPr="00547DA9">
        <w:rPr>
          <w:rFonts w:ascii="Arial" w:hAnsi="Arial" w:cs="Arial"/>
          <w:sz w:val="20"/>
          <w:szCs w:val="20"/>
        </w:rPr>
        <w:t>Wniosek o dofinansowanie należy wypełnić w LSI</w:t>
      </w:r>
      <w:r w:rsidR="00F878EA" w:rsidRPr="00547DA9">
        <w:rPr>
          <w:rFonts w:ascii="Arial" w:hAnsi="Arial" w:cs="Arial"/>
          <w:sz w:val="20"/>
          <w:szCs w:val="20"/>
        </w:rPr>
        <w:t>2014</w:t>
      </w:r>
      <w:r w:rsidR="00D45D9B" w:rsidRPr="00547DA9">
        <w:rPr>
          <w:rFonts w:ascii="Arial" w:hAnsi="Arial" w:cs="Arial"/>
          <w:sz w:val="20"/>
          <w:szCs w:val="20"/>
        </w:rPr>
        <w:t xml:space="preserve"> dostępnym </w:t>
      </w:r>
      <w:r w:rsidRPr="00547DA9">
        <w:rPr>
          <w:rFonts w:ascii="Arial" w:hAnsi="Arial" w:cs="Arial"/>
          <w:sz w:val="20"/>
          <w:szCs w:val="20"/>
        </w:rPr>
        <w:t xml:space="preserve">pod adresem </w:t>
      </w:r>
      <w:hyperlink r:id="rId14" w:history="1">
        <w:r w:rsidRPr="00547DA9">
          <w:rPr>
            <w:rStyle w:val="Hipercze"/>
            <w:rFonts w:ascii="Arial" w:hAnsi="Arial" w:cs="Arial"/>
            <w:sz w:val="20"/>
            <w:szCs w:val="20"/>
          </w:rPr>
          <w:t>https://beneficjent.wzp.pl</w:t>
        </w:r>
      </w:hyperlink>
      <w:r w:rsidR="00D45D9B" w:rsidRPr="00547DA9">
        <w:rPr>
          <w:rFonts w:ascii="Arial" w:hAnsi="Arial" w:cs="Arial"/>
          <w:sz w:val="20"/>
          <w:szCs w:val="20"/>
        </w:rPr>
        <w:t>.</w:t>
      </w:r>
    </w:p>
    <w:p w:rsidR="00CD79C4" w:rsidRDefault="00EA4F46" w:rsidP="00553593">
      <w:pPr>
        <w:numPr>
          <w:ilvl w:val="0"/>
          <w:numId w:val="8"/>
        </w:numPr>
        <w:spacing w:line="276" w:lineRule="auto"/>
        <w:ind w:hanging="436"/>
        <w:contextualSpacing/>
        <w:jc w:val="both"/>
        <w:rPr>
          <w:rFonts w:ascii="Arial" w:hAnsi="Arial" w:cs="Arial"/>
          <w:sz w:val="20"/>
          <w:szCs w:val="20"/>
        </w:rPr>
      </w:pPr>
      <w:r w:rsidRPr="005671C9">
        <w:rPr>
          <w:rFonts w:ascii="Arial" w:hAnsi="Arial" w:cs="Arial"/>
          <w:b/>
          <w:sz w:val="20"/>
          <w:szCs w:val="20"/>
        </w:rPr>
        <w:t>Wypełnienie wniosku o dofinansowanie w LSI</w:t>
      </w:r>
      <w:r w:rsidR="00F878EA" w:rsidRPr="005671C9">
        <w:rPr>
          <w:rFonts w:ascii="Arial" w:hAnsi="Arial" w:cs="Arial"/>
          <w:b/>
          <w:sz w:val="20"/>
          <w:szCs w:val="20"/>
        </w:rPr>
        <w:t>2014</w:t>
      </w:r>
      <w:r w:rsidRPr="005671C9">
        <w:rPr>
          <w:rFonts w:ascii="Arial" w:hAnsi="Arial" w:cs="Arial"/>
          <w:b/>
          <w:sz w:val="20"/>
          <w:szCs w:val="20"/>
        </w:rPr>
        <w:t xml:space="preserve"> możliwe będzie od dnia </w:t>
      </w:r>
      <w:r w:rsidR="00D16E19">
        <w:rPr>
          <w:rFonts w:ascii="Arial" w:hAnsi="Arial" w:cs="Arial"/>
          <w:b/>
          <w:sz w:val="20"/>
          <w:szCs w:val="20"/>
        </w:rPr>
        <w:br/>
      </w:r>
      <w:r w:rsidR="0018586C">
        <w:rPr>
          <w:rFonts w:ascii="Arial" w:hAnsi="Arial" w:cs="Arial"/>
          <w:b/>
          <w:sz w:val="20"/>
          <w:szCs w:val="20"/>
        </w:rPr>
        <w:t>27 listopada</w:t>
      </w:r>
      <w:r w:rsidR="00F24D60">
        <w:rPr>
          <w:rFonts w:ascii="Arial" w:hAnsi="Arial" w:cs="Arial"/>
          <w:b/>
          <w:sz w:val="20"/>
          <w:szCs w:val="20"/>
        </w:rPr>
        <w:t xml:space="preserve"> 2017 </w:t>
      </w:r>
      <w:r w:rsidR="005671C9">
        <w:rPr>
          <w:rFonts w:ascii="Arial" w:hAnsi="Arial" w:cs="Arial"/>
          <w:b/>
          <w:sz w:val="20"/>
          <w:szCs w:val="20"/>
        </w:rPr>
        <w:t>r.</w:t>
      </w:r>
    </w:p>
    <w:p w:rsidR="00CD79C4" w:rsidRDefault="00EA4F46" w:rsidP="00553593">
      <w:pPr>
        <w:numPr>
          <w:ilvl w:val="0"/>
          <w:numId w:val="8"/>
        </w:numPr>
        <w:spacing w:line="276" w:lineRule="auto"/>
        <w:ind w:hanging="436"/>
        <w:contextualSpacing/>
        <w:jc w:val="both"/>
        <w:rPr>
          <w:rFonts w:ascii="Arial" w:hAnsi="Arial" w:cs="Arial"/>
          <w:sz w:val="20"/>
          <w:szCs w:val="20"/>
        </w:rPr>
      </w:pPr>
      <w:r w:rsidRPr="005671C9">
        <w:rPr>
          <w:rFonts w:ascii="Arial" w:hAnsi="Arial" w:cs="Arial"/>
          <w:sz w:val="20"/>
          <w:szCs w:val="20"/>
        </w:rPr>
        <w:t>W</w:t>
      </w:r>
      <w:r w:rsidR="00663433" w:rsidRPr="005671C9">
        <w:rPr>
          <w:rFonts w:ascii="Arial" w:hAnsi="Arial" w:cs="Arial"/>
          <w:sz w:val="20"/>
          <w:szCs w:val="20"/>
        </w:rPr>
        <w:t>niosek o dofinansowanie wraz z</w:t>
      </w:r>
      <w:r w:rsidR="00785D56" w:rsidRPr="005671C9">
        <w:rPr>
          <w:rFonts w:ascii="Arial" w:hAnsi="Arial" w:cs="Arial"/>
          <w:sz w:val="20"/>
          <w:szCs w:val="20"/>
        </w:rPr>
        <w:t xml:space="preserve"> </w:t>
      </w:r>
      <w:r w:rsidRPr="005671C9">
        <w:rPr>
          <w:rFonts w:ascii="Arial" w:hAnsi="Arial" w:cs="Arial"/>
          <w:sz w:val="20"/>
          <w:szCs w:val="20"/>
        </w:rPr>
        <w:t>załącznikami należy przygotować zgodnie z</w:t>
      </w:r>
      <w:r w:rsidR="00680207" w:rsidRPr="005671C9">
        <w:rPr>
          <w:rFonts w:ascii="Arial" w:hAnsi="Arial" w:cs="Arial"/>
          <w:sz w:val="20"/>
          <w:szCs w:val="20"/>
        </w:rPr>
        <w:t>e</w:t>
      </w:r>
      <w:r w:rsidRPr="005671C9">
        <w:rPr>
          <w:rFonts w:ascii="Arial" w:hAnsi="Arial" w:cs="Arial"/>
          <w:sz w:val="20"/>
          <w:szCs w:val="20"/>
        </w:rPr>
        <w:t xml:space="preserve"> </w:t>
      </w:r>
      <w:r w:rsidR="00680207" w:rsidRPr="005671C9">
        <w:rPr>
          <w:rFonts w:ascii="Arial" w:hAnsi="Arial" w:cs="Arial"/>
          <w:i/>
          <w:sz w:val="20"/>
          <w:szCs w:val="20"/>
        </w:rPr>
        <w:t xml:space="preserve">Wzorem wniosku o dofinansowanie projektu z Europejskiego </w:t>
      </w:r>
      <w:r w:rsidR="00663433" w:rsidRPr="005671C9">
        <w:rPr>
          <w:rFonts w:ascii="Arial" w:hAnsi="Arial" w:cs="Arial"/>
          <w:i/>
          <w:sz w:val="20"/>
          <w:szCs w:val="20"/>
        </w:rPr>
        <w:t>Funduszu Rozwoju Regionalnego w</w:t>
      </w:r>
      <w:r w:rsidR="00217F0E">
        <w:rPr>
          <w:rFonts w:ascii="Arial" w:hAnsi="Arial" w:cs="Arial"/>
          <w:i/>
          <w:sz w:val="20"/>
          <w:szCs w:val="20"/>
        </w:rPr>
        <w:t> </w:t>
      </w:r>
      <w:r w:rsidR="00680207" w:rsidRPr="005671C9">
        <w:rPr>
          <w:rFonts w:ascii="Arial" w:hAnsi="Arial" w:cs="Arial"/>
          <w:i/>
          <w:sz w:val="20"/>
          <w:szCs w:val="20"/>
        </w:rPr>
        <w:t>ramach Regionalnego Pro</w:t>
      </w:r>
      <w:r w:rsidR="00663433" w:rsidRPr="005671C9">
        <w:rPr>
          <w:rFonts w:ascii="Arial" w:hAnsi="Arial" w:cs="Arial"/>
          <w:i/>
          <w:sz w:val="20"/>
          <w:szCs w:val="20"/>
        </w:rPr>
        <w:t xml:space="preserve">gramu Operacyjnego Województwa </w:t>
      </w:r>
      <w:r w:rsidR="00680207" w:rsidRPr="005671C9">
        <w:rPr>
          <w:rFonts w:ascii="Arial" w:hAnsi="Arial" w:cs="Arial"/>
          <w:i/>
          <w:sz w:val="20"/>
          <w:szCs w:val="20"/>
        </w:rPr>
        <w:t>Zachodniopomorskiego 2014 – 2020 wraz z instrukcją wypełniania</w:t>
      </w:r>
      <w:r w:rsidR="00680207" w:rsidRPr="005671C9">
        <w:rPr>
          <w:rFonts w:ascii="Arial" w:hAnsi="Arial" w:cs="Arial"/>
          <w:sz w:val="20"/>
          <w:szCs w:val="20"/>
        </w:rPr>
        <w:t>, stanowiącym</w:t>
      </w:r>
      <w:r w:rsidRPr="005671C9">
        <w:rPr>
          <w:rFonts w:ascii="Arial" w:hAnsi="Arial" w:cs="Arial"/>
          <w:sz w:val="20"/>
          <w:szCs w:val="20"/>
        </w:rPr>
        <w:t xml:space="preserve"> załącznik nr </w:t>
      </w:r>
      <w:r w:rsidR="00B83EA5" w:rsidRPr="005671C9">
        <w:rPr>
          <w:rFonts w:ascii="Arial" w:hAnsi="Arial" w:cs="Arial"/>
          <w:sz w:val="20"/>
          <w:szCs w:val="20"/>
        </w:rPr>
        <w:t>1</w:t>
      </w:r>
      <w:r w:rsidRPr="005671C9">
        <w:rPr>
          <w:rFonts w:ascii="Arial" w:hAnsi="Arial" w:cs="Arial"/>
          <w:sz w:val="20"/>
          <w:szCs w:val="20"/>
        </w:rPr>
        <w:t xml:space="preserve"> do niniejszego regulaminu. </w:t>
      </w:r>
    </w:p>
    <w:p w:rsidR="00CD79C4" w:rsidRDefault="00EA4F46" w:rsidP="00553593">
      <w:pPr>
        <w:numPr>
          <w:ilvl w:val="0"/>
          <w:numId w:val="8"/>
        </w:numPr>
        <w:spacing w:line="276" w:lineRule="auto"/>
        <w:ind w:hanging="436"/>
        <w:contextualSpacing/>
        <w:jc w:val="both"/>
        <w:rPr>
          <w:rFonts w:ascii="Arial" w:hAnsi="Arial" w:cs="Arial"/>
          <w:sz w:val="20"/>
          <w:szCs w:val="20"/>
        </w:rPr>
      </w:pPr>
      <w:r w:rsidRPr="00547DA9">
        <w:rPr>
          <w:rFonts w:ascii="Arial" w:hAnsi="Arial" w:cs="Arial"/>
          <w:sz w:val="20"/>
          <w:szCs w:val="20"/>
        </w:rPr>
        <w:t>Załączniki do wniosku o dofinansowanie są jego integralną częścią. Załączniki dzielą się na:</w:t>
      </w:r>
    </w:p>
    <w:p w:rsidR="00CD79C4" w:rsidRPr="0029466F" w:rsidRDefault="00EA4F46" w:rsidP="00553593">
      <w:pPr>
        <w:pStyle w:val="Akapitzlist"/>
        <w:numPr>
          <w:ilvl w:val="0"/>
          <w:numId w:val="69"/>
        </w:numPr>
        <w:spacing w:line="276" w:lineRule="auto"/>
        <w:jc w:val="both"/>
        <w:outlineLvl w:val="2"/>
        <w:rPr>
          <w:rFonts w:ascii="Arial" w:hAnsi="Arial" w:cs="Arial"/>
          <w:sz w:val="20"/>
          <w:szCs w:val="20"/>
          <w:u w:val="single"/>
        </w:rPr>
      </w:pPr>
      <w:r w:rsidRPr="0029466F">
        <w:rPr>
          <w:rFonts w:ascii="Arial" w:hAnsi="Arial" w:cs="Arial"/>
          <w:sz w:val="20"/>
          <w:szCs w:val="20"/>
          <w:u w:val="single"/>
        </w:rPr>
        <w:t>obowiązkowe, które obligatoryjnie należy przedłożyć na etapie składania wniosku o dofinansowanie:</w:t>
      </w:r>
    </w:p>
    <w:p w:rsidR="00CD79C4" w:rsidRPr="0029466F" w:rsidRDefault="009F2235" w:rsidP="00553593">
      <w:pPr>
        <w:pStyle w:val="Akapitzlist"/>
        <w:numPr>
          <w:ilvl w:val="0"/>
          <w:numId w:val="71"/>
        </w:numPr>
        <w:spacing w:line="276" w:lineRule="auto"/>
        <w:jc w:val="both"/>
        <w:rPr>
          <w:rFonts w:ascii="Arial" w:hAnsi="Arial" w:cs="Arial"/>
          <w:sz w:val="20"/>
          <w:szCs w:val="20"/>
        </w:rPr>
      </w:pPr>
      <w:r w:rsidRPr="0029466F">
        <w:rPr>
          <w:rFonts w:ascii="Arial" w:hAnsi="Arial" w:cs="Arial"/>
          <w:b/>
          <w:bCs/>
          <w:sz w:val="20"/>
          <w:szCs w:val="20"/>
        </w:rPr>
        <w:t>Załącznik nr 1</w:t>
      </w:r>
      <w:r w:rsidRPr="0029466F">
        <w:rPr>
          <w:rFonts w:ascii="Arial" w:hAnsi="Arial" w:cs="Arial"/>
          <w:bCs/>
          <w:sz w:val="20"/>
          <w:szCs w:val="20"/>
        </w:rPr>
        <w:t>:</w:t>
      </w:r>
      <w:r w:rsidRPr="0029466F">
        <w:rPr>
          <w:rFonts w:ascii="Arial" w:hAnsi="Arial" w:cs="Arial"/>
          <w:sz w:val="20"/>
          <w:szCs w:val="20"/>
        </w:rPr>
        <w:t xml:space="preserve"> Studium wykonalności</w:t>
      </w:r>
      <w:r w:rsidR="00D369CF" w:rsidRPr="0029466F">
        <w:rPr>
          <w:rFonts w:ascii="Arial" w:hAnsi="Arial" w:cs="Arial"/>
          <w:sz w:val="20"/>
          <w:szCs w:val="20"/>
          <w:lang w:eastAsia="pl-PL"/>
        </w:rPr>
        <w:t xml:space="preserve"> - </w:t>
      </w:r>
      <w:r w:rsidRPr="0029466F">
        <w:rPr>
          <w:rFonts w:ascii="Arial" w:hAnsi="Arial" w:cs="Arial"/>
          <w:sz w:val="20"/>
          <w:szCs w:val="20"/>
        </w:rPr>
        <w:t>przygotowane zgodnie z instrukcją stanowiącą załącznik nr 1b do regulaminu</w:t>
      </w:r>
      <w:r w:rsidR="00D369CF" w:rsidRPr="0029466F">
        <w:rPr>
          <w:rFonts w:ascii="Arial" w:hAnsi="Arial" w:cs="Arial"/>
          <w:sz w:val="20"/>
          <w:szCs w:val="20"/>
        </w:rPr>
        <w:t xml:space="preserve"> </w:t>
      </w:r>
      <w:r w:rsidRPr="0029466F">
        <w:rPr>
          <w:rFonts w:ascii="Arial" w:hAnsi="Arial" w:cs="Arial"/>
          <w:sz w:val="20"/>
          <w:szCs w:val="20"/>
        </w:rPr>
        <w:t>i w oparciu o wzór, który jest z</w:t>
      </w:r>
      <w:r w:rsidR="00D369CF" w:rsidRPr="0029466F">
        <w:rPr>
          <w:rFonts w:ascii="Arial" w:hAnsi="Arial" w:cs="Arial"/>
          <w:sz w:val="20"/>
          <w:szCs w:val="20"/>
        </w:rPr>
        <w:t>ałącznikiem do tejże instrukcji.</w:t>
      </w:r>
    </w:p>
    <w:p w:rsidR="00322ADD" w:rsidRDefault="00D369CF" w:rsidP="00322ADD">
      <w:pPr>
        <w:spacing w:line="276" w:lineRule="auto"/>
        <w:ind w:left="1156"/>
        <w:contextualSpacing/>
        <w:jc w:val="both"/>
        <w:rPr>
          <w:rFonts w:ascii="Arial" w:hAnsi="Arial" w:cs="Arial"/>
          <w:sz w:val="20"/>
          <w:szCs w:val="20"/>
        </w:rPr>
      </w:pPr>
      <w:r>
        <w:rPr>
          <w:rFonts w:ascii="Arial" w:hAnsi="Arial" w:cs="Arial"/>
          <w:sz w:val="20"/>
          <w:szCs w:val="20"/>
        </w:rPr>
        <w:t>Wymagany zakres studium wykonalności został określony w ww. instrukcji oraz arkuszu stanowiącym załącznik nr 1 instrukcji.</w:t>
      </w:r>
    </w:p>
    <w:p w:rsidR="00322ADD" w:rsidRDefault="009F2235" w:rsidP="00322ADD">
      <w:pPr>
        <w:spacing w:line="276" w:lineRule="auto"/>
        <w:ind w:left="1156"/>
        <w:contextualSpacing/>
        <w:jc w:val="both"/>
        <w:rPr>
          <w:rFonts w:ascii="Arial" w:hAnsi="Arial" w:cs="Arial"/>
          <w:sz w:val="20"/>
          <w:szCs w:val="20"/>
        </w:rPr>
      </w:pPr>
      <w:r w:rsidRPr="0039050E">
        <w:rPr>
          <w:rFonts w:ascii="Arial" w:hAnsi="Arial" w:cs="Arial"/>
          <w:b/>
          <w:sz w:val="20"/>
          <w:szCs w:val="20"/>
        </w:rPr>
        <w:lastRenderedPageBreak/>
        <w:t>UWAGA:</w:t>
      </w:r>
      <w:r w:rsidRPr="00CA4FBD">
        <w:rPr>
          <w:rFonts w:ascii="Arial" w:hAnsi="Arial" w:cs="Arial"/>
          <w:sz w:val="20"/>
          <w:szCs w:val="20"/>
        </w:rPr>
        <w:t xml:space="preserve"> Studium wykonalności powinno zostać załączone do wniosku </w:t>
      </w:r>
      <w:r w:rsidRPr="00CA4FBD">
        <w:rPr>
          <w:rFonts w:ascii="Arial" w:hAnsi="Arial" w:cs="Arial"/>
          <w:sz w:val="20"/>
          <w:szCs w:val="20"/>
        </w:rPr>
        <w:br/>
        <w:t>o dofinansowanie jako pliki elektroniczne, nie należy załączać zeskanowanych dokumentów.</w:t>
      </w:r>
    </w:p>
    <w:p w:rsidR="00322ADD" w:rsidRDefault="00322ADD" w:rsidP="00322ADD">
      <w:pPr>
        <w:spacing w:line="276" w:lineRule="auto"/>
        <w:ind w:left="1156"/>
        <w:contextualSpacing/>
        <w:jc w:val="both"/>
        <w:rPr>
          <w:rFonts w:ascii="Arial" w:hAnsi="Arial" w:cs="Arial"/>
          <w:sz w:val="20"/>
          <w:szCs w:val="20"/>
        </w:rPr>
      </w:pPr>
      <w:r>
        <w:rPr>
          <w:rFonts w:ascii="Arial" w:hAnsi="Arial" w:cs="Arial"/>
          <w:sz w:val="20"/>
          <w:szCs w:val="20"/>
        </w:rPr>
        <w:t>Dopuszczalne formaty plików:</w:t>
      </w:r>
    </w:p>
    <w:p w:rsidR="00322ADD" w:rsidRPr="00322ADD" w:rsidRDefault="009F2235" w:rsidP="00553593">
      <w:pPr>
        <w:pStyle w:val="Akapitzlist"/>
        <w:numPr>
          <w:ilvl w:val="0"/>
          <w:numId w:val="108"/>
        </w:numPr>
        <w:spacing w:line="276" w:lineRule="auto"/>
        <w:jc w:val="both"/>
        <w:rPr>
          <w:rFonts w:ascii="Arial" w:hAnsi="Arial" w:cs="Arial"/>
          <w:sz w:val="20"/>
          <w:szCs w:val="20"/>
        </w:rPr>
      </w:pPr>
      <w:r w:rsidRPr="00322ADD">
        <w:rPr>
          <w:rFonts w:ascii="Arial" w:hAnsi="Arial" w:cs="Arial"/>
          <w:sz w:val="20"/>
          <w:szCs w:val="20"/>
        </w:rPr>
        <w:t>część opisowa</w:t>
      </w:r>
      <w:r w:rsidR="00D369CF" w:rsidRPr="00322ADD">
        <w:rPr>
          <w:rFonts w:ascii="Arial" w:hAnsi="Arial" w:cs="Arial"/>
          <w:sz w:val="20"/>
          <w:szCs w:val="20"/>
        </w:rPr>
        <w:t xml:space="preserve"> </w:t>
      </w:r>
      <w:r w:rsidR="0039050E" w:rsidRPr="00322ADD">
        <w:rPr>
          <w:rFonts w:ascii="Arial" w:hAnsi="Arial" w:cs="Arial"/>
          <w:sz w:val="20"/>
          <w:szCs w:val="20"/>
        </w:rPr>
        <w:t>–</w:t>
      </w:r>
      <w:r w:rsidRPr="00322ADD">
        <w:rPr>
          <w:rFonts w:ascii="Arial" w:hAnsi="Arial" w:cs="Arial"/>
          <w:sz w:val="20"/>
          <w:szCs w:val="20"/>
        </w:rPr>
        <w:t xml:space="preserve"> plik edytora tekstów (np. MS Word, </w:t>
      </w:r>
      <w:proofErr w:type="spellStart"/>
      <w:r w:rsidRPr="00322ADD">
        <w:rPr>
          <w:rFonts w:ascii="Arial" w:hAnsi="Arial" w:cs="Arial"/>
          <w:sz w:val="20"/>
          <w:szCs w:val="20"/>
        </w:rPr>
        <w:t>LibreOffice</w:t>
      </w:r>
      <w:proofErr w:type="spellEnd"/>
      <w:r w:rsidRPr="00322ADD">
        <w:rPr>
          <w:rFonts w:ascii="Arial" w:hAnsi="Arial" w:cs="Arial"/>
          <w:sz w:val="20"/>
          <w:szCs w:val="20"/>
        </w:rPr>
        <w:t xml:space="preserve"> Writer) lub aktywny pdf (z możliwością przeszukiwania),</w:t>
      </w:r>
    </w:p>
    <w:p w:rsidR="000B31BC" w:rsidRPr="00322ADD" w:rsidRDefault="009F2235" w:rsidP="00553593">
      <w:pPr>
        <w:pStyle w:val="Akapitzlist"/>
        <w:numPr>
          <w:ilvl w:val="0"/>
          <w:numId w:val="108"/>
        </w:numPr>
        <w:spacing w:line="276" w:lineRule="auto"/>
        <w:jc w:val="both"/>
        <w:rPr>
          <w:rFonts w:ascii="Arial" w:hAnsi="Arial" w:cs="Arial"/>
          <w:sz w:val="20"/>
          <w:szCs w:val="20"/>
        </w:rPr>
      </w:pPr>
      <w:r w:rsidRPr="00322ADD">
        <w:rPr>
          <w:rFonts w:ascii="Arial" w:hAnsi="Arial" w:cs="Arial"/>
          <w:sz w:val="20"/>
          <w:szCs w:val="20"/>
        </w:rPr>
        <w:t xml:space="preserve">część </w:t>
      </w:r>
      <w:r w:rsidR="00D369CF" w:rsidRPr="00322ADD">
        <w:rPr>
          <w:rFonts w:ascii="Arial" w:hAnsi="Arial" w:cs="Arial"/>
          <w:sz w:val="20"/>
          <w:szCs w:val="20"/>
        </w:rPr>
        <w:t xml:space="preserve">obliczeniowa </w:t>
      </w:r>
      <w:r w:rsidRPr="00322ADD">
        <w:rPr>
          <w:rFonts w:ascii="Arial" w:hAnsi="Arial" w:cs="Arial"/>
          <w:sz w:val="20"/>
          <w:szCs w:val="20"/>
        </w:rPr>
        <w:t>– plik arkusza kalkulacyjnego (</w:t>
      </w:r>
      <w:r w:rsidR="00D369CF" w:rsidRPr="00322ADD">
        <w:rPr>
          <w:rFonts w:ascii="Arial" w:hAnsi="Arial" w:cs="Arial"/>
          <w:sz w:val="20"/>
          <w:szCs w:val="20"/>
        </w:rPr>
        <w:t xml:space="preserve">np. MS Excel, </w:t>
      </w:r>
      <w:proofErr w:type="spellStart"/>
      <w:r w:rsidR="00D369CF" w:rsidRPr="00322ADD">
        <w:rPr>
          <w:rFonts w:ascii="Arial" w:hAnsi="Arial" w:cs="Arial"/>
          <w:sz w:val="20"/>
          <w:szCs w:val="20"/>
        </w:rPr>
        <w:t>LibreOffice</w:t>
      </w:r>
      <w:proofErr w:type="spellEnd"/>
      <w:r w:rsidR="00D369CF" w:rsidRPr="00322ADD">
        <w:rPr>
          <w:rFonts w:ascii="Arial" w:hAnsi="Arial" w:cs="Arial"/>
          <w:sz w:val="20"/>
          <w:szCs w:val="20"/>
        </w:rPr>
        <w:t xml:space="preserve"> </w:t>
      </w:r>
      <w:proofErr w:type="spellStart"/>
      <w:r w:rsidR="00D369CF" w:rsidRPr="00322ADD">
        <w:rPr>
          <w:rFonts w:ascii="Arial" w:hAnsi="Arial" w:cs="Arial"/>
          <w:sz w:val="20"/>
          <w:szCs w:val="20"/>
        </w:rPr>
        <w:t>Calc</w:t>
      </w:r>
      <w:proofErr w:type="spellEnd"/>
      <w:r w:rsidR="00D369CF" w:rsidRPr="00322ADD">
        <w:rPr>
          <w:rFonts w:ascii="Arial" w:hAnsi="Arial" w:cs="Arial"/>
          <w:sz w:val="20"/>
          <w:szCs w:val="20"/>
        </w:rPr>
        <w:t xml:space="preserve">) </w:t>
      </w:r>
    </w:p>
    <w:p w:rsidR="000B31BC" w:rsidRDefault="00D369CF" w:rsidP="00C95D09">
      <w:pPr>
        <w:spacing w:line="276" w:lineRule="auto"/>
        <w:ind w:firstLine="708"/>
        <w:contextualSpacing/>
        <w:jc w:val="both"/>
        <w:rPr>
          <w:rFonts w:ascii="Arial" w:hAnsi="Arial" w:cs="Arial"/>
          <w:sz w:val="20"/>
          <w:szCs w:val="20"/>
        </w:rPr>
      </w:pPr>
      <w:r>
        <w:rPr>
          <w:rFonts w:ascii="Arial" w:hAnsi="Arial" w:cs="Arial"/>
          <w:sz w:val="20"/>
          <w:szCs w:val="20"/>
        </w:rPr>
        <w:t>umożliwiający weryfikację poprawności dokonanych wyliczeń (odblokowane formuły).</w:t>
      </w:r>
    </w:p>
    <w:p w:rsidR="005F1D94" w:rsidRPr="00322ADD" w:rsidRDefault="004250D7" w:rsidP="00553593">
      <w:pPr>
        <w:pStyle w:val="Akapitzlist"/>
        <w:numPr>
          <w:ilvl w:val="0"/>
          <w:numId w:val="106"/>
        </w:numPr>
        <w:tabs>
          <w:tab w:val="left" w:pos="1276"/>
        </w:tabs>
        <w:spacing w:line="276" w:lineRule="auto"/>
        <w:ind w:left="1276" w:hanging="283"/>
        <w:jc w:val="both"/>
        <w:rPr>
          <w:rFonts w:ascii="Arial" w:hAnsi="Arial" w:cs="Arial"/>
          <w:b/>
          <w:bCs/>
          <w:sz w:val="20"/>
          <w:szCs w:val="20"/>
          <w:lang w:eastAsia="pl-PL"/>
        </w:rPr>
      </w:pPr>
      <w:r w:rsidRPr="0029466F">
        <w:rPr>
          <w:rFonts w:ascii="Arial" w:hAnsi="Arial" w:cs="Arial"/>
          <w:b/>
          <w:bCs/>
          <w:sz w:val="20"/>
          <w:szCs w:val="20"/>
          <w:lang w:eastAsia="pl-PL"/>
        </w:rPr>
        <w:t>Załącznik nr 2</w:t>
      </w:r>
      <w:r w:rsidR="00322ADD">
        <w:rPr>
          <w:rFonts w:ascii="Arial" w:hAnsi="Arial" w:cs="Arial"/>
          <w:b/>
          <w:bCs/>
          <w:sz w:val="20"/>
          <w:szCs w:val="20"/>
          <w:lang w:eastAsia="pl-PL"/>
        </w:rPr>
        <w:t xml:space="preserve"> –</w:t>
      </w:r>
      <w:r w:rsidRPr="0029466F">
        <w:rPr>
          <w:rFonts w:ascii="Arial" w:hAnsi="Arial" w:cs="Arial"/>
          <w:b/>
          <w:bCs/>
          <w:sz w:val="20"/>
          <w:szCs w:val="20"/>
          <w:lang w:eastAsia="pl-PL"/>
        </w:rPr>
        <w:t xml:space="preserve"> </w:t>
      </w:r>
      <w:r w:rsidRPr="00322ADD">
        <w:rPr>
          <w:rFonts w:ascii="Arial" w:hAnsi="Arial" w:cs="Arial"/>
          <w:bCs/>
          <w:sz w:val="20"/>
          <w:szCs w:val="20"/>
          <w:lang w:eastAsia="pl-PL"/>
        </w:rPr>
        <w:t>Dokumenty potwierdzające sytuację finansową wnioskodawcy</w:t>
      </w:r>
      <w:r w:rsidR="00633474" w:rsidRPr="00322ADD">
        <w:rPr>
          <w:rFonts w:ascii="Arial" w:hAnsi="Arial" w:cs="Arial"/>
          <w:bCs/>
          <w:sz w:val="20"/>
          <w:szCs w:val="20"/>
          <w:lang w:eastAsia="pl-PL"/>
        </w:rPr>
        <w:t>/par</w:t>
      </w:r>
      <w:r w:rsidR="00E87B84" w:rsidRPr="00322ADD">
        <w:rPr>
          <w:rFonts w:ascii="Arial" w:hAnsi="Arial" w:cs="Arial"/>
          <w:bCs/>
          <w:sz w:val="20"/>
          <w:szCs w:val="20"/>
          <w:lang w:eastAsia="pl-PL"/>
        </w:rPr>
        <w:t>t</w:t>
      </w:r>
      <w:r w:rsidR="00633474" w:rsidRPr="00322ADD">
        <w:rPr>
          <w:rFonts w:ascii="Arial" w:hAnsi="Arial" w:cs="Arial"/>
          <w:bCs/>
          <w:sz w:val="20"/>
          <w:szCs w:val="20"/>
          <w:lang w:eastAsia="pl-PL"/>
        </w:rPr>
        <w:t>nera</w:t>
      </w:r>
      <w:r w:rsidR="000E07C3" w:rsidRPr="00322ADD">
        <w:rPr>
          <w:rFonts w:ascii="Arial" w:hAnsi="Arial" w:cs="Arial"/>
          <w:bCs/>
          <w:sz w:val="20"/>
          <w:szCs w:val="20"/>
          <w:lang w:eastAsia="pl-PL"/>
        </w:rPr>
        <w:t xml:space="preserve"> </w:t>
      </w:r>
      <w:r w:rsidR="000F786E" w:rsidRPr="00322ADD">
        <w:rPr>
          <w:rFonts w:ascii="Arial" w:hAnsi="Arial" w:cs="Arial"/>
          <w:bCs/>
          <w:sz w:val="20"/>
          <w:szCs w:val="20"/>
          <w:lang w:eastAsia="pl-PL"/>
        </w:rPr>
        <w:t>- bilans za rok poprzedni. Jeśli wnioskodawca/partner nie dysponuje jeszcze bilansem za rok poprzedni powinien we wniosku o dofinansowanie w sekcji I wypełnić oświadczenie o ich dostarczeniu niezwłocznie po opracowaniu, ale nie później niż przed podjęciem decyzji o dofinansowaniu oraz dołączyć bilans za rok przedostatni.</w:t>
      </w:r>
    </w:p>
    <w:p w:rsidR="000F786E" w:rsidRPr="00755057" w:rsidRDefault="000F786E" w:rsidP="000F786E">
      <w:pPr>
        <w:spacing w:line="276" w:lineRule="auto"/>
        <w:ind w:left="1276"/>
        <w:contextualSpacing/>
        <w:jc w:val="both"/>
        <w:rPr>
          <w:rFonts w:ascii="Arial" w:hAnsi="Arial" w:cs="Arial"/>
          <w:bCs/>
          <w:i/>
          <w:sz w:val="20"/>
          <w:szCs w:val="20"/>
          <w:lang w:eastAsia="pl-PL"/>
        </w:rPr>
      </w:pPr>
      <w:r w:rsidRPr="005D2F6D">
        <w:rPr>
          <w:rFonts w:ascii="Arial" w:hAnsi="Arial" w:cs="Arial"/>
          <w:bCs/>
          <w:i/>
          <w:sz w:val="20"/>
          <w:szCs w:val="20"/>
          <w:lang w:eastAsia="pl-PL"/>
        </w:rPr>
        <w:t>Partnerzy w ramach Załącznika nr 2 zobowiązani są przedstawić dodatkowo Oświadczenie o zakresie dokumentów sprawozdawczych Partnera (wg wzoru) (jeśli dotyczy).</w:t>
      </w:r>
    </w:p>
    <w:p w:rsidR="00265DA8" w:rsidRPr="00670FFD" w:rsidRDefault="000F786E" w:rsidP="00553593">
      <w:pPr>
        <w:pStyle w:val="Akapitzlist"/>
        <w:numPr>
          <w:ilvl w:val="0"/>
          <w:numId w:val="106"/>
        </w:numPr>
        <w:tabs>
          <w:tab w:val="left" w:pos="1276"/>
        </w:tabs>
        <w:spacing w:line="276" w:lineRule="auto"/>
        <w:ind w:left="1276" w:hanging="283"/>
        <w:jc w:val="both"/>
        <w:rPr>
          <w:rFonts w:ascii="Arial" w:hAnsi="Arial" w:cs="Arial"/>
          <w:bCs/>
          <w:sz w:val="20"/>
          <w:szCs w:val="20"/>
          <w:lang w:eastAsia="pl-PL"/>
        </w:rPr>
      </w:pPr>
      <w:r w:rsidRPr="00B65AAE">
        <w:rPr>
          <w:rFonts w:ascii="Arial" w:hAnsi="Arial" w:cs="Arial"/>
          <w:b/>
          <w:bCs/>
          <w:sz w:val="20"/>
          <w:szCs w:val="20"/>
          <w:lang w:eastAsia="pl-PL"/>
        </w:rPr>
        <w:t>Załącznik nr 5.1</w:t>
      </w:r>
      <w:r w:rsidRPr="00670FFD">
        <w:rPr>
          <w:rFonts w:ascii="Arial" w:hAnsi="Arial" w:cs="Arial"/>
          <w:b/>
          <w:bCs/>
          <w:sz w:val="20"/>
          <w:szCs w:val="20"/>
          <w:lang w:eastAsia="pl-PL"/>
        </w:rPr>
        <w:t xml:space="preserve"> </w:t>
      </w:r>
      <w:r w:rsidRPr="00670FFD">
        <w:rPr>
          <w:rFonts w:ascii="Arial" w:hAnsi="Arial" w:cs="Arial"/>
          <w:bCs/>
          <w:sz w:val="20"/>
          <w:szCs w:val="20"/>
          <w:lang w:eastAsia="pl-PL"/>
        </w:rPr>
        <w:t>– Wyciąg z dokumentacji technicznej</w:t>
      </w:r>
    </w:p>
    <w:p w:rsidR="00265DA8" w:rsidRDefault="00B65AAE" w:rsidP="00553593">
      <w:pPr>
        <w:pStyle w:val="Akapitzlist"/>
        <w:numPr>
          <w:ilvl w:val="0"/>
          <w:numId w:val="106"/>
        </w:numPr>
        <w:tabs>
          <w:tab w:val="left" w:pos="1276"/>
        </w:tabs>
        <w:spacing w:line="276" w:lineRule="auto"/>
        <w:ind w:left="1276" w:hanging="283"/>
        <w:jc w:val="both"/>
        <w:rPr>
          <w:rFonts w:ascii="Arial" w:hAnsi="Arial" w:cs="Arial"/>
          <w:bCs/>
          <w:sz w:val="20"/>
          <w:szCs w:val="20"/>
          <w:lang w:eastAsia="pl-PL"/>
        </w:rPr>
      </w:pPr>
      <w:r w:rsidRPr="00B65AAE">
        <w:rPr>
          <w:rFonts w:ascii="Arial" w:hAnsi="Arial" w:cs="Arial"/>
          <w:b/>
          <w:bCs/>
          <w:sz w:val="20"/>
          <w:szCs w:val="20"/>
          <w:lang w:eastAsia="pl-PL"/>
        </w:rPr>
        <w:t>Załącznik nr 5</w:t>
      </w:r>
      <w:r w:rsidRPr="00670FFD">
        <w:rPr>
          <w:rFonts w:ascii="Arial" w:hAnsi="Arial" w:cs="Arial"/>
          <w:b/>
          <w:bCs/>
          <w:sz w:val="20"/>
          <w:szCs w:val="20"/>
          <w:lang w:eastAsia="pl-PL"/>
        </w:rPr>
        <w:t xml:space="preserve">.4 </w:t>
      </w:r>
      <w:r w:rsidRPr="00670FFD">
        <w:rPr>
          <w:rFonts w:ascii="Arial" w:hAnsi="Arial" w:cs="Arial"/>
          <w:bCs/>
          <w:sz w:val="20"/>
          <w:szCs w:val="20"/>
          <w:lang w:eastAsia="pl-PL"/>
        </w:rPr>
        <w:t>– Umowa lub porozumienie określające prawa i obowiązki</w:t>
      </w:r>
      <w:r w:rsidRPr="00B65AAE">
        <w:rPr>
          <w:rFonts w:ascii="Arial" w:hAnsi="Arial" w:cs="Arial"/>
          <w:bCs/>
          <w:sz w:val="20"/>
          <w:szCs w:val="20"/>
          <w:lang w:eastAsia="pl-PL"/>
        </w:rPr>
        <w:t xml:space="preserve"> partnerów w zakresie realizacji projektu.</w:t>
      </w:r>
    </w:p>
    <w:p w:rsidR="00CD79C4" w:rsidRPr="000A0441" w:rsidRDefault="00EA4F46" w:rsidP="00553593">
      <w:pPr>
        <w:pStyle w:val="Akapitzlist"/>
        <w:numPr>
          <w:ilvl w:val="0"/>
          <w:numId w:val="70"/>
        </w:numPr>
        <w:autoSpaceDE w:val="0"/>
        <w:autoSpaceDN w:val="0"/>
        <w:adjustRightInd w:val="0"/>
        <w:spacing w:line="276" w:lineRule="auto"/>
        <w:ind w:left="1276" w:hanging="283"/>
        <w:jc w:val="both"/>
        <w:rPr>
          <w:rFonts w:ascii="Arial" w:hAnsi="Arial" w:cs="Arial"/>
          <w:sz w:val="20"/>
          <w:szCs w:val="20"/>
        </w:rPr>
      </w:pPr>
      <w:r w:rsidRPr="0029466F">
        <w:rPr>
          <w:rFonts w:ascii="Arial" w:eastAsia="Tahoma,Bold" w:hAnsi="Arial" w:cs="Arial"/>
          <w:b/>
          <w:bCs/>
          <w:sz w:val="20"/>
          <w:szCs w:val="20"/>
        </w:rPr>
        <w:t>Załącznik nr 6.3</w:t>
      </w:r>
      <w:r w:rsidR="00670FFD">
        <w:rPr>
          <w:rFonts w:ascii="Arial" w:eastAsia="Tahoma,Bold" w:hAnsi="Arial" w:cs="Arial"/>
          <w:b/>
          <w:bCs/>
          <w:sz w:val="20"/>
          <w:szCs w:val="20"/>
        </w:rPr>
        <w:t xml:space="preserve"> –</w:t>
      </w:r>
      <w:r w:rsidRPr="0029466F">
        <w:rPr>
          <w:rFonts w:ascii="Arial" w:hAnsi="Arial" w:cs="Arial"/>
          <w:b/>
          <w:bCs/>
          <w:sz w:val="20"/>
          <w:szCs w:val="20"/>
          <w:lang w:eastAsia="pl-PL"/>
        </w:rPr>
        <w:t xml:space="preserve"> </w:t>
      </w:r>
      <w:r w:rsidRPr="0029466F">
        <w:rPr>
          <w:rFonts w:ascii="Arial" w:eastAsiaTheme="minorHAnsi" w:hAnsi="Arial" w:cs="Arial"/>
          <w:bCs/>
          <w:sz w:val="20"/>
          <w:szCs w:val="20"/>
          <w:lang w:eastAsia="pl-PL"/>
        </w:rPr>
        <w:t>Pełnomocnictwa (jeśli dotyczy)</w:t>
      </w:r>
      <w:r w:rsidR="00357253" w:rsidRPr="0029466F">
        <w:rPr>
          <w:rFonts w:ascii="Arial" w:eastAsiaTheme="minorHAnsi" w:hAnsi="Arial" w:cs="Arial"/>
          <w:bCs/>
          <w:sz w:val="20"/>
          <w:szCs w:val="20"/>
          <w:lang w:eastAsia="pl-PL"/>
        </w:rPr>
        <w:t>.</w:t>
      </w:r>
    </w:p>
    <w:p w:rsidR="000A0441" w:rsidRPr="000A0441" w:rsidRDefault="00670FFD" w:rsidP="00553593">
      <w:pPr>
        <w:pStyle w:val="Akapitzlist"/>
        <w:numPr>
          <w:ilvl w:val="0"/>
          <w:numId w:val="70"/>
        </w:numPr>
        <w:autoSpaceDE w:val="0"/>
        <w:autoSpaceDN w:val="0"/>
        <w:adjustRightInd w:val="0"/>
        <w:spacing w:line="276" w:lineRule="auto"/>
        <w:ind w:left="1276" w:hanging="283"/>
        <w:jc w:val="both"/>
        <w:rPr>
          <w:rFonts w:ascii="Arial" w:hAnsi="Arial" w:cs="Arial"/>
          <w:sz w:val="20"/>
          <w:szCs w:val="20"/>
        </w:rPr>
      </w:pPr>
      <w:r>
        <w:rPr>
          <w:rFonts w:ascii="Arial" w:hAnsi="Arial" w:cs="Arial"/>
          <w:b/>
          <w:bCs/>
          <w:sz w:val="20"/>
          <w:szCs w:val="20"/>
          <w:lang w:eastAsia="pl-PL"/>
        </w:rPr>
        <w:t>Załącznik nr 6.9 –</w:t>
      </w:r>
      <w:r w:rsidR="00B65AAE" w:rsidRPr="00B65AAE">
        <w:rPr>
          <w:rFonts w:ascii="Arial" w:hAnsi="Arial" w:cs="Arial"/>
          <w:bCs/>
          <w:sz w:val="20"/>
          <w:szCs w:val="20"/>
          <w:lang w:eastAsia="pl-PL"/>
        </w:rPr>
        <w:t xml:space="preserve"> Zobowiązanie Wnioskodawcy do dostarczenia załączników niezbędnych do </w:t>
      </w:r>
      <w:r w:rsidR="000A0441">
        <w:rPr>
          <w:rFonts w:ascii="Arial" w:hAnsi="Arial" w:cs="Arial"/>
          <w:bCs/>
          <w:sz w:val="20"/>
          <w:szCs w:val="20"/>
          <w:lang w:eastAsia="pl-PL"/>
        </w:rPr>
        <w:t>podjęcia decyzji</w:t>
      </w:r>
      <w:r w:rsidR="00B65AAE" w:rsidRPr="00B65AAE">
        <w:rPr>
          <w:rFonts w:ascii="Arial" w:hAnsi="Arial" w:cs="Arial"/>
          <w:bCs/>
          <w:sz w:val="20"/>
          <w:szCs w:val="20"/>
          <w:lang w:eastAsia="pl-PL"/>
        </w:rPr>
        <w:t xml:space="preserve"> o dofinansowani</w:t>
      </w:r>
      <w:r w:rsidR="000A0441">
        <w:rPr>
          <w:rFonts w:ascii="Arial" w:hAnsi="Arial" w:cs="Arial"/>
          <w:bCs/>
          <w:sz w:val="20"/>
          <w:szCs w:val="20"/>
          <w:lang w:eastAsia="pl-PL"/>
        </w:rPr>
        <w:t>u</w:t>
      </w:r>
      <w:r w:rsidR="00B65AAE" w:rsidRPr="00B65AAE">
        <w:rPr>
          <w:rFonts w:ascii="Arial" w:hAnsi="Arial" w:cs="Arial"/>
          <w:bCs/>
          <w:sz w:val="20"/>
          <w:szCs w:val="20"/>
          <w:lang w:eastAsia="pl-PL"/>
        </w:rPr>
        <w:t xml:space="preserve"> (jeśli dotyczy). </w:t>
      </w:r>
    </w:p>
    <w:p w:rsidR="000A0441" w:rsidRPr="000A0441" w:rsidRDefault="00B65AAE" w:rsidP="000A0441">
      <w:pPr>
        <w:pStyle w:val="Akapitzlist"/>
        <w:autoSpaceDE w:val="0"/>
        <w:autoSpaceDN w:val="0"/>
        <w:adjustRightInd w:val="0"/>
        <w:spacing w:line="276" w:lineRule="auto"/>
        <w:ind w:left="1134"/>
        <w:jc w:val="both"/>
        <w:rPr>
          <w:rFonts w:ascii="Arial" w:hAnsi="Arial" w:cs="Arial"/>
          <w:sz w:val="20"/>
          <w:szCs w:val="20"/>
        </w:rPr>
      </w:pPr>
      <w:r w:rsidRPr="00B65AAE">
        <w:rPr>
          <w:rFonts w:ascii="Arial" w:hAnsi="Arial" w:cs="Arial"/>
          <w:bCs/>
          <w:sz w:val="20"/>
          <w:szCs w:val="20"/>
          <w:lang w:eastAsia="pl-PL"/>
        </w:rPr>
        <w:t xml:space="preserve">W przedmiotowym załączniku należy wskazać dokumenty, które wnioskodawca zamierza dostarczyć na etapie poprzedzającym </w:t>
      </w:r>
      <w:r w:rsidR="000A0441">
        <w:rPr>
          <w:rFonts w:ascii="Arial" w:hAnsi="Arial" w:cs="Arial"/>
          <w:bCs/>
          <w:sz w:val="20"/>
          <w:szCs w:val="20"/>
          <w:lang w:eastAsia="pl-PL"/>
        </w:rPr>
        <w:t xml:space="preserve">podjęcie decyzji </w:t>
      </w:r>
      <w:r w:rsidRPr="00B65AAE">
        <w:rPr>
          <w:rFonts w:ascii="Arial" w:hAnsi="Arial" w:cs="Arial"/>
          <w:bCs/>
          <w:sz w:val="20"/>
          <w:szCs w:val="20"/>
          <w:lang w:eastAsia="pl-PL"/>
        </w:rPr>
        <w:t>o dofinansowani</w:t>
      </w:r>
      <w:r w:rsidR="000A0441">
        <w:rPr>
          <w:rFonts w:ascii="Arial" w:hAnsi="Arial" w:cs="Arial"/>
          <w:bCs/>
          <w:sz w:val="20"/>
          <w:szCs w:val="20"/>
          <w:lang w:eastAsia="pl-PL"/>
        </w:rPr>
        <w:t>u</w:t>
      </w:r>
      <w:r w:rsidRPr="00B65AAE">
        <w:rPr>
          <w:rFonts w:ascii="Arial" w:hAnsi="Arial" w:cs="Arial"/>
          <w:bCs/>
          <w:sz w:val="20"/>
          <w:szCs w:val="20"/>
          <w:lang w:eastAsia="pl-PL"/>
        </w:rPr>
        <w:t>.</w:t>
      </w:r>
    </w:p>
    <w:p w:rsidR="008936AB" w:rsidRDefault="008936AB">
      <w:pPr>
        <w:pStyle w:val="Akapitzlist"/>
        <w:autoSpaceDE w:val="0"/>
        <w:autoSpaceDN w:val="0"/>
        <w:adjustRightInd w:val="0"/>
        <w:spacing w:line="276" w:lineRule="auto"/>
        <w:ind w:left="1156"/>
        <w:jc w:val="both"/>
        <w:rPr>
          <w:rFonts w:ascii="Arial" w:hAnsi="Arial" w:cs="Arial"/>
          <w:sz w:val="20"/>
          <w:szCs w:val="20"/>
        </w:rPr>
      </w:pPr>
    </w:p>
    <w:p w:rsidR="008936AB" w:rsidRDefault="00EA4F46" w:rsidP="00553593">
      <w:pPr>
        <w:numPr>
          <w:ilvl w:val="0"/>
          <w:numId w:val="69"/>
        </w:numPr>
        <w:spacing w:line="276" w:lineRule="auto"/>
        <w:jc w:val="both"/>
        <w:outlineLvl w:val="2"/>
        <w:rPr>
          <w:rFonts w:ascii="Arial" w:hAnsi="Arial" w:cs="Arial"/>
          <w:sz w:val="20"/>
          <w:szCs w:val="20"/>
          <w:u w:val="single"/>
        </w:rPr>
      </w:pPr>
      <w:r w:rsidRPr="00FA22F1">
        <w:rPr>
          <w:rFonts w:ascii="Arial" w:eastAsiaTheme="minorHAnsi" w:hAnsi="Arial" w:cs="Arial"/>
          <w:sz w:val="20"/>
          <w:szCs w:val="20"/>
          <w:u w:val="single"/>
        </w:rPr>
        <w:t>obowiązkowe, które mogą zostać uzupełn</w:t>
      </w:r>
      <w:r w:rsidRPr="00FA22F1">
        <w:rPr>
          <w:rFonts w:ascii="Arial" w:hAnsi="Arial" w:cs="Arial"/>
          <w:sz w:val="20"/>
          <w:szCs w:val="20"/>
          <w:u w:val="single"/>
        </w:rPr>
        <w:t xml:space="preserve">ione na etapie </w:t>
      </w:r>
      <w:r w:rsidR="001562A3" w:rsidRPr="00FA22F1">
        <w:rPr>
          <w:rFonts w:ascii="Arial" w:hAnsi="Arial" w:cs="Arial"/>
          <w:sz w:val="20"/>
          <w:szCs w:val="20"/>
          <w:u w:val="single"/>
        </w:rPr>
        <w:t xml:space="preserve">poprzedzającym </w:t>
      </w:r>
      <w:r w:rsidR="00A67F70" w:rsidRPr="00FA22F1">
        <w:rPr>
          <w:rFonts w:ascii="Arial" w:hAnsi="Arial" w:cs="Arial"/>
          <w:sz w:val="20"/>
          <w:szCs w:val="20"/>
          <w:u w:val="single"/>
        </w:rPr>
        <w:t>pod</w:t>
      </w:r>
      <w:r w:rsidR="008C1079">
        <w:rPr>
          <w:rFonts w:ascii="Arial" w:hAnsi="Arial" w:cs="Arial"/>
          <w:sz w:val="20"/>
          <w:szCs w:val="20"/>
          <w:u w:val="single"/>
        </w:rPr>
        <w:t>jęcie</w:t>
      </w:r>
      <w:r w:rsidR="00A67F70" w:rsidRPr="00FA22F1">
        <w:rPr>
          <w:rFonts w:ascii="Arial" w:hAnsi="Arial" w:cs="Arial"/>
          <w:sz w:val="20"/>
          <w:szCs w:val="20"/>
          <w:u w:val="single"/>
        </w:rPr>
        <w:t xml:space="preserve"> </w:t>
      </w:r>
      <w:r w:rsidR="00FF73EA">
        <w:rPr>
          <w:rFonts w:ascii="Arial" w:hAnsi="Arial" w:cs="Arial"/>
          <w:sz w:val="20"/>
          <w:szCs w:val="20"/>
          <w:u w:val="single"/>
        </w:rPr>
        <w:t xml:space="preserve">decyzji </w:t>
      </w:r>
      <w:r w:rsidR="006D0CFA" w:rsidRPr="00FA22F1">
        <w:rPr>
          <w:rFonts w:ascii="Arial" w:hAnsi="Arial" w:cs="Arial"/>
          <w:sz w:val="20"/>
          <w:szCs w:val="20"/>
          <w:u w:val="single"/>
        </w:rPr>
        <w:t xml:space="preserve"> </w:t>
      </w:r>
      <w:r w:rsidR="005D48A1">
        <w:rPr>
          <w:rFonts w:ascii="Arial" w:hAnsi="Arial" w:cs="Arial"/>
          <w:sz w:val="20"/>
          <w:szCs w:val="20"/>
          <w:u w:val="single"/>
        </w:rPr>
        <w:t>o dofinansowaniu</w:t>
      </w:r>
      <w:r w:rsidR="003C4878">
        <w:rPr>
          <w:rFonts w:ascii="Arial" w:hAnsi="Arial" w:cs="Arial"/>
          <w:sz w:val="20"/>
          <w:szCs w:val="20"/>
          <w:u w:val="single"/>
        </w:rPr>
        <w:t>:</w:t>
      </w:r>
    </w:p>
    <w:p w:rsidR="00CD79C4" w:rsidRPr="0035767A" w:rsidRDefault="00454FBE" w:rsidP="00553593">
      <w:pPr>
        <w:pStyle w:val="Akapitzlist"/>
        <w:numPr>
          <w:ilvl w:val="0"/>
          <w:numId w:val="70"/>
        </w:numPr>
        <w:autoSpaceDE w:val="0"/>
        <w:autoSpaceDN w:val="0"/>
        <w:adjustRightInd w:val="0"/>
        <w:spacing w:line="276" w:lineRule="auto"/>
        <w:ind w:left="1276" w:hanging="283"/>
        <w:jc w:val="both"/>
        <w:rPr>
          <w:rFonts w:ascii="Arial" w:eastAsia="Tahoma,Bold" w:hAnsi="Arial" w:cs="Arial"/>
          <w:b/>
          <w:bCs/>
          <w:sz w:val="20"/>
          <w:szCs w:val="20"/>
        </w:rPr>
      </w:pPr>
      <w:r w:rsidRPr="0035767A">
        <w:rPr>
          <w:rFonts w:ascii="Arial" w:eastAsia="Tahoma,Bold" w:hAnsi="Arial" w:cs="Arial"/>
          <w:b/>
          <w:bCs/>
          <w:sz w:val="20"/>
          <w:szCs w:val="20"/>
        </w:rPr>
        <w:t xml:space="preserve">Załącznik </w:t>
      </w:r>
      <w:r w:rsidR="0072726D" w:rsidRPr="0035767A">
        <w:rPr>
          <w:rFonts w:ascii="Arial" w:eastAsia="Tahoma,Bold" w:hAnsi="Arial" w:cs="Arial"/>
          <w:b/>
          <w:bCs/>
          <w:sz w:val="20"/>
          <w:szCs w:val="20"/>
        </w:rPr>
        <w:t>4c</w:t>
      </w:r>
      <w:r w:rsidR="0072726D" w:rsidRPr="0035767A">
        <w:rPr>
          <w:rFonts w:ascii="Arial" w:eastAsia="Tahoma,Bold" w:hAnsi="Arial" w:cs="Arial"/>
          <w:bCs/>
          <w:sz w:val="20"/>
          <w:szCs w:val="20"/>
        </w:rPr>
        <w:t xml:space="preserve"> </w:t>
      </w:r>
      <w:r w:rsidR="009622C9" w:rsidRPr="0035767A">
        <w:rPr>
          <w:rFonts w:ascii="Arial" w:eastAsia="Tahoma,Bold" w:hAnsi="Arial" w:cs="Arial"/>
          <w:bCs/>
          <w:sz w:val="20"/>
          <w:szCs w:val="20"/>
        </w:rPr>
        <w:t>–</w:t>
      </w:r>
      <w:r w:rsidR="00EA4F46" w:rsidRPr="0035767A">
        <w:rPr>
          <w:rFonts w:ascii="Arial" w:eastAsia="Tahoma,Bold" w:hAnsi="Arial" w:cs="Arial"/>
          <w:bCs/>
          <w:sz w:val="20"/>
          <w:szCs w:val="20"/>
        </w:rPr>
        <w:t xml:space="preserve"> </w:t>
      </w:r>
      <w:r w:rsidR="009F20DD" w:rsidRPr="0035767A">
        <w:rPr>
          <w:rFonts w:ascii="Arial" w:eastAsia="Tahoma,Bold" w:hAnsi="Arial" w:cs="Arial"/>
          <w:bCs/>
          <w:sz w:val="20"/>
          <w:szCs w:val="20"/>
        </w:rPr>
        <w:t>Prawomocne p</w:t>
      </w:r>
      <w:r w:rsidR="00E87B84" w:rsidRPr="0035767A">
        <w:rPr>
          <w:rFonts w:ascii="Arial" w:eastAsia="Tahoma,Bold" w:hAnsi="Arial" w:cs="Arial"/>
          <w:bCs/>
          <w:sz w:val="20"/>
          <w:szCs w:val="20"/>
        </w:rPr>
        <w:t>ozwolenie na budowę, zgłoszenie</w:t>
      </w:r>
      <w:r w:rsidR="00EA4F46" w:rsidRPr="0035767A">
        <w:rPr>
          <w:rFonts w:ascii="Arial" w:eastAsia="Tahoma,Bold" w:hAnsi="Arial" w:cs="Arial"/>
          <w:bCs/>
          <w:sz w:val="20"/>
          <w:szCs w:val="20"/>
        </w:rPr>
        <w:t xml:space="preserve"> budowy/robót budowlanych </w:t>
      </w:r>
      <w:r w:rsidR="00AC04E2" w:rsidRPr="0035767A">
        <w:rPr>
          <w:rFonts w:ascii="Arial" w:eastAsia="Tahoma,Bold" w:hAnsi="Arial" w:cs="Arial"/>
          <w:bCs/>
          <w:sz w:val="20"/>
          <w:szCs w:val="20"/>
        </w:rPr>
        <w:t>l</w:t>
      </w:r>
      <w:r w:rsidR="00EA4F46" w:rsidRPr="0035767A">
        <w:rPr>
          <w:rFonts w:ascii="Arial" w:eastAsia="Tahoma,Bold" w:hAnsi="Arial" w:cs="Arial"/>
          <w:bCs/>
          <w:sz w:val="20"/>
          <w:szCs w:val="20"/>
        </w:rPr>
        <w:t>ub inne dokumenty w tym wymienione w art. 72 ust. 1 i 1a ustawy OOŚ,</w:t>
      </w:r>
    </w:p>
    <w:p w:rsidR="00C95D09" w:rsidRPr="0035767A" w:rsidRDefault="00EA4F46" w:rsidP="00553593">
      <w:pPr>
        <w:pStyle w:val="Akapitzlist"/>
        <w:numPr>
          <w:ilvl w:val="0"/>
          <w:numId w:val="70"/>
        </w:numPr>
        <w:autoSpaceDE w:val="0"/>
        <w:autoSpaceDN w:val="0"/>
        <w:adjustRightInd w:val="0"/>
        <w:spacing w:line="276" w:lineRule="auto"/>
        <w:ind w:left="1276" w:hanging="283"/>
        <w:jc w:val="both"/>
        <w:rPr>
          <w:rFonts w:ascii="Arial" w:eastAsia="Tahoma,Bold" w:hAnsi="Arial" w:cs="Arial"/>
          <w:bCs/>
          <w:sz w:val="20"/>
          <w:szCs w:val="20"/>
        </w:rPr>
      </w:pPr>
      <w:r w:rsidRPr="0035767A">
        <w:rPr>
          <w:rFonts w:ascii="Arial" w:eastAsia="Tahoma,Bold" w:hAnsi="Arial" w:cs="Arial"/>
          <w:b/>
          <w:bCs/>
          <w:sz w:val="20"/>
          <w:szCs w:val="20"/>
        </w:rPr>
        <w:t>Załącznik 4d</w:t>
      </w:r>
      <w:r w:rsidRPr="0035767A">
        <w:rPr>
          <w:rFonts w:ascii="Arial" w:eastAsia="Tahoma,Bold" w:hAnsi="Arial" w:cs="Arial"/>
          <w:bCs/>
          <w:sz w:val="20"/>
          <w:szCs w:val="20"/>
        </w:rPr>
        <w:t xml:space="preserve"> </w:t>
      </w:r>
      <w:r w:rsidR="009622C9" w:rsidRPr="0035767A">
        <w:rPr>
          <w:rFonts w:ascii="Arial" w:eastAsia="Tahoma,Bold" w:hAnsi="Arial" w:cs="Arial"/>
          <w:bCs/>
          <w:sz w:val="20"/>
          <w:szCs w:val="20"/>
        </w:rPr>
        <w:t>–</w:t>
      </w:r>
      <w:r w:rsidRPr="0035767A">
        <w:rPr>
          <w:rFonts w:ascii="Arial" w:eastAsia="Tahoma,Bold" w:hAnsi="Arial" w:cs="Arial"/>
          <w:bCs/>
          <w:sz w:val="20"/>
          <w:szCs w:val="20"/>
        </w:rPr>
        <w:t xml:space="preserve"> Informacja od właściwego organu o braku sprzeciwu do planowanego przedsięwzięcia realizowanego na podstawie zgłoszen</w:t>
      </w:r>
      <w:r w:rsidR="009D432A" w:rsidRPr="0035767A">
        <w:rPr>
          <w:rFonts w:ascii="Arial" w:eastAsia="Tahoma,Bold" w:hAnsi="Arial" w:cs="Arial"/>
          <w:bCs/>
          <w:sz w:val="20"/>
          <w:szCs w:val="20"/>
        </w:rPr>
        <w:t>ia budowy lub robót budowlanych.</w:t>
      </w:r>
    </w:p>
    <w:p w:rsidR="00C95D09" w:rsidRPr="00322ADD" w:rsidRDefault="00FE0123" w:rsidP="00553593">
      <w:pPr>
        <w:pStyle w:val="Akapitzlist"/>
        <w:numPr>
          <w:ilvl w:val="0"/>
          <w:numId w:val="70"/>
        </w:numPr>
        <w:autoSpaceDE w:val="0"/>
        <w:autoSpaceDN w:val="0"/>
        <w:adjustRightInd w:val="0"/>
        <w:spacing w:line="276" w:lineRule="auto"/>
        <w:ind w:left="1276" w:hanging="283"/>
        <w:jc w:val="both"/>
        <w:rPr>
          <w:rFonts w:ascii="Arial" w:eastAsia="Tahoma,Bold" w:hAnsi="Arial" w:cs="Arial"/>
          <w:b/>
          <w:bCs/>
          <w:sz w:val="20"/>
          <w:szCs w:val="20"/>
        </w:rPr>
      </w:pPr>
      <w:r w:rsidRPr="00322ADD">
        <w:rPr>
          <w:rFonts w:ascii="Arial" w:eastAsia="Tahoma,Bold" w:hAnsi="Arial" w:cs="Arial"/>
          <w:b/>
          <w:bCs/>
          <w:sz w:val="20"/>
          <w:szCs w:val="20"/>
        </w:rPr>
        <w:t xml:space="preserve"> </w:t>
      </w:r>
      <w:r w:rsidR="00670FFD" w:rsidRPr="00322ADD">
        <w:rPr>
          <w:rFonts w:ascii="Arial" w:eastAsia="Tahoma,Bold" w:hAnsi="Arial" w:cs="Arial"/>
          <w:b/>
          <w:bCs/>
          <w:sz w:val="20"/>
          <w:szCs w:val="20"/>
        </w:rPr>
        <w:t>Załącznik nr 6.4</w:t>
      </w:r>
      <w:r w:rsidR="00670FFD" w:rsidRPr="00322ADD">
        <w:rPr>
          <w:rFonts w:ascii="Arial" w:eastAsia="Tahoma,Bold" w:hAnsi="Arial" w:cs="Arial"/>
          <w:bCs/>
          <w:sz w:val="20"/>
          <w:szCs w:val="20"/>
        </w:rPr>
        <w:t xml:space="preserve"> –</w:t>
      </w:r>
      <w:r w:rsidRPr="00322ADD">
        <w:rPr>
          <w:rFonts w:ascii="Arial" w:eastAsia="Tahoma,Bold" w:hAnsi="Arial" w:cs="Arial"/>
          <w:bCs/>
          <w:sz w:val="20"/>
          <w:szCs w:val="20"/>
        </w:rPr>
        <w:t xml:space="preserve"> Dokumenty potwierdzające zewnętrzne źródła finansowania, np. promesa kredytowa (jeśli dotyczy),</w:t>
      </w:r>
    </w:p>
    <w:p w:rsidR="005F2303" w:rsidRPr="00322ADD" w:rsidRDefault="00FE0123" w:rsidP="00553593">
      <w:pPr>
        <w:pStyle w:val="Akapitzlist"/>
        <w:numPr>
          <w:ilvl w:val="0"/>
          <w:numId w:val="70"/>
        </w:numPr>
        <w:autoSpaceDE w:val="0"/>
        <w:autoSpaceDN w:val="0"/>
        <w:adjustRightInd w:val="0"/>
        <w:spacing w:line="276" w:lineRule="auto"/>
        <w:ind w:left="1276" w:hanging="283"/>
        <w:jc w:val="both"/>
        <w:rPr>
          <w:rFonts w:ascii="Arial" w:eastAsia="Tahoma,Bold" w:hAnsi="Arial" w:cs="Arial"/>
          <w:b/>
          <w:bCs/>
          <w:sz w:val="20"/>
          <w:szCs w:val="20"/>
        </w:rPr>
      </w:pPr>
      <w:r w:rsidRPr="00322ADD">
        <w:rPr>
          <w:rFonts w:ascii="Arial" w:eastAsia="Tahoma,Bold" w:hAnsi="Arial" w:cs="Arial"/>
          <w:b/>
          <w:bCs/>
          <w:sz w:val="20"/>
          <w:szCs w:val="20"/>
        </w:rPr>
        <w:t xml:space="preserve"> Załącznik nr </w:t>
      </w:r>
      <w:r w:rsidR="00670FFD" w:rsidRPr="00322ADD">
        <w:rPr>
          <w:rFonts w:ascii="Arial" w:eastAsia="Tahoma,Bold" w:hAnsi="Arial" w:cs="Arial"/>
          <w:b/>
          <w:bCs/>
          <w:sz w:val="20"/>
          <w:szCs w:val="20"/>
        </w:rPr>
        <w:t xml:space="preserve">6.5 </w:t>
      </w:r>
      <w:r w:rsidR="00670FFD" w:rsidRPr="00322ADD">
        <w:rPr>
          <w:rFonts w:ascii="Arial" w:eastAsia="Tahoma,Bold" w:hAnsi="Arial" w:cs="Arial"/>
          <w:bCs/>
          <w:sz w:val="20"/>
          <w:szCs w:val="20"/>
        </w:rPr>
        <w:t>–</w:t>
      </w:r>
      <w:r w:rsidR="00AC04E2" w:rsidRPr="00322ADD">
        <w:rPr>
          <w:rFonts w:ascii="Arial" w:eastAsia="Tahoma,Bold" w:hAnsi="Arial" w:cs="Arial"/>
          <w:bCs/>
          <w:sz w:val="20"/>
          <w:szCs w:val="20"/>
        </w:rPr>
        <w:t xml:space="preserve"> Dokumenty potwierdzające posiadanie środków na</w:t>
      </w:r>
      <w:r w:rsidR="00F82C10" w:rsidRPr="00322ADD">
        <w:rPr>
          <w:rFonts w:ascii="Arial" w:eastAsia="Tahoma,Bold" w:hAnsi="Arial" w:cs="Arial"/>
          <w:bCs/>
          <w:sz w:val="20"/>
          <w:szCs w:val="20"/>
        </w:rPr>
        <w:t xml:space="preserve"> </w:t>
      </w:r>
      <w:r w:rsidR="00AC04E2" w:rsidRPr="00322ADD">
        <w:rPr>
          <w:rFonts w:ascii="Arial" w:eastAsia="Tahoma,Bold" w:hAnsi="Arial" w:cs="Arial"/>
          <w:bCs/>
          <w:sz w:val="20"/>
          <w:szCs w:val="20"/>
        </w:rPr>
        <w:t>współfinansowanie projektu</w:t>
      </w:r>
      <w:r w:rsidR="006D088B" w:rsidRPr="00322ADD">
        <w:rPr>
          <w:rFonts w:ascii="Arial" w:eastAsia="Tahoma,Bold" w:hAnsi="Arial" w:cs="Arial"/>
          <w:bCs/>
          <w:sz w:val="20"/>
          <w:szCs w:val="20"/>
        </w:rPr>
        <w:t xml:space="preserve"> </w:t>
      </w:r>
      <w:r w:rsidR="006444F1" w:rsidRPr="00322ADD">
        <w:rPr>
          <w:rFonts w:ascii="Arial" w:eastAsia="Tahoma,Bold" w:hAnsi="Arial" w:cs="Arial"/>
          <w:bCs/>
          <w:sz w:val="20"/>
          <w:szCs w:val="20"/>
        </w:rPr>
        <w:t xml:space="preserve">(w przypadku dokumentów, o których mowa w punktach a i b należy wyłącznie podać link do </w:t>
      </w:r>
      <w:r w:rsidR="00322ADD">
        <w:rPr>
          <w:rFonts w:ascii="Arial" w:eastAsia="Tahoma,Bold" w:hAnsi="Arial" w:cs="Arial"/>
          <w:bCs/>
          <w:sz w:val="20"/>
          <w:szCs w:val="20"/>
        </w:rPr>
        <w:t>aktualnego</w:t>
      </w:r>
      <w:r w:rsidR="006444F1" w:rsidRPr="00322ADD">
        <w:rPr>
          <w:rFonts w:ascii="Arial" w:eastAsia="Tahoma,Bold" w:hAnsi="Arial" w:cs="Arial"/>
          <w:bCs/>
          <w:sz w:val="20"/>
          <w:szCs w:val="20"/>
        </w:rPr>
        <w:t xml:space="preserve"> dokumentu na stronie BIP):</w:t>
      </w:r>
    </w:p>
    <w:p w:rsidR="00265DA8" w:rsidRDefault="005F2303" w:rsidP="00553593">
      <w:pPr>
        <w:pStyle w:val="Akapitzlist"/>
        <w:numPr>
          <w:ilvl w:val="2"/>
          <w:numId w:val="107"/>
        </w:numPr>
        <w:spacing w:line="276" w:lineRule="auto"/>
        <w:ind w:left="2127"/>
        <w:jc w:val="both"/>
        <w:outlineLvl w:val="2"/>
        <w:rPr>
          <w:rFonts w:ascii="Arial" w:hAnsi="Arial" w:cs="Arial"/>
          <w:sz w:val="20"/>
          <w:szCs w:val="20"/>
        </w:rPr>
      </w:pPr>
      <w:r w:rsidRPr="00547DA9">
        <w:rPr>
          <w:rFonts w:ascii="Arial" w:hAnsi="Arial" w:cs="Arial"/>
          <w:sz w:val="20"/>
          <w:szCs w:val="20"/>
        </w:rPr>
        <w:t>uchwała budżetowa na dany rok w przypadku projektu realizowanego w danym roku,</w:t>
      </w:r>
    </w:p>
    <w:p w:rsidR="00265DA8" w:rsidRDefault="005F2303" w:rsidP="00553593">
      <w:pPr>
        <w:pStyle w:val="Akapitzlist"/>
        <w:numPr>
          <w:ilvl w:val="2"/>
          <w:numId w:val="107"/>
        </w:numPr>
        <w:spacing w:line="276" w:lineRule="auto"/>
        <w:ind w:left="2127"/>
        <w:jc w:val="both"/>
        <w:outlineLvl w:val="2"/>
        <w:rPr>
          <w:rFonts w:ascii="Arial" w:hAnsi="Arial" w:cs="Arial"/>
          <w:sz w:val="20"/>
          <w:szCs w:val="20"/>
        </w:rPr>
      </w:pPr>
      <w:r w:rsidRPr="00547DA9">
        <w:rPr>
          <w:rFonts w:ascii="Arial" w:hAnsi="Arial" w:cs="Arial"/>
          <w:sz w:val="20"/>
          <w:szCs w:val="20"/>
        </w:rPr>
        <w:t>wieloletnia prognoza finansowa w przypadku projektu realizowanego dłużej niż rok,</w:t>
      </w:r>
    </w:p>
    <w:p w:rsidR="00265DA8" w:rsidRDefault="005F2303" w:rsidP="006B258F">
      <w:pPr>
        <w:pStyle w:val="Akapitzlist"/>
        <w:numPr>
          <w:ilvl w:val="0"/>
          <w:numId w:val="70"/>
        </w:numPr>
        <w:autoSpaceDE w:val="0"/>
        <w:autoSpaceDN w:val="0"/>
        <w:adjustRightInd w:val="0"/>
        <w:spacing w:line="276" w:lineRule="auto"/>
        <w:ind w:left="1276" w:hanging="283"/>
        <w:jc w:val="both"/>
        <w:rPr>
          <w:rFonts w:ascii="Arial" w:hAnsi="Arial" w:cs="Arial"/>
          <w:sz w:val="20"/>
          <w:szCs w:val="20"/>
        </w:rPr>
      </w:pPr>
      <w:r w:rsidRPr="00547DA9">
        <w:rPr>
          <w:rFonts w:ascii="Arial" w:eastAsia="MyriadPro-Regular" w:hAnsi="Arial" w:cs="Arial"/>
          <w:sz w:val="20"/>
          <w:szCs w:val="20"/>
          <w:lang w:eastAsia="pl-PL"/>
        </w:rPr>
        <w:t>umowa dotacji, dokumenty potwierdzające przyznanie subwencji itp. (jeśli dotyczy</w:t>
      </w:r>
      <w:r w:rsidRPr="006B258F">
        <w:rPr>
          <w:rFonts w:ascii="Arial" w:eastAsia="MyriadPro-Regular" w:hAnsi="Arial" w:cs="Arial"/>
          <w:sz w:val="20"/>
          <w:szCs w:val="20"/>
          <w:lang w:eastAsia="pl-PL"/>
        </w:rPr>
        <w:t>).</w:t>
      </w:r>
    </w:p>
    <w:p w:rsidR="00341A7C" w:rsidRPr="0035767A" w:rsidRDefault="007E5045" w:rsidP="0035767A">
      <w:pPr>
        <w:pStyle w:val="Akapitzlist"/>
        <w:autoSpaceDE w:val="0"/>
        <w:autoSpaceDN w:val="0"/>
        <w:adjustRightInd w:val="0"/>
        <w:spacing w:line="276" w:lineRule="auto"/>
        <w:ind w:left="1276"/>
        <w:jc w:val="both"/>
        <w:rPr>
          <w:rFonts w:ascii="Arial" w:eastAsia="Tahoma,Bold" w:hAnsi="Arial" w:cs="Arial"/>
          <w:bCs/>
          <w:sz w:val="20"/>
          <w:szCs w:val="20"/>
        </w:rPr>
      </w:pPr>
      <w:r w:rsidRPr="0035767A">
        <w:rPr>
          <w:rFonts w:ascii="Arial" w:eastAsia="Tahoma,Bold" w:hAnsi="Arial" w:cs="Arial"/>
          <w:bCs/>
          <w:sz w:val="20"/>
          <w:szCs w:val="20"/>
        </w:rPr>
        <w:t xml:space="preserve">Z przedstawionych </w:t>
      </w:r>
      <w:r w:rsidR="00020A67" w:rsidRPr="0035767A">
        <w:rPr>
          <w:rFonts w:ascii="Arial" w:eastAsia="Tahoma,Bold" w:hAnsi="Arial" w:cs="Arial"/>
          <w:bCs/>
          <w:sz w:val="20"/>
          <w:szCs w:val="20"/>
        </w:rPr>
        <w:t>dokumentów</w:t>
      </w:r>
      <w:r w:rsidRPr="0035767A">
        <w:rPr>
          <w:rFonts w:ascii="Arial" w:eastAsia="Tahoma,Bold" w:hAnsi="Arial" w:cs="Arial"/>
          <w:bCs/>
          <w:sz w:val="20"/>
          <w:szCs w:val="20"/>
        </w:rPr>
        <w:t xml:space="preserve"> powinno wynikać, że dany podmiot</w:t>
      </w:r>
      <w:r w:rsidR="008A05A1" w:rsidRPr="0035767A">
        <w:rPr>
          <w:rFonts w:ascii="Arial" w:eastAsia="Tahoma,Bold" w:hAnsi="Arial" w:cs="Arial"/>
          <w:bCs/>
          <w:sz w:val="20"/>
          <w:szCs w:val="20"/>
        </w:rPr>
        <w:t xml:space="preserve"> (w tym partner)</w:t>
      </w:r>
      <w:r w:rsidRPr="0035767A">
        <w:rPr>
          <w:rFonts w:ascii="Arial" w:eastAsia="Tahoma,Bold" w:hAnsi="Arial" w:cs="Arial"/>
          <w:bCs/>
          <w:sz w:val="20"/>
          <w:szCs w:val="20"/>
        </w:rPr>
        <w:t xml:space="preserve"> zaplanował zabezpieczenie </w:t>
      </w:r>
      <w:r w:rsidR="00020A67" w:rsidRPr="0035767A">
        <w:rPr>
          <w:rFonts w:ascii="Arial" w:eastAsia="Tahoma,Bold" w:hAnsi="Arial" w:cs="Arial"/>
          <w:bCs/>
          <w:sz w:val="20"/>
          <w:szCs w:val="20"/>
        </w:rPr>
        <w:t>środków</w:t>
      </w:r>
      <w:r w:rsidRPr="0035767A">
        <w:rPr>
          <w:rFonts w:ascii="Arial" w:eastAsia="Tahoma,Bold" w:hAnsi="Arial" w:cs="Arial"/>
          <w:bCs/>
          <w:sz w:val="20"/>
          <w:szCs w:val="20"/>
        </w:rPr>
        <w:t xml:space="preserve"> finansowych w wysokości ni</w:t>
      </w:r>
      <w:r w:rsidR="00020A67" w:rsidRPr="0035767A">
        <w:rPr>
          <w:rFonts w:ascii="Arial" w:eastAsia="Tahoma,Bold" w:hAnsi="Arial" w:cs="Arial"/>
          <w:bCs/>
          <w:sz w:val="20"/>
          <w:szCs w:val="20"/>
        </w:rPr>
        <w:t>ezbędnej do realizacji projektu.</w:t>
      </w:r>
    </w:p>
    <w:p w:rsidR="008936AB" w:rsidRPr="0035767A" w:rsidRDefault="00E93D4D" w:rsidP="0035767A">
      <w:pPr>
        <w:pStyle w:val="Akapitzlist"/>
        <w:autoSpaceDE w:val="0"/>
        <w:autoSpaceDN w:val="0"/>
        <w:adjustRightInd w:val="0"/>
        <w:spacing w:line="276" w:lineRule="auto"/>
        <w:ind w:left="1276"/>
        <w:jc w:val="both"/>
        <w:rPr>
          <w:rFonts w:ascii="Arial" w:hAnsi="Arial" w:cs="Arial"/>
          <w:sz w:val="20"/>
          <w:szCs w:val="20"/>
        </w:rPr>
      </w:pPr>
      <w:r w:rsidRPr="0035767A">
        <w:rPr>
          <w:rFonts w:ascii="Arial" w:eastAsia="Tahoma,Bold" w:hAnsi="Arial" w:cs="Arial"/>
          <w:bCs/>
          <w:sz w:val="20"/>
          <w:szCs w:val="20"/>
        </w:rPr>
        <w:lastRenderedPageBreak/>
        <w:t xml:space="preserve">Uwaga: Ze względu na </w:t>
      </w:r>
      <w:proofErr w:type="spellStart"/>
      <w:r w:rsidRPr="0035767A">
        <w:rPr>
          <w:rFonts w:ascii="Arial" w:eastAsia="Tahoma,Bold" w:hAnsi="Arial" w:cs="Arial"/>
          <w:bCs/>
          <w:sz w:val="20"/>
          <w:szCs w:val="20"/>
        </w:rPr>
        <w:t>nieinwestycyjny</w:t>
      </w:r>
      <w:proofErr w:type="spellEnd"/>
      <w:r w:rsidRPr="0035767A">
        <w:rPr>
          <w:rFonts w:ascii="Arial" w:eastAsia="Tahoma,Bold" w:hAnsi="Arial" w:cs="Arial"/>
          <w:bCs/>
          <w:sz w:val="20"/>
          <w:szCs w:val="20"/>
        </w:rPr>
        <w:t xml:space="preserve"> charakter wydatków objętych kategoriami kosztów rozliczanych stawką ryczałtową, jak również brak obowiązku gromadzenia</w:t>
      </w:r>
      <w:r w:rsidRPr="0035767A">
        <w:rPr>
          <w:rFonts w:ascii="Arial" w:hAnsi="Arial" w:cs="Arial"/>
          <w:sz w:val="20"/>
          <w:szCs w:val="20"/>
          <w:lang w:eastAsia="pl-PL"/>
        </w:rPr>
        <w:t xml:space="preserve"> dokumentów księgowych na potwierdzenie ich poniesienia w ramach realizacji inwestycji, nie ma konieczności wskazywania w dokumentacji aplikacyjnej źródeł finansowania wydatków stanowiących koszty pośrednie w projekcie.</w:t>
      </w:r>
    </w:p>
    <w:p w:rsidR="00E87B84" w:rsidRPr="00547DA9" w:rsidRDefault="00E87B84" w:rsidP="002E392B">
      <w:pPr>
        <w:spacing w:line="276" w:lineRule="auto"/>
        <w:ind w:left="993"/>
        <w:jc w:val="both"/>
        <w:outlineLvl w:val="2"/>
        <w:rPr>
          <w:rFonts w:ascii="Arial" w:hAnsi="Arial" w:cs="Arial"/>
          <w:sz w:val="20"/>
          <w:szCs w:val="20"/>
        </w:rPr>
      </w:pPr>
    </w:p>
    <w:p w:rsidR="00E87B84" w:rsidRPr="00E87B84" w:rsidRDefault="00D41A22" w:rsidP="00E87B84">
      <w:pPr>
        <w:tabs>
          <w:tab w:val="left" w:pos="851"/>
        </w:tabs>
        <w:spacing w:before="120" w:line="276" w:lineRule="auto"/>
        <w:ind w:left="851" w:hanging="284"/>
        <w:contextualSpacing/>
        <w:jc w:val="both"/>
        <w:rPr>
          <w:rFonts w:ascii="Arial" w:hAnsi="Arial" w:cs="Arial"/>
          <w:bCs/>
          <w:sz w:val="20"/>
          <w:szCs w:val="20"/>
          <w:u w:val="single"/>
          <w:lang w:eastAsia="pl-PL"/>
        </w:rPr>
      </w:pPr>
      <w:r w:rsidRPr="00547DA9">
        <w:rPr>
          <w:rFonts w:ascii="Arial" w:hAnsi="Arial" w:cs="Arial"/>
          <w:bCs/>
          <w:sz w:val="20"/>
          <w:szCs w:val="20"/>
          <w:u w:val="single"/>
          <w:lang w:eastAsia="pl-PL"/>
        </w:rPr>
        <w:t>3) nieobowiązkowe:</w:t>
      </w:r>
    </w:p>
    <w:p w:rsidR="00CD79C4" w:rsidRDefault="00322ADD" w:rsidP="00553593">
      <w:pPr>
        <w:pStyle w:val="Akapitzlist"/>
        <w:numPr>
          <w:ilvl w:val="0"/>
          <w:numId w:val="70"/>
        </w:numPr>
        <w:autoSpaceDE w:val="0"/>
        <w:autoSpaceDN w:val="0"/>
        <w:adjustRightInd w:val="0"/>
        <w:spacing w:line="276" w:lineRule="auto"/>
        <w:ind w:left="1276" w:hanging="283"/>
        <w:jc w:val="both"/>
        <w:rPr>
          <w:rFonts w:ascii="Arial" w:eastAsia="Tahoma,Bold" w:hAnsi="Arial" w:cs="Arial"/>
          <w:bCs/>
          <w:sz w:val="20"/>
          <w:szCs w:val="20"/>
        </w:rPr>
      </w:pPr>
      <w:r>
        <w:rPr>
          <w:rFonts w:ascii="Arial" w:eastAsia="Tahoma,Bold" w:hAnsi="Arial" w:cs="Arial"/>
          <w:b/>
          <w:bCs/>
          <w:sz w:val="20"/>
          <w:szCs w:val="20"/>
        </w:rPr>
        <w:t>Załącznik nr 6.6</w:t>
      </w:r>
      <w:r w:rsidR="00020A67" w:rsidRPr="0035767A">
        <w:rPr>
          <w:rFonts w:ascii="Arial" w:eastAsia="Tahoma,Bold" w:hAnsi="Arial" w:cs="Arial"/>
          <w:bCs/>
          <w:sz w:val="20"/>
          <w:szCs w:val="20"/>
        </w:rPr>
        <w:t xml:space="preserve"> </w:t>
      </w:r>
      <w:r w:rsidRPr="0035767A">
        <w:rPr>
          <w:rFonts w:ascii="Arial" w:eastAsia="Tahoma,Bold" w:hAnsi="Arial" w:cs="Arial"/>
          <w:bCs/>
          <w:sz w:val="20"/>
          <w:szCs w:val="20"/>
        </w:rPr>
        <w:t xml:space="preserve">– </w:t>
      </w:r>
      <w:r w:rsidR="00020A67" w:rsidRPr="0035767A">
        <w:rPr>
          <w:rFonts w:ascii="Arial" w:eastAsia="Tahoma,Bold" w:hAnsi="Arial" w:cs="Arial"/>
          <w:bCs/>
          <w:sz w:val="20"/>
          <w:szCs w:val="20"/>
        </w:rPr>
        <w:t>Pozostałe dokumenty, które zdaniem wnioskodawcy mogą mieć wpływ na całościową ocenę projektu, np. opinie, listy intencyjne.</w:t>
      </w:r>
    </w:p>
    <w:p w:rsidR="0035767A" w:rsidRPr="0035767A" w:rsidRDefault="0035767A" w:rsidP="0035767A">
      <w:pPr>
        <w:pStyle w:val="Akapitzlist"/>
        <w:autoSpaceDE w:val="0"/>
        <w:autoSpaceDN w:val="0"/>
        <w:adjustRightInd w:val="0"/>
        <w:spacing w:line="276" w:lineRule="auto"/>
        <w:ind w:left="1276"/>
        <w:jc w:val="both"/>
        <w:rPr>
          <w:rFonts w:ascii="Arial" w:eastAsia="Tahoma,Bold" w:hAnsi="Arial" w:cs="Arial"/>
          <w:bCs/>
          <w:sz w:val="20"/>
          <w:szCs w:val="20"/>
        </w:rPr>
      </w:pPr>
    </w:p>
    <w:p w:rsidR="00CD79C4" w:rsidRPr="009405F7" w:rsidRDefault="00EA4F46" w:rsidP="00553593">
      <w:pPr>
        <w:numPr>
          <w:ilvl w:val="0"/>
          <w:numId w:val="8"/>
        </w:numPr>
        <w:autoSpaceDE w:val="0"/>
        <w:autoSpaceDN w:val="0"/>
        <w:adjustRightInd w:val="0"/>
        <w:spacing w:line="276" w:lineRule="auto"/>
        <w:jc w:val="both"/>
        <w:outlineLvl w:val="3"/>
        <w:rPr>
          <w:rFonts w:ascii="Arial" w:hAnsi="Arial" w:cs="Arial"/>
          <w:sz w:val="20"/>
          <w:szCs w:val="20"/>
        </w:rPr>
      </w:pPr>
      <w:r w:rsidRPr="009405F7">
        <w:rPr>
          <w:rFonts w:ascii="Arial" w:hAnsi="Arial" w:cs="Arial"/>
          <w:bCs/>
          <w:color w:val="000000"/>
          <w:sz w:val="20"/>
          <w:szCs w:val="20"/>
          <w:lang w:eastAsia="pl-PL"/>
        </w:rPr>
        <w:t>Dokumenty zezwalające na realizację inwestycji (załączniki nr 4) w</w:t>
      </w:r>
      <w:r w:rsidRPr="009405F7">
        <w:rPr>
          <w:rFonts w:ascii="Arial" w:hAnsi="Arial" w:cs="Arial"/>
          <w:color w:val="000000"/>
          <w:sz w:val="20"/>
          <w:szCs w:val="20"/>
          <w:lang w:eastAsia="pl-PL"/>
        </w:rPr>
        <w:t>nioskodawca, jeśli je posiada</w:t>
      </w:r>
      <w:r w:rsidR="00FD4941" w:rsidRPr="009405F7">
        <w:rPr>
          <w:rFonts w:ascii="Arial" w:hAnsi="Arial" w:cs="Arial"/>
          <w:color w:val="000000"/>
          <w:sz w:val="20"/>
          <w:szCs w:val="20"/>
          <w:lang w:eastAsia="pl-PL"/>
        </w:rPr>
        <w:t>,</w:t>
      </w:r>
      <w:r w:rsidRPr="009405F7">
        <w:rPr>
          <w:rFonts w:ascii="Arial" w:hAnsi="Arial" w:cs="Arial"/>
          <w:color w:val="000000"/>
          <w:sz w:val="20"/>
          <w:szCs w:val="20"/>
          <w:lang w:eastAsia="pl-PL"/>
        </w:rPr>
        <w:t xml:space="preserve"> co do zasady zobowiązany jest załączyć do wniosku o dofinansowanie. Jednakże ze względu na długi czas oczekiwania na wydanie części z nich przez uprawnione organy, IZ RPO WZ dopuszcza możliwość, że zostaną one uzupełnione po otrzymaniu </w:t>
      </w:r>
      <w:r w:rsidR="00D45D9B" w:rsidRPr="009405F7">
        <w:rPr>
          <w:rFonts w:ascii="Arial" w:hAnsi="Arial" w:cs="Arial"/>
          <w:color w:val="000000"/>
          <w:sz w:val="20"/>
          <w:szCs w:val="20"/>
          <w:lang w:eastAsia="pl-PL"/>
        </w:rPr>
        <w:t xml:space="preserve">przez wnioskodawcę informacji o </w:t>
      </w:r>
      <w:r w:rsidRPr="009405F7">
        <w:rPr>
          <w:rFonts w:ascii="Arial" w:hAnsi="Arial" w:cs="Arial"/>
          <w:color w:val="000000"/>
          <w:sz w:val="20"/>
          <w:szCs w:val="20"/>
          <w:lang w:eastAsia="pl-PL"/>
        </w:rPr>
        <w:t xml:space="preserve">wyborze projektu do dofinansowania, a przed </w:t>
      </w:r>
      <w:r w:rsidR="00796C22" w:rsidRPr="009405F7">
        <w:rPr>
          <w:rFonts w:ascii="Arial" w:hAnsi="Arial" w:cs="Arial"/>
          <w:color w:val="000000"/>
          <w:sz w:val="20"/>
          <w:szCs w:val="20"/>
          <w:lang w:eastAsia="pl-PL"/>
        </w:rPr>
        <w:t>po</w:t>
      </w:r>
      <w:r w:rsidR="00454FBE">
        <w:rPr>
          <w:rFonts w:ascii="Arial" w:hAnsi="Arial" w:cs="Arial"/>
          <w:color w:val="000000"/>
          <w:sz w:val="20"/>
          <w:szCs w:val="20"/>
          <w:lang w:eastAsia="pl-PL"/>
        </w:rPr>
        <w:t>djęciem</w:t>
      </w:r>
      <w:r w:rsidR="00796C22" w:rsidRPr="009405F7">
        <w:rPr>
          <w:rFonts w:ascii="Arial" w:hAnsi="Arial" w:cs="Arial"/>
          <w:color w:val="000000"/>
          <w:sz w:val="20"/>
          <w:szCs w:val="20"/>
          <w:lang w:eastAsia="pl-PL"/>
        </w:rPr>
        <w:t xml:space="preserve"> </w:t>
      </w:r>
      <w:r w:rsidR="00DA761C">
        <w:rPr>
          <w:rFonts w:ascii="Arial" w:hAnsi="Arial" w:cs="Arial"/>
          <w:color w:val="000000"/>
          <w:sz w:val="20"/>
          <w:szCs w:val="20"/>
          <w:lang w:eastAsia="pl-PL"/>
        </w:rPr>
        <w:t xml:space="preserve">decyzji </w:t>
      </w:r>
      <w:r w:rsidR="00217F0E" w:rsidRPr="009405F7">
        <w:rPr>
          <w:rFonts w:ascii="Arial" w:hAnsi="Arial" w:cs="Arial"/>
          <w:color w:val="000000"/>
          <w:sz w:val="20"/>
          <w:szCs w:val="20"/>
          <w:lang w:eastAsia="pl-PL"/>
        </w:rPr>
        <w:t>o </w:t>
      </w:r>
      <w:r w:rsidR="00E90A34" w:rsidRPr="009405F7">
        <w:rPr>
          <w:rFonts w:ascii="Arial" w:hAnsi="Arial" w:cs="Arial"/>
          <w:color w:val="000000"/>
          <w:sz w:val="20"/>
          <w:szCs w:val="20"/>
          <w:lang w:eastAsia="pl-PL"/>
        </w:rPr>
        <w:t>dofinansowani</w:t>
      </w:r>
      <w:r w:rsidR="005D48A1">
        <w:rPr>
          <w:rFonts w:ascii="Arial" w:hAnsi="Arial" w:cs="Arial"/>
          <w:color w:val="000000"/>
          <w:sz w:val="20"/>
          <w:szCs w:val="20"/>
          <w:lang w:eastAsia="pl-PL"/>
        </w:rPr>
        <w:t>u</w:t>
      </w:r>
      <w:r w:rsidR="005F2303">
        <w:rPr>
          <w:rFonts w:ascii="Arial" w:hAnsi="Arial" w:cs="Arial"/>
          <w:color w:val="000000"/>
          <w:sz w:val="20"/>
          <w:szCs w:val="20"/>
          <w:lang w:eastAsia="pl-PL"/>
        </w:rPr>
        <w:t xml:space="preserve"> </w:t>
      </w:r>
      <w:r w:rsidR="005F2303" w:rsidRPr="00547DA9">
        <w:rPr>
          <w:rFonts w:ascii="Arial" w:hAnsi="Arial" w:cs="Arial"/>
          <w:color w:val="000000"/>
          <w:sz w:val="20"/>
          <w:szCs w:val="20"/>
          <w:lang w:eastAsia="pl-PL"/>
        </w:rPr>
        <w:t xml:space="preserve">(dotyczy załączników wymienionych w pkt 4 </w:t>
      </w:r>
      <w:proofErr w:type="spellStart"/>
      <w:r w:rsidR="005F2303" w:rsidRPr="00547DA9">
        <w:rPr>
          <w:rFonts w:ascii="Arial" w:hAnsi="Arial" w:cs="Arial"/>
          <w:color w:val="000000"/>
          <w:sz w:val="20"/>
          <w:szCs w:val="20"/>
          <w:lang w:eastAsia="pl-PL"/>
        </w:rPr>
        <w:t>ppkt</w:t>
      </w:r>
      <w:proofErr w:type="spellEnd"/>
      <w:r w:rsidR="005F2303" w:rsidRPr="00547DA9">
        <w:rPr>
          <w:rFonts w:ascii="Arial" w:hAnsi="Arial" w:cs="Arial"/>
          <w:color w:val="000000"/>
          <w:sz w:val="20"/>
          <w:szCs w:val="20"/>
          <w:lang w:eastAsia="pl-PL"/>
        </w:rPr>
        <w:t xml:space="preserve"> 2</w:t>
      </w:r>
      <w:r w:rsidR="005F2303">
        <w:rPr>
          <w:rFonts w:ascii="Arial" w:hAnsi="Arial" w:cs="Arial"/>
          <w:color w:val="000000"/>
          <w:sz w:val="20"/>
          <w:szCs w:val="20"/>
          <w:lang w:eastAsia="pl-PL"/>
        </w:rPr>
        <w:t>)</w:t>
      </w:r>
      <w:r w:rsidR="00696DF4">
        <w:rPr>
          <w:rFonts w:ascii="Arial" w:hAnsi="Arial" w:cs="Arial"/>
          <w:color w:val="000000"/>
          <w:sz w:val="20"/>
          <w:szCs w:val="20"/>
        </w:rPr>
        <w:t>.</w:t>
      </w:r>
    </w:p>
    <w:p w:rsidR="00FD4941" w:rsidRDefault="00FD4941" w:rsidP="008C1079">
      <w:pPr>
        <w:autoSpaceDE w:val="0"/>
        <w:autoSpaceDN w:val="0"/>
        <w:adjustRightInd w:val="0"/>
        <w:spacing w:line="276" w:lineRule="auto"/>
        <w:ind w:left="436"/>
        <w:jc w:val="both"/>
        <w:outlineLvl w:val="3"/>
        <w:rPr>
          <w:rFonts w:ascii="Arial" w:hAnsi="Arial" w:cs="Arial"/>
          <w:color w:val="000000"/>
          <w:sz w:val="20"/>
          <w:szCs w:val="20"/>
        </w:rPr>
      </w:pPr>
      <w:r w:rsidRPr="009405F7">
        <w:rPr>
          <w:rFonts w:ascii="Arial" w:hAnsi="Arial" w:cs="Arial"/>
          <w:color w:val="000000"/>
          <w:sz w:val="20"/>
          <w:szCs w:val="20"/>
          <w:u w:val="single"/>
        </w:rPr>
        <w:t>Wnioskodawca powinien jednak mieć na uwadze</w:t>
      </w:r>
      <w:r w:rsidR="00217F0E" w:rsidRPr="009405F7">
        <w:rPr>
          <w:rFonts w:ascii="Arial" w:hAnsi="Arial" w:cs="Arial"/>
          <w:color w:val="000000"/>
          <w:sz w:val="20"/>
          <w:szCs w:val="20"/>
          <w:u w:val="single"/>
        </w:rPr>
        <w:t xml:space="preserve"> to, że dołączenie do wniosku o </w:t>
      </w:r>
      <w:r w:rsidRPr="009405F7">
        <w:rPr>
          <w:rFonts w:ascii="Arial" w:hAnsi="Arial" w:cs="Arial"/>
          <w:color w:val="000000"/>
          <w:sz w:val="20"/>
          <w:szCs w:val="20"/>
          <w:u w:val="single"/>
        </w:rPr>
        <w:t>dofinansowanie</w:t>
      </w:r>
      <w:r w:rsidR="005F2303">
        <w:rPr>
          <w:rFonts w:ascii="Arial" w:hAnsi="Arial" w:cs="Arial"/>
          <w:color w:val="000000"/>
          <w:sz w:val="20"/>
          <w:szCs w:val="20"/>
          <w:u w:val="single"/>
        </w:rPr>
        <w:t xml:space="preserve"> </w:t>
      </w:r>
      <w:r w:rsidR="0011300F">
        <w:rPr>
          <w:rFonts w:ascii="Arial" w:hAnsi="Arial" w:cs="Arial"/>
          <w:color w:val="000000"/>
          <w:sz w:val="20"/>
          <w:szCs w:val="20"/>
          <w:u w:val="single"/>
        </w:rPr>
        <w:t xml:space="preserve">kompletu </w:t>
      </w:r>
      <w:r w:rsidR="00A71984">
        <w:rPr>
          <w:rFonts w:ascii="Arial" w:hAnsi="Arial" w:cs="Arial"/>
          <w:color w:val="000000"/>
          <w:sz w:val="20"/>
          <w:szCs w:val="20"/>
          <w:u w:val="single"/>
        </w:rPr>
        <w:t>dokumentów</w:t>
      </w:r>
      <w:r w:rsidR="005F2303">
        <w:rPr>
          <w:rFonts w:ascii="Arial" w:hAnsi="Arial" w:cs="Arial"/>
          <w:color w:val="000000"/>
          <w:sz w:val="20"/>
          <w:szCs w:val="20"/>
          <w:u w:val="single"/>
        </w:rPr>
        <w:t xml:space="preserve"> z grupy 4</w:t>
      </w:r>
      <w:r w:rsidRPr="009405F7">
        <w:rPr>
          <w:rFonts w:ascii="Arial" w:hAnsi="Arial" w:cs="Arial"/>
          <w:color w:val="000000"/>
          <w:sz w:val="20"/>
          <w:szCs w:val="20"/>
          <w:u w:val="single"/>
        </w:rPr>
        <w:t xml:space="preserve"> przyczyni się do szybszego </w:t>
      </w:r>
      <w:r w:rsidR="008C1079">
        <w:rPr>
          <w:rFonts w:ascii="Arial" w:hAnsi="Arial" w:cs="Arial"/>
          <w:color w:val="000000"/>
          <w:sz w:val="20"/>
          <w:szCs w:val="20"/>
          <w:u w:val="single"/>
        </w:rPr>
        <w:t>podjęcia</w:t>
      </w:r>
      <w:r w:rsidRPr="009405F7">
        <w:rPr>
          <w:rFonts w:ascii="Arial" w:hAnsi="Arial" w:cs="Arial"/>
          <w:color w:val="000000"/>
          <w:sz w:val="20"/>
          <w:szCs w:val="20"/>
          <w:u w:val="single"/>
        </w:rPr>
        <w:t xml:space="preserve"> </w:t>
      </w:r>
      <w:r w:rsidR="00DA761C">
        <w:rPr>
          <w:rFonts w:ascii="Arial" w:hAnsi="Arial" w:cs="Arial"/>
          <w:color w:val="000000"/>
          <w:sz w:val="20"/>
          <w:szCs w:val="20"/>
          <w:u w:val="single"/>
        </w:rPr>
        <w:t>decyzji</w:t>
      </w:r>
      <w:r w:rsidRPr="009405F7">
        <w:rPr>
          <w:rFonts w:ascii="Arial" w:hAnsi="Arial" w:cs="Arial"/>
          <w:color w:val="000000"/>
          <w:sz w:val="20"/>
          <w:szCs w:val="20"/>
          <w:u w:val="single"/>
        </w:rPr>
        <w:t xml:space="preserve"> o dofinansowani</w:t>
      </w:r>
      <w:r w:rsidR="005D48A1">
        <w:rPr>
          <w:rFonts w:ascii="Arial" w:hAnsi="Arial" w:cs="Arial"/>
          <w:color w:val="000000"/>
          <w:sz w:val="20"/>
          <w:szCs w:val="20"/>
          <w:u w:val="single"/>
        </w:rPr>
        <w:t>u</w:t>
      </w:r>
      <w:r w:rsidRPr="009405F7">
        <w:rPr>
          <w:rFonts w:ascii="Arial" w:hAnsi="Arial" w:cs="Arial"/>
          <w:color w:val="000000"/>
          <w:sz w:val="20"/>
          <w:szCs w:val="20"/>
        </w:rPr>
        <w:t>.</w:t>
      </w:r>
    </w:p>
    <w:p w:rsidR="008936AB" w:rsidRDefault="00B65AAE" w:rsidP="00553593">
      <w:pPr>
        <w:numPr>
          <w:ilvl w:val="0"/>
          <w:numId w:val="8"/>
        </w:numPr>
        <w:autoSpaceDE w:val="0"/>
        <w:autoSpaceDN w:val="0"/>
        <w:adjustRightInd w:val="0"/>
        <w:spacing w:line="276" w:lineRule="auto"/>
        <w:jc w:val="both"/>
        <w:outlineLvl w:val="3"/>
        <w:rPr>
          <w:rFonts w:ascii="Arial" w:hAnsi="Arial" w:cs="Arial"/>
          <w:bCs/>
          <w:color w:val="000000"/>
          <w:sz w:val="20"/>
          <w:szCs w:val="20"/>
          <w:lang w:eastAsia="pl-PL"/>
        </w:rPr>
      </w:pPr>
      <w:r w:rsidRPr="00B65AAE">
        <w:rPr>
          <w:rFonts w:ascii="Arial" w:hAnsi="Arial" w:cs="Arial"/>
          <w:bCs/>
          <w:color w:val="000000"/>
          <w:sz w:val="20"/>
          <w:szCs w:val="20"/>
          <w:lang w:eastAsia="pl-PL"/>
        </w:rPr>
        <w:t>UWAGA: Brak konieczności dołączania do wniosku o dofinansowanie dokumentów</w:t>
      </w:r>
      <w:r w:rsidR="00A71984" w:rsidRPr="00601BDF">
        <w:rPr>
          <w:rFonts w:ascii="Arial" w:hAnsi="Arial" w:cs="Arial"/>
          <w:sz w:val="20"/>
          <w:szCs w:val="20"/>
        </w:rPr>
        <w:t xml:space="preserve"> związanych z oceną wpływu projektu na środowisko nie zwalnia wnioskodawcy/ beneficjenta z obowiązku przygotowania i realizowania projektu zgodnie z przepisami prawa krajowego i unijnego oraz posiadania wszelkiej dokumentacji związanej z oceną oddziaływania na środowisko. Wykaz dokumentów niezbędnych w procesie inwestycyjnym określa dokument </w:t>
      </w:r>
      <w:r w:rsidR="00A71984" w:rsidRPr="00601BDF">
        <w:rPr>
          <w:rFonts w:ascii="Arial" w:eastAsia="Times New Roman" w:hAnsi="Arial" w:cs="Arial"/>
          <w:bCs/>
          <w:i/>
          <w:sz w:val="20"/>
          <w:szCs w:val="20"/>
        </w:rPr>
        <w:t xml:space="preserve">Zasady dla wnioskodawców Regionalnego Programu Operacyjnego Województwa Zachodniopomorskiego 2014-2020 Ocena oddziaływania na środowisko </w:t>
      </w:r>
      <w:r w:rsidR="00A71984" w:rsidRPr="00601BDF">
        <w:rPr>
          <w:rFonts w:ascii="Arial" w:eastAsia="Times New Roman" w:hAnsi="Arial" w:cs="Arial"/>
          <w:bCs/>
          <w:sz w:val="20"/>
          <w:szCs w:val="20"/>
        </w:rPr>
        <w:t>stanowiący załącznik nr 5 do niniejszego regulaminu.</w:t>
      </w:r>
    </w:p>
    <w:p w:rsidR="00C60521" w:rsidRPr="000D0354" w:rsidRDefault="00C60521" w:rsidP="000D0354">
      <w:pPr>
        <w:autoSpaceDE w:val="0"/>
        <w:autoSpaceDN w:val="0"/>
        <w:adjustRightInd w:val="0"/>
        <w:spacing w:line="276" w:lineRule="auto"/>
        <w:ind w:left="567" w:firstLine="142"/>
        <w:jc w:val="both"/>
        <w:outlineLvl w:val="3"/>
        <w:rPr>
          <w:rFonts w:ascii="Arial" w:hAnsi="Arial" w:cs="Arial"/>
          <w:bCs/>
          <w:color w:val="000000"/>
          <w:sz w:val="20"/>
          <w:szCs w:val="20"/>
          <w:lang w:eastAsia="pl-PL"/>
        </w:rPr>
      </w:pPr>
    </w:p>
    <w:p w:rsidR="005A0CE6" w:rsidRPr="004C0D10" w:rsidRDefault="00FF73AB" w:rsidP="00DE2AB9">
      <w:pPr>
        <w:pStyle w:val="Nagwek1"/>
      </w:pPr>
      <w:bookmarkStart w:id="77" w:name="_Toc442966889"/>
      <w:bookmarkStart w:id="78" w:name="_Toc499037338"/>
      <w:r w:rsidRPr="00260BF4">
        <w:t>Rozdział 6 Termin, forma i miejsce składania wniosków o dofinansowanie</w:t>
      </w:r>
      <w:bookmarkEnd w:id="77"/>
      <w:bookmarkEnd w:id="78"/>
      <w:r w:rsidRPr="00260BF4">
        <w:t xml:space="preserve"> </w:t>
      </w:r>
    </w:p>
    <w:p w:rsidR="00EA4F46" w:rsidRPr="00547DA9" w:rsidRDefault="00EA4F46" w:rsidP="00C95D09">
      <w:pPr>
        <w:pStyle w:val="Nagwek2"/>
        <w:ind w:left="357"/>
      </w:pPr>
      <w:bookmarkStart w:id="79" w:name="_Toc442966890"/>
      <w:bookmarkStart w:id="80" w:name="_Toc499037339"/>
      <w:r w:rsidRPr="00547DA9">
        <w:t>6.1 Termin składania wniosków</w:t>
      </w:r>
      <w:bookmarkEnd w:id="79"/>
      <w:r w:rsidR="00A2794E" w:rsidRPr="00547DA9">
        <w:t xml:space="preserve"> o dofinansowanie</w:t>
      </w:r>
      <w:bookmarkEnd w:id="80"/>
    </w:p>
    <w:p w:rsidR="00CD79C4" w:rsidRDefault="00EA4F46" w:rsidP="00553593">
      <w:pPr>
        <w:pStyle w:val="Akapitzlist"/>
        <w:numPr>
          <w:ilvl w:val="0"/>
          <w:numId w:val="11"/>
        </w:numPr>
        <w:spacing w:line="276" w:lineRule="auto"/>
        <w:jc w:val="both"/>
        <w:rPr>
          <w:rFonts w:ascii="Arial" w:hAnsi="Arial" w:cs="Arial"/>
          <w:bCs/>
          <w:sz w:val="20"/>
          <w:szCs w:val="20"/>
        </w:rPr>
      </w:pPr>
      <w:r w:rsidRPr="00547DA9">
        <w:rPr>
          <w:rFonts w:ascii="Arial" w:hAnsi="Arial" w:cs="Arial"/>
          <w:bCs/>
          <w:sz w:val="20"/>
          <w:szCs w:val="20"/>
        </w:rPr>
        <w:t>Doku</w:t>
      </w:r>
      <w:r w:rsidR="00D63ED0" w:rsidRPr="00547DA9">
        <w:rPr>
          <w:rFonts w:ascii="Arial" w:hAnsi="Arial" w:cs="Arial"/>
          <w:bCs/>
          <w:sz w:val="20"/>
          <w:szCs w:val="20"/>
        </w:rPr>
        <w:t>mentację aplikacyjną należy złożyć</w:t>
      </w:r>
      <w:r w:rsidRPr="00547DA9">
        <w:rPr>
          <w:rFonts w:ascii="Arial" w:hAnsi="Arial" w:cs="Arial"/>
          <w:bCs/>
          <w:sz w:val="20"/>
          <w:szCs w:val="20"/>
        </w:rPr>
        <w:t xml:space="preserve"> do IZ RPO WZ w terminie </w:t>
      </w:r>
      <w:r w:rsidR="00210E91" w:rsidRPr="00547DA9">
        <w:rPr>
          <w:rFonts w:ascii="Arial" w:hAnsi="Arial" w:cs="Arial"/>
          <w:bCs/>
          <w:sz w:val="20"/>
          <w:szCs w:val="20"/>
        </w:rPr>
        <w:t xml:space="preserve">wskazanym przez </w:t>
      </w:r>
      <w:r w:rsidR="00465B8C" w:rsidRPr="00547DA9">
        <w:rPr>
          <w:rFonts w:ascii="Arial" w:hAnsi="Arial" w:cs="Arial"/>
          <w:bCs/>
          <w:sz w:val="20"/>
          <w:szCs w:val="20"/>
        </w:rPr>
        <w:t>wnioskodawcę</w:t>
      </w:r>
      <w:r w:rsidR="00210E91" w:rsidRPr="00547DA9">
        <w:rPr>
          <w:rFonts w:ascii="Arial" w:hAnsi="Arial" w:cs="Arial"/>
          <w:bCs/>
          <w:sz w:val="20"/>
          <w:szCs w:val="20"/>
        </w:rPr>
        <w:t xml:space="preserve"> w deklaracji o przygotowaniu projektu</w:t>
      </w:r>
      <w:r w:rsidR="00C92A25">
        <w:rPr>
          <w:rFonts w:ascii="Arial" w:hAnsi="Arial" w:cs="Arial"/>
          <w:bCs/>
          <w:sz w:val="20"/>
          <w:szCs w:val="20"/>
        </w:rPr>
        <w:t xml:space="preserve"> </w:t>
      </w:r>
      <w:r w:rsidR="00C92A25" w:rsidRPr="00FD092C">
        <w:rPr>
          <w:rFonts w:ascii="Arial" w:hAnsi="Arial" w:cs="Arial"/>
          <w:sz w:val="20"/>
          <w:szCs w:val="20"/>
          <w:lang w:eastAsia="pl-PL"/>
        </w:rPr>
        <w:t xml:space="preserve">lub w </w:t>
      </w:r>
      <w:r w:rsidR="00C92A25" w:rsidRPr="00FD092C">
        <w:rPr>
          <w:rFonts w:ascii="Arial" w:hAnsi="Arial" w:cs="Arial"/>
          <w:i/>
          <w:iCs/>
          <w:sz w:val="20"/>
          <w:szCs w:val="20"/>
          <w:lang w:eastAsia="pl-PL"/>
        </w:rPr>
        <w:t>Wykazie projektów</w:t>
      </w:r>
      <w:r w:rsidR="00C92A25">
        <w:rPr>
          <w:rFonts w:ascii="Arial" w:hAnsi="Arial" w:cs="Arial"/>
          <w:sz w:val="20"/>
          <w:szCs w:val="20"/>
          <w:lang w:eastAsia="pl-PL"/>
        </w:rPr>
        <w:t xml:space="preserve"> </w:t>
      </w:r>
      <w:r w:rsidR="00C92A25" w:rsidRPr="00FD092C">
        <w:rPr>
          <w:rFonts w:ascii="Arial" w:hAnsi="Arial" w:cs="Arial"/>
          <w:i/>
          <w:iCs/>
          <w:sz w:val="20"/>
          <w:szCs w:val="20"/>
          <w:lang w:eastAsia="pl-PL"/>
        </w:rPr>
        <w:t>zidentyfikowanych przez właściwą instytucję w ramach trybu pozakonkursowego wraz</w:t>
      </w:r>
      <w:r w:rsidR="00C92A25">
        <w:rPr>
          <w:rFonts w:ascii="Arial" w:hAnsi="Arial" w:cs="Arial"/>
          <w:sz w:val="20"/>
          <w:szCs w:val="20"/>
          <w:lang w:eastAsia="pl-PL"/>
        </w:rPr>
        <w:t xml:space="preserve"> </w:t>
      </w:r>
      <w:r w:rsidR="00C92A25" w:rsidRPr="00FD092C">
        <w:rPr>
          <w:rFonts w:ascii="Arial" w:hAnsi="Arial" w:cs="Arial"/>
          <w:i/>
          <w:iCs/>
          <w:sz w:val="20"/>
          <w:szCs w:val="20"/>
          <w:lang w:eastAsia="pl-PL"/>
        </w:rPr>
        <w:t xml:space="preserve">z informacją o projekcie i podmiocie, który będzie wnioskodawcą, </w:t>
      </w:r>
      <w:r w:rsidR="00C92A25" w:rsidRPr="00FD092C">
        <w:rPr>
          <w:rFonts w:ascii="Arial" w:hAnsi="Arial" w:cs="Arial"/>
          <w:sz w:val="20"/>
          <w:szCs w:val="20"/>
          <w:lang w:eastAsia="pl-PL"/>
        </w:rPr>
        <w:t>stanowiącym załącznik</w:t>
      </w:r>
      <w:r w:rsidR="00C92A25">
        <w:rPr>
          <w:rFonts w:ascii="Arial" w:hAnsi="Arial" w:cs="Arial"/>
          <w:sz w:val="20"/>
          <w:szCs w:val="20"/>
          <w:lang w:eastAsia="pl-PL"/>
        </w:rPr>
        <w:t xml:space="preserve"> </w:t>
      </w:r>
      <w:r w:rsidR="00C92A25" w:rsidRPr="00FD092C">
        <w:rPr>
          <w:rFonts w:ascii="Arial" w:hAnsi="Arial" w:cs="Arial"/>
          <w:sz w:val="20"/>
          <w:szCs w:val="20"/>
          <w:lang w:eastAsia="pl-PL"/>
        </w:rPr>
        <w:t>nr 5 do SOOP</w:t>
      </w:r>
      <w:r w:rsidR="00C92A25">
        <w:rPr>
          <w:rFonts w:ascii="Arial" w:hAnsi="Arial" w:cs="Arial"/>
          <w:sz w:val="20"/>
          <w:szCs w:val="20"/>
          <w:lang w:eastAsia="pl-PL"/>
        </w:rPr>
        <w:t>,</w:t>
      </w:r>
      <w:r w:rsidR="00465B8C" w:rsidRPr="00547DA9">
        <w:rPr>
          <w:rFonts w:ascii="Arial" w:hAnsi="Arial" w:cs="Arial"/>
          <w:bCs/>
          <w:sz w:val="20"/>
          <w:szCs w:val="20"/>
        </w:rPr>
        <w:t xml:space="preserve"> po wcześniejszym pisemnym wezwaniu wnioskodawcy przez IZ RPO WZ do złożenia </w:t>
      </w:r>
      <w:r w:rsidR="00D70F8B" w:rsidRPr="00547DA9">
        <w:rPr>
          <w:rFonts w:ascii="Arial" w:hAnsi="Arial" w:cs="Arial"/>
          <w:bCs/>
          <w:sz w:val="20"/>
          <w:szCs w:val="20"/>
        </w:rPr>
        <w:t>dokumentacji aplikacyjnej</w:t>
      </w:r>
      <w:r w:rsidR="00465B8C" w:rsidRPr="00547DA9">
        <w:rPr>
          <w:rFonts w:ascii="Arial" w:hAnsi="Arial" w:cs="Arial"/>
          <w:bCs/>
          <w:sz w:val="20"/>
          <w:szCs w:val="20"/>
        </w:rPr>
        <w:t>.</w:t>
      </w:r>
    </w:p>
    <w:p w:rsidR="00CD79C4" w:rsidRDefault="00D966A6" w:rsidP="00553593">
      <w:pPr>
        <w:pStyle w:val="Akapitzlist"/>
        <w:numPr>
          <w:ilvl w:val="0"/>
          <w:numId w:val="11"/>
        </w:numPr>
        <w:spacing w:line="276" w:lineRule="auto"/>
        <w:jc w:val="both"/>
        <w:rPr>
          <w:rFonts w:ascii="Arial" w:hAnsi="Arial" w:cs="Arial"/>
          <w:bCs/>
          <w:sz w:val="20"/>
          <w:szCs w:val="20"/>
        </w:rPr>
      </w:pPr>
      <w:r w:rsidRPr="00547DA9">
        <w:rPr>
          <w:rFonts w:ascii="Arial" w:hAnsi="Arial" w:cs="Arial"/>
          <w:bCs/>
          <w:sz w:val="20"/>
          <w:szCs w:val="20"/>
        </w:rPr>
        <w:t xml:space="preserve">W sytuacji, gdy dokumentacja aplikacyjna nie </w:t>
      </w:r>
      <w:r w:rsidR="0015024A" w:rsidRPr="00547DA9">
        <w:rPr>
          <w:rFonts w:ascii="Arial" w:hAnsi="Arial" w:cs="Arial"/>
          <w:bCs/>
          <w:sz w:val="20"/>
          <w:szCs w:val="20"/>
        </w:rPr>
        <w:t>zostanie</w:t>
      </w:r>
      <w:r w:rsidR="00420437">
        <w:rPr>
          <w:rFonts w:ascii="Arial" w:hAnsi="Arial" w:cs="Arial"/>
          <w:bCs/>
          <w:sz w:val="20"/>
          <w:szCs w:val="20"/>
        </w:rPr>
        <w:t xml:space="preserve"> złożona w wyznaczonym w </w:t>
      </w:r>
      <w:r w:rsidRPr="00547DA9">
        <w:rPr>
          <w:rFonts w:ascii="Arial" w:hAnsi="Arial" w:cs="Arial"/>
          <w:bCs/>
          <w:sz w:val="20"/>
          <w:szCs w:val="20"/>
        </w:rPr>
        <w:t>wezwaniu terminie, IZ RPO WZ na uzasadniony</w:t>
      </w:r>
      <w:r w:rsidR="00D70F8B" w:rsidRPr="00547DA9">
        <w:rPr>
          <w:rFonts w:ascii="Arial" w:hAnsi="Arial" w:cs="Arial"/>
          <w:bCs/>
          <w:sz w:val="20"/>
          <w:szCs w:val="20"/>
        </w:rPr>
        <w:t xml:space="preserve"> pisemny</w:t>
      </w:r>
      <w:r w:rsidRPr="00547DA9">
        <w:rPr>
          <w:rFonts w:ascii="Arial" w:hAnsi="Arial" w:cs="Arial"/>
          <w:bCs/>
          <w:sz w:val="20"/>
          <w:szCs w:val="20"/>
        </w:rPr>
        <w:t xml:space="preserve"> wniosek </w:t>
      </w:r>
      <w:r w:rsidR="00385BAE" w:rsidRPr="00547DA9">
        <w:rPr>
          <w:rFonts w:ascii="Arial" w:hAnsi="Arial" w:cs="Arial"/>
          <w:bCs/>
          <w:sz w:val="20"/>
          <w:szCs w:val="20"/>
        </w:rPr>
        <w:t>wnioskodawcy</w:t>
      </w:r>
      <w:r w:rsidRPr="00547DA9">
        <w:rPr>
          <w:rFonts w:ascii="Arial" w:hAnsi="Arial" w:cs="Arial"/>
          <w:bCs/>
          <w:sz w:val="20"/>
          <w:szCs w:val="20"/>
        </w:rPr>
        <w:t xml:space="preserve">, wyznacza dodatkowy, ostateczny </w:t>
      </w:r>
      <w:r w:rsidR="00A65EFB" w:rsidRPr="00547DA9">
        <w:rPr>
          <w:rFonts w:ascii="Arial" w:hAnsi="Arial" w:cs="Arial"/>
          <w:bCs/>
          <w:sz w:val="20"/>
          <w:szCs w:val="20"/>
        </w:rPr>
        <w:t>termin, uwzględniając ewentualne czynniki</w:t>
      </w:r>
      <w:r w:rsidRPr="00547DA9">
        <w:rPr>
          <w:rFonts w:ascii="Arial" w:hAnsi="Arial" w:cs="Arial"/>
          <w:bCs/>
          <w:sz w:val="20"/>
          <w:szCs w:val="20"/>
        </w:rPr>
        <w:t xml:space="preserve"> z</w:t>
      </w:r>
      <w:r w:rsidR="00A65EFB" w:rsidRPr="00547DA9">
        <w:rPr>
          <w:rFonts w:ascii="Arial" w:hAnsi="Arial" w:cs="Arial"/>
          <w:bCs/>
          <w:sz w:val="20"/>
          <w:szCs w:val="20"/>
        </w:rPr>
        <w:t>ewnętrzne, nieprzewidziane</w:t>
      </w:r>
      <w:r w:rsidR="00CD096C" w:rsidRPr="00547DA9">
        <w:rPr>
          <w:rFonts w:ascii="Arial" w:hAnsi="Arial" w:cs="Arial"/>
          <w:bCs/>
          <w:sz w:val="20"/>
          <w:szCs w:val="20"/>
        </w:rPr>
        <w:t xml:space="preserve"> </w:t>
      </w:r>
      <w:r w:rsidR="003A4185" w:rsidRPr="00547DA9">
        <w:rPr>
          <w:rFonts w:ascii="Arial" w:hAnsi="Arial" w:cs="Arial"/>
          <w:bCs/>
          <w:sz w:val="20"/>
          <w:szCs w:val="20"/>
        </w:rPr>
        <w:t>i </w:t>
      </w:r>
      <w:r w:rsidR="00A65EFB" w:rsidRPr="00547DA9">
        <w:rPr>
          <w:rFonts w:ascii="Arial" w:hAnsi="Arial" w:cs="Arial"/>
          <w:bCs/>
          <w:sz w:val="20"/>
          <w:szCs w:val="20"/>
        </w:rPr>
        <w:t>niezależne</w:t>
      </w:r>
      <w:r w:rsidRPr="00547DA9">
        <w:rPr>
          <w:rFonts w:ascii="Arial" w:hAnsi="Arial" w:cs="Arial"/>
          <w:bCs/>
          <w:sz w:val="20"/>
          <w:szCs w:val="20"/>
        </w:rPr>
        <w:t xml:space="preserve"> od</w:t>
      </w:r>
      <w:r w:rsidR="00385BAE" w:rsidRPr="00547DA9">
        <w:rPr>
          <w:rFonts w:ascii="Arial" w:hAnsi="Arial" w:cs="Arial"/>
          <w:bCs/>
          <w:sz w:val="20"/>
          <w:szCs w:val="20"/>
        </w:rPr>
        <w:t xml:space="preserve"> wnioskodawcy</w:t>
      </w:r>
      <w:r w:rsidRPr="00547DA9">
        <w:rPr>
          <w:rFonts w:ascii="Arial" w:hAnsi="Arial" w:cs="Arial"/>
          <w:bCs/>
          <w:sz w:val="20"/>
          <w:szCs w:val="20"/>
        </w:rPr>
        <w:t>, które miały wpływ na niedotrzymanie terminu</w:t>
      </w:r>
      <w:r w:rsidR="0015024A" w:rsidRPr="00547DA9">
        <w:rPr>
          <w:rFonts w:ascii="Arial" w:hAnsi="Arial" w:cs="Arial"/>
          <w:bCs/>
          <w:sz w:val="20"/>
          <w:szCs w:val="20"/>
        </w:rPr>
        <w:t xml:space="preserve"> złożenia dokumentacji aplikacyjnej.</w:t>
      </w:r>
    </w:p>
    <w:p w:rsidR="00CD79C4" w:rsidRDefault="00241BCB" w:rsidP="00553593">
      <w:pPr>
        <w:pStyle w:val="Akapitzlist"/>
        <w:numPr>
          <w:ilvl w:val="0"/>
          <w:numId w:val="11"/>
        </w:numPr>
        <w:spacing w:line="276" w:lineRule="auto"/>
        <w:jc w:val="both"/>
        <w:rPr>
          <w:rFonts w:ascii="Arial" w:hAnsi="Arial" w:cs="Arial"/>
          <w:bCs/>
          <w:sz w:val="20"/>
          <w:szCs w:val="20"/>
        </w:rPr>
      </w:pPr>
      <w:r w:rsidRPr="00547DA9">
        <w:rPr>
          <w:rFonts w:ascii="Arial" w:hAnsi="Arial" w:cs="Arial"/>
          <w:sz w:val="20"/>
          <w:szCs w:val="20"/>
        </w:rPr>
        <w:t>Jeśli ostateczny termin na dostarczenie dokumentacji aplikacyjnej nie zostanie</w:t>
      </w:r>
      <w:r w:rsidR="00D41A22" w:rsidRPr="00547DA9">
        <w:rPr>
          <w:rFonts w:ascii="Arial" w:hAnsi="Arial" w:cs="Arial"/>
          <w:sz w:val="20"/>
          <w:szCs w:val="20"/>
        </w:rPr>
        <w:t xml:space="preserve"> </w:t>
      </w:r>
      <w:r w:rsidRPr="00547DA9">
        <w:rPr>
          <w:rFonts w:ascii="Arial" w:hAnsi="Arial" w:cs="Arial"/>
          <w:sz w:val="20"/>
          <w:szCs w:val="20"/>
        </w:rPr>
        <w:t xml:space="preserve">zachowany, </w:t>
      </w:r>
      <w:r w:rsidR="00B65AAE" w:rsidRPr="00B65AAE">
        <w:rPr>
          <w:rFonts w:ascii="Arial" w:hAnsi="Arial"/>
          <w:sz w:val="20"/>
          <w:szCs w:val="20"/>
        </w:rPr>
        <w:t xml:space="preserve">wniosek o dofinansowanie </w:t>
      </w:r>
      <w:r w:rsidR="00B65AAE" w:rsidRPr="00B65AAE">
        <w:rPr>
          <w:rFonts w:ascii="Arial" w:hAnsi="Arial" w:cs="Arial"/>
          <w:sz w:val="20"/>
          <w:szCs w:val="20"/>
        </w:rPr>
        <w:t>pozostaje bez rozpatrzenia i</w:t>
      </w:r>
      <w:r w:rsidR="00A71984" w:rsidRPr="00547DA9">
        <w:rPr>
          <w:rFonts w:ascii="Arial" w:hAnsi="Arial" w:cs="Arial"/>
        </w:rPr>
        <w:t xml:space="preserve"> </w:t>
      </w:r>
      <w:r w:rsidRPr="00547DA9">
        <w:rPr>
          <w:rFonts w:ascii="Arial" w:hAnsi="Arial" w:cs="Arial"/>
          <w:sz w:val="20"/>
          <w:szCs w:val="20"/>
        </w:rPr>
        <w:t xml:space="preserve">projekt zostanie usunięty z </w:t>
      </w:r>
      <w:r w:rsidR="00D63ED0" w:rsidRPr="00547DA9">
        <w:rPr>
          <w:rFonts w:ascii="Arial" w:hAnsi="Arial" w:cs="Arial"/>
          <w:i/>
          <w:sz w:val="20"/>
          <w:szCs w:val="20"/>
        </w:rPr>
        <w:t xml:space="preserve">Wykazu projektów zidentyfikowanych przez właściwą instytucję w ramach trybu pozakonkursowego wraz </w:t>
      </w:r>
      <w:r w:rsidR="00CF1CE7" w:rsidRPr="00547DA9">
        <w:rPr>
          <w:rFonts w:ascii="Arial" w:hAnsi="Arial" w:cs="Arial"/>
          <w:i/>
          <w:sz w:val="20"/>
          <w:szCs w:val="20"/>
        </w:rPr>
        <w:t>z</w:t>
      </w:r>
      <w:r w:rsidR="00217F0E">
        <w:rPr>
          <w:rFonts w:ascii="Arial" w:hAnsi="Arial" w:cs="Arial"/>
          <w:i/>
          <w:sz w:val="20"/>
          <w:szCs w:val="20"/>
        </w:rPr>
        <w:t xml:space="preserve"> informacją o projekcie i </w:t>
      </w:r>
      <w:r w:rsidR="00D63ED0" w:rsidRPr="00547DA9">
        <w:rPr>
          <w:rFonts w:ascii="Arial" w:hAnsi="Arial" w:cs="Arial"/>
          <w:i/>
          <w:sz w:val="20"/>
          <w:szCs w:val="20"/>
        </w:rPr>
        <w:t>podmiocie, który będzie wnioskodawcą</w:t>
      </w:r>
      <w:r w:rsidR="00653B26" w:rsidRPr="00547DA9">
        <w:rPr>
          <w:rFonts w:ascii="Arial" w:hAnsi="Arial" w:cs="Arial"/>
          <w:i/>
          <w:sz w:val="20"/>
          <w:szCs w:val="20"/>
        </w:rPr>
        <w:t>,</w:t>
      </w:r>
      <w:r w:rsidRPr="00547DA9">
        <w:rPr>
          <w:rFonts w:ascii="Arial" w:hAnsi="Arial" w:cs="Arial"/>
          <w:sz w:val="20"/>
          <w:szCs w:val="20"/>
        </w:rPr>
        <w:t xml:space="preserve"> stanowiącego załącznik nr 5 do SOOP.</w:t>
      </w:r>
    </w:p>
    <w:p w:rsidR="00EA4F46" w:rsidRPr="00547DA9" w:rsidRDefault="00EA4F46" w:rsidP="002E392B">
      <w:pPr>
        <w:spacing w:line="276" w:lineRule="auto"/>
        <w:ind w:left="641"/>
        <w:jc w:val="both"/>
        <w:rPr>
          <w:rFonts w:ascii="Arial" w:hAnsi="Arial" w:cs="Arial"/>
          <w:b/>
          <w:sz w:val="20"/>
          <w:szCs w:val="20"/>
        </w:rPr>
      </w:pPr>
    </w:p>
    <w:p w:rsidR="00EA4F46" w:rsidRPr="00547DA9" w:rsidRDefault="00EA4F46" w:rsidP="00C92A25">
      <w:pPr>
        <w:pStyle w:val="Nagwek2"/>
        <w:ind w:left="357"/>
      </w:pPr>
      <w:bookmarkStart w:id="81" w:name="_Toc442966891"/>
      <w:bookmarkStart w:id="82" w:name="_Toc499037340"/>
      <w:r w:rsidRPr="00547DA9">
        <w:lastRenderedPageBreak/>
        <w:t>6.2 Forma i miejsce składania wniosków</w:t>
      </w:r>
      <w:bookmarkEnd w:id="81"/>
      <w:r w:rsidR="00416DD3" w:rsidRPr="00547DA9">
        <w:t xml:space="preserve"> o dofinansowanie</w:t>
      </w:r>
      <w:bookmarkEnd w:id="82"/>
    </w:p>
    <w:p w:rsidR="00CD79C4" w:rsidRDefault="00EA4F46" w:rsidP="00553593">
      <w:pPr>
        <w:pStyle w:val="Nagwek3"/>
        <w:numPr>
          <w:ilvl w:val="0"/>
          <w:numId w:val="37"/>
        </w:numPr>
        <w:spacing w:line="276" w:lineRule="auto"/>
        <w:rPr>
          <w:rFonts w:cs="Arial"/>
          <w:szCs w:val="20"/>
        </w:rPr>
      </w:pPr>
      <w:r w:rsidRPr="00547DA9">
        <w:rPr>
          <w:rFonts w:cs="Arial"/>
          <w:szCs w:val="20"/>
        </w:rPr>
        <w:t xml:space="preserve">Skuteczne złożenie dokumentacji aplikacyjnej polega </w:t>
      </w:r>
      <w:r w:rsidRPr="00547DA9">
        <w:rPr>
          <w:rFonts w:cs="Arial"/>
          <w:szCs w:val="20"/>
          <w:u w:val="single"/>
        </w:rPr>
        <w:t>na opublikowaniu</w:t>
      </w:r>
      <w:r w:rsidR="00217F0E">
        <w:rPr>
          <w:rFonts w:cs="Arial"/>
          <w:szCs w:val="20"/>
        </w:rPr>
        <w:t xml:space="preserve"> wniosku </w:t>
      </w:r>
      <w:r w:rsidR="00217F0E" w:rsidRPr="00C92A25">
        <w:rPr>
          <w:rFonts w:cs="Arial"/>
          <w:szCs w:val="20"/>
        </w:rPr>
        <w:t>o </w:t>
      </w:r>
      <w:r w:rsidRPr="00C92A25">
        <w:rPr>
          <w:rFonts w:cs="Arial"/>
          <w:szCs w:val="20"/>
        </w:rPr>
        <w:t>dofinansowanie wraz z załącznikami w wersji elektronicznej w LSI</w:t>
      </w:r>
      <w:r w:rsidR="00F878EA" w:rsidRPr="00C92A25">
        <w:rPr>
          <w:rFonts w:cs="Arial"/>
          <w:szCs w:val="20"/>
        </w:rPr>
        <w:t>2014</w:t>
      </w:r>
      <w:r w:rsidR="00C92A25" w:rsidRPr="00C92A25">
        <w:rPr>
          <w:rFonts w:cs="Arial"/>
          <w:szCs w:val="20"/>
        </w:rPr>
        <w:t xml:space="preserve"> w terminie </w:t>
      </w:r>
      <w:r w:rsidR="00210E91" w:rsidRPr="00C92A25">
        <w:rPr>
          <w:rFonts w:cs="Arial"/>
          <w:szCs w:val="20"/>
        </w:rPr>
        <w:t xml:space="preserve">wskazanym w </w:t>
      </w:r>
      <w:r w:rsidR="003B4CCE" w:rsidRPr="00C92A25">
        <w:rPr>
          <w:rFonts w:cs="Arial"/>
          <w:szCs w:val="20"/>
        </w:rPr>
        <w:t>wezwaniu</w:t>
      </w:r>
      <w:r w:rsidR="00C92A25" w:rsidRPr="00C92A25">
        <w:rPr>
          <w:rFonts w:cs="Arial"/>
          <w:szCs w:val="20"/>
        </w:rPr>
        <w:t xml:space="preserve"> </w:t>
      </w:r>
      <w:r w:rsidR="00A71984">
        <w:rPr>
          <w:rFonts w:cs="Arial"/>
          <w:szCs w:val="20"/>
        </w:rPr>
        <w:t xml:space="preserve">(z zastrzeżeniem zapisów punktu 6.1 podpunkt 2) </w:t>
      </w:r>
      <w:r w:rsidRPr="00C92A25">
        <w:rPr>
          <w:rFonts w:cs="Arial"/>
          <w:szCs w:val="20"/>
        </w:rPr>
        <w:t xml:space="preserve">oraz </w:t>
      </w:r>
      <w:r w:rsidR="00A71984">
        <w:rPr>
          <w:rFonts w:cs="Arial"/>
          <w:szCs w:val="20"/>
          <w:u w:val="single"/>
        </w:rPr>
        <w:t>złożeniu</w:t>
      </w:r>
      <w:r w:rsidRPr="00C92A25">
        <w:rPr>
          <w:rFonts w:cs="Arial"/>
          <w:szCs w:val="20"/>
          <w:u w:val="single"/>
        </w:rPr>
        <w:t xml:space="preserve"> do IZ RPO WZ pisemnego wniosku</w:t>
      </w:r>
      <w:r w:rsidR="00F57FCE">
        <w:rPr>
          <w:rFonts w:cs="Arial"/>
          <w:szCs w:val="20"/>
          <w:u w:val="single"/>
        </w:rPr>
        <w:t xml:space="preserve"> </w:t>
      </w:r>
      <w:r w:rsidRPr="00C92A25">
        <w:rPr>
          <w:rFonts w:cs="Arial"/>
          <w:szCs w:val="20"/>
          <w:u w:val="single"/>
        </w:rPr>
        <w:t xml:space="preserve">o </w:t>
      </w:r>
      <w:r w:rsidRPr="00F57FCE">
        <w:rPr>
          <w:rFonts w:cs="Arial"/>
          <w:szCs w:val="20"/>
          <w:u w:val="single"/>
        </w:rPr>
        <w:t>przyznanie pomocy</w:t>
      </w:r>
      <w:r w:rsidRPr="00F57FCE">
        <w:rPr>
          <w:rFonts w:cs="Arial"/>
          <w:szCs w:val="20"/>
        </w:rPr>
        <w:t>, podpisanego zgodnie z zasada</w:t>
      </w:r>
      <w:r w:rsidR="00C92A25" w:rsidRPr="00F57FCE">
        <w:rPr>
          <w:rFonts w:cs="Arial"/>
          <w:szCs w:val="20"/>
        </w:rPr>
        <w:t xml:space="preserve">mi reprezentacji obowiązującymi   </w:t>
      </w:r>
      <w:r w:rsidRPr="00F57FCE">
        <w:rPr>
          <w:rFonts w:cs="Arial"/>
          <w:szCs w:val="20"/>
        </w:rPr>
        <w:t xml:space="preserve">wnioskodawcę, zawierającego właściwą sumę kontrolną, najpóźniej w terminie 7 dni od </w:t>
      </w:r>
      <w:r w:rsidR="00C92A25" w:rsidRPr="00F57FCE">
        <w:rPr>
          <w:rFonts w:cs="Arial"/>
          <w:szCs w:val="20"/>
        </w:rPr>
        <w:t xml:space="preserve">  daty </w:t>
      </w:r>
      <w:r w:rsidR="00217F0E" w:rsidRPr="00F57FCE">
        <w:rPr>
          <w:rFonts w:cs="Arial"/>
          <w:szCs w:val="20"/>
        </w:rPr>
        <w:t>wskazanej w </w:t>
      </w:r>
      <w:r w:rsidR="00106257" w:rsidRPr="00F57FCE">
        <w:rPr>
          <w:rFonts w:cs="Arial"/>
          <w:szCs w:val="20"/>
        </w:rPr>
        <w:t>wezwaniu</w:t>
      </w:r>
      <w:r w:rsidR="00013836" w:rsidRPr="00F57FCE">
        <w:rPr>
          <w:rFonts w:cs="Arial"/>
          <w:szCs w:val="20"/>
        </w:rPr>
        <w:t>.</w:t>
      </w:r>
    </w:p>
    <w:p w:rsidR="00A71984" w:rsidRPr="00A71984" w:rsidRDefault="00A71984" w:rsidP="00553593">
      <w:pPr>
        <w:pStyle w:val="Nagwek3"/>
        <w:numPr>
          <w:ilvl w:val="0"/>
          <w:numId w:val="37"/>
        </w:numPr>
        <w:spacing w:line="276" w:lineRule="auto"/>
        <w:rPr>
          <w:rFonts w:cs="Arial"/>
          <w:szCs w:val="20"/>
        </w:rPr>
      </w:pPr>
      <w:r w:rsidRPr="00877379">
        <w:rPr>
          <w:rFonts w:cs="Arial"/>
          <w:szCs w:val="20"/>
        </w:rPr>
        <w:t xml:space="preserve">W przypadku nadania przesyłki w polskiej placówce pocztowej operatora wyznaczonego </w:t>
      </w:r>
      <w:r>
        <w:rPr>
          <w:rFonts w:cs="Arial"/>
          <w:szCs w:val="20"/>
        </w:rPr>
        <w:t xml:space="preserve">w </w:t>
      </w:r>
      <w:r w:rsidRPr="00877379">
        <w:rPr>
          <w:rFonts w:cs="Arial"/>
          <w:szCs w:val="20"/>
        </w:rPr>
        <w:t xml:space="preserve">rozumieniu Prawa pocztowego </w:t>
      </w:r>
      <w:r>
        <w:rPr>
          <w:rFonts w:cs="Arial"/>
          <w:szCs w:val="20"/>
        </w:rPr>
        <w:t xml:space="preserve">lub </w:t>
      </w:r>
      <w:r w:rsidRPr="00877379">
        <w:rPr>
          <w:rFonts w:cs="Arial"/>
          <w:szCs w:val="20"/>
        </w:rPr>
        <w:t xml:space="preserve">u </w:t>
      </w:r>
      <w:r>
        <w:rPr>
          <w:rFonts w:cs="Arial"/>
          <w:szCs w:val="20"/>
        </w:rPr>
        <w:t xml:space="preserve">innego </w:t>
      </w:r>
      <w:r w:rsidRPr="00877379">
        <w:rPr>
          <w:rFonts w:cs="Arial"/>
          <w:szCs w:val="20"/>
        </w:rPr>
        <w:t>operatora</w:t>
      </w:r>
      <w:r w:rsidR="0041402E">
        <w:rPr>
          <w:rFonts w:cs="Arial"/>
          <w:szCs w:val="20"/>
        </w:rPr>
        <w:t xml:space="preserve"> pocztowego</w:t>
      </w:r>
      <w:r w:rsidRPr="00877379">
        <w:rPr>
          <w:rFonts w:cs="Arial"/>
          <w:szCs w:val="20"/>
        </w:rPr>
        <w:t>, pisemny wniosek o przyznanie pomocy musi wpłynąć do IZ RPO WZ najpóźniej w terminie 7 dni od daty wskazanej w</w:t>
      </w:r>
      <w:r>
        <w:rPr>
          <w:rFonts w:cs="Arial"/>
          <w:szCs w:val="20"/>
        </w:rPr>
        <w:t> </w:t>
      </w:r>
      <w:r w:rsidRPr="00877379">
        <w:rPr>
          <w:rFonts w:cs="Arial"/>
          <w:szCs w:val="20"/>
        </w:rPr>
        <w:t>wezwaniu.</w:t>
      </w:r>
    </w:p>
    <w:p w:rsidR="00CD79C4" w:rsidRDefault="00414F42" w:rsidP="00553593">
      <w:pPr>
        <w:pStyle w:val="Akapitzlist"/>
        <w:numPr>
          <w:ilvl w:val="0"/>
          <w:numId w:val="37"/>
        </w:numPr>
        <w:spacing w:line="276" w:lineRule="auto"/>
        <w:jc w:val="both"/>
        <w:rPr>
          <w:rFonts w:ascii="Arial" w:hAnsi="Arial" w:cs="Arial"/>
          <w:sz w:val="20"/>
          <w:szCs w:val="20"/>
        </w:rPr>
      </w:pPr>
      <w:r w:rsidRPr="00C92A25">
        <w:rPr>
          <w:rFonts w:ascii="Arial" w:hAnsi="Arial" w:cs="Arial"/>
          <w:sz w:val="20"/>
          <w:szCs w:val="20"/>
        </w:rPr>
        <w:t xml:space="preserve">Przez pisemny wniosek o przyznanie pomocy rozumie się  </w:t>
      </w:r>
      <w:r w:rsidRPr="00C92A25">
        <w:rPr>
          <w:rFonts w:ascii="Arial" w:hAnsi="Arial" w:cs="Arial"/>
          <w:sz w:val="20"/>
          <w:szCs w:val="20"/>
          <w:u w:val="single"/>
        </w:rPr>
        <w:t>dokument,</w:t>
      </w:r>
      <w:r w:rsidRPr="00C92A25">
        <w:rPr>
          <w:rFonts w:ascii="Arial" w:hAnsi="Arial" w:cs="Arial"/>
          <w:sz w:val="20"/>
          <w:szCs w:val="20"/>
        </w:rPr>
        <w:t xml:space="preserve"> który generuje się po opublikowaniu wniosku o dofinanso</w:t>
      </w:r>
      <w:r w:rsidR="00217F0E" w:rsidRPr="00C92A25">
        <w:rPr>
          <w:rFonts w:ascii="Arial" w:hAnsi="Arial" w:cs="Arial"/>
          <w:sz w:val="20"/>
          <w:szCs w:val="20"/>
        </w:rPr>
        <w:t>wanie w wersji elektronicznej w </w:t>
      </w:r>
      <w:r w:rsidRPr="00C92A25">
        <w:rPr>
          <w:rFonts w:ascii="Arial" w:hAnsi="Arial" w:cs="Arial"/>
          <w:sz w:val="20"/>
          <w:szCs w:val="20"/>
        </w:rPr>
        <w:t xml:space="preserve">LSI2014. W wersji papierowej należy </w:t>
      </w:r>
      <w:r w:rsidR="00A71984">
        <w:rPr>
          <w:rFonts w:ascii="Arial" w:hAnsi="Arial" w:cs="Arial"/>
          <w:sz w:val="20"/>
          <w:szCs w:val="20"/>
        </w:rPr>
        <w:t>złożyć</w:t>
      </w:r>
      <w:r w:rsidR="00A71984" w:rsidRPr="00C92A25">
        <w:rPr>
          <w:rFonts w:ascii="Arial" w:hAnsi="Arial" w:cs="Arial"/>
          <w:sz w:val="20"/>
          <w:szCs w:val="20"/>
        </w:rPr>
        <w:t xml:space="preserve"> </w:t>
      </w:r>
      <w:r w:rsidRPr="00C92A25">
        <w:rPr>
          <w:rFonts w:ascii="Arial" w:hAnsi="Arial" w:cs="Arial"/>
          <w:sz w:val="20"/>
          <w:szCs w:val="20"/>
        </w:rPr>
        <w:t>jedynie</w:t>
      </w:r>
      <w:r w:rsidR="00E4696C" w:rsidRPr="00C92A25">
        <w:rPr>
          <w:rFonts w:ascii="Arial" w:hAnsi="Arial" w:cs="Arial"/>
          <w:sz w:val="20"/>
          <w:szCs w:val="20"/>
        </w:rPr>
        <w:t xml:space="preserve"> przedmiotowy pisemny wniosek o </w:t>
      </w:r>
      <w:r w:rsidRPr="00C92A25">
        <w:rPr>
          <w:rFonts w:ascii="Arial" w:hAnsi="Arial" w:cs="Arial"/>
          <w:sz w:val="20"/>
          <w:szCs w:val="20"/>
        </w:rPr>
        <w:t xml:space="preserve">przyznanie pomocy, nie zaś pełny wydruk wniosku o </w:t>
      </w:r>
      <w:r w:rsidR="00217F0E" w:rsidRPr="00C92A25">
        <w:rPr>
          <w:rFonts w:ascii="Arial" w:hAnsi="Arial" w:cs="Arial"/>
          <w:sz w:val="20"/>
          <w:szCs w:val="20"/>
        </w:rPr>
        <w:t>dofinansowanie. Treść wniosku o </w:t>
      </w:r>
      <w:r w:rsidRPr="00C92A25">
        <w:rPr>
          <w:rFonts w:ascii="Arial" w:hAnsi="Arial" w:cs="Arial"/>
          <w:sz w:val="20"/>
          <w:szCs w:val="20"/>
        </w:rPr>
        <w:t>przyznanie pomocy zostanie wygenerowana w oparciu o następujący wzór:</w:t>
      </w:r>
    </w:p>
    <w:p w:rsidR="00670FFD" w:rsidRPr="00C92A25" w:rsidRDefault="00670FFD" w:rsidP="00670FFD">
      <w:pPr>
        <w:pStyle w:val="Akapitzlist"/>
        <w:spacing w:line="276" w:lineRule="auto"/>
        <w:ind w:left="360"/>
        <w:jc w:val="both"/>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9"/>
      </w:tblGrid>
      <w:tr w:rsidR="00733C27" w:rsidTr="00063EB8">
        <w:trPr>
          <w:trHeight w:val="5478"/>
          <w:jc w:val="center"/>
        </w:trPr>
        <w:tc>
          <w:tcPr>
            <w:tcW w:w="6369" w:type="dxa"/>
            <w:tcBorders>
              <w:top w:val="single" w:sz="4" w:space="0" w:color="auto"/>
              <w:left w:val="single" w:sz="4" w:space="0" w:color="auto"/>
              <w:bottom w:val="single" w:sz="4" w:space="0" w:color="auto"/>
              <w:right w:val="single" w:sz="4" w:space="0" w:color="auto"/>
            </w:tcBorders>
          </w:tcPr>
          <w:p w:rsidR="00733C27" w:rsidRPr="00063EB8" w:rsidRDefault="00733C27">
            <w:pPr>
              <w:spacing w:line="276" w:lineRule="auto"/>
              <w:rPr>
                <w:rFonts w:ascii="Arial" w:hAnsi="Arial" w:cs="Arial"/>
                <w:sz w:val="11"/>
                <w:szCs w:val="11"/>
              </w:rPr>
            </w:pPr>
            <w:r w:rsidRPr="00063EB8">
              <w:rPr>
                <w:rFonts w:ascii="Arial" w:hAnsi="Arial" w:cs="Arial"/>
                <w:sz w:val="11"/>
                <w:szCs w:val="11"/>
              </w:rPr>
              <w:t>Wnioskodawca:</w:t>
            </w:r>
          </w:p>
          <w:p w:rsidR="00733C27" w:rsidRPr="00063EB8" w:rsidRDefault="00733C27">
            <w:pPr>
              <w:spacing w:line="276" w:lineRule="auto"/>
              <w:rPr>
                <w:rFonts w:ascii="Arial" w:hAnsi="Arial" w:cs="Arial"/>
                <w:sz w:val="11"/>
                <w:szCs w:val="11"/>
              </w:rPr>
            </w:pPr>
            <w:r w:rsidRPr="00063EB8">
              <w:rPr>
                <w:rFonts w:ascii="Arial" w:hAnsi="Arial" w:cs="Arial"/>
                <w:sz w:val="11"/>
                <w:szCs w:val="11"/>
              </w:rPr>
              <w:t>Dane automatycznie z LSI2014:</w:t>
            </w:r>
          </w:p>
          <w:p w:rsidR="00733C27" w:rsidRPr="00063EB8" w:rsidRDefault="00733C27">
            <w:pPr>
              <w:spacing w:line="276" w:lineRule="auto"/>
              <w:rPr>
                <w:rFonts w:ascii="Arial" w:hAnsi="Arial" w:cs="Arial"/>
                <w:sz w:val="11"/>
                <w:szCs w:val="11"/>
              </w:rPr>
            </w:pPr>
            <w:r w:rsidRPr="00063EB8">
              <w:rPr>
                <w:rFonts w:ascii="Arial" w:hAnsi="Arial" w:cs="Arial"/>
                <w:sz w:val="11"/>
                <w:szCs w:val="11"/>
              </w:rPr>
              <w:t>Pole B.1.2. NIP</w:t>
            </w:r>
          </w:p>
          <w:p w:rsidR="00733C27" w:rsidRPr="00063EB8" w:rsidRDefault="00733C27">
            <w:pPr>
              <w:spacing w:line="276" w:lineRule="auto"/>
              <w:rPr>
                <w:rFonts w:ascii="Arial" w:hAnsi="Arial" w:cs="Arial"/>
                <w:sz w:val="11"/>
                <w:szCs w:val="11"/>
              </w:rPr>
            </w:pPr>
            <w:r w:rsidRPr="00063EB8">
              <w:rPr>
                <w:rFonts w:ascii="Arial" w:hAnsi="Arial" w:cs="Arial"/>
                <w:sz w:val="11"/>
                <w:szCs w:val="11"/>
              </w:rPr>
              <w:t>Pole B.1.3. Nazwa wnioskodawcy</w:t>
            </w:r>
          </w:p>
          <w:p w:rsidR="00733C27" w:rsidRPr="00063EB8" w:rsidRDefault="00733C27">
            <w:pPr>
              <w:spacing w:line="276" w:lineRule="auto"/>
              <w:rPr>
                <w:rFonts w:ascii="Arial" w:hAnsi="Arial" w:cs="Arial"/>
                <w:sz w:val="11"/>
                <w:szCs w:val="11"/>
              </w:rPr>
            </w:pPr>
            <w:r w:rsidRPr="00063EB8">
              <w:rPr>
                <w:rFonts w:ascii="Arial" w:hAnsi="Arial" w:cs="Arial"/>
                <w:sz w:val="11"/>
                <w:szCs w:val="11"/>
              </w:rPr>
              <w:t>Pole B.1.4. Siedziba wnioskodawcy</w:t>
            </w:r>
          </w:p>
          <w:tbl>
            <w:tblPr>
              <w:tblW w:w="5883"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4"/>
              <w:gridCol w:w="3859"/>
            </w:tblGrid>
            <w:tr w:rsidR="00733C27" w:rsidRPr="00063EB8" w:rsidTr="00063EB8">
              <w:trPr>
                <w:trHeight w:val="140"/>
              </w:trPr>
              <w:tc>
                <w:tcPr>
                  <w:tcW w:w="2024"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b/>
                      <w:sz w:val="11"/>
                      <w:szCs w:val="11"/>
                    </w:rPr>
                  </w:pPr>
                  <w:r w:rsidRPr="00063EB8">
                    <w:rPr>
                      <w:rFonts w:ascii="Arial" w:hAnsi="Arial" w:cs="Arial"/>
                      <w:b/>
                      <w:sz w:val="11"/>
                      <w:szCs w:val="11"/>
                    </w:rPr>
                    <w:t>Oś</w:t>
                  </w:r>
                </w:p>
              </w:tc>
              <w:tc>
                <w:tcPr>
                  <w:tcW w:w="3859"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b/>
                      <w:sz w:val="11"/>
                      <w:szCs w:val="11"/>
                    </w:rPr>
                  </w:pPr>
                  <w:r w:rsidRPr="00063EB8">
                    <w:rPr>
                      <w:rFonts w:ascii="Arial" w:hAnsi="Arial" w:cs="Arial"/>
                      <w:b/>
                      <w:sz w:val="11"/>
                      <w:szCs w:val="11"/>
                    </w:rPr>
                    <w:t>automatycznie pole 1.1</w:t>
                  </w:r>
                </w:p>
              </w:tc>
            </w:tr>
            <w:tr w:rsidR="00733C27" w:rsidRPr="00063EB8" w:rsidTr="00063EB8">
              <w:trPr>
                <w:trHeight w:val="140"/>
              </w:trPr>
              <w:tc>
                <w:tcPr>
                  <w:tcW w:w="2024"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b/>
                      <w:sz w:val="11"/>
                      <w:szCs w:val="11"/>
                    </w:rPr>
                  </w:pPr>
                  <w:r w:rsidRPr="00063EB8">
                    <w:rPr>
                      <w:rFonts w:ascii="Arial" w:hAnsi="Arial" w:cs="Arial"/>
                      <w:b/>
                      <w:sz w:val="11"/>
                      <w:szCs w:val="11"/>
                    </w:rPr>
                    <w:t>Działanie</w:t>
                  </w:r>
                </w:p>
              </w:tc>
              <w:tc>
                <w:tcPr>
                  <w:tcW w:w="3859"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b/>
                      <w:sz w:val="11"/>
                      <w:szCs w:val="11"/>
                    </w:rPr>
                  </w:pPr>
                  <w:r w:rsidRPr="00063EB8">
                    <w:rPr>
                      <w:rFonts w:ascii="Arial" w:hAnsi="Arial" w:cs="Arial"/>
                      <w:b/>
                      <w:sz w:val="11"/>
                      <w:szCs w:val="11"/>
                    </w:rPr>
                    <w:t>automatycznie pole 1.2</w:t>
                  </w:r>
                </w:p>
              </w:tc>
            </w:tr>
            <w:tr w:rsidR="00733C27" w:rsidRPr="00063EB8" w:rsidTr="00063EB8">
              <w:trPr>
                <w:trHeight w:val="140"/>
              </w:trPr>
              <w:tc>
                <w:tcPr>
                  <w:tcW w:w="2024"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b/>
                      <w:sz w:val="11"/>
                      <w:szCs w:val="11"/>
                    </w:rPr>
                  </w:pPr>
                  <w:r w:rsidRPr="00063EB8">
                    <w:rPr>
                      <w:rFonts w:ascii="Arial" w:hAnsi="Arial" w:cs="Arial"/>
                      <w:b/>
                      <w:sz w:val="11"/>
                      <w:szCs w:val="11"/>
                    </w:rPr>
                    <w:t>Nr naboru</w:t>
                  </w:r>
                </w:p>
              </w:tc>
              <w:tc>
                <w:tcPr>
                  <w:tcW w:w="3859"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b/>
                      <w:sz w:val="11"/>
                      <w:szCs w:val="11"/>
                    </w:rPr>
                  </w:pPr>
                  <w:r w:rsidRPr="00063EB8">
                    <w:rPr>
                      <w:rFonts w:ascii="Arial" w:hAnsi="Arial" w:cs="Arial"/>
                      <w:b/>
                      <w:sz w:val="11"/>
                      <w:szCs w:val="11"/>
                    </w:rPr>
                    <w:t>automatycznie pole 2.1</w:t>
                  </w:r>
                </w:p>
              </w:tc>
            </w:tr>
            <w:tr w:rsidR="00733C27" w:rsidRPr="00063EB8" w:rsidTr="00063EB8">
              <w:trPr>
                <w:trHeight w:val="143"/>
              </w:trPr>
              <w:tc>
                <w:tcPr>
                  <w:tcW w:w="2024"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b/>
                      <w:sz w:val="11"/>
                      <w:szCs w:val="11"/>
                    </w:rPr>
                  </w:pPr>
                  <w:r w:rsidRPr="00063EB8">
                    <w:rPr>
                      <w:rFonts w:ascii="Arial" w:hAnsi="Arial" w:cs="Arial"/>
                      <w:b/>
                      <w:sz w:val="11"/>
                      <w:szCs w:val="11"/>
                    </w:rPr>
                    <w:t>Instytucja przyjmująca wniosek</w:t>
                  </w:r>
                </w:p>
              </w:tc>
              <w:tc>
                <w:tcPr>
                  <w:tcW w:w="3859"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b/>
                      <w:sz w:val="11"/>
                      <w:szCs w:val="11"/>
                    </w:rPr>
                  </w:pPr>
                  <w:r w:rsidRPr="00063EB8">
                    <w:rPr>
                      <w:rFonts w:ascii="Arial" w:hAnsi="Arial" w:cs="Arial"/>
                      <w:b/>
                      <w:sz w:val="11"/>
                      <w:szCs w:val="11"/>
                    </w:rPr>
                    <w:t>automatycznie pole 2.2</w:t>
                  </w:r>
                </w:p>
              </w:tc>
            </w:tr>
          </w:tbl>
          <w:p w:rsidR="00733C27" w:rsidRPr="00063EB8" w:rsidRDefault="00733C27">
            <w:pPr>
              <w:spacing w:line="240" w:lineRule="auto"/>
              <w:rPr>
                <w:rFonts w:ascii="Arial" w:hAnsi="Arial" w:cs="Arial"/>
                <w:sz w:val="11"/>
                <w:szCs w:val="11"/>
              </w:rPr>
            </w:pPr>
          </w:p>
          <w:p w:rsidR="00733C27" w:rsidRPr="00063EB8" w:rsidRDefault="00733C27">
            <w:pPr>
              <w:spacing w:line="240" w:lineRule="auto"/>
              <w:jc w:val="center"/>
              <w:rPr>
                <w:rFonts w:ascii="Arial" w:hAnsi="Arial" w:cs="Arial"/>
                <w:b/>
                <w:sz w:val="11"/>
                <w:szCs w:val="11"/>
              </w:rPr>
            </w:pPr>
            <w:r w:rsidRPr="00063EB8">
              <w:rPr>
                <w:rFonts w:ascii="Arial" w:hAnsi="Arial" w:cs="Arial"/>
                <w:b/>
                <w:sz w:val="11"/>
                <w:szCs w:val="11"/>
              </w:rPr>
              <w:t>Pisemny wniosek o przyznanie pomocy</w:t>
            </w:r>
          </w:p>
          <w:p w:rsidR="00733C27" w:rsidRPr="00063EB8" w:rsidRDefault="00733C27">
            <w:pPr>
              <w:spacing w:line="240" w:lineRule="auto"/>
              <w:rPr>
                <w:rFonts w:ascii="Arial" w:hAnsi="Arial" w:cs="Arial"/>
                <w:sz w:val="11"/>
                <w:szCs w:val="11"/>
              </w:rPr>
            </w:pPr>
          </w:p>
          <w:p w:rsidR="00733C27" w:rsidRPr="00063EB8" w:rsidRDefault="00733C27">
            <w:pPr>
              <w:spacing w:after="120" w:line="276" w:lineRule="auto"/>
              <w:rPr>
                <w:rFonts w:ascii="Arial" w:hAnsi="Arial" w:cs="Arial"/>
                <w:sz w:val="11"/>
                <w:szCs w:val="11"/>
              </w:rPr>
            </w:pPr>
            <w:r w:rsidRPr="00063EB8">
              <w:rPr>
                <w:rFonts w:ascii="Arial" w:hAnsi="Arial" w:cs="Arial"/>
                <w:sz w:val="11"/>
                <w:szCs w:val="11"/>
              </w:rPr>
              <w:t>Działając w imieniu Wnioskodawcy wnioskuję o przyznanie dofinansowania na realizację projektu: …………………(tytuł automatycznie z LSI2014).</w:t>
            </w:r>
          </w:p>
          <w:p w:rsidR="00733C27" w:rsidRPr="00063EB8" w:rsidRDefault="00733C27">
            <w:pPr>
              <w:spacing w:after="120" w:line="276" w:lineRule="auto"/>
              <w:rPr>
                <w:rFonts w:ascii="Arial" w:hAnsi="Arial" w:cs="Arial"/>
                <w:sz w:val="11"/>
                <w:szCs w:val="11"/>
              </w:rPr>
            </w:pPr>
            <w:r w:rsidRPr="00063EB8">
              <w:rPr>
                <w:rFonts w:ascii="Arial" w:hAnsi="Arial" w:cs="Arial"/>
                <w:sz w:val="11"/>
                <w:szCs w:val="11"/>
              </w:rPr>
              <w:t xml:space="preserve">Jednocześnie potwierdzam, że integralną część niniejszego wniosku stanowi wersja elektroniczna </w:t>
            </w:r>
            <w:r w:rsidRPr="00063EB8">
              <w:rPr>
                <w:rFonts w:ascii="Arial" w:hAnsi="Arial" w:cs="Arial"/>
                <w:sz w:val="11"/>
                <w:szCs w:val="11"/>
              </w:rPr>
              <w:br/>
              <w:t>Wniosku o dofinansowanie o sumie kontrolnej ………… opublikowana wraz z załącznikami w Lokalnym Systemie Informatycznym 2014 (LSI2014) w dniu …. o godz. …..</w:t>
            </w:r>
          </w:p>
          <w:p w:rsidR="00733C27" w:rsidRPr="00063EB8" w:rsidRDefault="00733C27">
            <w:pPr>
              <w:spacing w:line="276" w:lineRule="auto"/>
              <w:rPr>
                <w:rFonts w:ascii="Arial" w:hAnsi="Arial" w:cs="Arial"/>
                <w:sz w:val="11"/>
                <w:szCs w:val="11"/>
              </w:rPr>
            </w:pPr>
            <w:r w:rsidRPr="00063EB8">
              <w:rPr>
                <w:rFonts w:ascii="Arial" w:hAnsi="Arial" w:cs="Arial"/>
                <w:sz w:val="11"/>
                <w:szCs w:val="11"/>
              </w:rPr>
              <w:t>Oświadczam, że:</w:t>
            </w:r>
          </w:p>
          <w:p w:rsidR="00CD79C4" w:rsidRDefault="00733C27" w:rsidP="00553593">
            <w:pPr>
              <w:pStyle w:val="Akapitzlist"/>
              <w:numPr>
                <w:ilvl w:val="0"/>
                <w:numId w:val="16"/>
              </w:numPr>
              <w:spacing w:line="276" w:lineRule="auto"/>
              <w:ind w:left="201" w:hanging="142"/>
              <w:rPr>
                <w:rFonts w:ascii="Arial" w:hAnsi="Arial" w:cs="Arial"/>
                <w:sz w:val="11"/>
                <w:szCs w:val="11"/>
              </w:rPr>
            </w:pPr>
            <w:r w:rsidRPr="00063EB8">
              <w:rPr>
                <w:rFonts w:ascii="Arial" w:hAnsi="Arial" w:cs="Arial"/>
                <w:sz w:val="11"/>
                <w:szCs w:val="11"/>
              </w:rPr>
              <w:t xml:space="preserve">Wniosek o dofinansowanie wraz z załącznikami został wypełniony i opublikowany w LSI2014 </w:t>
            </w:r>
            <w:r w:rsidRPr="00063EB8">
              <w:rPr>
                <w:rFonts w:ascii="Arial" w:hAnsi="Arial" w:cs="Arial"/>
                <w:sz w:val="11"/>
                <w:szCs w:val="11"/>
              </w:rPr>
              <w:br/>
              <w:t>zgodnie z wolą i wiedzą Wnioskodawcy oraz zawiera rzetelne, kompletne i zgodne z prawdą informacje;</w:t>
            </w:r>
          </w:p>
          <w:p w:rsidR="00CD79C4" w:rsidRDefault="00733C27" w:rsidP="00553593">
            <w:pPr>
              <w:pStyle w:val="Akapitzlist"/>
              <w:numPr>
                <w:ilvl w:val="0"/>
                <w:numId w:val="16"/>
              </w:numPr>
              <w:spacing w:line="276" w:lineRule="auto"/>
              <w:ind w:left="201" w:hanging="142"/>
              <w:rPr>
                <w:rFonts w:ascii="Arial" w:hAnsi="Arial" w:cs="Arial"/>
                <w:sz w:val="11"/>
                <w:szCs w:val="11"/>
              </w:rPr>
            </w:pPr>
            <w:r w:rsidRPr="00063EB8">
              <w:rPr>
                <w:rFonts w:ascii="Arial" w:hAnsi="Arial" w:cs="Arial"/>
                <w:sz w:val="11"/>
                <w:szCs w:val="11"/>
              </w:rPr>
              <w:t xml:space="preserve">załączniki do elektronicznej wersji Wniosku o dofinansowanie zawierają wierne odwzorowanie </w:t>
            </w:r>
            <w:r w:rsidRPr="00063EB8">
              <w:rPr>
                <w:rFonts w:ascii="Arial" w:hAnsi="Arial" w:cs="Arial"/>
                <w:sz w:val="11"/>
                <w:szCs w:val="11"/>
              </w:rPr>
              <w:br/>
              <w:t>treści oryginalnych dokumentów;</w:t>
            </w:r>
          </w:p>
          <w:p w:rsidR="00CD79C4" w:rsidRDefault="00733C27" w:rsidP="00553593">
            <w:pPr>
              <w:pStyle w:val="Akapitzlist"/>
              <w:numPr>
                <w:ilvl w:val="0"/>
                <w:numId w:val="16"/>
              </w:numPr>
              <w:spacing w:line="276" w:lineRule="auto"/>
              <w:ind w:left="201" w:hanging="142"/>
              <w:rPr>
                <w:rFonts w:ascii="Arial" w:hAnsi="Arial" w:cs="Arial"/>
                <w:sz w:val="11"/>
                <w:szCs w:val="11"/>
              </w:rPr>
            </w:pPr>
            <w:r w:rsidRPr="00063EB8">
              <w:rPr>
                <w:rFonts w:ascii="Arial" w:hAnsi="Arial" w:cs="Arial"/>
                <w:sz w:val="11"/>
                <w:szCs w:val="11"/>
              </w:rPr>
              <w:t>Wnioskodawca p</w:t>
            </w:r>
            <w:r w:rsidR="00E87B84">
              <w:rPr>
                <w:rFonts w:ascii="Arial" w:hAnsi="Arial" w:cs="Arial"/>
                <w:sz w:val="11"/>
                <w:szCs w:val="11"/>
              </w:rPr>
              <w:t>rzyjmuje do wiadomości, iż</w:t>
            </w:r>
            <w:r w:rsidR="002C749A">
              <w:rPr>
                <w:rFonts w:ascii="Arial" w:hAnsi="Arial" w:cs="Arial"/>
                <w:sz w:val="11"/>
                <w:szCs w:val="11"/>
              </w:rPr>
              <w:t xml:space="preserve">  IZ</w:t>
            </w:r>
            <w:r w:rsidR="00E87B84">
              <w:rPr>
                <w:rFonts w:ascii="Arial" w:hAnsi="Arial" w:cs="Arial"/>
                <w:sz w:val="11"/>
                <w:szCs w:val="11"/>
              </w:rPr>
              <w:t xml:space="preserve"> </w:t>
            </w:r>
            <w:r w:rsidRPr="00063EB8">
              <w:rPr>
                <w:rFonts w:ascii="Arial" w:hAnsi="Arial" w:cs="Arial"/>
                <w:sz w:val="11"/>
                <w:szCs w:val="11"/>
              </w:rPr>
              <w:t xml:space="preserve">RPO WZ nie ponosi odpowiedzialności za </w:t>
            </w:r>
            <w:r w:rsidRPr="00063EB8">
              <w:rPr>
                <w:rFonts w:ascii="Arial" w:hAnsi="Arial" w:cs="Arial"/>
                <w:sz w:val="11"/>
                <w:szCs w:val="11"/>
              </w:rPr>
              <w:br/>
              <w:t>wypełnienie wniosku niezgodnie z przepisami instrukcji lub niekompletność załączników oraz</w:t>
            </w:r>
            <w:r w:rsidRPr="00063EB8">
              <w:rPr>
                <w:rFonts w:ascii="Arial" w:hAnsi="Arial" w:cs="Arial"/>
                <w:sz w:val="11"/>
                <w:szCs w:val="11"/>
              </w:rPr>
              <w:br/>
              <w:t xml:space="preserve"> inne zdarzenia techniczne lub losowe, niezwiązane z funkcjonalnością Serwisu Beneficjenta </w:t>
            </w:r>
            <w:r w:rsidRPr="00063EB8">
              <w:rPr>
                <w:rFonts w:ascii="Arial" w:hAnsi="Arial" w:cs="Arial"/>
                <w:sz w:val="11"/>
                <w:szCs w:val="11"/>
              </w:rPr>
              <w:br/>
              <w:t>RPO WZ 2014-2020</w:t>
            </w:r>
            <w:r w:rsidR="00A71984">
              <w:rPr>
                <w:rFonts w:ascii="Arial" w:hAnsi="Arial" w:cs="Arial"/>
                <w:sz w:val="11"/>
                <w:szCs w:val="11"/>
              </w:rPr>
              <w:t>;</w:t>
            </w:r>
          </w:p>
          <w:p w:rsidR="00A71984" w:rsidRDefault="00A71984" w:rsidP="00553593">
            <w:pPr>
              <w:pStyle w:val="Akapitzlist"/>
              <w:numPr>
                <w:ilvl w:val="0"/>
                <w:numId w:val="16"/>
              </w:numPr>
              <w:spacing w:line="276" w:lineRule="auto"/>
              <w:ind w:left="201" w:hanging="142"/>
              <w:rPr>
                <w:rFonts w:ascii="Arial" w:hAnsi="Arial" w:cs="Arial"/>
                <w:sz w:val="11"/>
                <w:szCs w:val="11"/>
              </w:rPr>
            </w:pPr>
            <w:r>
              <w:rPr>
                <w:rFonts w:ascii="Arial" w:hAnsi="Arial" w:cs="Arial"/>
                <w:sz w:val="11"/>
                <w:szCs w:val="11"/>
              </w:rPr>
              <w:t>jestem świadomy skutków niezachowania formy komunikacji wskazanej w regulaminie konkursu/naboru,</w:t>
            </w:r>
          </w:p>
          <w:p w:rsidR="00A71984" w:rsidRPr="00A05131" w:rsidRDefault="00A71984" w:rsidP="00553593">
            <w:pPr>
              <w:pStyle w:val="Akapitzlist"/>
              <w:numPr>
                <w:ilvl w:val="0"/>
                <w:numId w:val="16"/>
              </w:numPr>
              <w:spacing w:line="276" w:lineRule="auto"/>
              <w:ind w:left="201" w:hanging="142"/>
              <w:rPr>
                <w:rFonts w:ascii="Arial" w:hAnsi="Arial" w:cs="Arial"/>
                <w:sz w:val="11"/>
                <w:szCs w:val="11"/>
              </w:rPr>
            </w:pPr>
            <w:r w:rsidRPr="00A05131">
              <w:rPr>
                <w:rFonts w:ascii="Arial" w:hAnsi="Arial" w:cs="Arial"/>
                <w:sz w:val="11"/>
                <w:szCs w:val="11"/>
              </w:rPr>
              <w:t>jestem świadomy odpowiedzialności karnej za złożenie fałszywych oświadczeń.</w:t>
            </w:r>
          </w:p>
          <w:p w:rsidR="008936AB" w:rsidRDefault="008936AB">
            <w:pPr>
              <w:pStyle w:val="Akapitzlist"/>
              <w:spacing w:line="276" w:lineRule="auto"/>
              <w:ind w:left="201"/>
              <w:rPr>
                <w:rFonts w:ascii="Arial" w:hAnsi="Arial" w:cs="Arial"/>
                <w:sz w:val="11"/>
                <w:szCs w:val="11"/>
              </w:rPr>
            </w:pPr>
          </w:p>
          <w:p w:rsidR="00733C27" w:rsidRPr="00063EB8" w:rsidRDefault="00733C27">
            <w:pPr>
              <w:pStyle w:val="Akapitzlist"/>
              <w:spacing w:line="240" w:lineRule="auto"/>
              <w:ind w:left="0"/>
              <w:rPr>
                <w:rFonts w:ascii="Arial" w:hAnsi="Arial" w:cs="Arial"/>
                <w:sz w:val="11"/>
                <w:szCs w:val="11"/>
              </w:rPr>
            </w:pPr>
          </w:p>
          <w:p w:rsidR="00733C27" w:rsidRPr="00063EB8" w:rsidRDefault="00733C27">
            <w:pPr>
              <w:spacing w:line="240" w:lineRule="auto"/>
              <w:rPr>
                <w:rFonts w:ascii="Arial" w:hAnsi="Arial" w:cs="Arial"/>
                <w:sz w:val="11"/>
                <w:szCs w:val="11"/>
              </w:rPr>
            </w:pPr>
          </w:p>
          <w:p w:rsidR="00733C27" w:rsidRPr="00063EB8" w:rsidRDefault="00733C27">
            <w:pPr>
              <w:pStyle w:val="Akapitzlist"/>
              <w:spacing w:line="240" w:lineRule="auto"/>
              <w:ind w:left="2832"/>
              <w:rPr>
                <w:rFonts w:ascii="Arial" w:hAnsi="Arial" w:cs="Arial"/>
                <w:sz w:val="11"/>
                <w:szCs w:val="11"/>
              </w:rPr>
            </w:pPr>
            <w:r w:rsidRPr="00063EB8">
              <w:rPr>
                <w:rFonts w:ascii="Arial" w:hAnsi="Arial" w:cs="Arial"/>
                <w:sz w:val="11"/>
                <w:szCs w:val="11"/>
              </w:rPr>
              <w:t>Osoba uprawniona do reprezentowania Wnioskodawcy</w:t>
            </w:r>
          </w:p>
          <w:p w:rsidR="00733C27" w:rsidRPr="00063EB8" w:rsidRDefault="00733C27">
            <w:pPr>
              <w:pStyle w:val="Akapitzlist"/>
              <w:spacing w:line="240" w:lineRule="auto"/>
              <w:ind w:left="2832" w:firstLine="708"/>
              <w:rPr>
                <w:rFonts w:ascii="Arial" w:hAnsi="Arial" w:cs="Arial"/>
                <w:sz w:val="11"/>
                <w:szCs w:val="11"/>
              </w:rPr>
            </w:pPr>
            <w:r w:rsidRPr="00063EB8">
              <w:rPr>
                <w:rFonts w:ascii="Arial" w:hAnsi="Arial" w:cs="Arial"/>
                <w:sz w:val="11"/>
                <w:szCs w:val="11"/>
              </w:rPr>
              <w:t xml:space="preserve">     (automatycznie B.6)</w:t>
            </w:r>
          </w:p>
          <w:p w:rsidR="00733C27" w:rsidRPr="00063EB8" w:rsidRDefault="00733C27" w:rsidP="00063EB8">
            <w:pPr>
              <w:pStyle w:val="Akapitzlist"/>
              <w:spacing w:line="240" w:lineRule="auto"/>
              <w:ind w:left="0"/>
              <w:rPr>
                <w:rFonts w:ascii="Arial" w:hAnsi="Arial" w:cs="Arial"/>
                <w:sz w:val="11"/>
                <w:szCs w:val="11"/>
              </w:rPr>
            </w:pPr>
          </w:p>
          <w:p w:rsidR="00733C27" w:rsidRPr="00063EB8" w:rsidRDefault="00733C27">
            <w:pPr>
              <w:pStyle w:val="Akapitzlist"/>
              <w:spacing w:line="240" w:lineRule="auto"/>
              <w:rPr>
                <w:rFonts w:ascii="Arial" w:hAnsi="Arial" w:cs="Arial"/>
                <w:sz w:val="11"/>
                <w:szCs w:val="11"/>
              </w:rPr>
            </w:pPr>
            <w:r w:rsidRPr="00063EB8">
              <w:rPr>
                <w:rFonts w:ascii="Arial" w:hAnsi="Arial" w:cs="Arial"/>
                <w:sz w:val="11"/>
                <w:szCs w:val="11"/>
              </w:rPr>
              <w:t xml:space="preserve">                                                                               …………………………………….</w:t>
            </w:r>
          </w:p>
          <w:p w:rsidR="00733C27" w:rsidRPr="00063EB8" w:rsidRDefault="00733C27">
            <w:pPr>
              <w:pStyle w:val="Akapitzlist"/>
              <w:spacing w:line="240" w:lineRule="auto"/>
              <w:rPr>
                <w:rFonts w:ascii="Arial" w:hAnsi="Arial" w:cs="Arial"/>
                <w:sz w:val="11"/>
                <w:szCs w:val="11"/>
              </w:rPr>
            </w:pPr>
            <w:r w:rsidRPr="00063EB8">
              <w:rPr>
                <w:rFonts w:ascii="Arial" w:hAnsi="Arial" w:cs="Arial"/>
                <w:sz w:val="11"/>
                <w:szCs w:val="11"/>
              </w:rPr>
              <w:t xml:space="preserve">                                                                             Imię i nazwisko oraz czytelny podpis</w:t>
            </w:r>
          </w:p>
          <w:p w:rsidR="00733C27" w:rsidRPr="00063EB8" w:rsidRDefault="00733C27">
            <w:pPr>
              <w:pStyle w:val="Akapitzlist"/>
              <w:spacing w:line="240" w:lineRule="auto"/>
              <w:ind w:left="2832" w:firstLine="708"/>
              <w:jc w:val="center"/>
              <w:rPr>
                <w:rFonts w:ascii="Arial" w:hAnsi="Arial" w:cs="Arial"/>
                <w:sz w:val="11"/>
                <w:szCs w:val="11"/>
              </w:rPr>
            </w:pPr>
          </w:p>
          <w:tbl>
            <w:tblPr>
              <w:tblW w:w="5891"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3736"/>
            </w:tblGrid>
            <w:tr w:rsidR="00733C27" w:rsidRPr="00063EB8" w:rsidTr="00063EB8">
              <w:trPr>
                <w:trHeight w:val="253"/>
              </w:trPr>
              <w:tc>
                <w:tcPr>
                  <w:tcW w:w="2155"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sz w:val="11"/>
                      <w:szCs w:val="11"/>
                    </w:rPr>
                  </w:pPr>
                  <w:r w:rsidRPr="00063EB8">
                    <w:rPr>
                      <w:rFonts w:ascii="Arial" w:hAnsi="Arial" w:cs="Arial"/>
                      <w:sz w:val="11"/>
                      <w:szCs w:val="11"/>
                    </w:rPr>
                    <w:t>Data i godzina wpływu wniosku</w:t>
                  </w:r>
                </w:p>
              </w:tc>
              <w:tc>
                <w:tcPr>
                  <w:tcW w:w="3736" w:type="dxa"/>
                  <w:tcBorders>
                    <w:top w:val="single" w:sz="4" w:space="0" w:color="auto"/>
                    <w:left w:val="single" w:sz="4" w:space="0" w:color="auto"/>
                    <w:bottom w:val="single" w:sz="4" w:space="0" w:color="auto"/>
                    <w:right w:val="single" w:sz="4" w:space="0" w:color="auto"/>
                  </w:tcBorders>
                  <w:vAlign w:val="center"/>
                </w:tcPr>
                <w:p w:rsidR="00733C27" w:rsidRPr="00063EB8" w:rsidRDefault="00733C27">
                  <w:pPr>
                    <w:spacing w:line="240" w:lineRule="auto"/>
                    <w:jc w:val="center"/>
                    <w:rPr>
                      <w:rFonts w:ascii="Arial" w:hAnsi="Arial" w:cs="Arial"/>
                      <w:sz w:val="11"/>
                      <w:szCs w:val="11"/>
                    </w:rPr>
                  </w:pPr>
                </w:p>
              </w:tc>
            </w:tr>
            <w:tr w:rsidR="00733C27" w:rsidRPr="00063EB8" w:rsidTr="00063EB8">
              <w:trPr>
                <w:trHeight w:val="253"/>
              </w:trPr>
              <w:tc>
                <w:tcPr>
                  <w:tcW w:w="2155"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sz w:val="11"/>
                      <w:szCs w:val="11"/>
                    </w:rPr>
                  </w:pPr>
                  <w:r w:rsidRPr="00063EB8">
                    <w:rPr>
                      <w:rFonts w:ascii="Arial" w:hAnsi="Arial" w:cs="Arial"/>
                      <w:sz w:val="11"/>
                      <w:szCs w:val="11"/>
                    </w:rPr>
                    <w:t>Nr wniosku</w:t>
                  </w:r>
                </w:p>
              </w:tc>
              <w:tc>
                <w:tcPr>
                  <w:tcW w:w="3736" w:type="dxa"/>
                  <w:tcBorders>
                    <w:top w:val="single" w:sz="4" w:space="0" w:color="auto"/>
                    <w:left w:val="single" w:sz="4" w:space="0" w:color="auto"/>
                    <w:bottom w:val="single" w:sz="4" w:space="0" w:color="auto"/>
                    <w:right w:val="single" w:sz="4" w:space="0" w:color="auto"/>
                  </w:tcBorders>
                  <w:vAlign w:val="center"/>
                </w:tcPr>
                <w:p w:rsidR="00733C27" w:rsidRPr="00063EB8" w:rsidRDefault="00733C27">
                  <w:pPr>
                    <w:spacing w:line="240" w:lineRule="auto"/>
                    <w:jc w:val="center"/>
                    <w:rPr>
                      <w:rFonts w:ascii="Arial" w:hAnsi="Arial" w:cs="Arial"/>
                      <w:sz w:val="11"/>
                      <w:szCs w:val="11"/>
                    </w:rPr>
                  </w:pPr>
                </w:p>
              </w:tc>
            </w:tr>
          </w:tbl>
          <w:p w:rsidR="00733C27" w:rsidRDefault="00733C27">
            <w:pPr>
              <w:spacing w:after="120" w:line="240" w:lineRule="auto"/>
              <w:rPr>
                <w:rFonts w:ascii="Arial" w:hAnsi="Arial" w:cs="Arial"/>
                <w:sz w:val="14"/>
                <w:szCs w:val="14"/>
              </w:rPr>
            </w:pPr>
          </w:p>
        </w:tc>
      </w:tr>
    </w:tbl>
    <w:p w:rsidR="00CD79C4" w:rsidRDefault="00EA4F46" w:rsidP="00553593">
      <w:pPr>
        <w:pStyle w:val="Nagwek3"/>
        <w:numPr>
          <w:ilvl w:val="0"/>
          <w:numId w:val="37"/>
        </w:numPr>
        <w:spacing w:before="240" w:line="276" w:lineRule="auto"/>
        <w:rPr>
          <w:rFonts w:cs="Arial"/>
          <w:szCs w:val="20"/>
        </w:rPr>
      </w:pPr>
      <w:r w:rsidRPr="00547DA9">
        <w:rPr>
          <w:rFonts w:cs="Arial"/>
          <w:szCs w:val="20"/>
        </w:rPr>
        <w:t>Suma kontrolna, którą oznaczony jest pisemny wniosek o przyznanie pomocy, musi być tożsama z sumą kontrolną wniosku opublikowanego w LSI</w:t>
      </w:r>
      <w:r w:rsidR="00F878EA" w:rsidRPr="00547DA9">
        <w:rPr>
          <w:rFonts w:cs="Arial"/>
          <w:szCs w:val="20"/>
        </w:rPr>
        <w:t>2014</w:t>
      </w:r>
      <w:r w:rsidRPr="00547DA9">
        <w:rPr>
          <w:rFonts w:cs="Arial"/>
          <w:szCs w:val="20"/>
        </w:rPr>
        <w:t>. Aby zapewnić zgodność sum kontrolnych, wydruku odpowiedniego pisemnego wniosku o przyzna</w:t>
      </w:r>
      <w:r w:rsidR="005D2A61" w:rsidRPr="00547DA9">
        <w:rPr>
          <w:rFonts w:cs="Arial"/>
          <w:szCs w:val="20"/>
        </w:rPr>
        <w:t>n</w:t>
      </w:r>
      <w:r w:rsidR="00465B8C" w:rsidRPr="00547DA9">
        <w:rPr>
          <w:rFonts w:cs="Arial"/>
          <w:szCs w:val="20"/>
        </w:rPr>
        <w:t>ie</w:t>
      </w:r>
      <w:r w:rsidRPr="00547DA9">
        <w:rPr>
          <w:rFonts w:cs="Arial"/>
          <w:szCs w:val="20"/>
        </w:rPr>
        <w:t xml:space="preserve"> pomocy należy dokonać po opublikowaniu wniosku w LSI</w:t>
      </w:r>
      <w:r w:rsidR="00F878EA" w:rsidRPr="00547DA9">
        <w:rPr>
          <w:rFonts w:cs="Arial"/>
          <w:szCs w:val="20"/>
        </w:rPr>
        <w:t>2014</w:t>
      </w:r>
      <w:r w:rsidRPr="00547DA9">
        <w:rPr>
          <w:rFonts w:cs="Arial"/>
          <w:szCs w:val="20"/>
        </w:rPr>
        <w:t>.</w:t>
      </w:r>
    </w:p>
    <w:p w:rsidR="00CD79C4" w:rsidRDefault="00EA4F46" w:rsidP="00553593">
      <w:pPr>
        <w:pStyle w:val="Nagwek3"/>
        <w:numPr>
          <w:ilvl w:val="0"/>
          <w:numId w:val="37"/>
        </w:numPr>
        <w:spacing w:line="276" w:lineRule="auto"/>
        <w:rPr>
          <w:rFonts w:cs="Arial"/>
          <w:szCs w:val="20"/>
        </w:rPr>
      </w:pPr>
      <w:r w:rsidRPr="00547DA9">
        <w:rPr>
          <w:rFonts w:cs="Arial"/>
          <w:szCs w:val="20"/>
        </w:rPr>
        <w:t xml:space="preserve">Pisemny wniosek o przyznanie pomocy należy </w:t>
      </w:r>
      <w:r w:rsidR="00A71984">
        <w:rPr>
          <w:rFonts w:cs="Arial"/>
          <w:szCs w:val="20"/>
        </w:rPr>
        <w:t>złożyć</w:t>
      </w:r>
      <w:r w:rsidR="00A71984" w:rsidRPr="00547DA9">
        <w:rPr>
          <w:rFonts w:cs="Arial"/>
          <w:szCs w:val="20"/>
        </w:rPr>
        <w:t xml:space="preserve"> </w:t>
      </w:r>
      <w:r w:rsidRPr="00547DA9">
        <w:rPr>
          <w:rFonts w:cs="Arial"/>
          <w:szCs w:val="20"/>
        </w:rPr>
        <w:t>do IZ RPO WZ na adres:</w:t>
      </w:r>
    </w:p>
    <w:p w:rsidR="00EA4F46" w:rsidRPr="00547DA9" w:rsidRDefault="00EA4F46" w:rsidP="002E392B">
      <w:pPr>
        <w:spacing w:line="276" w:lineRule="auto"/>
        <w:ind w:left="567"/>
        <w:contextualSpacing/>
        <w:jc w:val="center"/>
        <w:rPr>
          <w:rFonts w:ascii="Arial" w:hAnsi="Arial" w:cs="Arial"/>
          <w:b/>
          <w:bCs/>
          <w:sz w:val="20"/>
          <w:szCs w:val="20"/>
        </w:rPr>
      </w:pPr>
      <w:r w:rsidRPr="00547DA9">
        <w:rPr>
          <w:rFonts w:ascii="Arial" w:hAnsi="Arial" w:cs="Arial"/>
          <w:b/>
          <w:bCs/>
          <w:sz w:val="20"/>
          <w:szCs w:val="20"/>
        </w:rPr>
        <w:t>Urząd Marszałkowski Województwa Zachodniopomorskiego</w:t>
      </w:r>
    </w:p>
    <w:p w:rsidR="00EA4F46" w:rsidRPr="00547DA9" w:rsidRDefault="00EA4F46" w:rsidP="002E392B">
      <w:pPr>
        <w:spacing w:line="276" w:lineRule="auto"/>
        <w:ind w:left="567"/>
        <w:contextualSpacing/>
        <w:jc w:val="center"/>
        <w:rPr>
          <w:rFonts w:ascii="Arial" w:hAnsi="Arial" w:cs="Arial"/>
          <w:b/>
          <w:bCs/>
          <w:sz w:val="20"/>
          <w:szCs w:val="20"/>
        </w:rPr>
      </w:pPr>
      <w:r w:rsidRPr="00547DA9">
        <w:rPr>
          <w:rFonts w:ascii="Arial" w:hAnsi="Arial" w:cs="Arial"/>
          <w:b/>
          <w:bCs/>
          <w:sz w:val="20"/>
          <w:szCs w:val="20"/>
        </w:rPr>
        <w:t>Wydział Wdrażania Regionalnego Programu Operacyjnego</w:t>
      </w:r>
    </w:p>
    <w:p w:rsidR="00EA4F46" w:rsidRPr="00547DA9" w:rsidRDefault="00EA4F46" w:rsidP="002E392B">
      <w:pPr>
        <w:spacing w:line="276" w:lineRule="auto"/>
        <w:ind w:left="567"/>
        <w:contextualSpacing/>
        <w:jc w:val="center"/>
        <w:rPr>
          <w:rFonts w:ascii="Arial" w:hAnsi="Arial" w:cs="Arial"/>
          <w:b/>
          <w:bCs/>
          <w:sz w:val="20"/>
          <w:szCs w:val="20"/>
        </w:rPr>
      </w:pPr>
      <w:r w:rsidRPr="00547DA9">
        <w:rPr>
          <w:rFonts w:ascii="Arial" w:hAnsi="Arial" w:cs="Arial"/>
          <w:b/>
          <w:bCs/>
          <w:sz w:val="20"/>
          <w:szCs w:val="20"/>
        </w:rPr>
        <w:t>ul. Ks. Kardynała Stefana Wyszyńskiego 30</w:t>
      </w:r>
    </w:p>
    <w:p w:rsidR="00EA4F46" w:rsidRPr="00547DA9" w:rsidRDefault="00EA4F46" w:rsidP="002E392B">
      <w:pPr>
        <w:spacing w:line="276" w:lineRule="auto"/>
        <w:ind w:left="567"/>
        <w:contextualSpacing/>
        <w:jc w:val="center"/>
        <w:rPr>
          <w:rFonts w:ascii="Arial" w:hAnsi="Arial" w:cs="Arial"/>
          <w:b/>
          <w:bCs/>
          <w:sz w:val="20"/>
          <w:szCs w:val="20"/>
        </w:rPr>
      </w:pPr>
      <w:r w:rsidRPr="00547DA9">
        <w:rPr>
          <w:rFonts w:ascii="Arial" w:hAnsi="Arial" w:cs="Arial"/>
          <w:b/>
          <w:bCs/>
          <w:sz w:val="20"/>
          <w:szCs w:val="20"/>
        </w:rPr>
        <w:t>70-203 Szczecin</w:t>
      </w:r>
      <w:r w:rsidR="00ED45D4" w:rsidRPr="0089067A">
        <w:rPr>
          <w:rFonts w:ascii="Arial" w:hAnsi="Arial" w:cs="Arial"/>
          <w:b/>
          <w:bCs/>
          <w:sz w:val="20"/>
          <w:szCs w:val="20"/>
        </w:rPr>
        <w:t>.</w:t>
      </w:r>
    </w:p>
    <w:p w:rsidR="00EA4F46" w:rsidRDefault="00EA4F46" w:rsidP="00C92A25">
      <w:pPr>
        <w:spacing w:line="276" w:lineRule="auto"/>
        <w:ind w:left="360"/>
        <w:jc w:val="both"/>
        <w:rPr>
          <w:rFonts w:ascii="Arial" w:hAnsi="Arial" w:cs="Arial"/>
          <w:bCs/>
          <w:sz w:val="20"/>
          <w:szCs w:val="20"/>
        </w:rPr>
      </w:pPr>
      <w:r w:rsidRPr="00547DA9">
        <w:rPr>
          <w:rFonts w:ascii="Arial" w:hAnsi="Arial" w:cs="Arial"/>
          <w:bCs/>
          <w:sz w:val="20"/>
          <w:szCs w:val="20"/>
        </w:rPr>
        <w:lastRenderedPageBreak/>
        <w:t>Dokumenty są przyjmowane pod wskazanym powyżej adresem od poniedziałku do piątku w godzinach od 07:30 do 15:30.</w:t>
      </w:r>
    </w:p>
    <w:p w:rsidR="008936AB" w:rsidRDefault="00B65AAE" w:rsidP="00553593">
      <w:pPr>
        <w:pStyle w:val="Nagwek3"/>
        <w:numPr>
          <w:ilvl w:val="0"/>
          <w:numId w:val="37"/>
        </w:numPr>
        <w:spacing w:line="276" w:lineRule="auto"/>
        <w:rPr>
          <w:rFonts w:cs="Arial"/>
          <w:szCs w:val="20"/>
        </w:rPr>
      </w:pPr>
      <w:r w:rsidRPr="00B65AAE">
        <w:rPr>
          <w:rFonts w:cs="Arial"/>
          <w:szCs w:val="20"/>
        </w:rPr>
        <w:t xml:space="preserve">Po złożeniu wniosku o dofinansowanie, IZ RPO WZ komunikuje się z wnioskodawcą w formie elektronicznej z uwzględnieniem zapisów podrozdziałów 7.2.1, 7.2.2, 7.2.3 oraz 7.2.4 niniejszego regulaminu. </w:t>
      </w:r>
    </w:p>
    <w:p w:rsidR="008936AB" w:rsidRDefault="00B65AAE" w:rsidP="00553593">
      <w:pPr>
        <w:pStyle w:val="Nagwek3"/>
        <w:numPr>
          <w:ilvl w:val="0"/>
          <w:numId w:val="37"/>
        </w:numPr>
        <w:spacing w:line="276" w:lineRule="auto"/>
        <w:rPr>
          <w:rFonts w:cs="Arial"/>
          <w:szCs w:val="20"/>
        </w:rPr>
      </w:pPr>
      <w:r w:rsidRPr="00B65AAE">
        <w:rPr>
          <w:rFonts w:cs="Arial"/>
          <w:szCs w:val="20"/>
        </w:rPr>
        <w:t>Uzupełnienie, poprawa i aktualizacja wniosku o dofinansowanie wymaga zachowania formy pisemnej. Wyjaśnienia składane przez wnioskodawcę w trakcie procesu oceny, mogą być przekazywane do IZ RPO WZ drogą elektroniczną, na adres e-mail wskazany w wezwaniu do złożenia w/w wyjaśnień.</w:t>
      </w:r>
    </w:p>
    <w:p w:rsidR="008936AB" w:rsidRDefault="00B65AAE" w:rsidP="00553593">
      <w:pPr>
        <w:pStyle w:val="Nagwek3"/>
        <w:numPr>
          <w:ilvl w:val="0"/>
          <w:numId w:val="37"/>
        </w:numPr>
        <w:spacing w:line="276" w:lineRule="auto"/>
        <w:rPr>
          <w:rFonts w:cs="Arial"/>
          <w:szCs w:val="20"/>
        </w:rPr>
      </w:pPr>
      <w:r w:rsidRPr="00B65AAE">
        <w:rPr>
          <w:rFonts w:cs="Arial"/>
          <w:szCs w:val="20"/>
        </w:rPr>
        <w:t>Korespondencja kierowana przez wnioskodawcę do IZ RPO WZ bez zachowania właściwej formy komunikacji pozostaje bezskuteczna.</w:t>
      </w:r>
    </w:p>
    <w:p w:rsidR="008936AB" w:rsidRDefault="00B57810" w:rsidP="00553593">
      <w:pPr>
        <w:pStyle w:val="Nagwek3"/>
        <w:numPr>
          <w:ilvl w:val="0"/>
          <w:numId w:val="37"/>
        </w:numPr>
        <w:spacing w:line="276" w:lineRule="auto"/>
        <w:rPr>
          <w:rFonts w:cs="Arial"/>
          <w:szCs w:val="20"/>
        </w:rPr>
      </w:pPr>
      <w:r w:rsidRPr="002868F2">
        <w:rPr>
          <w:rFonts w:cs="Arial"/>
          <w:szCs w:val="20"/>
        </w:rPr>
        <w:t>Wnioskodawca zobowiązany jest do złożenia oświadczenia dotyczącego świadomości skutków niezachowania właściwej formy komunikacji</w:t>
      </w:r>
      <w:r>
        <w:rPr>
          <w:rFonts w:cs="Arial"/>
          <w:szCs w:val="20"/>
        </w:rPr>
        <w:t xml:space="preserve"> </w:t>
      </w:r>
      <w:r w:rsidR="00B65AAE" w:rsidRPr="00B65AAE">
        <w:rPr>
          <w:rFonts w:cs="Arial"/>
          <w:szCs w:val="20"/>
        </w:rPr>
        <w:t>poprzez podpisanie pisemnego wniosku o przyznanie pomocy, zgodnie z zasadami reprezentacji obowiązującymi wnioskodawcę.</w:t>
      </w:r>
    </w:p>
    <w:p w:rsidR="00063EB8" w:rsidRPr="00063EB8" w:rsidRDefault="00063EB8" w:rsidP="00063EB8"/>
    <w:p w:rsidR="00EA4F46" w:rsidRPr="00547DA9" w:rsidRDefault="00EA4F46" w:rsidP="00DE2AB9">
      <w:pPr>
        <w:pStyle w:val="Nagwek1"/>
      </w:pPr>
      <w:bookmarkStart w:id="83" w:name="_Toc442966892"/>
      <w:bookmarkStart w:id="84" w:name="_Toc499037341"/>
      <w:r w:rsidRPr="00547DA9">
        <w:t>Rozdział 7 Procedura wyboru projektów</w:t>
      </w:r>
      <w:bookmarkEnd w:id="83"/>
      <w:bookmarkEnd w:id="84"/>
    </w:p>
    <w:p w:rsidR="00EA4F46" w:rsidRPr="00547DA9" w:rsidRDefault="00EA4F46" w:rsidP="00C95D09">
      <w:pPr>
        <w:pStyle w:val="Nagwek2"/>
        <w:ind w:left="357"/>
      </w:pPr>
      <w:bookmarkStart w:id="85" w:name="_Toc442966893"/>
      <w:bookmarkStart w:id="86" w:name="_Toc499037342"/>
      <w:r w:rsidRPr="00547DA9">
        <w:t>7.1. Czas trwania oceny</w:t>
      </w:r>
      <w:bookmarkEnd w:id="85"/>
      <w:bookmarkEnd w:id="86"/>
    </w:p>
    <w:p w:rsidR="00CD79C4" w:rsidRDefault="00EA4F46" w:rsidP="00553593">
      <w:pPr>
        <w:pStyle w:val="Nagwek3"/>
        <w:numPr>
          <w:ilvl w:val="0"/>
          <w:numId w:val="72"/>
        </w:numPr>
        <w:spacing w:line="276" w:lineRule="auto"/>
        <w:rPr>
          <w:rFonts w:cs="Arial"/>
          <w:szCs w:val="20"/>
        </w:rPr>
      </w:pPr>
      <w:r w:rsidRPr="00547DA9">
        <w:rPr>
          <w:rFonts w:cs="Arial"/>
          <w:szCs w:val="20"/>
        </w:rPr>
        <w:t xml:space="preserve">Ocena prowadzona będzie na bieżąco i nie powinna przekroczyć </w:t>
      </w:r>
      <w:r w:rsidR="00DB3F62">
        <w:rPr>
          <w:rFonts w:cs="Arial"/>
          <w:b/>
          <w:szCs w:val="20"/>
        </w:rPr>
        <w:t>9</w:t>
      </w:r>
      <w:r w:rsidR="00414F42" w:rsidRPr="00C95D09">
        <w:rPr>
          <w:rFonts w:cs="Arial"/>
          <w:b/>
          <w:szCs w:val="20"/>
        </w:rPr>
        <w:t>0</w:t>
      </w:r>
      <w:r w:rsidR="00414F42" w:rsidRPr="00547DA9">
        <w:rPr>
          <w:rFonts w:cs="Arial"/>
          <w:szCs w:val="20"/>
        </w:rPr>
        <w:t xml:space="preserve"> dni</w:t>
      </w:r>
      <w:r w:rsidRPr="00547DA9">
        <w:rPr>
          <w:rFonts w:cs="Arial"/>
          <w:szCs w:val="20"/>
        </w:rPr>
        <w:t xml:space="preserve"> od dnia </w:t>
      </w:r>
      <w:r w:rsidR="00385BAE" w:rsidRPr="00547DA9">
        <w:rPr>
          <w:rFonts w:cs="Arial"/>
          <w:szCs w:val="20"/>
        </w:rPr>
        <w:t xml:space="preserve">wpływu </w:t>
      </w:r>
      <w:r w:rsidR="00B57810">
        <w:rPr>
          <w:rFonts w:cs="Arial"/>
          <w:szCs w:val="20"/>
        </w:rPr>
        <w:t xml:space="preserve">do </w:t>
      </w:r>
      <w:r w:rsidR="00B57810" w:rsidRPr="00C83DD0">
        <w:rPr>
          <w:rFonts w:cs="Arial"/>
          <w:szCs w:val="20"/>
        </w:rPr>
        <w:t xml:space="preserve">Wydziału Wdrażania Regionalnego Programu Operacyjnego </w:t>
      </w:r>
      <w:r w:rsidR="00385BAE" w:rsidRPr="00547DA9">
        <w:rPr>
          <w:rFonts w:cs="Arial"/>
          <w:szCs w:val="20"/>
        </w:rPr>
        <w:t>pisemnego wniosku o przyznanie pomocy</w:t>
      </w:r>
      <w:r w:rsidR="003B4CCE" w:rsidRPr="00547DA9">
        <w:rPr>
          <w:rFonts w:cs="Arial"/>
          <w:szCs w:val="20"/>
        </w:rPr>
        <w:t>.</w:t>
      </w:r>
      <w:r w:rsidR="00385BAE" w:rsidRPr="00547DA9">
        <w:rPr>
          <w:rFonts w:cs="Arial"/>
          <w:szCs w:val="20"/>
        </w:rPr>
        <w:t xml:space="preserve"> </w:t>
      </w:r>
    </w:p>
    <w:p w:rsidR="00CD79C4" w:rsidRPr="0029466F" w:rsidRDefault="002C61A9" w:rsidP="00553593">
      <w:pPr>
        <w:pStyle w:val="Akapitzlist"/>
        <w:numPr>
          <w:ilvl w:val="0"/>
          <w:numId w:val="72"/>
        </w:numPr>
        <w:rPr>
          <w:rFonts w:ascii="Arial" w:hAnsi="Arial" w:cs="Arial"/>
          <w:sz w:val="20"/>
          <w:szCs w:val="20"/>
        </w:rPr>
      </w:pPr>
      <w:r w:rsidRPr="0029466F">
        <w:rPr>
          <w:rFonts w:ascii="Arial" w:hAnsi="Arial" w:cs="Arial"/>
          <w:bCs/>
          <w:sz w:val="20"/>
          <w:szCs w:val="20"/>
        </w:rPr>
        <w:t>T</w:t>
      </w:r>
      <w:r w:rsidR="00653B26" w:rsidRPr="0029466F">
        <w:rPr>
          <w:rFonts w:ascii="Arial" w:hAnsi="Arial" w:cs="Arial"/>
          <w:bCs/>
          <w:sz w:val="20"/>
          <w:szCs w:val="20"/>
        </w:rPr>
        <w:t xml:space="preserve">ermin </w:t>
      </w:r>
      <w:r w:rsidR="00AE4051" w:rsidRPr="0029466F">
        <w:rPr>
          <w:rFonts w:ascii="Arial" w:hAnsi="Arial" w:cs="Arial"/>
          <w:bCs/>
          <w:sz w:val="20"/>
          <w:szCs w:val="20"/>
        </w:rPr>
        <w:t>ten</w:t>
      </w:r>
      <w:r w:rsidRPr="0029466F">
        <w:rPr>
          <w:rFonts w:ascii="Arial" w:hAnsi="Arial" w:cs="Arial"/>
          <w:bCs/>
          <w:sz w:val="20"/>
          <w:szCs w:val="20"/>
        </w:rPr>
        <w:t xml:space="preserve"> </w:t>
      </w:r>
      <w:r w:rsidR="00653B26" w:rsidRPr="0029466F">
        <w:rPr>
          <w:rFonts w:ascii="Arial" w:hAnsi="Arial" w:cs="Arial"/>
          <w:bCs/>
          <w:sz w:val="20"/>
          <w:szCs w:val="20"/>
        </w:rPr>
        <w:t xml:space="preserve">w uzasadnionych przypadkach może być wydłużony. </w:t>
      </w:r>
    </w:p>
    <w:p w:rsidR="00653B26" w:rsidRPr="00547DA9" w:rsidRDefault="00653B26" w:rsidP="002E392B">
      <w:pPr>
        <w:spacing w:line="276" w:lineRule="auto"/>
        <w:rPr>
          <w:rFonts w:ascii="Arial" w:hAnsi="Arial" w:cs="Arial"/>
          <w:sz w:val="20"/>
          <w:szCs w:val="20"/>
        </w:rPr>
      </w:pPr>
    </w:p>
    <w:p w:rsidR="00EA4F46" w:rsidRPr="00547DA9" w:rsidRDefault="00EA4F46" w:rsidP="00C95D09">
      <w:pPr>
        <w:pStyle w:val="Nagwek2"/>
        <w:ind w:left="357"/>
      </w:pPr>
      <w:bookmarkStart w:id="87" w:name="_Toc442966894"/>
      <w:bookmarkStart w:id="88" w:name="_Toc499037343"/>
      <w:r w:rsidRPr="00547DA9">
        <w:t>7.2. Zasady ogólne procesu wyboru projektów</w:t>
      </w:r>
      <w:bookmarkEnd w:id="87"/>
      <w:bookmarkEnd w:id="88"/>
    </w:p>
    <w:p w:rsidR="00B57810" w:rsidRDefault="00EA4F46" w:rsidP="00553593">
      <w:pPr>
        <w:pStyle w:val="Nagwek3"/>
        <w:numPr>
          <w:ilvl w:val="0"/>
          <w:numId w:val="73"/>
        </w:numPr>
        <w:spacing w:line="276" w:lineRule="auto"/>
        <w:rPr>
          <w:rFonts w:cs="Arial"/>
          <w:szCs w:val="20"/>
        </w:rPr>
      </w:pPr>
      <w:r w:rsidRPr="00547DA9">
        <w:rPr>
          <w:rFonts w:cs="Arial"/>
          <w:szCs w:val="20"/>
        </w:rPr>
        <w:t xml:space="preserve">Złożona dokumentacja aplikacyjna </w:t>
      </w:r>
      <w:r w:rsidR="00B57810">
        <w:rPr>
          <w:rFonts w:cs="Arial"/>
          <w:szCs w:val="20"/>
        </w:rPr>
        <w:t xml:space="preserve">w pierwszej kolejności </w:t>
      </w:r>
      <w:r w:rsidRPr="00547DA9">
        <w:rPr>
          <w:rFonts w:cs="Arial"/>
          <w:szCs w:val="20"/>
        </w:rPr>
        <w:t>pod</w:t>
      </w:r>
      <w:r w:rsidR="00851C3E" w:rsidRPr="00547DA9">
        <w:rPr>
          <w:rFonts w:cs="Arial"/>
          <w:szCs w:val="20"/>
        </w:rPr>
        <w:t>lega</w:t>
      </w:r>
      <w:r w:rsidR="00B57810" w:rsidRPr="00B57810">
        <w:rPr>
          <w:rFonts w:cs="Arial"/>
          <w:szCs w:val="20"/>
        </w:rPr>
        <w:t xml:space="preserve"> </w:t>
      </w:r>
      <w:r w:rsidR="00B57810">
        <w:rPr>
          <w:rFonts w:cs="Arial"/>
          <w:szCs w:val="20"/>
        </w:rPr>
        <w:t>weryfikacji</w:t>
      </w:r>
      <w:r w:rsidR="00851C3E" w:rsidRPr="00547DA9">
        <w:rPr>
          <w:rFonts w:cs="Arial"/>
          <w:szCs w:val="20"/>
        </w:rPr>
        <w:t xml:space="preserve"> pod względem spełnie</w:t>
      </w:r>
      <w:r w:rsidRPr="00547DA9">
        <w:rPr>
          <w:rFonts w:cs="Arial"/>
          <w:szCs w:val="20"/>
        </w:rPr>
        <w:t xml:space="preserve">nia </w:t>
      </w:r>
      <w:r w:rsidR="00B57810">
        <w:rPr>
          <w:rFonts w:cs="Arial"/>
          <w:szCs w:val="20"/>
        </w:rPr>
        <w:t>warunków formalnych.</w:t>
      </w:r>
    </w:p>
    <w:p w:rsidR="00CD79C4" w:rsidRPr="008C1079" w:rsidRDefault="00B57810" w:rsidP="00553593">
      <w:pPr>
        <w:pStyle w:val="Nagwek3"/>
        <w:numPr>
          <w:ilvl w:val="0"/>
          <w:numId w:val="73"/>
        </w:numPr>
        <w:spacing w:line="276" w:lineRule="auto"/>
        <w:rPr>
          <w:rFonts w:cs="Arial"/>
          <w:szCs w:val="20"/>
        </w:rPr>
      </w:pPr>
      <w:r>
        <w:rPr>
          <w:rFonts w:cs="Arial"/>
          <w:szCs w:val="20"/>
        </w:rPr>
        <w:t>W przypadku spełnienia warunków formalnych dokumentacja aplikacyjna podlega ocenie pod kątem spełnienia kryteriów wyboru projektów w płaszczyznach: dopuszczalności, administracyjności i wykonalności.</w:t>
      </w:r>
      <w:r w:rsidRPr="00FA47AB">
        <w:rPr>
          <w:rFonts w:cs="Arial"/>
          <w:szCs w:val="20"/>
        </w:rPr>
        <w:t xml:space="preserve"> </w:t>
      </w:r>
      <w:r w:rsidRPr="00547DA9">
        <w:rPr>
          <w:rFonts w:cs="Arial"/>
          <w:szCs w:val="20"/>
        </w:rPr>
        <w:t>Kryteria wyboru projektów stanowią załącznik nr 2 do niniejszego regulaminu.</w:t>
      </w:r>
      <w:r w:rsidR="00EA4F46" w:rsidRPr="008C1079">
        <w:rPr>
          <w:rFonts w:cs="Arial"/>
          <w:szCs w:val="20"/>
        </w:rPr>
        <w:t xml:space="preserve"> </w:t>
      </w:r>
    </w:p>
    <w:p w:rsidR="00CD79C4" w:rsidRDefault="00B57810" w:rsidP="00553593">
      <w:pPr>
        <w:pStyle w:val="Nagwek3"/>
        <w:numPr>
          <w:ilvl w:val="0"/>
          <w:numId w:val="73"/>
        </w:numPr>
        <w:spacing w:line="276" w:lineRule="auto"/>
        <w:rPr>
          <w:rFonts w:cs="Arial"/>
          <w:szCs w:val="20"/>
        </w:rPr>
      </w:pPr>
      <w:r>
        <w:rPr>
          <w:rFonts w:cs="Arial"/>
          <w:szCs w:val="20"/>
        </w:rPr>
        <w:t>Weryfikacji pod względem spełnienia warunków formalnych oraz o</w:t>
      </w:r>
      <w:r w:rsidRPr="00547DA9">
        <w:rPr>
          <w:rFonts w:cs="Arial"/>
          <w:szCs w:val="20"/>
        </w:rPr>
        <w:t xml:space="preserve">ceny </w:t>
      </w:r>
      <w:r w:rsidR="00EA4F46" w:rsidRPr="00547DA9">
        <w:rPr>
          <w:rFonts w:cs="Arial"/>
          <w:szCs w:val="20"/>
        </w:rPr>
        <w:t>projektów dokonuje KOP, składająca się z pracowników IZ RPO WZ oraz</w:t>
      </w:r>
      <w:r w:rsidR="00804AD1">
        <w:rPr>
          <w:rFonts w:cs="Arial"/>
          <w:szCs w:val="20"/>
        </w:rPr>
        <w:t>/lub</w:t>
      </w:r>
      <w:r w:rsidR="00EA4F46" w:rsidRPr="00547DA9">
        <w:rPr>
          <w:rFonts w:cs="Arial"/>
          <w:szCs w:val="20"/>
        </w:rPr>
        <w:t xml:space="preserve"> niezależnych ekspertów. Eksperci pełnią funkcję </w:t>
      </w:r>
      <w:r w:rsidR="00780973">
        <w:rPr>
          <w:rFonts w:cs="Arial"/>
          <w:szCs w:val="20"/>
        </w:rPr>
        <w:t>opiniodawczo-doradczą</w:t>
      </w:r>
      <w:r w:rsidR="00EA4F46" w:rsidRPr="00547DA9">
        <w:rPr>
          <w:rFonts w:cs="Arial"/>
          <w:szCs w:val="20"/>
        </w:rPr>
        <w:t xml:space="preserve"> lub dokonują oceny wskazanych w niniejszym regulaminie kryteriów. </w:t>
      </w:r>
    </w:p>
    <w:p w:rsidR="00D401F2" w:rsidRDefault="0065449E" w:rsidP="00553593">
      <w:pPr>
        <w:pStyle w:val="Nagwek3"/>
        <w:numPr>
          <w:ilvl w:val="0"/>
          <w:numId w:val="73"/>
        </w:numPr>
        <w:spacing w:line="276" w:lineRule="auto"/>
        <w:contextualSpacing/>
        <w:rPr>
          <w:rFonts w:cs="Arial"/>
          <w:szCs w:val="20"/>
        </w:rPr>
      </w:pPr>
      <w:r>
        <w:t>Do każdej z płaszczyzn oceny przyporządkowano odpowiednie kryteria. Ocena kryteriów dopuszczalności, administracyjności i wykonalności jest dokonywana pod kątem spełni</w:t>
      </w:r>
      <w:r w:rsidR="005F2303">
        <w:t>e</w:t>
      </w:r>
      <w:r>
        <w:t>nia bądź niespełni</w:t>
      </w:r>
      <w:r w:rsidR="005F2303">
        <w:t>e</w:t>
      </w:r>
      <w:r>
        <w:t>nia danego kryterium, tj. przypisaniu wartości logicznych tak/nie. Ocena negatywna przynajmniej jednego kryterium skutkuje uzyskaniem negatywnej oceny przez projekt</w:t>
      </w:r>
      <w:r w:rsidR="00BE329B">
        <w:t xml:space="preserve">. </w:t>
      </w:r>
      <w:r>
        <w:t xml:space="preserve">Dopuszcza się możliwość warunkowej akceptacji oznaczonych w karcie oceny kryteriów. </w:t>
      </w:r>
      <w:r w:rsidR="00D401F2">
        <w:rPr>
          <w:rFonts w:cs="Arial"/>
          <w:bCs/>
          <w:szCs w:val="20"/>
        </w:rPr>
        <w:t xml:space="preserve">W takim przypadku projekt może otrzymać pozytywną ocenę z zastrzeżeniem przedstawienia przez wnioskodawcę w wyznaczonym terminie określonych dokumentów lub informacji, o czym wnioskodawca będzie poinformowany odrębnym pismem. </w:t>
      </w:r>
    </w:p>
    <w:p w:rsidR="00CD79C4" w:rsidRPr="00D401F2" w:rsidRDefault="003679F7" w:rsidP="00553593">
      <w:pPr>
        <w:pStyle w:val="Nagwek3"/>
        <w:numPr>
          <w:ilvl w:val="0"/>
          <w:numId w:val="73"/>
        </w:numPr>
        <w:spacing w:line="276" w:lineRule="auto"/>
        <w:rPr>
          <w:rFonts w:cs="Arial"/>
          <w:bCs/>
          <w:szCs w:val="20"/>
        </w:rPr>
      </w:pPr>
      <w:r w:rsidRPr="00D401F2">
        <w:rPr>
          <w:rFonts w:cs="Arial"/>
          <w:bCs/>
          <w:szCs w:val="20"/>
        </w:rPr>
        <w:t xml:space="preserve">Nie ma możliwości poprawy dokumentacji aplikacyjnej w </w:t>
      </w:r>
      <w:r w:rsidR="00217F0E" w:rsidRPr="00D401F2">
        <w:rPr>
          <w:rFonts w:cs="Arial"/>
          <w:bCs/>
          <w:szCs w:val="20"/>
        </w:rPr>
        <w:t>zakresie spełnienia kryteriów w </w:t>
      </w:r>
      <w:r w:rsidRPr="00D401F2">
        <w:rPr>
          <w:rFonts w:cs="Arial"/>
          <w:bCs/>
          <w:szCs w:val="20"/>
        </w:rPr>
        <w:t>ramach płaszczyzny dopuszczalności.</w:t>
      </w:r>
      <w:r w:rsidR="0042290B" w:rsidRPr="00D401F2">
        <w:rPr>
          <w:rFonts w:cs="Arial"/>
          <w:bCs/>
          <w:szCs w:val="20"/>
        </w:rPr>
        <w:t xml:space="preserve"> </w:t>
      </w:r>
    </w:p>
    <w:p w:rsidR="00804AD1" w:rsidRPr="00804AD1" w:rsidRDefault="00804AD1" w:rsidP="00553593">
      <w:pPr>
        <w:pStyle w:val="Nagwek3"/>
        <w:numPr>
          <w:ilvl w:val="0"/>
          <w:numId w:val="73"/>
        </w:numPr>
        <w:spacing w:line="276" w:lineRule="auto"/>
        <w:rPr>
          <w:rFonts w:cs="Arial"/>
          <w:szCs w:val="20"/>
        </w:rPr>
      </w:pPr>
      <w:r w:rsidRPr="002E1B3A">
        <w:rPr>
          <w:rFonts w:cs="Arial"/>
          <w:bCs/>
          <w:szCs w:val="20"/>
        </w:rPr>
        <w:t>Kolejno dokonywana jest ocena spełnienia kryteriów wyboru</w:t>
      </w:r>
      <w:r w:rsidRPr="00547DA9">
        <w:rPr>
          <w:rFonts w:cs="Arial"/>
          <w:bCs/>
          <w:szCs w:val="20"/>
        </w:rPr>
        <w:t xml:space="preserve"> </w:t>
      </w:r>
      <w:r w:rsidR="00EA4F46" w:rsidRPr="00547DA9">
        <w:rPr>
          <w:rFonts w:cs="Arial"/>
          <w:bCs/>
          <w:szCs w:val="20"/>
        </w:rPr>
        <w:t>projektów</w:t>
      </w:r>
      <w:r>
        <w:rPr>
          <w:rFonts w:cs="Arial"/>
          <w:bCs/>
          <w:szCs w:val="20"/>
        </w:rPr>
        <w:t>, która</w:t>
      </w:r>
      <w:r w:rsidR="00EA4F46" w:rsidRPr="00547DA9">
        <w:rPr>
          <w:rFonts w:cs="Arial"/>
          <w:bCs/>
          <w:szCs w:val="20"/>
        </w:rPr>
        <w:t xml:space="preserve"> podzielona jest na </w:t>
      </w:r>
      <w:r>
        <w:rPr>
          <w:rFonts w:cs="Arial"/>
          <w:bCs/>
          <w:szCs w:val="20"/>
        </w:rPr>
        <w:t>dwa etapy</w:t>
      </w:r>
      <w:r w:rsidR="00EA4F46" w:rsidRPr="00547DA9">
        <w:rPr>
          <w:rFonts w:cs="Arial"/>
          <w:bCs/>
          <w:szCs w:val="20"/>
        </w:rPr>
        <w:t xml:space="preserve"> (patrz </w:t>
      </w:r>
      <w:r w:rsidR="00EA4F46" w:rsidRPr="00547DA9">
        <w:rPr>
          <w:rFonts w:cs="Arial"/>
          <w:b/>
          <w:bCs/>
          <w:szCs w:val="20"/>
        </w:rPr>
        <w:t>Schemat nr 1)</w:t>
      </w:r>
      <w:r w:rsidR="00EA4F46" w:rsidRPr="00547DA9">
        <w:rPr>
          <w:rFonts w:cs="Arial"/>
          <w:bCs/>
          <w:szCs w:val="20"/>
        </w:rPr>
        <w:t xml:space="preserve">: </w:t>
      </w:r>
      <w:r>
        <w:rPr>
          <w:rFonts w:cs="Arial"/>
          <w:bCs/>
          <w:szCs w:val="20"/>
        </w:rPr>
        <w:t xml:space="preserve">etap </w:t>
      </w:r>
      <w:r w:rsidR="00EA4F46" w:rsidRPr="00547DA9">
        <w:rPr>
          <w:rFonts w:cs="Arial"/>
          <w:bCs/>
          <w:szCs w:val="20"/>
        </w:rPr>
        <w:t>ocen</w:t>
      </w:r>
      <w:r>
        <w:rPr>
          <w:rFonts w:cs="Arial"/>
          <w:bCs/>
          <w:szCs w:val="20"/>
        </w:rPr>
        <w:t>y</w:t>
      </w:r>
      <w:r w:rsidR="00EA4F46" w:rsidRPr="00547DA9">
        <w:rPr>
          <w:rFonts w:cs="Arial"/>
          <w:bCs/>
          <w:szCs w:val="20"/>
        </w:rPr>
        <w:t xml:space="preserve"> wstępn</w:t>
      </w:r>
      <w:r>
        <w:rPr>
          <w:rFonts w:cs="Arial"/>
          <w:bCs/>
          <w:szCs w:val="20"/>
        </w:rPr>
        <w:t>ej</w:t>
      </w:r>
      <w:r w:rsidR="00183769" w:rsidRPr="00547DA9">
        <w:rPr>
          <w:rFonts w:cs="Arial"/>
          <w:bCs/>
          <w:szCs w:val="20"/>
        </w:rPr>
        <w:t xml:space="preserve"> i</w:t>
      </w:r>
      <w:r w:rsidR="00217F0E">
        <w:rPr>
          <w:rFonts w:cs="Arial"/>
          <w:bCs/>
          <w:szCs w:val="20"/>
        </w:rPr>
        <w:t> </w:t>
      </w:r>
      <w:r>
        <w:rPr>
          <w:rFonts w:cs="Arial"/>
          <w:bCs/>
          <w:szCs w:val="20"/>
        </w:rPr>
        <w:t xml:space="preserve">etap </w:t>
      </w:r>
      <w:r w:rsidR="00EA4F46" w:rsidRPr="00547DA9">
        <w:rPr>
          <w:rFonts w:cs="Arial"/>
          <w:bCs/>
          <w:szCs w:val="20"/>
        </w:rPr>
        <w:t>ocen</w:t>
      </w:r>
      <w:r>
        <w:rPr>
          <w:rFonts w:cs="Arial"/>
          <w:bCs/>
          <w:szCs w:val="20"/>
        </w:rPr>
        <w:t>y</w:t>
      </w:r>
      <w:r w:rsidR="00EA4F46" w:rsidRPr="00547DA9">
        <w:rPr>
          <w:rFonts w:cs="Arial"/>
          <w:bCs/>
          <w:szCs w:val="20"/>
        </w:rPr>
        <w:t xml:space="preserve"> merytoryczn</w:t>
      </w:r>
      <w:r>
        <w:rPr>
          <w:rFonts w:cs="Arial"/>
          <w:bCs/>
          <w:szCs w:val="20"/>
        </w:rPr>
        <w:t>ej</w:t>
      </w:r>
      <w:r w:rsidR="0015024A" w:rsidRPr="00547DA9">
        <w:rPr>
          <w:rFonts w:cs="Arial"/>
          <w:bCs/>
          <w:szCs w:val="20"/>
        </w:rPr>
        <w:t xml:space="preserve"> I stopnia</w:t>
      </w:r>
      <w:r w:rsidR="00EA4F46" w:rsidRPr="00547DA9">
        <w:rPr>
          <w:rFonts w:cs="Arial"/>
          <w:bCs/>
          <w:szCs w:val="20"/>
        </w:rPr>
        <w:t xml:space="preserve">. </w:t>
      </w:r>
    </w:p>
    <w:p w:rsidR="00CD79C4" w:rsidRDefault="00EA4F46" w:rsidP="00553593">
      <w:pPr>
        <w:pStyle w:val="Nagwek3"/>
        <w:numPr>
          <w:ilvl w:val="0"/>
          <w:numId w:val="73"/>
        </w:numPr>
        <w:spacing w:line="276" w:lineRule="auto"/>
        <w:rPr>
          <w:rFonts w:cs="Arial"/>
          <w:szCs w:val="20"/>
        </w:rPr>
      </w:pPr>
      <w:r w:rsidRPr="00547DA9">
        <w:rPr>
          <w:rFonts w:cs="Arial"/>
          <w:bCs/>
          <w:szCs w:val="20"/>
        </w:rPr>
        <w:lastRenderedPageBreak/>
        <w:t>Warunkiem przekazania projektu do oceny</w:t>
      </w:r>
      <w:r w:rsidR="00804AD1">
        <w:rPr>
          <w:rFonts w:cs="Arial"/>
          <w:bCs/>
          <w:szCs w:val="20"/>
        </w:rPr>
        <w:t xml:space="preserve"> wstępnej</w:t>
      </w:r>
      <w:r w:rsidRPr="00547DA9">
        <w:rPr>
          <w:rFonts w:cs="Arial"/>
          <w:bCs/>
          <w:szCs w:val="20"/>
        </w:rPr>
        <w:t xml:space="preserve"> jest spełnienie </w:t>
      </w:r>
      <w:r w:rsidR="00804AD1">
        <w:rPr>
          <w:rFonts w:cs="Arial"/>
          <w:bCs/>
          <w:szCs w:val="20"/>
        </w:rPr>
        <w:t xml:space="preserve"> warunków formalnych</w:t>
      </w:r>
      <w:r w:rsidRPr="00547DA9">
        <w:rPr>
          <w:rFonts w:cs="Arial"/>
          <w:bCs/>
          <w:szCs w:val="20"/>
        </w:rPr>
        <w:t>.</w:t>
      </w:r>
      <w:r w:rsidR="00804AD1">
        <w:rPr>
          <w:rFonts w:cs="Arial"/>
          <w:bCs/>
          <w:szCs w:val="20"/>
        </w:rPr>
        <w:t xml:space="preserve"> Przekazanie projektu do </w:t>
      </w:r>
      <w:r w:rsidR="0041005F">
        <w:rPr>
          <w:rFonts w:cs="Arial"/>
          <w:bCs/>
          <w:szCs w:val="20"/>
        </w:rPr>
        <w:t>o</w:t>
      </w:r>
      <w:r w:rsidR="00804AD1">
        <w:rPr>
          <w:rFonts w:cs="Arial"/>
          <w:bCs/>
          <w:szCs w:val="20"/>
        </w:rPr>
        <w:t>ceny merytorycznej I stopnia uwarunkowane jest spełnieniem wszystkich  kryteriów wyboru w ramach oceny wstępnej.</w:t>
      </w:r>
      <w:r w:rsidRPr="00547DA9">
        <w:rPr>
          <w:rFonts w:cs="Arial"/>
          <w:bCs/>
          <w:szCs w:val="20"/>
        </w:rPr>
        <w:t xml:space="preserve"> </w:t>
      </w:r>
    </w:p>
    <w:p w:rsidR="008936AB" w:rsidRDefault="00694B45">
      <w:pPr>
        <w:pStyle w:val="Nagwek3"/>
        <w:numPr>
          <w:ilvl w:val="0"/>
          <w:numId w:val="0"/>
        </w:numPr>
        <w:spacing w:line="276" w:lineRule="auto"/>
        <w:ind w:left="360"/>
        <w:rPr>
          <w:rFonts w:cs="Arial"/>
          <w:bCs/>
          <w:szCs w:val="20"/>
        </w:rPr>
      </w:pPr>
      <w:r w:rsidRPr="00547DA9">
        <w:rPr>
          <w:rFonts w:cs="Arial"/>
          <w:bCs/>
          <w:szCs w:val="20"/>
        </w:rPr>
        <w:t xml:space="preserve">W ramach niniejszego Działania </w:t>
      </w:r>
      <w:r w:rsidR="0015024A" w:rsidRPr="00547DA9">
        <w:rPr>
          <w:rFonts w:cs="Arial"/>
          <w:bCs/>
          <w:szCs w:val="20"/>
        </w:rPr>
        <w:t>nie przewiduje się oceny merytorycznej II stopnia (punktow</w:t>
      </w:r>
      <w:r w:rsidR="00C31329" w:rsidRPr="00547DA9">
        <w:rPr>
          <w:rFonts w:cs="Arial"/>
          <w:bCs/>
          <w:szCs w:val="20"/>
        </w:rPr>
        <w:t>an</w:t>
      </w:r>
      <w:r w:rsidR="0015024A" w:rsidRPr="00547DA9">
        <w:rPr>
          <w:rFonts w:cs="Arial"/>
          <w:bCs/>
          <w:szCs w:val="20"/>
        </w:rPr>
        <w:t>ej).</w:t>
      </w:r>
      <w:r w:rsidR="00804AD1">
        <w:rPr>
          <w:rFonts w:cs="Arial"/>
          <w:bCs/>
          <w:szCs w:val="20"/>
        </w:rPr>
        <w:t xml:space="preserve"> </w:t>
      </w:r>
      <w:r w:rsidR="00354643" w:rsidRPr="00241B17">
        <w:rPr>
          <w:rFonts w:cs="Arial"/>
          <w:bCs/>
          <w:szCs w:val="20"/>
        </w:rPr>
        <w:t xml:space="preserve">Przyporządkowanie kryteriów </w:t>
      </w:r>
      <w:r w:rsidR="00EA4F46" w:rsidRPr="00241B17">
        <w:rPr>
          <w:rFonts w:cs="Arial"/>
          <w:bCs/>
          <w:szCs w:val="20"/>
        </w:rPr>
        <w:t>do poszczególnych częś</w:t>
      </w:r>
      <w:r w:rsidR="00CB5ED1" w:rsidRPr="00241B17">
        <w:rPr>
          <w:rFonts w:cs="Arial"/>
          <w:bCs/>
          <w:szCs w:val="20"/>
        </w:rPr>
        <w:t xml:space="preserve">ci obrazuje poniższa </w:t>
      </w:r>
      <w:r w:rsidR="001A5BA5" w:rsidRPr="00241B17">
        <w:rPr>
          <w:rFonts w:cs="Arial"/>
          <w:bCs/>
          <w:szCs w:val="20"/>
        </w:rPr>
        <w:t>Tabela</w:t>
      </w:r>
      <w:r w:rsidR="00EA4F46" w:rsidRPr="00241B17">
        <w:rPr>
          <w:rFonts w:cs="Arial"/>
          <w:bCs/>
          <w:szCs w:val="20"/>
        </w:rPr>
        <w:t>.</w:t>
      </w:r>
      <w:r w:rsidR="00EA4F46" w:rsidRPr="00547DA9">
        <w:rPr>
          <w:rFonts w:cs="Arial"/>
          <w:bCs/>
          <w:szCs w:val="20"/>
        </w:rPr>
        <w:t xml:space="preserve"> </w:t>
      </w:r>
    </w:p>
    <w:tbl>
      <w:tblPr>
        <w:tblStyle w:val="Tabela-Siatka1"/>
        <w:tblW w:w="0" w:type="auto"/>
        <w:tblLayout w:type="fixed"/>
        <w:tblLook w:val="04A0" w:firstRow="1" w:lastRow="0" w:firstColumn="1" w:lastColumn="0" w:noHBand="0" w:noVBand="1"/>
      </w:tblPr>
      <w:tblGrid>
        <w:gridCol w:w="1242"/>
        <w:gridCol w:w="3828"/>
        <w:gridCol w:w="1984"/>
        <w:gridCol w:w="1559"/>
      </w:tblGrid>
      <w:tr w:rsidR="00592BD0" w:rsidRPr="00197C08" w:rsidTr="00197C08">
        <w:tc>
          <w:tcPr>
            <w:tcW w:w="1242" w:type="dxa"/>
            <w:noWrap/>
            <w:vAlign w:val="center"/>
            <w:hideMark/>
          </w:tcPr>
          <w:p w:rsidR="00AB4EE4" w:rsidRPr="00197C08" w:rsidRDefault="00AB4EE4" w:rsidP="00197C08">
            <w:pPr>
              <w:spacing w:before="60" w:after="60"/>
              <w:rPr>
                <w:rFonts w:ascii="Arial" w:eastAsia="Times New Roman" w:hAnsi="Arial" w:cs="Arial"/>
                <w:b/>
                <w:bCs/>
                <w:color w:val="000000"/>
                <w:sz w:val="18"/>
                <w:szCs w:val="18"/>
                <w:lang w:eastAsia="pl-PL"/>
              </w:rPr>
            </w:pPr>
            <w:r w:rsidRPr="00197C08">
              <w:rPr>
                <w:rFonts w:ascii="Arial" w:eastAsia="Times New Roman" w:hAnsi="Arial" w:cs="Arial"/>
                <w:b/>
                <w:bCs/>
                <w:color w:val="000000"/>
                <w:sz w:val="18"/>
                <w:szCs w:val="18"/>
                <w:lang w:eastAsia="pl-PL"/>
              </w:rPr>
              <w:t>OCENA</w:t>
            </w:r>
          </w:p>
        </w:tc>
        <w:tc>
          <w:tcPr>
            <w:tcW w:w="3828" w:type="dxa"/>
            <w:noWrap/>
            <w:vAlign w:val="center"/>
            <w:hideMark/>
          </w:tcPr>
          <w:p w:rsidR="00AB4EE4" w:rsidRPr="00197C08" w:rsidRDefault="00AB4EE4" w:rsidP="00197C08">
            <w:pPr>
              <w:spacing w:before="60" w:after="60"/>
              <w:rPr>
                <w:rFonts w:ascii="Arial" w:eastAsia="Times New Roman" w:hAnsi="Arial" w:cs="Arial"/>
                <w:b/>
                <w:bCs/>
                <w:color w:val="000000"/>
                <w:sz w:val="18"/>
                <w:szCs w:val="18"/>
                <w:lang w:eastAsia="pl-PL"/>
              </w:rPr>
            </w:pPr>
            <w:r w:rsidRPr="00197C08">
              <w:rPr>
                <w:rFonts w:ascii="Arial" w:eastAsia="Times New Roman" w:hAnsi="Arial" w:cs="Arial"/>
                <w:b/>
                <w:bCs/>
                <w:color w:val="000000"/>
                <w:sz w:val="18"/>
                <w:szCs w:val="18"/>
                <w:lang w:eastAsia="pl-PL"/>
              </w:rPr>
              <w:t>KRYTERIUM</w:t>
            </w:r>
          </w:p>
        </w:tc>
        <w:tc>
          <w:tcPr>
            <w:tcW w:w="1984" w:type="dxa"/>
            <w:noWrap/>
            <w:vAlign w:val="center"/>
            <w:hideMark/>
          </w:tcPr>
          <w:p w:rsidR="00AB4EE4" w:rsidRPr="00197C08" w:rsidRDefault="00AB4EE4" w:rsidP="00197C08">
            <w:pPr>
              <w:spacing w:before="60" w:after="60"/>
              <w:jc w:val="center"/>
              <w:rPr>
                <w:rFonts w:ascii="Arial" w:eastAsia="Times New Roman" w:hAnsi="Arial" w:cs="Arial"/>
                <w:b/>
                <w:bCs/>
                <w:color w:val="000000"/>
                <w:sz w:val="18"/>
                <w:szCs w:val="18"/>
                <w:lang w:eastAsia="pl-PL"/>
              </w:rPr>
            </w:pPr>
            <w:r w:rsidRPr="00197C08">
              <w:rPr>
                <w:rFonts w:ascii="Arial" w:eastAsia="Times New Roman" w:hAnsi="Arial" w:cs="Arial"/>
                <w:b/>
                <w:bCs/>
                <w:color w:val="000000"/>
                <w:sz w:val="18"/>
                <w:szCs w:val="18"/>
                <w:lang w:eastAsia="pl-PL"/>
              </w:rPr>
              <w:t>PŁASZCZYZNA</w:t>
            </w:r>
          </w:p>
        </w:tc>
        <w:tc>
          <w:tcPr>
            <w:tcW w:w="1559" w:type="dxa"/>
            <w:noWrap/>
            <w:vAlign w:val="center"/>
            <w:hideMark/>
          </w:tcPr>
          <w:p w:rsidR="00AB4EE4" w:rsidRPr="00197C08" w:rsidRDefault="00AB4EE4" w:rsidP="007C58D4">
            <w:pPr>
              <w:spacing w:before="60" w:after="60"/>
              <w:jc w:val="center"/>
              <w:rPr>
                <w:rFonts w:ascii="Arial" w:eastAsia="Times New Roman" w:hAnsi="Arial" w:cs="Arial"/>
                <w:b/>
                <w:bCs/>
                <w:color w:val="000000"/>
                <w:sz w:val="18"/>
                <w:szCs w:val="18"/>
                <w:lang w:eastAsia="pl-PL"/>
              </w:rPr>
            </w:pPr>
            <w:r w:rsidRPr="00197C08">
              <w:rPr>
                <w:rFonts w:ascii="Arial" w:eastAsia="Times New Roman" w:hAnsi="Arial" w:cs="Arial"/>
                <w:b/>
                <w:bCs/>
                <w:color w:val="000000"/>
                <w:sz w:val="18"/>
                <w:szCs w:val="18"/>
                <w:lang w:eastAsia="pl-PL"/>
              </w:rPr>
              <w:t>OCENIAJĄCY</w:t>
            </w:r>
          </w:p>
        </w:tc>
      </w:tr>
      <w:tr w:rsidR="0029466F" w:rsidRPr="00197C08" w:rsidTr="00197C08">
        <w:tc>
          <w:tcPr>
            <w:tcW w:w="1242" w:type="dxa"/>
            <w:vMerge w:val="restart"/>
            <w:textDirection w:val="btLr"/>
            <w:vAlign w:val="center"/>
          </w:tcPr>
          <w:p w:rsidR="0029466F" w:rsidRPr="00197C08" w:rsidRDefault="0088485D" w:rsidP="008C688A">
            <w:pPr>
              <w:spacing w:before="60" w:after="60"/>
              <w:ind w:left="113" w:right="113"/>
              <w:jc w:val="center"/>
              <w:rPr>
                <w:rFonts w:ascii="Arial" w:eastAsia="Times New Roman" w:hAnsi="Arial" w:cs="Arial"/>
                <w:color w:val="000000"/>
                <w:sz w:val="18"/>
                <w:szCs w:val="18"/>
                <w:lang w:eastAsia="pl-PL"/>
              </w:rPr>
            </w:pPr>
            <w:r w:rsidRPr="00197C08">
              <w:rPr>
                <w:rFonts w:ascii="Arial" w:eastAsia="Times New Roman" w:hAnsi="Arial" w:cs="Arial"/>
                <w:color w:val="000000"/>
                <w:sz w:val="18"/>
                <w:szCs w:val="18"/>
                <w:lang w:eastAsia="pl-PL"/>
              </w:rPr>
              <w:t>Wstępna</w:t>
            </w:r>
          </w:p>
        </w:tc>
        <w:tc>
          <w:tcPr>
            <w:tcW w:w="3828" w:type="dxa"/>
            <w:vAlign w:val="center"/>
          </w:tcPr>
          <w:p w:rsidR="0029466F" w:rsidRPr="00197C08" w:rsidRDefault="0029466F" w:rsidP="00197C08">
            <w:pPr>
              <w:spacing w:before="60" w:after="60"/>
              <w:rPr>
                <w:rFonts w:ascii="Arial" w:eastAsia="Times New Roman" w:hAnsi="Arial" w:cs="Arial"/>
                <w:color w:val="000000"/>
                <w:sz w:val="18"/>
                <w:szCs w:val="18"/>
                <w:lang w:eastAsia="pl-PL"/>
              </w:rPr>
            </w:pPr>
            <w:r w:rsidRPr="00197C08">
              <w:rPr>
                <w:rFonts w:ascii="Arial" w:eastAsia="Times New Roman" w:hAnsi="Arial" w:cs="Arial"/>
                <w:color w:val="000000"/>
                <w:sz w:val="18"/>
                <w:szCs w:val="18"/>
                <w:lang w:eastAsia="pl-PL"/>
              </w:rPr>
              <w:t>1.</w:t>
            </w:r>
            <w:r w:rsidR="007542AD" w:rsidRPr="00197C08">
              <w:rPr>
                <w:rFonts w:ascii="Arial" w:eastAsia="Times New Roman" w:hAnsi="Arial" w:cs="Arial"/>
                <w:color w:val="000000"/>
                <w:sz w:val="18"/>
                <w:szCs w:val="18"/>
                <w:lang w:eastAsia="pl-PL"/>
              </w:rPr>
              <w:t>1</w:t>
            </w:r>
            <w:r w:rsidRPr="00197C08">
              <w:rPr>
                <w:rFonts w:ascii="Arial" w:eastAsia="Times New Roman" w:hAnsi="Arial" w:cs="Arial"/>
                <w:color w:val="000000"/>
                <w:sz w:val="18"/>
                <w:szCs w:val="18"/>
                <w:lang w:eastAsia="pl-PL"/>
              </w:rPr>
              <w:t xml:space="preserve"> Zgodność z celem szczegółowym</w:t>
            </w:r>
            <w:r w:rsidR="00454FBE" w:rsidRPr="00197C08">
              <w:rPr>
                <w:rFonts w:ascii="Arial" w:eastAsia="Times New Roman" w:hAnsi="Arial" w:cs="Arial"/>
                <w:color w:val="000000"/>
                <w:sz w:val="18"/>
                <w:szCs w:val="18"/>
                <w:lang w:eastAsia="pl-PL"/>
              </w:rPr>
              <w:t xml:space="preserve"> i rezultatami </w:t>
            </w:r>
            <w:r w:rsidRPr="00197C08">
              <w:rPr>
                <w:rFonts w:ascii="Arial" w:eastAsia="Times New Roman" w:hAnsi="Arial" w:cs="Arial"/>
                <w:color w:val="000000"/>
                <w:sz w:val="18"/>
                <w:szCs w:val="18"/>
                <w:lang w:eastAsia="pl-PL"/>
              </w:rPr>
              <w:t>priorytetu inwestycyjnego</w:t>
            </w:r>
          </w:p>
        </w:tc>
        <w:tc>
          <w:tcPr>
            <w:tcW w:w="1984" w:type="dxa"/>
            <w:noWrap/>
            <w:vAlign w:val="center"/>
          </w:tcPr>
          <w:p w:rsidR="0029466F" w:rsidRPr="00197C08" w:rsidRDefault="0029466F" w:rsidP="00197C08">
            <w:pPr>
              <w:spacing w:before="60" w:after="60"/>
              <w:jc w:val="center"/>
              <w:rPr>
                <w:rFonts w:ascii="Arial" w:eastAsia="Times New Roman" w:hAnsi="Arial" w:cs="Arial"/>
                <w:color w:val="000000"/>
                <w:sz w:val="18"/>
                <w:szCs w:val="18"/>
                <w:lang w:eastAsia="pl-PL"/>
              </w:rPr>
            </w:pPr>
            <w:r w:rsidRPr="00197C08">
              <w:rPr>
                <w:rFonts w:ascii="Arial" w:eastAsia="Times New Roman" w:hAnsi="Arial" w:cs="Arial"/>
                <w:color w:val="000000"/>
                <w:sz w:val="18"/>
                <w:szCs w:val="18"/>
                <w:lang w:eastAsia="pl-PL"/>
              </w:rPr>
              <w:t>dopuszczalności</w:t>
            </w:r>
          </w:p>
        </w:tc>
        <w:tc>
          <w:tcPr>
            <w:tcW w:w="1559" w:type="dxa"/>
            <w:vMerge w:val="restart"/>
            <w:vAlign w:val="center"/>
          </w:tcPr>
          <w:p w:rsidR="0029466F" w:rsidRPr="00197C08" w:rsidRDefault="00DE29FC" w:rsidP="007C58D4">
            <w:pPr>
              <w:spacing w:before="60" w:after="60"/>
              <w:jc w:val="center"/>
              <w:rPr>
                <w:rFonts w:ascii="Arial" w:eastAsia="Times New Roman" w:hAnsi="Arial" w:cs="Arial"/>
                <w:color w:val="000000"/>
                <w:sz w:val="18"/>
                <w:szCs w:val="18"/>
                <w:lang w:eastAsia="pl-PL"/>
              </w:rPr>
            </w:pPr>
            <w:r w:rsidRPr="00197C08">
              <w:rPr>
                <w:rFonts w:ascii="Arial" w:eastAsia="Times New Roman" w:hAnsi="Arial" w:cs="Arial"/>
                <w:color w:val="000000"/>
                <w:sz w:val="18"/>
                <w:szCs w:val="18"/>
                <w:lang w:eastAsia="pl-PL"/>
              </w:rPr>
              <w:t>Pracownik</w:t>
            </w:r>
          </w:p>
        </w:tc>
      </w:tr>
      <w:tr w:rsidR="0029466F" w:rsidRPr="00197C08" w:rsidTr="00197C08">
        <w:tc>
          <w:tcPr>
            <w:tcW w:w="1242" w:type="dxa"/>
            <w:vMerge/>
            <w:vAlign w:val="center"/>
          </w:tcPr>
          <w:p w:rsidR="0029466F" w:rsidRPr="00197C08" w:rsidRDefault="0029466F" w:rsidP="00197C08">
            <w:pPr>
              <w:spacing w:before="60" w:after="60"/>
              <w:rPr>
                <w:rFonts w:ascii="Arial" w:eastAsia="Times New Roman" w:hAnsi="Arial" w:cs="Arial"/>
                <w:color w:val="000000"/>
                <w:sz w:val="18"/>
                <w:szCs w:val="18"/>
                <w:lang w:eastAsia="pl-PL"/>
              </w:rPr>
            </w:pPr>
          </w:p>
        </w:tc>
        <w:tc>
          <w:tcPr>
            <w:tcW w:w="3828" w:type="dxa"/>
            <w:vAlign w:val="center"/>
          </w:tcPr>
          <w:p w:rsidR="0029466F" w:rsidRPr="00197C08" w:rsidRDefault="0029466F" w:rsidP="00197C08">
            <w:pPr>
              <w:spacing w:before="60" w:after="60"/>
              <w:rPr>
                <w:rFonts w:ascii="Arial" w:eastAsia="Times New Roman" w:hAnsi="Arial" w:cs="Arial"/>
                <w:color w:val="000000"/>
                <w:sz w:val="18"/>
                <w:szCs w:val="18"/>
                <w:lang w:eastAsia="pl-PL"/>
              </w:rPr>
            </w:pPr>
            <w:r w:rsidRPr="00197C08">
              <w:rPr>
                <w:rFonts w:ascii="Arial" w:eastAsia="Times New Roman" w:hAnsi="Arial" w:cs="Arial"/>
                <w:color w:val="000000"/>
                <w:sz w:val="18"/>
                <w:szCs w:val="18"/>
                <w:lang w:eastAsia="pl-PL"/>
              </w:rPr>
              <w:t>1.</w:t>
            </w:r>
            <w:r w:rsidR="007542AD" w:rsidRPr="00197C08">
              <w:rPr>
                <w:rFonts w:ascii="Arial" w:eastAsia="Times New Roman" w:hAnsi="Arial" w:cs="Arial"/>
                <w:color w:val="000000"/>
                <w:sz w:val="18"/>
                <w:szCs w:val="18"/>
                <w:lang w:eastAsia="pl-PL"/>
              </w:rPr>
              <w:t>2</w:t>
            </w:r>
            <w:r w:rsidRPr="00197C08">
              <w:rPr>
                <w:rFonts w:ascii="Arial" w:eastAsia="Times New Roman" w:hAnsi="Arial" w:cs="Arial"/>
                <w:color w:val="000000"/>
                <w:sz w:val="18"/>
                <w:szCs w:val="18"/>
                <w:lang w:eastAsia="pl-PL"/>
              </w:rPr>
              <w:t xml:space="preserve"> Zgodność z typem projektu</w:t>
            </w:r>
          </w:p>
        </w:tc>
        <w:tc>
          <w:tcPr>
            <w:tcW w:w="1984" w:type="dxa"/>
            <w:noWrap/>
            <w:vAlign w:val="center"/>
          </w:tcPr>
          <w:p w:rsidR="0029466F" w:rsidRPr="00197C08" w:rsidRDefault="0029466F" w:rsidP="00197C08">
            <w:pPr>
              <w:spacing w:before="60" w:after="60"/>
              <w:jc w:val="center"/>
              <w:rPr>
                <w:rFonts w:ascii="Arial" w:eastAsia="Times New Roman" w:hAnsi="Arial" w:cs="Arial"/>
                <w:color w:val="000000"/>
                <w:sz w:val="18"/>
                <w:szCs w:val="18"/>
                <w:lang w:eastAsia="pl-PL"/>
              </w:rPr>
            </w:pPr>
            <w:r w:rsidRPr="00197C08">
              <w:rPr>
                <w:rFonts w:ascii="Arial" w:eastAsia="Times New Roman" w:hAnsi="Arial" w:cs="Arial"/>
                <w:color w:val="000000"/>
                <w:sz w:val="18"/>
                <w:szCs w:val="18"/>
                <w:lang w:eastAsia="pl-PL"/>
              </w:rPr>
              <w:t>dopuszczalności</w:t>
            </w:r>
          </w:p>
        </w:tc>
        <w:tc>
          <w:tcPr>
            <w:tcW w:w="1559" w:type="dxa"/>
            <w:vMerge/>
            <w:vAlign w:val="center"/>
          </w:tcPr>
          <w:p w:rsidR="0029466F" w:rsidRPr="00197C08" w:rsidRDefault="0029466F" w:rsidP="007C58D4">
            <w:pPr>
              <w:spacing w:before="60" w:after="60"/>
              <w:jc w:val="center"/>
              <w:rPr>
                <w:rFonts w:ascii="Arial" w:eastAsia="Times New Roman" w:hAnsi="Arial" w:cs="Arial"/>
                <w:color w:val="000000"/>
                <w:sz w:val="18"/>
                <w:szCs w:val="18"/>
                <w:lang w:eastAsia="pl-PL"/>
              </w:rPr>
            </w:pPr>
          </w:p>
        </w:tc>
      </w:tr>
      <w:tr w:rsidR="0029466F" w:rsidRPr="00197C08" w:rsidTr="00197C08">
        <w:tc>
          <w:tcPr>
            <w:tcW w:w="1242" w:type="dxa"/>
            <w:vMerge/>
            <w:vAlign w:val="center"/>
            <w:hideMark/>
          </w:tcPr>
          <w:p w:rsidR="0029466F" w:rsidRPr="00197C08" w:rsidRDefault="0029466F" w:rsidP="00197C08">
            <w:pPr>
              <w:spacing w:before="60" w:after="60"/>
              <w:rPr>
                <w:rFonts w:ascii="Arial" w:eastAsia="Times New Roman" w:hAnsi="Arial" w:cs="Arial"/>
                <w:color w:val="000000"/>
                <w:sz w:val="18"/>
                <w:szCs w:val="18"/>
                <w:lang w:eastAsia="pl-PL"/>
              </w:rPr>
            </w:pPr>
          </w:p>
        </w:tc>
        <w:tc>
          <w:tcPr>
            <w:tcW w:w="3828" w:type="dxa"/>
            <w:vAlign w:val="center"/>
            <w:hideMark/>
          </w:tcPr>
          <w:p w:rsidR="0029466F" w:rsidRPr="00197C08" w:rsidRDefault="0029466F" w:rsidP="00197C08">
            <w:pPr>
              <w:spacing w:before="60" w:after="60"/>
              <w:rPr>
                <w:rFonts w:ascii="Arial" w:eastAsia="Times New Roman" w:hAnsi="Arial" w:cs="Arial"/>
                <w:color w:val="000000"/>
                <w:sz w:val="18"/>
                <w:szCs w:val="18"/>
                <w:lang w:eastAsia="pl-PL"/>
              </w:rPr>
            </w:pPr>
            <w:r w:rsidRPr="00181472">
              <w:rPr>
                <w:rFonts w:ascii="Arial" w:eastAsia="Times New Roman" w:hAnsi="Arial" w:cs="Arial"/>
                <w:color w:val="000000"/>
                <w:sz w:val="18"/>
                <w:szCs w:val="18"/>
                <w:lang w:eastAsia="pl-PL"/>
              </w:rPr>
              <w:t>1.</w:t>
            </w:r>
            <w:r w:rsidR="007542AD" w:rsidRPr="00181472">
              <w:rPr>
                <w:rFonts w:ascii="Arial" w:eastAsia="Times New Roman" w:hAnsi="Arial" w:cs="Arial"/>
                <w:color w:val="000000"/>
                <w:sz w:val="18"/>
                <w:szCs w:val="18"/>
                <w:lang w:eastAsia="pl-PL"/>
              </w:rPr>
              <w:t>4</w:t>
            </w:r>
            <w:r w:rsidRPr="00181472">
              <w:rPr>
                <w:rFonts w:ascii="Arial" w:eastAsia="Times New Roman" w:hAnsi="Arial" w:cs="Arial"/>
                <w:color w:val="000000"/>
                <w:sz w:val="18"/>
                <w:szCs w:val="18"/>
                <w:lang w:eastAsia="pl-PL"/>
              </w:rPr>
              <w:t xml:space="preserve"> Komplementarność</w:t>
            </w:r>
          </w:p>
        </w:tc>
        <w:tc>
          <w:tcPr>
            <w:tcW w:w="1984" w:type="dxa"/>
            <w:noWrap/>
            <w:vAlign w:val="center"/>
            <w:hideMark/>
          </w:tcPr>
          <w:p w:rsidR="0029466F" w:rsidRPr="00197C08" w:rsidRDefault="0029466F" w:rsidP="00197C08">
            <w:pPr>
              <w:spacing w:before="60" w:after="60"/>
              <w:jc w:val="center"/>
              <w:rPr>
                <w:rFonts w:ascii="Arial" w:eastAsia="Times New Roman" w:hAnsi="Arial" w:cs="Arial"/>
                <w:color w:val="000000"/>
                <w:sz w:val="18"/>
                <w:szCs w:val="18"/>
                <w:lang w:eastAsia="pl-PL"/>
              </w:rPr>
            </w:pPr>
            <w:r w:rsidRPr="00197C08">
              <w:rPr>
                <w:rFonts w:ascii="Arial" w:eastAsia="Times New Roman" w:hAnsi="Arial" w:cs="Arial"/>
                <w:color w:val="000000"/>
                <w:sz w:val="18"/>
                <w:szCs w:val="18"/>
                <w:lang w:eastAsia="pl-PL"/>
              </w:rPr>
              <w:t>dopuszczalności</w:t>
            </w:r>
          </w:p>
        </w:tc>
        <w:tc>
          <w:tcPr>
            <w:tcW w:w="1559" w:type="dxa"/>
            <w:vMerge/>
            <w:vAlign w:val="center"/>
            <w:hideMark/>
          </w:tcPr>
          <w:p w:rsidR="0029466F" w:rsidRPr="00197C08" w:rsidRDefault="0029466F" w:rsidP="007C58D4">
            <w:pPr>
              <w:spacing w:before="60" w:after="60"/>
              <w:jc w:val="center"/>
              <w:rPr>
                <w:rFonts w:ascii="Arial" w:eastAsia="Times New Roman" w:hAnsi="Arial" w:cs="Arial"/>
                <w:color w:val="000000"/>
                <w:sz w:val="18"/>
                <w:szCs w:val="18"/>
                <w:lang w:eastAsia="pl-PL"/>
              </w:rPr>
            </w:pPr>
          </w:p>
        </w:tc>
      </w:tr>
      <w:tr w:rsidR="0029466F" w:rsidRPr="00197C08" w:rsidTr="00197C08">
        <w:tc>
          <w:tcPr>
            <w:tcW w:w="1242" w:type="dxa"/>
            <w:vMerge/>
            <w:vAlign w:val="center"/>
            <w:hideMark/>
          </w:tcPr>
          <w:p w:rsidR="0029466F" w:rsidRPr="00197C08" w:rsidRDefault="0029466F" w:rsidP="00197C08">
            <w:pPr>
              <w:spacing w:before="60" w:after="60"/>
              <w:rPr>
                <w:rFonts w:ascii="Arial" w:eastAsia="Times New Roman" w:hAnsi="Arial" w:cs="Arial"/>
                <w:color w:val="000000"/>
                <w:sz w:val="18"/>
                <w:szCs w:val="18"/>
                <w:lang w:eastAsia="pl-PL"/>
              </w:rPr>
            </w:pPr>
          </w:p>
        </w:tc>
        <w:tc>
          <w:tcPr>
            <w:tcW w:w="3828" w:type="dxa"/>
            <w:vAlign w:val="center"/>
            <w:hideMark/>
          </w:tcPr>
          <w:p w:rsidR="0029466F" w:rsidRPr="00197C08" w:rsidRDefault="0029466F" w:rsidP="00197C08">
            <w:pPr>
              <w:spacing w:before="60" w:after="60"/>
              <w:rPr>
                <w:rFonts w:ascii="Arial" w:eastAsia="Times New Roman" w:hAnsi="Arial" w:cs="Arial"/>
                <w:color w:val="000000"/>
                <w:sz w:val="18"/>
                <w:szCs w:val="18"/>
                <w:lang w:eastAsia="pl-PL"/>
              </w:rPr>
            </w:pPr>
            <w:r w:rsidRPr="00197C08">
              <w:rPr>
                <w:rFonts w:ascii="Arial" w:eastAsia="Times New Roman" w:hAnsi="Arial" w:cs="Arial"/>
                <w:color w:val="000000"/>
                <w:sz w:val="18"/>
                <w:szCs w:val="18"/>
                <w:lang w:eastAsia="pl-PL"/>
              </w:rPr>
              <w:t>1.</w:t>
            </w:r>
            <w:r w:rsidR="00B54FBC" w:rsidRPr="00197C08">
              <w:rPr>
                <w:rFonts w:ascii="Arial" w:eastAsia="Times New Roman" w:hAnsi="Arial" w:cs="Arial"/>
                <w:color w:val="000000"/>
                <w:sz w:val="18"/>
                <w:szCs w:val="18"/>
                <w:lang w:eastAsia="pl-PL"/>
              </w:rPr>
              <w:t>5</w:t>
            </w:r>
            <w:r w:rsidRPr="00197C08">
              <w:rPr>
                <w:rFonts w:ascii="Arial" w:eastAsia="Times New Roman" w:hAnsi="Arial" w:cs="Arial"/>
                <w:color w:val="000000"/>
                <w:sz w:val="18"/>
                <w:szCs w:val="18"/>
                <w:lang w:eastAsia="pl-PL"/>
              </w:rPr>
              <w:t xml:space="preserve"> </w:t>
            </w:r>
            <w:r w:rsidRPr="00197C08">
              <w:rPr>
                <w:rFonts w:ascii="Arial" w:hAnsi="Arial" w:cs="Arial"/>
                <w:bCs/>
                <w:sz w:val="18"/>
                <w:szCs w:val="18"/>
              </w:rPr>
              <w:t>Zgodność</w:t>
            </w:r>
            <w:r w:rsidRPr="00197C08">
              <w:rPr>
                <w:rFonts w:ascii="Arial" w:eastAsia="Times New Roman" w:hAnsi="Arial" w:cs="Arial"/>
                <w:color w:val="000000"/>
                <w:sz w:val="18"/>
                <w:szCs w:val="18"/>
                <w:lang w:eastAsia="pl-PL"/>
              </w:rPr>
              <w:t xml:space="preserve"> z obszarem (terytorialnie)</w:t>
            </w:r>
          </w:p>
          <w:p w:rsidR="0029466F" w:rsidRPr="00197C08" w:rsidRDefault="0029466F" w:rsidP="00197C08">
            <w:pPr>
              <w:spacing w:before="60" w:after="60"/>
              <w:rPr>
                <w:rFonts w:ascii="Arial" w:eastAsia="Times New Roman" w:hAnsi="Arial" w:cs="Arial"/>
                <w:color w:val="000000"/>
                <w:sz w:val="18"/>
                <w:szCs w:val="18"/>
                <w:lang w:eastAsia="pl-PL"/>
              </w:rPr>
            </w:pPr>
            <w:r w:rsidRPr="00197C08">
              <w:rPr>
                <w:rFonts w:ascii="Arial" w:eastAsia="Times New Roman" w:hAnsi="Arial" w:cs="Arial"/>
                <w:color w:val="000000"/>
                <w:sz w:val="18"/>
                <w:szCs w:val="18"/>
                <w:lang w:eastAsia="pl-PL"/>
              </w:rPr>
              <w:t>objętym wsparciem w ramach Programu</w:t>
            </w:r>
          </w:p>
        </w:tc>
        <w:tc>
          <w:tcPr>
            <w:tcW w:w="1984" w:type="dxa"/>
            <w:noWrap/>
            <w:vAlign w:val="center"/>
            <w:hideMark/>
          </w:tcPr>
          <w:p w:rsidR="0029466F" w:rsidRPr="00197C08" w:rsidRDefault="0029466F" w:rsidP="00197C08">
            <w:pPr>
              <w:spacing w:before="60" w:after="60"/>
              <w:jc w:val="center"/>
              <w:rPr>
                <w:rFonts w:ascii="Arial" w:eastAsia="Times New Roman" w:hAnsi="Arial" w:cs="Arial"/>
                <w:color w:val="000000"/>
                <w:sz w:val="18"/>
                <w:szCs w:val="18"/>
                <w:lang w:eastAsia="pl-PL"/>
              </w:rPr>
            </w:pPr>
            <w:r w:rsidRPr="00197C08">
              <w:rPr>
                <w:rFonts w:ascii="Arial" w:eastAsia="Times New Roman" w:hAnsi="Arial" w:cs="Arial"/>
                <w:color w:val="000000"/>
                <w:sz w:val="18"/>
                <w:szCs w:val="18"/>
                <w:lang w:eastAsia="pl-PL"/>
              </w:rPr>
              <w:t>dopuszczalności</w:t>
            </w:r>
          </w:p>
        </w:tc>
        <w:tc>
          <w:tcPr>
            <w:tcW w:w="1559" w:type="dxa"/>
            <w:vMerge/>
            <w:vAlign w:val="center"/>
            <w:hideMark/>
          </w:tcPr>
          <w:p w:rsidR="0029466F" w:rsidRPr="00197C08" w:rsidRDefault="0029466F" w:rsidP="007C58D4">
            <w:pPr>
              <w:spacing w:before="60" w:after="60"/>
              <w:jc w:val="center"/>
              <w:rPr>
                <w:rFonts w:ascii="Arial" w:eastAsia="Times New Roman" w:hAnsi="Arial" w:cs="Arial"/>
                <w:color w:val="000000"/>
                <w:sz w:val="18"/>
                <w:szCs w:val="18"/>
                <w:lang w:eastAsia="pl-PL"/>
              </w:rPr>
            </w:pPr>
          </w:p>
        </w:tc>
      </w:tr>
      <w:tr w:rsidR="0029466F" w:rsidRPr="00197C08" w:rsidTr="00197C08">
        <w:tc>
          <w:tcPr>
            <w:tcW w:w="1242" w:type="dxa"/>
            <w:vMerge/>
            <w:vAlign w:val="center"/>
            <w:hideMark/>
          </w:tcPr>
          <w:p w:rsidR="0029466F" w:rsidRPr="00197C08" w:rsidRDefault="0029466F" w:rsidP="00197C08">
            <w:pPr>
              <w:spacing w:before="60" w:after="60"/>
              <w:rPr>
                <w:rFonts w:ascii="Arial" w:eastAsia="Times New Roman" w:hAnsi="Arial" w:cs="Arial"/>
                <w:color w:val="000000"/>
                <w:sz w:val="18"/>
                <w:szCs w:val="18"/>
                <w:lang w:eastAsia="pl-PL"/>
              </w:rPr>
            </w:pPr>
          </w:p>
        </w:tc>
        <w:tc>
          <w:tcPr>
            <w:tcW w:w="3828" w:type="dxa"/>
            <w:vAlign w:val="center"/>
            <w:hideMark/>
          </w:tcPr>
          <w:p w:rsidR="0029466F" w:rsidRPr="00197C08" w:rsidRDefault="0029466F" w:rsidP="00197C08">
            <w:pPr>
              <w:spacing w:before="60" w:after="60"/>
              <w:rPr>
                <w:rFonts w:ascii="Arial" w:eastAsia="Times New Roman" w:hAnsi="Arial" w:cs="Arial"/>
                <w:color w:val="000000"/>
                <w:sz w:val="18"/>
                <w:szCs w:val="18"/>
                <w:lang w:eastAsia="pl-PL"/>
              </w:rPr>
            </w:pPr>
            <w:r w:rsidRPr="00197C08">
              <w:rPr>
                <w:rFonts w:ascii="Arial" w:eastAsia="Times New Roman" w:hAnsi="Arial" w:cs="Arial"/>
                <w:color w:val="000000"/>
                <w:sz w:val="18"/>
                <w:szCs w:val="18"/>
                <w:lang w:eastAsia="pl-PL"/>
              </w:rPr>
              <w:t>1.</w:t>
            </w:r>
            <w:r w:rsidR="00B54FBC" w:rsidRPr="00197C08">
              <w:rPr>
                <w:rFonts w:ascii="Arial" w:eastAsia="Times New Roman" w:hAnsi="Arial" w:cs="Arial"/>
                <w:color w:val="000000"/>
                <w:sz w:val="18"/>
                <w:szCs w:val="18"/>
                <w:lang w:eastAsia="pl-PL"/>
              </w:rPr>
              <w:t>6</w:t>
            </w:r>
            <w:r w:rsidRPr="00197C08">
              <w:rPr>
                <w:rFonts w:ascii="Arial" w:eastAsia="Times New Roman" w:hAnsi="Arial" w:cs="Arial"/>
                <w:color w:val="000000"/>
                <w:sz w:val="18"/>
                <w:szCs w:val="18"/>
                <w:lang w:eastAsia="pl-PL"/>
              </w:rPr>
              <w:t xml:space="preserve"> Zgodność z zasadami</w:t>
            </w:r>
          </w:p>
          <w:p w:rsidR="0029466F" w:rsidRPr="00197C08" w:rsidRDefault="0029466F" w:rsidP="00197C08">
            <w:pPr>
              <w:spacing w:before="60" w:after="60"/>
              <w:rPr>
                <w:rFonts w:ascii="Arial" w:eastAsia="Times New Roman" w:hAnsi="Arial" w:cs="Arial"/>
                <w:color w:val="000000"/>
                <w:sz w:val="18"/>
                <w:szCs w:val="18"/>
                <w:lang w:eastAsia="pl-PL"/>
              </w:rPr>
            </w:pPr>
            <w:r w:rsidRPr="00197C08">
              <w:rPr>
                <w:rFonts w:ascii="Arial" w:eastAsia="Times New Roman" w:hAnsi="Arial" w:cs="Arial"/>
                <w:color w:val="000000"/>
                <w:sz w:val="18"/>
                <w:szCs w:val="18"/>
                <w:lang w:eastAsia="pl-PL"/>
              </w:rPr>
              <w:t>horyzontalnymi</w:t>
            </w:r>
          </w:p>
        </w:tc>
        <w:tc>
          <w:tcPr>
            <w:tcW w:w="1984" w:type="dxa"/>
            <w:noWrap/>
            <w:vAlign w:val="center"/>
            <w:hideMark/>
          </w:tcPr>
          <w:p w:rsidR="0029466F" w:rsidRPr="00197C08" w:rsidRDefault="0029466F" w:rsidP="00197C08">
            <w:pPr>
              <w:spacing w:before="60" w:after="60"/>
              <w:jc w:val="center"/>
              <w:rPr>
                <w:rFonts w:ascii="Arial" w:eastAsia="Times New Roman" w:hAnsi="Arial" w:cs="Arial"/>
                <w:color w:val="000000"/>
                <w:sz w:val="18"/>
                <w:szCs w:val="18"/>
                <w:lang w:eastAsia="pl-PL"/>
              </w:rPr>
            </w:pPr>
            <w:r w:rsidRPr="00197C08">
              <w:rPr>
                <w:rFonts w:ascii="Arial" w:eastAsia="Times New Roman" w:hAnsi="Arial" w:cs="Arial"/>
                <w:color w:val="000000"/>
                <w:sz w:val="18"/>
                <w:szCs w:val="18"/>
                <w:lang w:eastAsia="pl-PL"/>
              </w:rPr>
              <w:t>dopuszczalności</w:t>
            </w:r>
          </w:p>
        </w:tc>
        <w:tc>
          <w:tcPr>
            <w:tcW w:w="1559" w:type="dxa"/>
            <w:vMerge/>
            <w:vAlign w:val="center"/>
            <w:hideMark/>
          </w:tcPr>
          <w:p w:rsidR="0029466F" w:rsidRPr="00197C08" w:rsidRDefault="0029466F" w:rsidP="007C58D4">
            <w:pPr>
              <w:spacing w:before="60" w:after="60"/>
              <w:jc w:val="center"/>
              <w:rPr>
                <w:rFonts w:ascii="Arial" w:eastAsia="Times New Roman" w:hAnsi="Arial" w:cs="Arial"/>
                <w:color w:val="000000"/>
                <w:sz w:val="18"/>
                <w:szCs w:val="18"/>
                <w:lang w:eastAsia="pl-PL"/>
              </w:rPr>
            </w:pPr>
          </w:p>
        </w:tc>
      </w:tr>
      <w:tr w:rsidR="0029466F" w:rsidRPr="00197C08" w:rsidTr="00197C08">
        <w:tc>
          <w:tcPr>
            <w:tcW w:w="1242" w:type="dxa"/>
            <w:vMerge/>
            <w:vAlign w:val="center"/>
            <w:hideMark/>
          </w:tcPr>
          <w:p w:rsidR="0029466F" w:rsidRPr="00197C08" w:rsidRDefault="0029466F" w:rsidP="00197C08">
            <w:pPr>
              <w:spacing w:before="60" w:after="60"/>
              <w:rPr>
                <w:rFonts w:ascii="Arial" w:eastAsia="Times New Roman" w:hAnsi="Arial" w:cs="Arial"/>
                <w:color w:val="000000"/>
                <w:sz w:val="18"/>
                <w:szCs w:val="18"/>
                <w:lang w:eastAsia="pl-PL"/>
              </w:rPr>
            </w:pPr>
          </w:p>
        </w:tc>
        <w:tc>
          <w:tcPr>
            <w:tcW w:w="3828" w:type="dxa"/>
            <w:vAlign w:val="center"/>
            <w:hideMark/>
          </w:tcPr>
          <w:p w:rsidR="0029466F" w:rsidRPr="00197C08" w:rsidRDefault="0029466F" w:rsidP="00181472">
            <w:pPr>
              <w:spacing w:before="60" w:after="60"/>
              <w:rPr>
                <w:rFonts w:ascii="Arial" w:eastAsia="Times New Roman" w:hAnsi="Arial" w:cs="Arial"/>
                <w:color w:val="000000"/>
                <w:sz w:val="18"/>
                <w:szCs w:val="18"/>
                <w:lang w:eastAsia="pl-PL"/>
              </w:rPr>
            </w:pPr>
            <w:r w:rsidRPr="00197C08">
              <w:rPr>
                <w:rFonts w:ascii="Arial" w:eastAsia="Times New Roman" w:hAnsi="Arial" w:cs="Arial"/>
                <w:color w:val="000000"/>
                <w:sz w:val="18"/>
                <w:szCs w:val="18"/>
                <w:lang w:eastAsia="pl-PL"/>
              </w:rPr>
              <w:t>1.</w:t>
            </w:r>
            <w:r w:rsidR="00B54FBC" w:rsidRPr="00197C08">
              <w:rPr>
                <w:rFonts w:ascii="Arial" w:eastAsia="Times New Roman" w:hAnsi="Arial" w:cs="Arial"/>
                <w:color w:val="000000"/>
                <w:sz w:val="18"/>
                <w:szCs w:val="18"/>
                <w:lang w:eastAsia="pl-PL"/>
              </w:rPr>
              <w:t>8</w:t>
            </w:r>
            <w:r w:rsidRPr="00197C08">
              <w:rPr>
                <w:rFonts w:ascii="Arial" w:eastAsia="Times New Roman" w:hAnsi="Arial" w:cs="Arial"/>
                <w:color w:val="000000"/>
                <w:sz w:val="18"/>
                <w:szCs w:val="18"/>
                <w:lang w:eastAsia="pl-PL"/>
              </w:rPr>
              <w:t xml:space="preserve"> Zgodność realizacji projektu przed</w:t>
            </w:r>
            <w:r w:rsidR="00E0234A" w:rsidRPr="00197C08">
              <w:rPr>
                <w:rFonts w:ascii="Arial" w:eastAsia="Times New Roman" w:hAnsi="Arial" w:cs="Arial"/>
                <w:color w:val="000000"/>
                <w:sz w:val="18"/>
                <w:szCs w:val="18"/>
                <w:lang w:eastAsia="pl-PL"/>
              </w:rPr>
              <w:t xml:space="preserve"> </w:t>
            </w:r>
            <w:r w:rsidRPr="00197C08">
              <w:rPr>
                <w:rFonts w:ascii="Arial" w:eastAsia="Times New Roman" w:hAnsi="Arial" w:cs="Arial"/>
                <w:color w:val="000000"/>
                <w:sz w:val="18"/>
                <w:szCs w:val="18"/>
                <w:lang w:eastAsia="pl-PL"/>
              </w:rPr>
              <w:t>dniem złożenia wniosku o</w:t>
            </w:r>
            <w:r w:rsidR="00181472">
              <w:rPr>
                <w:rFonts w:ascii="Arial" w:eastAsia="Times New Roman" w:hAnsi="Arial" w:cs="Arial"/>
                <w:color w:val="000000"/>
                <w:sz w:val="18"/>
                <w:szCs w:val="18"/>
                <w:lang w:eastAsia="pl-PL"/>
              </w:rPr>
              <w:t xml:space="preserve"> </w:t>
            </w:r>
            <w:r w:rsidRPr="00197C08">
              <w:rPr>
                <w:rFonts w:ascii="Arial" w:eastAsia="Times New Roman" w:hAnsi="Arial" w:cs="Arial"/>
                <w:color w:val="000000"/>
                <w:sz w:val="18"/>
                <w:szCs w:val="18"/>
                <w:lang w:eastAsia="pl-PL"/>
              </w:rPr>
              <w:t>dofinansowanie z przepisami prawa</w:t>
            </w:r>
          </w:p>
        </w:tc>
        <w:tc>
          <w:tcPr>
            <w:tcW w:w="1984" w:type="dxa"/>
            <w:noWrap/>
            <w:vAlign w:val="center"/>
            <w:hideMark/>
          </w:tcPr>
          <w:p w:rsidR="0029466F" w:rsidRPr="00197C08" w:rsidRDefault="0029466F" w:rsidP="00197C08">
            <w:pPr>
              <w:spacing w:before="60" w:after="60"/>
              <w:jc w:val="center"/>
              <w:rPr>
                <w:rFonts w:ascii="Arial" w:eastAsia="Times New Roman" w:hAnsi="Arial" w:cs="Arial"/>
                <w:color w:val="000000"/>
                <w:sz w:val="18"/>
                <w:szCs w:val="18"/>
                <w:lang w:eastAsia="pl-PL"/>
              </w:rPr>
            </w:pPr>
            <w:r w:rsidRPr="00197C08">
              <w:rPr>
                <w:rFonts w:ascii="Arial" w:eastAsia="Times New Roman" w:hAnsi="Arial" w:cs="Arial"/>
                <w:color w:val="000000"/>
                <w:sz w:val="18"/>
                <w:szCs w:val="18"/>
                <w:lang w:eastAsia="pl-PL"/>
              </w:rPr>
              <w:t>dopuszczalności</w:t>
            </w:r>
          </w:p>
        </w:tc>
        <w:tc>
          <w:tcPr>
            <w:tcW w:w="1559" w:type="dxa"/>
            <w:vMerge/>
            <w:vAlign w:val="center"/>
            <w:hideMark/>
          </w:tcPr>
          <w:p w:rsidR="0029466F" w:rsidRPr="00197C08" w:rsidRDefault="0029466F" w:rsidP="007C58D4">
            <w:pPr>
              <w:spacing w:before="60" w:after="60"/>
              <w:jc w:val="center"/>
              <w:rPr>
                <w:rFonts w:ascii="Arial" w:eastAsia="Times New Roman" w:hAnsi="Arial" w:cs="Arial"/>
                <w:color w:val="000000"/>
                <w:sz w:val="18"/>
                <w:szCs w:val="18"/>
                <w:lang w:eastAsia="pl-PL"/>
              </w:rPr>
            </w:pPr>
          </w:p>
        </w:tc>
      </w:tr>
      <w:tr w:rsidR="00EC7EC7" w:rsidRPr="00197C08" w:rsidTr="00197C08">
        <w:tc>
          <w:tcPr>
            <w:tcW w:w="1242" w:type="dxa"/>
            <w:vMerge/>
            <w:vAlign w:val="center"/>
            <w:hideMark/>
          </w:tcPr>
          <w:p w:rsidR="00EC7EC7" w:rsidRPr="00197C08" w:rsidRDefault="00EC7EC7" w:rsidP="00197C08">
            <w:pPr>
              <w:spacing w:before="60" w:after="60"/>
              <w:rPr>
                <w:rFonts w:ascii="Arial" w:eastAsia="Times New Roman" w:hAnsi="Arial" w:cs="Arial"/>
                <w:color w:val="000000"/>
                <w:sz w:val="18"/>
                <w:szCs w:val="18"/>
                <w:lang w:eastAsia="pl-PL"/>
              </w:rPr>
            </w:pPr>
          </w:p>
        </w:tc>
        <w:tc>
          <w:tcPr>
            <w:tcW w:w="3828" w:type="dxa"/>
            <w:vAlign w:val="center"/>
            <w:hideMark/>
          </w:tcPr>
          <w:p w:rsidR="00EC7EC7" w:rsidRPr="00197C08" w:rsidRDefault="00EC7EC7" w:rsidP="00197C08">
            <w:pPr>
              <w:spacing w:before="60" w:after="60"/>
              <w:rPr>
                <w:rFonts w:ascii="Arial" w:eastAsia="Times New Roman" w:hAnsi="Arial" w:cs="Arial"/>
                <w:color w:val="000000"/>
                <w:sz w:val="18"/>
                <w:szCs w:val="18"/>
                <w:lang w:eastAsia="pl-PL"/>
              </w:rPr>
            </w:pPr>
            <w:r w:rsidRPr="00197C08">
              <w:rPr>
                <w:rFonts w:ascii="Arial" w:eastAsia="Times New Roman" w:hAnsi="Arial" w:cs="Arial"/>
                <w:color w:val="000000"/>
                <w:sz w:val="18"/>
                <w:szCs w:val="18"/>
                <w:lang w:eastAsia="pl-PL"/>
              </w:rPr>
              <w:t>2.</w:t>
            </w:r>
            <w:r w:rsidR="00B1108A" w:rsidRPr="00197C08">
              <w:rPr>
                <w:rFonts w:ascii="Arial" w:eastAsia="Times New Roman" w:hAnsi="Arial" w:cs="Arial"/>
                <w:color w:val="000000"/>
                <w:sz w:val="18"/>
                <w:szCs w:val="18"/>
                <w:lang w:eastAsia="pl-PL"/>
              </w:rPr>
              <w:t>1</w:t>
            </w:r>
            <w:r w:rsidRPr="00197C08">
              <w:rPr>
                <w:rFonts w:ascii="Arial" w:eastAsia="Times New Roman" w:hAnsi="Arial" w:cs="Arial"/>
                <w:color w:val="000000"/>
                <w:sz w:val="18"/>
                <w:szCs w:val="18"/>
                <w:lang w:eastAsia="pl-PL"/>
              </w:rPr>
              <w:t xml:space="preserve"> Możliwość oceny merytorycznej wniosku</w:t>
            </w:r>
          </w:p>
        </w:tc>
        <w:tc>
          <w:tcPr>
            <w:tcW w:w="1984" w:type="dxa"/>
            <w:noWrap/>
            <w:vAlign w:val="center"/>
            <w:hideMark/>
          </w:tcPr>
          <w:p w:rsidR="00EC7EC7" w:rsidRPr="00197C08" w:rsidRDefault="00EC7EC7" w:rsidP="00197C08">
            <w:pPr>
              <w:spacing w:before="60" w:after="60"/>
              <w:jc w:val="center"/>
              <w:rPr>
                <w:rFonts w:ascii="Arial" w:eastAsia="Times New Roman" w:hAnsi="Arial" w:cs="Arial"/>
                <w:color w:val="000000"/>
                <w:sz w:val="18"/>
                <w:szCs w:val="18"/>
                <w:lang w:eastAsia="pl-PL"/>
              </w:rPr>
            </w:pPr>
            <w:r w:rsidRPr="00197C08">
              <w:rPr>
                <w:rFonts w:ascii="Arial" w:eastAsia="Times New Roman" w:hAnsi="Arial" w:cs="Arial"/>
                <w:color w:val="000000"/>
                <w:sz w:val="18"/>
                <w:szCs w:val="18"/>
                <w:lang w:eastAsia="pl-PL"/>
              </w:rPr>
              <w:t>administracyjności</w:t>
            </w:r>
          </w:p>
        </w:tc>
        <w:tc>
          <w:tcPr>
            <w:tcW w:w="1559" w:type="dxa"/>
            <w:vMerge/>
            <w:vAlign w:val="center"/>
            <w:hideMark/>
          </w:tcPr>
          <w:p w:rsidR="00EC7EC7" w:rsidRPr="00197C08" w:rsidRDefault="00EC7EC7" w:rsidP="007C58D4">
            <w:pPr>
              <w:spacing w:before="60" w:after="60"/>
              <w:jc w:val="center"/>
              <w:rPr>
                <w:rFonts w:ascii="Arial" w:eastAsia="Times New Roman" w:hAnsi="Arial" w:cs="Arial"/>
                <w:color w:val="000000"/>
                <w:sz w:val="18"/>
                <w:szCs w:val="18"/>
                <w:lang w:eastAsia="pl-PL"/>
              </w:rPr>
            </w:pPr>
          </w:p>
        </w:tc>
      </w:tr>
      <w:tr w:rsidR="0029466F" w:rsidRPr="00197C08" w:rsidTr="00197C08">
        <w:tc>
          <w:tcPr>
            <w:tcW w:w="1242" w:type="dxa"/>
            <w:vMerge/>
            <w:vAlign w:val="center"/>
            <w:hideMark/>
          </w:tcPr>
          <w:p w:rsidR="0029466F" w:rsidRPr="00197C08" w:rsidRDefault="0029466F" w:rsidP="00197C08">
            <w:pPr>
              <w:spacing w:before="60" w:after="60"/>
              <w:rPr>
                <w:rFonts w:ascii="Arial" w:eastAsia="Times New Roman" w:hAnsi="Arial" w:cs="Arial"/>
                <w:color w:val="000000"/>
                <w:sz w:val="18"/>
                <w:szCs w:val="18"/>
                <w:lang w:eastAsia="pl-PL"/>
              </w:rPr>
            </w:pPr>
          </w:p>
        </w:tc>
        <w:tc>
          <w:tcPr>
            <w:tcW w:w="3828" w:type="dxa"/>
            <w:vAlign w:val="center"/>
            <w:hideMark/>
          </w:tcPr>
          <w:p w:rsidR="0029466F" w:rsidRPr="00197C08" w:rsidRDefault="0029466F" w:rsidP="00197C08">
            <w:pPr>
              <w:spacing w:before="60" w:after="60"/>
              <w:rPr>
                <w:rFonts w:ascii="Arial" w:eastAsia="Times New Roman" w:hAnsi="Arial" w:cs="Arial"/>
                <w:color w:val="000000"/>
                <w:sz w:val="18"/>
                <w:szCs w:val="18"/>
                <w:lang w:eastAsia="pl-PL"/>
              </w:rPr>
            </w:pPr>
            <w:r w:rsidRPr="00197C08">
              <w:rPr>
                <w:rFonts w:ascii="Arial" w:eastAsia="Times New Roman" w:hAnsi="Arial" w:cs="Arial"/>
                <w:color w:val="000000"/>
                <w:sz w:val="18"/>
                <w:szCs w:val="18"/>
                <w:lang w:eastAsia="pl-PL"/>
              </w:rPr>
              <w:t>2.</w:t>
            </w:r>
            <w:r w:rsidR="007542AD" w:rsidRPr="00197C08">
              <w:rPr>
                <w:rFonts w:ascii="Arial" w:eastAsia="Times New Roman" w:hAnsi="Arial" w:cs="Arial"/>
                <w:color w:val="000000"/>
                <w:sz w:val="18"/>
                <w:szCs w:val="18"/>
                <w:lang w:eastAsia="pl-PL"/>
              </w:rPr>
              <w:t>4</w:t>
            </w:r>
            <w:r w:rsidRPr="00197C08">
              <w:rPr>
                <w:rFonts w:ascii="Arial" w:eastAsia="Times New Roman" w:hAnsi="Arial" w:cs="Arial"/>
                <w:color w:val="000000"/>
                <w:sz w:val="18"/>
                <w:szCs w:val="18"/>
                <w:lang w:eastAsia="pl-PL"/>
              </w:rPr>
              <w:t xml:space="preserve"> Poprawność okresu realizacji</w:t>
            </w:r>
          </w:p>
        </w:tc>
        <w:tc>
          <w:tcPr>
            <w:tcW w:w="1984" w:type="dxa"/>
            <w:noWrap/>
            <w:vAlign w:val="center"/>
            <w:hideMark/>
          </w:tcPr>
          <w:p w:rsidR="0029466F" w:rsidRPr="00197C08" w:rsidRDefault="0029466F" w:rsidP="00197C08">
            <w:pPr>
              <w:spacing w:before="60" w:after="60"/>
              <w:jc w:val="center"/>
              <w:rPr>
                <w:rFonts w:ascii="Arial" w:eastAsia="Times New Roman" w:hAnsi="Arial" w:cs="Arial"/>
                <w:color w:val="000000"/>
                <w:sz w:val="18"/>
                <w:szCs w:val="18"/>
                <w:lang w:eastAsia="pl-PL"/>
              </w:rPr>
            </w:pPr>
            <w:r w:rsidRPr="00197C08">
              <w:rPr>
                <w:rFonts w:ascii="Arial" w:eastAsia="Times New Roman" w:hAnsi="Arial" w:cs="Arial"/>
                <w:color w:val="000000"/>
                <w:sz w:val="18"/>
                <w:szCs w:val="18"/>
                <w:lang w:eastAsia="pl-PL"/>
              </w:rPr>
              <w:t>administracyjności</w:t>
            </w:r>
          </w:p>
        </w:tc>
        <w:tc>
          <w:tcPr>
            <w:tcW w:w="1559" w:type="dxa"/>
            <w:vMerge/>
            <w:vAlign w:val="center"/>
            <w:hideMark/>
          </w:tcPr>
          <w:p w:rsidR="0029466F" w:rsidRPr="00197C08" w:rsidRDefault="0029466F" w:rsidP="007C58D4">
            <w:pPr>
              <w:spacing w:before="60" w:after="60"/>
              <w:jc w:val="center"/>
              <w:rPr>
                <w:rFonts w:ascii="Arial" w:eastAsia="Times New Roman" w:hAnsi="Arial" w:cs="Arial"/>
                <w:color w:val="000000"/>
                <w:sz w:val="18"/>
                <w:szCs w:val="18"/>
                <w:lang w:eastAsia="pl-PL"/>
              </w:rPr>
            </w:pPr>
          </w:p>
        </w:tc>
      </w:tr>
      <w:tr w:rsidR="00B103DF" w:rsidRPr="00197C08" w:rsidTr="00197C08">
        <w:tc>
          <w:tcPr>
            <w:tcW w:w="1242" w:type="dxa"/>
            <w:vMerge w:val="restart"/>
            <w:textDirection w:val="btLr"/>
            <w:vAlign w:val="center"/>
          </w:tcPr>
          <w:p w:rsidR="00B103DF" w:rsidRPr="00197C08" w:rsidRDefault="00B103DF" w:rsidP="00197C08">
            <w:pPr>
              <w:spacing w:before="60" w:after="60"/>
              <w:ind w:left="383" w:right="113"/>
              <w:rPr>
                <w:rFonts w:ascii="Arial" w:eastAsia="Times New Roman" w:hAnsi="Arial" w:cs="Arial"/>
                <w:color w:val="000000"/>
                <w:sz w:val="18"/>
                <w:szCs w:val="18"/>
                <w:lang w:eastAsia="pl-PL"/>
              </w:rPr>
            </w:pPr>
            <w:r w:rsidRPr="00197C08">
              <w:rPr>
                <w:rFonts w:ascii="Arial" w:eastAsia="Times New Roman" w:hAnsi="Arial" w:cs="Arial"/>
                <w:color w:val="000000"/>
                <w:sz w:val="18"/>
                <w:szCs w:val="18"/>
                <w:lang w:eastAsia="pl-PL"/>
              </w:rPr>
              <w:t>Merytoryczna I stopnia</w:t>
            </w:r>
          </w:p>
        </w:tc>
        <w:tc>
          <w:tcPr>
            <w:tcW w:w="3828" w:type="dxa"/>
            <w:vAlign w:val="center"/>
          </w:tcPr>
          <w:p w:rsidR="00B103DF" w:rsidRPr="00197C08" w:rsidRDefault="00B103DF" w:rsidP="00197C08">
            <w:pPr>
              <w:spacing w:before="60" w:after="60"/>
              <w:rPr>
                <w:rFonts w:ascii="Arial" w:eastAsia="Times New Roman" w:hAnsi="Arial" w:cs="Arial"/>
                <w:color w:val="000000"/>
                <w:sz w:val="18"/>
                <w:szCs w:val="18"/>
                <w:lang w:eastAsia="pl-PL"/>
              </w:rPr>
            </w:pPr>
            <w:r w:rsidRPr="00197C08">
              <w:rPr>
                <w:rFonts w:ascii="Arial" w:eastAsia="Times New Roman" w:hAnsi="Arial" w:cs="Arial"/>
                <w:color w:val="000000"/>
                <w:sz w:val="18"/>
                <w:szCs w:val="18"/>
                <w:lang w:eastAsia="pl-PL"/>
              </w:rPr>
              <w:t>2.</w:t>
            </w:r>
            <w:r w:rsidR="007542AD" w:rsidRPr="00197C08">
              <w:rPr>
                <w:rFonts w:ascii="Arial" w:eastAsia="Times New Roman" w:hAnsi="Arial" w:cs="Arial"/>
                <w:color w:val="000000"/>
                <w:sz w:val="18"/>
                <w:szCs w:val="18"/>
                <w:lang w:eastAsia="pl-PL"/>
              </w:rPr>
              <w:t>3</w:t>
            </w:r>
            <w:r w:rsidRPr="00197C08">
              <w:rPr>
                <w:rFonts w:ascii="Arial" w:eastAsia="Times New Roman" w:hAnsi="Arial" w:cs="Arial"/>
                <w:color w:val="000000"/>
                <w:sz w:val="18"/>
                <w:szCs w:val="18"/>
                <w:lang w:eastAsia="pl-PL"/>
              </w:rPr>
              <w:t xml:space="preserve"> Intensywność wsparcia</w:t>
            </w:r>
          </w:p>
        </w:tc>
        <w:tc>
          <w:tcPr>
            <w:tcW w:w="1984" w:type="dxa"/>
            <w:noWrap/>
            <w:vAlign w:val="center"/>
          </w:tcPr>
          <w:p w:rsidR="00B103DF" w:rsidRPr="00197C08" w:rsidRDefault="00B103DF" w:rsidP="00197C08">
            <w:pPr>
              <w:spacing w:before="60" w:after="60"/>
              <w:jc w:val="center"/>
              <w:rPr>
                <w:rFonts w:ascii="Arial" w:eastAsia="Times New Roman" w:hAnsi="Arial" w:cs="Arial"/>
                <w:color w:val="000000"/>
                <w:sz w:val="18"/>
                <w:szCs w:val="18"/>
                <w:lang w:eastAsia="pl-PL"/>
              </w:rPr>
            </w:pPr>
            <w:r w:rsidRPr="00197C08">
              <w:rPr>
                <w:rFonts w:ascii="Arial" w:eastAsia="Times New Roman" w:hAnsi="Arial" w:cs="Arial"/>
                <w:color w:val="000000"/>
                <w:sz w:val="18"/>
                <w:szCs w:val="18"/>
                <w:lang w:eastAsia="pl-PL"/>
              </w:rPr>
              <w:t>administracyjności</w:t>
            </w:r>
          </w:p>
        </w:tc>
        <w:tc>
          <w:tcPr>
            <w:tcW w:w="1559" w:type="dxa"/>
            <w:vMerge w:val="restart"/>
            <w:noWrap/>
            <w:vAlign w:val="center"/>
          </w:tcPr>
          <w:p w:rsidR="00B103DF" w:rsidRPr="00197C08" w:rsidRDefault="00B103DF" w:rsidP="007C58D4">
            <w:pPr>
              <w:spacing w:before="60" w:after="60"/>
              <w:jc w:val="center"/>
              <w:rPr>
                <w:rFonts w:ascii="Arial" w:eastAsia="Times New Roman" w:hAnsi="Arial" w:cs="Arial"/>
                <w:color w:val="000000"/>
                <w:sz w:val="18"/>
                <w:szCs w:val="18"/>
                <w:lang w:eastAsia="pl-PL"/>
              </w:rPr>
            </w:pPr>
            <w:r w:rsidRPr="00197C08">
              <w:rPr>
                <w:rFonts w:ascii="Arial" w:eastAsia="Times New Roman" w:hAnsi="Arial" w:cs="Arial"/>
                <w:color w:val="000000"/>
                <w:sz w:val="18"/>
                <w:szCs w:val="18"/>
                <w:lang w:eastAsia="pl-PL"/>
              </w:rPr>
              <w:t>Pracownik</w:t>
            </w:r>
          </w:p>
        </w:tc>
      </w:tr>
      <w:tr w:rsidR="00B103DF" w:rsidRPr="00197C08" w:rsidTr="00197C08">
        <w:tc>
          <w:tcPr>
            <w:tcW w:w="1242" w:type="dxa"/>
            <w:vMerge/>
            <w:textDirection w:val="btLr"/>
            <w:vAlign w:val="center"/>
          </w:tcPr>
          <w:p w:rsidR="00B103DF" w:rsidRPr="00197C08" w:rsidRDefault="00B103DF" w:rsidP="00197C08">
            <w:pPr>
              <w:spacing w:before="60" w:after="60"/>
              <w:ind w:left="383" w:right="113"/>
              <w:rPr>
                <w:rFonts w:ascii="Arial" w:eastAsia="Times New Roman" w:hAnsi="Arial" w:cs="Arial"/>
                <w:color w:val="000000"/>
                <w:sz w:val="18"/>
                <w:szCs w:val="18"/>
                <w:lang w:eastAsia="pl-PL"/>
              </w:rPr>
            </w:pPr>
          </w:p>
        </w:tc>
        <w:tc>
          <w:tcPr>
            <w:tcW w:w="3828" w:type="dxa"/>
            <w:vAlign w:val="center"/>
          </w:tcPr>
          <w:p w:rsidR="00B103DF" w:rsidRPr="00197C08" w:rsidRDefault="00B103DF" w:rsidP="00197C08">
            <w:pPr>
              <w:spacing w:before="60" w:after="60"/>
              <w:rPr>
                <w:rFonts w:ascii="Arial" w:eastAsia="Times New Roman" w:hAnsi="Arial" w:cs="Arial"/>
                <w:color w:val="000000"/>
                <w:sz w:val="18"/>
                <w:szCs w:val="18"/>
                <w:lang w:eastAsia="pl-PL"/>
              </w:rPr>
            </w:pPr>
            <w:r w:rsidRPr="00197C08">
              <w:rPr>
                <w:rFonts w:ascii="Arial" w:eastAsia="Times New Roman" w:hAnsi="Arial" w:cs="Arial"/>
                <w:color w:val="000000"/>
                <w:sz w:val="18"/>
                <w:szCs w:val="18"/>
                <w:lang w:eastAsia="pl-PL"/>
              </w:rPr>
              <w:t>2.</w:t>
            </w:r>
            <w:r w:rsidR="00BC3F51" w:rsidRPr="00197C08">
              <w:rPr>
                <w:rFonts w:ascii="Arial" w:eastAsia="Times New Roman" w:hAnsi="Arial" w:cs="Arial"/>
                <w:color w:val="000000"/>
                <w:sz w:val="18"/>
                <w:szCs w:val="18"/>
                <w:lang w:eastAsia="pl-PL"/>
              </w:rPr>
              <w:t>7</w:t>
            </w:r>
            <w:r w:rsidRPr="00197C08">
              <w:rPr>
                <w:rFonts w:ascii="Arial" w:eastAsia="Times New Roman" w:hAnsi="Arial" w:cs="Arial"/>
                <w:color w:val="000000"/>
                <w:sz w:val="18"/>
                <w:szCs w:val="18"/>
                <w:lang w:eastAsia="pl-PL"/>
              </w:rPr>
              <w:t xml:space="preserve"> Prawidłowość ustanowienia partnerstwa</w:t>
            </w:r>
          </w:p>
        </w:tc>
        <w:tc>
          <w:tcPr>
            <w:tcW w:w="1984" w:type="dxa"/>
            <w:noWrap/>
            <w:vAlign w:val="center"/>
          </w:tcPr>
          <w:p w:rsidR="00B103DF" w:rsidRPr="00197C08" w:rsidRDefault="00B103DF" w:rsidP="00197C08">
            <w:pPr>
              <w:spacing w:before="60" w:after="60"/>
              <w:jc w:val="center"/>
              <w:rPr>
                <w:rFonts w:ascii="Arial" w:eastAsia="Times New Roman" w:hAnsi="Arial" w:cs="Arial"/>
                <w:color w:val="000000"/>
                <w:sz w:val="18"/>
                <w:szCs w:val="18"/>
                <w:lang w:eastAsia="pl-PL"/>
              </w:rPr>
            </w:pPr>
            <w:r w:rsidRPr="00197C08">
              <w:rPr>
                <w:rFonts w:ascii="Arial" w:eastAsia="Times New Roman" w:hAnsi="Arial" w:cs="Arial"/>
                <w:color w:val="000000"/>
                <w:sz w:val="18"/>
                <w:szCs w:val="18"/>
                <w:lang w:eastAsia="pl-PL"/>
              </w:rPr>
              <w:t>administracyjności</w:t>
            </w:r>
          </w:p>
        </w:tc>
        <w:tc>
          <w:tcPr>
            <w:tcW w:w="1559" w:type="dxa"/>
            <w:vMerge/>
            <w:noWrap/>
            <w:vAlign w:val="center"/>
          </w:tcPr>
          <w:p w:rsidR="00B103DF" w:rsidRPr="00197C08" w:rsidRDefault="00B103DF" w:rsidP="007C58D4">
            <w:pPr>
              <w:spacing w:before="60" w:after="60"/>
              <w:jc w:val="center"/>
              <w:rPr>
                <w:rFonts w:ascii="Arial" w:eastAsia="Times New Roman" w:hAnsi="Arial" w:cs="Arial"/>
                <w:color w:val="000000"/>
                <w:sz w:val="18"/>
                <w:szCs w:val="18"/>
                <w:lang w:eastAsia="pl-PL"/>
              </w:rPr>
            </w:pPr>
          </w:p>
        </w:tc>
      </w:tr>
      <w:tr w:rsidR="00680908" w:rsidRPr="00197C08" w:rsidTr="00197C08">
        <w:tc>
          <w:tcPr>
            <w:tcW w:w="1242" w:type="dxa"/>
            <w:vMerge/>
            <w:vAlign w:val="center"/>
            <w:hideMark/>
          </w:tcPr>
          <w:p w:rsidR="00680908" w:rsidRPr="00197C08" w:rsidRDefault="00680908" w:rsidP="00197C08">
            <w:pPr>
              <w:spacing w:before="60" w:after="60"/>
              <w:rPr>
                <w:rFonts w:ascii="Arial" w:eastAsia="Times New Roman" w:hAnsi="Arial" w:cs="Arial"/>
                <w:color w:val="000000"/>
                <w:sz w:val="18"/>
                <w:szCs w:val="18"/>
                <w:lang w:eastAsia="pl-PL"/>
              </w:rPr>
            </w:pPr>
          </w:p>
        </w:tc>
        <w:tc>
          <w:tcPr>
            <w:tcW w:w="3828" w:type="dxa"/>
            <w:vAlign w:val="center"/>
            <w:hideMark/>
          </w:tcPr>
          <w:p w:rsidR="00680908" w:rsidRPr="00197C08" w:rsidRDefault="00680908" w:rsidP="00197C08">
            <w:pPr>
              <w:spacing w:before="60" w:after="60"/>
              <w:rPr>
                <w:rFonts w:ascii="Arial" w:eastAsia="Times New Roman" w:hAnsi="Arial" w:cs="Arial"/>
                <w:color w:val="000000"/>
                <w:sz w:val="18"/>
                <w:szCs w:val="18"/>
                <w:lang w:eastAsia="pl-PL"/>
              </w:rPr>
            </w:pPr>
            <w:r w:rsidRPr="00197C08">
              <w:rPr>
                <w:rFonts w:ascii="Arial" w:eastAsia="Times New Roman" w:hAnsi="Arial" w:cs="Arial"/>
                <w:color w:val="000000"/>
                <w:sz w:val="18"/>
                <w:szCs w:val="18"/>
                <w:lang w:eastAsia="pl-PL"/>
              </w:rPr>
              <w:t>1.</w:t>
            </w:r>
            <w:r w:rsidR="00B54FBC" w:rsidRPr="00197C08">
              <w:rPr>
                <w:rFonts w:ascii="Arial" w:eastAsia="Times New Roman" w:hAnsi="Arial" w:cs="Arial"/>
                <w:color w:val="000000"/>
                <w:sz w:val="18"/>
                <w:szCs w:val="18"/>
                <w:lang w:eastAsia="pl-PL"/>
              </w:rPr>
              <w:t>7</w:t>
            </w:r>
            <w:r w:rsidRPr="00197C08">
              <w:rPr>
                <w:rFonts w:ascii="Arial" w:eastAsia="Times New Roman" w:hAnsi="Arial" w:cs="Arial"/>
                <w:color w:val="000000"/>
                <w:sz w:val="18"/>
                <w:szCs w:val="18"/>
                <w:lang w:eastAsia="pl-PL"/>
              </w:rPr>
              <w:t xml:space="preserve"> Zgodność z wymogami pomocy publicznej</w:t>
            </w:r>
          </w:p>
        </w:tc>
        <w:tc>
          <w:tcPr>
            <w:tcW w:w="1984" w:type="dxa"/>
            <w:noWrap/>
            <w:vAlign w:val="center"/>
            <w:hideMark/>
          </w:tcPr>
          <w:p w:rsidR="00680908" w:rsidRPr="00197C08" w:rsidRDefault="00680908" w:rsidP="00197C08">
            <w:pPr>
              <w:spacing w:before="60" w:after="60"/>
              <w:jc w:val="center"/>
              <w:rPr>
                <w:rFonts w:ascii="Arial" w:eastAsia="Times New Roman" w:hAnsi="Arial" w:cs="Arial"/>
                <w:color w:val="000000"/>
                <w:sz w:val="18"/>
                <w:szCs w:val="18"/>
                <w:lang w:eastAsia="pl-PL"/>
              </w:rPr>
            </w:pPr>
            <w:r w:rsidRPr="00197C08">
              <w:rPr>
                <w:rFonts w:ascii="Arial" w:eastAsia="Times New Roman" w:hAnsi="Arial" w:cs="Arial"/>
                <w:color w:val="000000"/>
                <w:sz w:val="18"/>
                <w:szCs w:val="18"/>
                <w:lang w:eastAsia="pl-PL"/>
              </w:rPr>
              <w:t>dopuszczalności</w:t>
            </w:r>
          </w:p>
        </w:tc>
        <w:tc>
          <w:tcPr>
            <w:tcW w:w="1559" w:type="dxa"/>
            <w:vMerge w:val="restart"/>
            <w:noWrap/>
            <w:vAlign w:val="center"/>
            <w:hideMark/>
          </w:tcPr>
          <w:p w:rsidR="00680908" w:rsidRPr="00197C08" w:rsidRDefault="00680908" w:rsidP="007C58D4">
            <w:pPr>
              <w:spacing w:before="60" w:after="60"/>
              <w:jc w:val="center"/>
              <w:rPr>
                <w:rFonts w:ascii="Arial" w:eastAsia="Times New Roman" w:hAnsi="Arial" w:cs="Arial"/>
                <w:color w:val="000000"/>
                <w:sz w:val="18"/>
                <w:szCs w:val="18"/>
                <w:lang w:eastAsia="pl-PL"/>
              </w:rPr>
            </w:pPr>
            <w:r w:rsidRPr="00197C08">
              <w:rPr>
                <w:rFonts w:ascii="Arial" w:eastAsia="Times New Roman" w:hAnsi="Arial" w:cs="Arial"/>
                <w:color w:val="000000"/>
                <w:sz w:val="18"/>
                <w:szCs w:val="18"/>
                <w:lang w:eastAsia="pl-PL"/>
              </w:rPr>
              <w:t>Pracownik/</w:t>
            </w:r>
          </w:p>
          <w:p w:rsidR="00680908" w:rsidRPr="00197C08" w:rsidRDefault="00680908" w:rsidP="007C58D4">
            <w:pPr>
              <w:spacing w:before="60" w:after="60"/>
              <w:jc w:val="center"/>
              <w:rPr>
                <w:rFonts w:ascii="Arial" w:eastAsia="Times New Roman" w:hAnsi="Arial" w:cs="Arial"/>
                <w:color w:val="000000"/>
                <w:sz w:val="18"/>
                <w:szCs w:val="18"/>
                <w:lang w:eastAsia="pl-PL"/>
              </w:rPr>
            </w:pPr>
            <w:r w:rsidRPr="00197C08">
              <w:rPr>
                <w:rFonts w:ascii="Arial" w:eastAsia="Times New Roman" w:hAnsi="Arial" w:cs="Arial"/>
                <w:color w:val="000000"/>
                <w:sz w:val="18"/>
                <w:szCs w:val="18"/>
                <w:lang w:eastAsia="pl-PL"/>
              </w:rPr>
              <w:t>Ekspert</w:t>
            </w:r>
          </w:p>
        </w:tc>
      </w:tr>
      <w:tr w:rsidR="00680908" w:rsidRPr="00197C08" w:rsidTr="00197C08">
        <w:tc>
          <w:tcPr>
            <w:tcW w:w="1242" w:type="dxa"/>
            <w:vMerge/>
            <w:vAlign w:val="center"/>
            <w:hideMark/>
          </w:tcPr>
          <w:p w:rsidR="00680908" w:rsidRPr="00197C08" w:rsidRDefault="00680908" w:rsidP="00197C08">
            <w:pPr>
              <w:spacing w:before="60" w:after="60"/>
              <w:rPr>
                <w:rFonts w:ascii="Arial" w:eastAsia="Times New Roman" w:hAnsi="Arial" w:cs="Arial"/>
                <w:color w:val="000000"/>
                <w:sz w:val="18"/>
                <w:szCs w:val="18"/>
                <w:lang w:eastAsia="pl-PL"/>
              </w:rPr>
            </w:pPr>
          </w:p>
        </w:tc>
        <w:tc>
          <w:tcPr>
            <w:tcW w:w="3828" w:type="dxa"/>
            <w:vAlign w:val="center"/>
            <w:hideMark/>
          </w:tcPr>
          <w:p w:rsidR="00680908" w:rsidRPr="00197C08" w:rsidRDefault="00680908" w:rsidP="00197C08">
            <w:pPr>
              <w:spacing w:before="60" w:after="60"/>
              <w:rPr>
                <w:rFonts w:ascii="Arial" w:eastAsia="Times New Roman" w:hAnsi="Arial" w:cs="Arial"/>
                <w:color w:val="000000"/>
                <w:sz w:val="18"/>
                <w:szCs w:val="18"/>
                <w:lang w:eastAsia="pl-PL"/>
              </w:rPr>
            </w:pPr>
            <w:r w:rsidRPr="00197C08">
              <w:rPr>
                <w:rFonts w:ascii="Arial" w:eastAsia="Times New Roman" w:hAnsi="Arial" w:cs="Arial"/>
                <w:color w:val="000000"/>
                <w:sz w:val="18"/>
                <w:szCs w:val="18"/>
                <w:lang w:eastAsia="pl-PL"/>
              </w:rPr>
              <w:t>1.</w:t>
            </w:r>
            <w:r w:rsidR="00B54FBC" w:rsidRPr="00197C08">
              <w:rPr>
                <w:rFonts w:ascii="Arial" w:eastAsia="Times New Roman" w:hAnsi="Arial" w:cs="Arial"/>
                <w:color w:val="000000"/>
                <w:sz w:val="18"/>
                <w:szCs w:val="18"/>
                <w:lang w:eastAsia="pl-PL"/>
              </w:rPr>
              <w:t>9</w:t>
            </w:r>
            <w:r w:rsidRPr="00197C08">
              <w:rPr>
                <w:rFonts w:ascii="Arial" w:eastAsia="Times New Roman" w:hAnsi="Arial" w:cs="Arial"/>
                <w:color w:val="000000"/>
                <w:sz w:val="18"/>
                <w:szCs w:val="18"/>
                <w:lang w:eastAsia="pl-PL"/>
              </w:rPr>
              <w:t xml:space="preserve"> Kwalifikowalność projektu</w:t>
            </w:r>
          </w:p>
        </w:tc>
        <w:tc>
          <w:tcPr>
            <w:tcW w:w="1984" w:type="dxa"/>
            <w:noWrap/>
            <w:vAlign w:val="center"/>
            <w:hideMark/>
          </w:tcPr>
          <w:p w:rsidR="00680908" w:rsidRPr="00197C08" w:rsidRDefault="00680908" w:rsidP="00197C08">
            <w:pPr>
              <w:spacing w:before="60" w:after="60"/>
              <w:jc w:val="center"/>
              <w:rPr>
                <w:rFonts w:ascii="Arial" w:eastAsia="Times New Roman" w:hAnsi="Arial" w:cs="Arial"/>
                <w:color w:val="000000"/>
                <w:sz w:val="18"/>
                <w:szCs w:val="18"/>
                <w:lang w:eastAsia="pl-PL"/>
              </w:rPr>
            </w:pPr>
            <w:r w:rsidRPr="00197C08">
              <w:rPr>
                <w:rFonts w:ascii="Arial" w:eastAsia="Times New Roman" w:hAnsi="Arial" w:cs="Arial"/>
                <w:color w:val="000000"/>
                <w:sz w:val="18"/>
                <w:szCs w:val="18"/>
                <w:lang w:eastAsia="pl-PL"/>
              </w:rPr>
              <w:t>dopuszczalności</w:t>
            </w:r>
          </w:p>
        </w:tc>
        <w:tc>
          <w:tcPr>
            <w:tcW w:w="1559" w:type="dxa"/>
            <w:vMerge/>
            <w:noWrap/>
            <w:vAlign w:val="center"/>
            <w:hideMark/>
          </w:tcPr>
          <w:p w:rsidR="00680908" w:rsidRPr="00197C08" w:rsidRDefault="00680908" w:rsidP="007C58D4">
            <w:pPr>
              <w:spacing w:before="60" w:after="60"/>
              <w:jc w:val="center"/>
              <w:rPr>
                <w:rFonts w:ascii="Arial" w:eastAsia="Times New Roman" w:hAnsi="Arial" w:cs="Arial"/>
                <w:color w:val="000000"/>
                <w:sz w:val="18"/>
                <w:szCs w:val="18"/>
                <w:lang w:eastAsia="pl-PL"/>
              </w:rPr>
            </w:pPr>
          </w:p>
        </w:tc>
      </w:tr>
      <w:tr w:rsidR="00680908" w:rsidRPr="00197C08" w:rsidTr="00197C08">
        <w:tc>
          <w:tcPr>
            <w:tcW w:w="1242" w:type="dxa"/>
            <w:vMerge/>
            <w:vAlign w:val="center"/>
            <w:hideMark/>
          </w:tcPr>
          <w:p w:rsidR="00680908" w:rsidRPr="00197C08" w:rsidRDefault="00680908" w:rsidP="00197C08">
            <w:pPr>
              <w:spacing w:before="60" w:after="60"/>
              <w:rPr>
                <w:rFonts w:ascii="Arial" w:eastAsia="Times New Roman" w:hAnsi="Arial" w:cs="Arial"/>
                <w:color w:val="000000"/>
                <w:sz w:val="18"/>
                <w:szCs w:val="18"/>
                <w:lang w:eastAsia="pl-PL"/>
              </w:rPr>
            </w:pPr>
          </w:p>
        </w:tc>
        <w:tc>
          <w:tcPr>
            <w:tcW w:w="3828" w:type="dxa"/>
            <w:vAlign w:val="center"/>
            <w:hideMark/>
          </w:tcPr>
          <w:p w:rsidR="00680908" w:rsidRPr="00197C08" w:rsidRDefault="00680908" w:rsidP="00197C08">
            <w:pPr>
              <w:spacing w:before="60" w:after="60"/>
              <w:rPr>
                <w:rFonts w:ascii="Arial" w:eastAsia="Times New Roman" w:hAnsi="Arial" w:cs="Arial"/>
                <w:color w:val="000000"/>
                <w:sz w:val="18"/>
                <w:szCs w:val="18"/>
                <w:lang w:eastAsia="pl-PL"/>
              </w:rPr>
            </w:pPr>
            <w:r w:rsidRPr="00197C08">
              <w:rPr>
                <w:rFonts w:ascii="Arial" w:eastAsia="Times New Roman" w:hAnsi="Arial" w:cs="Arial"/>
                <w:color w:val="000000"/>
                <w:sz w:val="18"/>
                <w:szCs w:val="18"/>
                <w:lang w:eastAsia="pl-PL"/>
              </w:rPr>
              <w:t>2.</w:t>
            </w:r>
            <w:r w:rsidR="007542AD" w:rsidRPr="00197C08">
              <w:rPr>
                <w:rFonts w:ascii="Arial" w:eastAsia="Times New Roman" w:hAnsi="Arial" w:cs="Arial"/>
                <w:color w:val="000000"/>
                <w:sz w:val="18"/>
                <w:szCs w:val="18"/>
                <w:lang w:eastAsia="pl-PL"/>
              </w:rPr>
              <w:t>2</w:t>
            </w:r>
            <w:r w:rsidRPr="00197C08">
              <w:rPr>
                <w:rFonts w:ascii="Arial" w:eastAsia="Times New Roman" w:hAnsi="Arial" w:cs="Arial"/>
                <w:color w:val="000000"/>
                <w:sz w:val="18"/>
                <w:szCs w:val="18"/>
                <w:lang w:eastAsia="pl-PL"/>
              </w:rPr>
              <w:t xml:space="preserve"> Zgodność z kwalifikowalnością wydatków</w:t>
            </w:r>
          </w:p>
        </w:tc>
        <w:tc>
          <w:tcPr>
            <w:tcW w:w="1984" w:type="dxa"/>
            <w:noWrap/>
            <w:vAlign w:val="center"/>
            <w:hideMark/>
          </w:tcPr>
          <w:p w:rsidR="00680908" w:rsidRPr="00197C08" w:rsidRDefault="00680908" w:rsidP="00197C08">
            <w:pPr>
              <w:spacing w:before="60" w:after="60"/>
              <w:jc w:val="center"/>
              <w:rPr>
                <w:rFonts w:ascii="Arial" w:eastAsia="Times New Roman" w:hAnsi="Arial" w:cs="Arial"/>
                <w:color w:val="000000"/>
                <w:sz w:val="18"/>
                <w:szCs w:val="18"/>
                <w:lang w:eastAsia="pl-PL"/>
              </w:rPr>
            </w:pPr>
            <w:r w:rsidRPr="00197C08">
              <w:rPr>
                <w:rFonts w:ascii="Arial" w:eastAsia="Times New Roman" w:hAnsi="Arial" w:cs="Arial"/>
                <w:color w:val="000000"/>
                <w:sz w:val="18"/>
                <w:szCs w:val="18"/>
                <w:lang w:eastAsia="pl-PL"/>
              </w:rPr>
              <w:t>administracyjności</w:t>
            </w:r>
          </w:p>
        </w:tc>
        <w:tc>
          <w:tcPr>
            <w:tcW w:w="1559" w:type="dxa"/>
            <w:vMerge/>
            <w:noWrap/>
            <w:vAlign w:val="center"/>
            <w:hideMark/>
          </w:tcPr>
          <w:p w:rsidR="00680908" w:rsidRPr="00197C08" w:rsidRDefault="00680908" w:rsidP="007C58D4">
            <w:pPr>
              <w:spacing w:before="60" w:after="60"/>
              <w:jc w:val="center"/>
              <w:rPr>
                <w:rFonts w:ascii="Arial" w:eastAsia="Times New Roman" w:hAnsi="Arial" w:cs="Arial"/>
                <w:color w:val="000000"/>
                <w:sz w:val="18"/>
                <w:szCs w:val="18"/>
                <w:lang w:eastAsia="pl-PL"/>
              </w:rPr>
            </w:pPr>
          </w:p>
        </w:tc>
      </w:tr>
      <w:tr w:rsidR="00680908" w:rsidRPr="00197C08" w:rsidTr="00197C08">
        <w:tc>
          <w:tcPr>
            <w:tcW w:w="1242" w:type="dxa"/>
            <w:vMerge/>
            <w:vAlign w:val="center"/>
            <w:hideMark/>
          </w:tcPr>
          <w:p w:rsidR="00680908" w:rsidRPr="00197C08" w:rsidRDefault="00680908" w:rsidP="00197C08">
            <w:pPr>
              <w:spacing w:before="60" w:after="60"/>
              <w:rPr>
                <w:rFonts w:ascii="Arial" w:eastAsia="Times New Roman" w:hAnsi="Arial" w:cs="Arial"/>
                <w:color w:val="000000"/>
                <w:sz w:val="18"/>
                <w:szCs w:val="18"/>
                <w:lang w:eastAsia="pl-PL"/>
              </w:rPr>
            </w:pPr>
          </w:p>
        </w:tc>
        <w:tc>
          <w:tcPr>
            <w:tcW w:w="3828" w:type="dxa"/>
            <w:vAlign w:val="center"/>
            <w:hideMark/>
          </w:tcPr>
          <w:p w:rsidR="00680908" w:rsidRPr="00197C08" w:rsidRDefault="00680908" w:rsidP="00197C08">
            <w:pPr>
              <w:spacing w:before="60" w:after="60"/>
              <w:rPr>
                <w:rFonts w:ascii="Arial" w:eastAsia="Times New Roman" w:hAnsi="Arial" w:cs="Arial"/>
                <w:color w:val="000000"/>
                <w:sz w:val="18"/>
                <w:szCs w:val="18"/>
                <w:lang w:eastAsia="pl-PL"/>
              </w:rPr>
            </w:pPr>
            <w:r w:rsidRPr="00197C08">
              <w:rPr>
                <w:rFonts w:ascii="Arial" w:eastAsia="Times New Roman" w:hAnsi="Arial" w:cs="Arial"/>
                <w:color w:val="000000"/>
                <w:sz w:val="18"/>
                <w:szCs w:val="18"/>
                <w:lang w:eastAsia="pl-PL"/>
              </w:rPr>
              <w:t>3.1 Zgodność z przepisami prawa krajowego i unijnego</w:t>
            </w:r>
          </w:p>
        </w:tc>
        <w:tc>
          <w:tcPr>
            <w:tcW w:w="1984" w:type="dxa"/>
            <w:noWrap/>
            <w:vAlign w:val="center"/>
            <w:hideMark/>
          </w:tcPr>
          <w:p w:rsidR="00680908" w:rsidRPr="00197C08" w:rsidRDefault="00680908" w:rsidP="00197C08">
            <w:pPr>
              <w:spacing w:before="60" w:after="60"/>
              <w:jc w:val="center"/>
              <w:rPr>
                <w:rFonts w:ascii="Arial" w:eastAsia="Times New Roman" w:hAnsi="Arial" w:cs="Arial"/>
                <w:color w:val="000000"/>
                <w:sz w:val="18"/>
                <w:szCs w:val="18"/>
                <w:lang w:eastAsia="pl-PL"/>
              </w:rPr>
            </w:pPr>
            <w:r w:rsidRPr="00197C08">
              <w:rPr>
                <w:rFonts w:ascii="Arial" w:eastAsia="Times New Roman" w:hAnsi="Arial" w:cs="Arial"/>
                <w:color w:val="000000"/>
                <w:sz w:val="18"/>
                <w:szCs w:val="18"/>
                <w:lang w:eastAsia="pl-PL"/>
              </w:rPr>
              <w:t>wykonalności</w:t>
            </w:r>
          </w:p>
        </w:tc>
        <w:tc>
          <w:tcPr>
            <w:tcW w:w="1559" w:type="dxa"/>
            <w:vMerge/>
            <w:noWrap/>
            <w:vAlign w:val="center"/>
            <w:hideMark/>
          </w:tcPr>
          <w:p w:rsidR="00680908" w:rsidRPr="00197C08" w:rsidRDefault="00680908" w:rsidP="007C58D4">
            <w:pPr>
              <w:spacing w:before="60" w:after="60"/>
              <w:jc w:val="center"/>
              <w:rPr>
                <w:rFonts w:ascii="Arial" w:eastAsia="Times New Roman" w:hAnsi="Arial" w:cs="Arial"/>
                <w:color w:val="000000"/>
                <w:sz w:val="18"/>
                <w:szCs w:val="18"/>
                <w:lang w:eastAsia="pl-PL"/>
              </w:rPr>
            </w:pPr>
          </w:p>
        </w:tc>
      </w:tr>
      <w:tr w:rsidR="00680908" w:rsidRPr="00197C08" w:rsidTr="00197C08">
        <w:tc>
          <w:tcPr>
            <w:tcW w:w="1242" w:type="dxa"/>
            <w:vMerge/>
            <w:vAlign w:val="center"/>
            <w:hideMark/>
          </w:tcPr>
          <w:p w:rsidR="00680908" w:rsidRPr="00197C08" w:rsidRDefault="00680908" w:rsidP="00197C08">
            <w:pPr>
              <w:spacing w:before="60" w:after="60"/>
              <w:rPr>
                <w:rFonts w:ascii="Arial" w:eastAsia="Times New Roman" w:hAnsi="Arial" w:cs="Arial"/>
                <w:color w:val="000000"/>
                <w:sz w:val="18"/>
                <w:szCs w:val="18"/>
                <w:lang w:eastAsia="pl-PL"/>
              </w:rPr>
            </w:pPr>
          </w:p>
        </w:tc>
        <w:tc>
          <w:tcPr>
            <w:tcW w:w="3828" w:type="dxa"/>
            <w:vAlign w:val="center"/>
            <w:hideMark/>
          </w:tcPr>
          <w:p w:rsidR="00680908" w:rsidRPr="00197C08" w:rsidRDefault="00680908" w:rsidP="00197C08">
            <w:pPr>
              <w:spacing w:before="60" w:after="60"/>
              <w:rPr>
                <w:rFonts w:ascii="Arial" w:eastAsia="Times New Roman" w:hAnsi="Arial" w:cs="Arial"/>
                <w:color w:val="000000"/>
                <w:sz w:val="18"/>
                <w:szCs w:val="18"/>
                <w:lang w:eastAsia="pl-PL"/>
              </w:rPr>
            </w:pPr>
            <w:r w:rsidRPr="00197C08">
              <w:rPr>
                <w:rFonts w:ascii="Arial" w:eastAsia="Times New Roman" w:hAnsi="Arial" w:cs="Arial"/>
                <w:color w:val="000000"/>
                <w:sz w:val="18"/>
                <w:szCs w:val="18"/>
                <w:lang w:eastAsia="pl-PL"/>
              </w:rPr>
              <w:t>3.2 Zdolność finansowa</w:t>
            </w:r>
          </w:p>
        </w:tc>
        <w:tc>
          <w:tcPr>
            <w:tcW w:w="1984" w:type="dxa"/>
            <w:noWrap/>
            <w:vAlign w:val="center"/>
            <w:hideMark/>
          </w:tcPr>
          <w:p w:rsidR="00680908" w:rsidRPr="00197C08" w:rsidRDefault="00680908" w:rsidP="00197C08">
            <w:pPr>
              <w:spacing w:before="60" w:after="60"/>
              <w:jc w:val="center"/>
              <w:rPr>
                <w:rFonts w:ascii="Arial" w:eastAsia="Times New Roman" w:hAnsi="Arial" w:cs="Arial"/>
                <w:color w:val="000000"/>
                <w:sz w:val="18"/>
                <w:szCs w:val="18"/>
                <w:lang w:eastAsia="pl-PL"/>
              </w:rPr>
            </w:pPr>
            <w:r w:rsidRPr="00197C08">
              <w:rPr>
                <w:rFonts w:ascii="Arial" w:eastAsia="Times New Roman" w:hAnsi="Arial" w:cs="Arial"/>
                <w:color w:val="000000"/>
                <w:sz w:val="18"/>
                <w:szCs w:val="18"/>
                <w:lang w:eastAsia="pl-PL"/>
              </w:rPr>
              <w:t>wykonalności</w:t>
            </w:r>
          </w:p>
        </w:tc>
        <w:tc>
          <w:tcPr>
            <w:tcW w:w="1559" w:type="dxa"/>
            <w:vMerge/>
            <w:vAlign w:val="center"/>
            <w:hideMark/>
          </w:tcPr>
          <w:p w:rsidR="00680908" w:rsidRPr="00197C08" w:rsidRDefault="00680908" w:rsidP="007C58D4">
            <w:pPr>
              <w:spacing w:before="60" w:after="60"/>
              <w:jc w:val="center"/>
              <w:rPr>
                <w:rFonts w:ascii="Arial" w:eastAsia="Times New Roman" w:hAnsi="Arial" w:cs="Arial"/>
                <w:color w:val="000000"/>
                <w:sz w:val="18"/>
                <w:szCs w:val="18"/>
                <w:lang w:eastAsia="pl-PL"/>
              </w:rPr>
            </w:pPr>
          </w:p>
        </w:tc>
      </w:tr>
      <w:tr w:rsidR="00680908" w:rsidRPr="00197C08" w:rsidTr="00197C08">
        <w:tc>
          <w:tcPr>
            <w:tcW w:w="1242" w:type="dxa"/>
            <w:vMerge/>
            <w:vAlign w:val="center"/>
            <w:hideMark/>
          </w:tcPr>
          <w:p w:rsidR="00680908" w:rsidRPr="00197C08" w:rsidRDefault="00680908" w:rsidP="00197C08">
            <w:pPr>
              <w:spacing w:before="60" w:after="60"/>
              <w:rPr>
                <w:rFonts w:ascii="Arial" w:eastAsia="Times New Roman" w:hAnsi="Arial" w:cs="Arial"/>
                <w:color w:val="000000"/>
                <w:sz w:val="18"/>
                <w:szCs w:val="18"/>
                <w:lang w:eastAsia="pl-PL"/>
              </w:rPr>
            </w:pPr>
          </w:p>
        </w:tc>
        <w:tc>
          <w:tcPr>
            <w:tcW w:w="3828" w:type="dxa"/>
            <w:vAlign w:val="center"/>
          </w:tcPr>
          <w:p w:rsidR="00680908" w:rsidRPr="00197C08" w:rsidRDefault="00680908" w:rsidP="00197C08">
            <w:pPr>
              <w:spacing w:before="60" w:after="60"/>
              <w:rPr>
                <w:rFonts w:ascii="Arial" w:eastAsia="Times New Roman" w:hAnsi="Arial" w:cs="Arial"/>
                <w:color w:val="000000"/>
                <w:sz w:val="18"/>
                <w:szCs w:val="18"/>
                <w:lang w:eastAsia="pl-PL"/>
              </w:rPr>
            </w:pPr>
            <w:r w:rsidRPr="00197C08">
              <w:rPr>
                <w:rFonts w:ascii="Arial" w:eastAsia="Times New Roman" w:hAnsi="Arial" w:cs="Arial"/>
                <w:color w:val="000000"/>
                <w:sz w:val="18"/>
                <w:szCs w:val="18"/>
                <w:lang w:eastAsia="pl-PL"/>
              </w:rPr>
              <w:t>1.</w:t>
            </w:r>
            <w:r w:rsidR="007542AD" w:rsidRPr="00197C08">
              <w:rPr>
                <w:rFonts w:ascii="Arial" w:eastAsia="Times New Roman" w:hAnsi="Arial" w:cs="Arial"/>
                <w:color w:val="000000"/>
                <w:sz w:val="18"/>
                <w:szCs w:val="18"/>
                <w:lang w:eastAsia="pl-PL"/>
              </w:rPr>
              <w:t>3</w:t>
            </w:r>
            <w:r w:rsidRPr="00197C08">
              <w:rPr>
                <w:rFonts w:ascii="Arial" w:eastAsia="Times New Roman" w:hAnsi="Arial" w:cs="Arial"/>
                <w:color w:val="000000"/>
                <w:sz w:val="18"/>
                <w:szCs w:val="18"/>
                <w:lang w:eastAsia="pl-PL"/>
              </w:rPr>
              <w:t xml:space="preserve"> Zasadność realizacji projektu</w:t>
            </w:r>
          </w:p>
        </w:tc>
        <w:tc>
          <w:tcPr>
            <w:tcW w:w="1984" w:type="dxa"/>
            <w:noWrap/>
            <w:vAlign w:val="center"/>
          </w:tcPr>
          <w:p w:rsidR="00680908" w:rsidRPr="00197C08" w:rsidRDefault="00680908" w:rsidP="00197C08">
            <w:pPr>
              <w:spacing w:before="60" w:after="60"/>
              <w:jc w:val="center"/>
              <w:rPr>
                <w:rFonts w:ascii="Arial" w:eastAsia="Times New Roman" w:hAnsi="Arial" w:cs="Arial"/>
                <w:color w:val="000000"/>
                <w:sz w:val="18"/>
                <w:szCs w:val="18"/>
                <w:lang w:eastAsia="pl-PL"/>
              </w:rPr>
            </w:pPr>
            <w:r w:rsidRPr="00197C08">
              <w:rPr>
                <w:rFonts w:ascii="Arial" w:eastAsia="Times New Roman" w:hAnsi="Arial" w:cs="Arial"/>
                <w:color w:val="000000"/>
                <w:sz w:val="18"/>
                <w:szCs w:val="18"/>
                <w:lang w:eastAsia="pl-PL"/>
              </w:rPr>
              <w:t>dopuszczalności</w:t>
            </w:r>
          </w:p>
        </w:tc>
        <w:tc>
          <w:tcPr>
            <w:tcW w:w="1559" w:type="dxa"/>
            <w:vMerge w:val="restart"/>
            <w:noWrap/>
            <w:vAlign w:val="center"/>
            <w:hideMark/>
          </w:tcPr>
          <w:p w:rsidR="00680908" w:rsidRPr="00197C08" w:rsidRDefault="00680908" w:rsidP="007C58D4">
            <w:pPr>
              <w:spacing w:before="60" w:after="60"/>
              <w:jc w:val="center"/>
              <w:rPr>
                <w:rFonts w:ascii="Arial" w:eastAsia="Times New Roman" w:hAnsi="Arial" w:cs="Arial"/>
                <w:color w:val="000000"/>
                <w:sz w:val="18"/>
                <w:szCs w:val="18"/>
                <w:lang w:eastAsia="pl-PL"/>
              </w:rPr>
            </w:pPr>
          </w:p>
          <w:p w:rsidR="00680908" w:rsidRPr="00197C08" w:rsidRDefault="00680908" w:rsidP="007C58D4">
            <w:pPr>
              <w:spacing w:before="60" w:after="60"/>
              <w:jc w:val="center"/>
              <w:rPr>
                <w:rFonts w:ascii="Arial" w:eastAsia="Times New Roman" w:hAnsi="Arial" w:cs="Arial"/>
                <w:color w:val="000000"/>
                <w:sz w:val="18"/>
                <w:szCs w:val="18"/>
                <w:lang w:eastAsia="pl-PL"/>
              </w:rPr>
            </w:pPr>
          </w:p>
          <w:p w:rsidR="00680908" w:rsidRPr="00197C08" w:rsidRDefault="00680908" w:rsidP="007C58D4">
            <w:pPr>
              <w:spacing w:before="60" w:after="60"/>
              <w:jc w:val="center"/>
              <w:rPr>
                <w:rFonts w:ascii="Arial" w:eastAsia="Times New Roman" w:hAnsi="Arial" w:cs="Arial"/>
                <w:color w:val="000000"/>
                <w:sz w:val="18"/>
                <w:szCs w:val="18"/>
                <w:lang w:eastAsia="pl-PL"/>
              </w:rPr>
            </w:pPr>
          </w:p>
          <w:p w:rsidR="00680908" w:rsidRPr="00197C08" w:rsidRDefault="00680908" w:rsidP="007C58D4">
            <w:pPr>
              <w:spacing w:before="60" w:after="60"/>
              <w:jc w:val="center"/>
              <w:rPr>
                <w:rFonts w:ascii="Arial" w:eastAsia="Times New Roman" w:hAnsi="Arial" w:cs="Arial"/>
                <w:color w:val="000000"/>
                <w:sz w:val="18"/>
                <w:szCs w:val="18"/>
                <w:lang w:eastAsia="pl-PL"/>
              </w:rPr>
            </w:pPr>
            <w:r w:rsidRPr="00197C08">
              <w:rPr>
                <w:rFonts w:ascii="Arial" w:eastAsia="Times New Roman" w:hAnsi="Arial" w:cs="Arial"/>
                <w:color w:val="000000"/>
                <w:sz w:val="18"/>
                <w:szCs w:val="18"/>
                <w:lang w:eastAsia="pl-PL"/>
              </w:rPr>
              <w:t>Ekspert</w:t>
            </w:r>
          </w:p>
          <w:p w:rsidR="00680908" w:rsidRPr="00197C08" w:rsidRDefault="00680908" w:rsidP="007C58D4">
            <w:pPr>
              <w:spacing w:before="60" w:after="60"/>
              <w:jc w:val="center"/>
              <w:rPr>
                <w:rFonts w:ascii="Arial" w:eastAsia="Times New Roman" w:hAnsi="Arial" w:cs="Arial"/>
                <w:color w:val="000000"/>
                <w:sz w:val="18"/>
                <w:szCs w:val="18"/>
                <w:lang w:eastAsia="pl-PL"/>
              </w:rPr>
            </w:pPr>
          </w:p>
          <w:p w:rsidR="00680908" w:rsidRPr="00197C08" w:rsidRDefault="00680908" w:rsidP="007C58D4">
            <w:pPr>
              <w:spacing w:before="60" w:after="60"/>
              <w:jc w:val="center"/>
              <w:rPr>
                <w:rFonts w:ascii="Arial" w:eastAsia="Times New Roman" w:hAnsi="Arial" w:cs="Arial"/>
                <w:color w:val="000000"/>
                <w:sz w:val="18"/>
                <w:szCs w:val="18"/>
                <w:lang w:eastAsia="pl-PL"/>
              </w:rPr>
            </w:pPr>
          </w:p>
          <w:p w:rsidR="00680908" w:rsidRPr="00197C08" w:rsidRDefault="00680908" w:rsidP="007C58D4">
            <w:pPr>
              <w:spacing w:before="60" w:after="60"/>
              <w:jc w:val="center"/>
              <w:rPr>
                <w:rFonts w:ascii="Arial" w:eastAsia="Times New Roman" w:hAnsi="Arial" w:cs="Arial"/>
                <w:color w:val="000000"/>
                <w:sz w:val="18"/>
                <w:szCs w:val="18"/>
                <w:lang w:eastAsia="pl-PL"/>
              </w:rPr>
            </w:pPr>
          </w:p>
          <w:p w:rsidR="00680908" w:rsidRPr="00197C08" w:rsidRDefault="00680908" w:rsidP="007C58D4">
            <w:pPr>
              <w:spacing w:before="60" w:after="60"/>
              <w:jc w:val="center"/>
              <w:rPr>
                <w:rFonts w:ascii="Arial" w:eastAsia="Times New Roman" w:hAnsi="Arial" w:cs="Arial"/>
                <w:color w:val="000000"/>
                <w:sz w:val="18"/>
                <w:szCs w:val="18"/>
                <w:lang w:eastAsia="pl-PL"/>
              </w:rPr>
            </w:pPr>
          </w:p>
        </w:tc>
      </w:tr>
      <w:tr w:rsidR="00680908" w:rsidRPr="00197C08" w:rsidTr="00197C08">
        <w:tc>
          <w:tcPr>
            <w:tcW w:w="1242" w:type="dxa"/>
            <w:vMerge/>
            <w:vAlign w:val="center"/>
            <w:hideMark/>
          </w:tcPr>
          <w:p w:rsidR="00680908" w:rsidRPr="00197C08" w:rsidRDefault="00680908" w:rsidP="00197C08">
            <w:pPr>
              <w:spacing w:before="60" w:after="60"/>
              <w:rPr>
                <w:rFonts w:ascii="Arial" w:eastAsia="Times New Roman" w:hAnsi="Arial" w:cs="Arial"/>
                <w:color w:val="000000"/>
                <w:sz w:val="18"/>
                <w:szCs w:val="18"/>
                <w:lang w:eastAsia="pl-PL"/>
              </w:rPr>
            </w:pPr>
          </w:p>
        </w:tc>
        <w:tc>
          <w:tcPr>
            <w:tcW w:w="3828" w:type="dxa"/>
            <w:vAlign w:val="center"/>
          </w:tcPr>
          <w:p w:rsidR="00680908" w:rsidRPr="00197C08" w:rsidRDefault="00680908" w:rsidP="00197C08">
            <w:pPr>
              <w:spacing w:before="60" w:after="60"/>
              <w:rPr>
                <w:rFonts w:ascii="Arial" w:eastAsia="Times New Roman" w:hAnsi="Arial" w:cs="Arial"/>
                <w:color w:val="000000"/>
                <w:sz w:val="18"/>
                <w:szCs w:val="18"/>
                <w:lang w:eastAsia="pl-PL"/>
              </w:rPr>
            </w:pPr>
            <w:r w:rsidRPr="00197C08">
              <w:rPr>
                <w:rFonts w:ascii="Arial" w:eastAsia="Times New Roman" w:hAnsi="Arial" w:cs="Arial"/>
                <w:color w:val="000000"/>
                <w:sz w:val="18"/>
                <w:szCs w:val="18"/>
                <w:lang w:eastAsia="pl-PL"/>
              </w:rPr>
              <w:t>1.</w:t>
            </w:r>
            <w:r w:rsidR="007542AD" w:rsidRPr="00197C08">
              <w:rPr>
                <w:rFonts w:ascii="Arial" w:eastAsia="Times New Roman" w:hAnsi="Arial" w:cs="Arial"/>
                <w:color w:val="000000"/>
                <w:sz w:val="18"/>
                <w:szCs w:val="18"/>
                <w:lang w:eastAsia="pl-PL"/>
              </w:rPr>
              <w:t>4</w:t>
            </w:r>
            <w:r w:rsidRPr="00197C08">
              <w:rPr>
                <w:rFonts w:ascii="Arial" w:eastAsia="Times New Roman" w:hAnsi="Arial" w:cs="Arial"/>
                <w:color w:val="000000"/>
                <w:sz w:val="18"/>
                <w:szCs w:val="18"/>
                <w:lang w:eastAsia="pl-PL"/>
              </w:rPr>
              <w:t xml:space="preserve"> Komplementarność</w:t>
            </w:r>
          </w:p>
        </w:tc>
        <w:tc>
          <w:tcPr>
            <w:tcW w:w="1984" w:type="dxa"/>
            <w:noWrap/>
            <w:vAlign w:val="center"/>
          </w:tcPr>
          <w:p w:rsidR="00680908" w:rsidRPr="00197C08" w:rsidRDefault="00680908" w:rsidP="00197C08">
            <w:pPr>
              <w:spacing w:before="60" w:after="60"/>
              <w:jc w:val="center"/>
              <w:rPr>
                <w:rFonts w:ascii="Arial" w:eastAsia="Times New Roman" w:hAnsi="Arial" w:cs="Arial"/>
                <w:color w:val="000000"/>
                <w:sz w:val="18"/>
                <w:szCs w:val="18"/>
                <w:lang w:eastAsia="pl-PL"/>
              </w:rPr>
            </w:pPr>
            <w:r w:rsidRPr="00197C08">
              <w:rPr>
                <w:rFonts w:ascii="Arial" w:eastAsia="Times New Roman" w:hAnsi="Arial" w:cs="Arial"/>
                <w:color w:val="000000"/>
                <w:sz w:val="18"/>
                <w:szCs w:val="18"/>
                <w:lang w:eastAsia="pl-PL"/>
              </w:rPr>
              <w:t>dopuszczalności</w:t>
            </w:r>
          </w:p>
        </w:tc>
        <w:tc>
          <w:tcPr>
            <w:tcW w:w="1559" w:type="dxa"/>
            <w:vMerge/>
            <w:noWrap/>
            <w:vAlign w:val="center"/>
            <w:hideMark/>
          </w:tcPr>
          <w:p w:rsidR="00680908" w:rsidRPr="00197C08" w:rsidRDefault="00680908" w:rsidP="007C58D4">
            <w:pPr>
              <w:spacing w:before="60" w:after="60"/>
              <w:jc w:val="center"/>
              <w:rPr>
                <w:rFonts w:ascii="Arial" w:eastAsia="Times New Roman" w:hAnsi="Arial" w:cs="Arial"/>
                <w:color w:val="000000"/>
                <w:sz w:val="18"/>
                <w:szCs w:val="18"/>
                <w:lang w:eastAsia="pl-PL"/>
              </w:rPr>
            </w:pPr>
          </w:p>
        </w:tc>
      </w:tr>
      <w:tr w:rsidR="00680908" w:rsidRPr="00197C08" w:rsidTr="00197C08">
        <w:tc>
          <w:tcPr>
            <w:tcW w:w="1242" w:type="dxa"/>
            <w:vMerge/>
            <w:vAlign w:val="center"/>
            <w:hideMark/>
          </w:tcPr>
          <w:p w:rsidR="00680908" w:rsidRPr="00197C08" w:rsidRDefault="00680908" w:rsidP="00197C08">
            <w:pPr>
              <w:spacing w:before="60" w:after="60"/>
              <w:rPr>
                <w:rFonts w:ascii="Arial" w:eastAsia="Times New Roman" w:hAnsi="Arial" w:cs="Arial"/>
                <w:color w:val="000000"/>
                <w:sz w:val="18"/>
                <w:szCs w:val="18"/>
                <w:lang w:eastAsia="pl-PL"/>
              </w:rPr>
            </w:pPr>
          </w:p>
        </w:tc>
        <w:tc>
          <w:tcPr>
            <w:tcW w:w="3828" w:type="dxa"/>
            <w:vAlign w:val="center"/>
          </w:tcPr>
          <w:p w:rsidR="00680908" w:rsidRPr="00197C08" w:rsidRDefault="00B54FBC" w:rsidP="00197C08">
            <w:pPr>
              <w:spacing w:before="60" w:after="60"/>
              <w:rPr>
                <w:rFonts w:ascii="Arial" w:eastAsia="Times New Roman" w:hAnsi="Arial" w:cs="Arial"/>
                <w:color w:val="000000"/>
                <w:sz w:val="18"/>
                <w:szCs w:val="18"/>
                <w:lang w:eastAsia="pl-PL"/>
              </w:rPr>
            </w:pPr>
            <w:r w:rsidRPr="00197C08">
              <w:rPr>
                <w:rFonts w:ascii="Arial" w:eastAsia="Times New Roman" w:hAnsi="Arial" w:cs="Arial"/>
                <w:color w:val="000000"/>
                <w:sz w:val="18"/>
                <w:szCs w:val="18"/>
                <w:lang w:eastAsia="pl-PL"/>
              </w:rPr>
              <w:t>1.10</w:t>
            </w:r>
            <w:r w:rsidR="00680908" w:rsidRPr="00197C08">
              <w:rPr>
                <w:rFonts w:ascii="Arial" w:eastAsia="Times New Roman" w:hAnsi="Arial" w:cs="Arial"/>
                <w:color w:val="000000"/>
                <w:sz w:val="18"/>
                <w:szCs w:val="18"/>
                <w:lang w:eastAsia="pl-PL"/>
              </w:rPr>
              <w:t xml:space="preserve"> Gotowość do uruchomienia funkcjonowania infrastruktury po zakończeniu projektu</w:t>
            </w:r>
          </w:p>
        </w:tc>
        <w:tc>
          <w:tcPr>
            <w:tcW w:w="1984" w:type="dxa"/>
            <w:noWrap/>
            <w:vAlign w:val="center"/>
          </w:tcPr>
          <w:p w:rsidR="00680908" w:rsidRPr="00197C08" w:rsidRDefault="00680908" w:rsidP="00197C08">
            <w:pPr>
              <w:spacing w:before="60" w:after="60"/>
              <w:jc w:val="center"/>
              <w:rPr>
                <w:rFonts w:ascii="Arial" w:eastAsia="Times New Roman" w:hAnsi="Arial" w:cs="Arial"/>
                <w:color w:val="000000"/>
                <w:sz w:val="18"/>
                <w:szCs w:val="18"/>
                <w:lang w:eastAsia="pl-PL"/>
              </w:rPr>
            </w:pPr>
            <w:r w:rsidRPr="00197C08">
              <w:rPr>
                <w:rFonts w:ascii="Arial" w:eastAsia="Times New Roman" w:hAnsi="Arial" w:cs="Arial"/>
                <w:color w:val="000000"/>
                <w:sz w:val="18"/>
                <w:szCs w:val="18"/>
                <w:lang w:eastAsia="pl-PL"/>
              </w:rPr>
              <w:t>dopuszczalności</w:t>
            </w:r>
          </w:p>
        </w:tc>
        <w:tc>
          <w:tcPr>
            <w:tcW w:w="1559" w:type="dxa"/>
            <w:vMerge/>
            <w:noWrap/>
            <w:vAlign w:val="center"/>
            <w:hideMark/>
          </w:tcPr>
          <w:p w:rsidR="00680908" w:rsidRPr="00197C08" w:rsidRDefault="00680908" w:rsidP="007C58D4">
            <w:pPr>
              <w:spacing w:before="60" w:after="60"/>
              <w:jc w:val="center"/>
              <w:rPr>
                <w:rFonts w:ascii="Arial" w:eastAsia="Times New Roman" w:hAnsi="Arial" w:cs="Arial"/>
                <w:color w:val="000000"/>
                <w:sz w:val="18"/>
                <w:szCs w:val="18"/>
                <w:lang w:eastAsia="pl-PL"/>
              </w:rPr>
            </w:pPr>
          </w:p>
        </w:tc>
      </w:tr>
      <w:tr w:rsidR="00680908" w:rsidRPr="00197C08" w:rsidTr="00197C08">
        <w:tc>
          <w:tcPr>
            <w:tcW w:w="1242" w:type="dxa"/>
            <w:vMerge/>
            <w:vAlign w:val="center"/>
            <w:hideMark/>
          </w:tcPr>
          <w:p w:rsidR="00680908" w:rsidRPr="00197C08" w:rsidRDefault="00680908" w:rsidP="00197C08">
            <w:pPr>
              <w:spacing w:before="60" w:after="60"/>
              <w:rPr>
                <w:rFonts w:ascii="Arial" w:eastAsia="Times New Roman" w:hAnsi="Arial" w:cs="Arial"/>
                <w:color w:val="000000"/>
                <w:sz w:val="18"/>
                <w:szCs w:val="18"/>
                <w:lang w:eastAsia="pl-PL"/>
              </w:rPr>
            </w:pPr>
          </w:p>
        </w:tc>
        <w:tc>
          <w:tcPr>
            <w:tcW w:w="3828" w:type="dxa"/>
            <w:vAlign w:val="center"/>
          </w:tcPr>
          <w:p w:rsidR="00680908" w:rsidRPr="00197C08" w:rsidRDefault="00680908" w:rsidP="00197C08">
            <w:pPr>
              <w:spacing w:before="60" w:after="60"/>
              <w:rPr>
                <w:rFonts w:ascii="Arial" w:eastAsia="Times New Roman" w:hAnsi="Arial" w:cs="Arial"/>
                <w:color w:val="000000"/>
                <w:sz w:val="18"/>
                <w:szCs w:val="18"/>
                <w:lang w:eastAsia="pl-PL"/>
              </w:rPr>
            </w:pPr>
            <w:r w:rsidRPr="00197C08">
              <w:rPr>
                <w:rFonts w:ascii="Arial" w:eastAsia="Times New Roman" w:hAnsi="Arial" w:cs="Arial"/>
                <w:color w:val="000000"/>
                <w:sz w:val="18"/>
                <w:szCs w:val="18"/>
                <w:lang w:eastAsia="pl-PL"/>
              </w:rPr>
              <w:t>1.1</w:t>
            </w:r>
            <w:r w:rsidR="00B54FBC" w:rsidRPr="00197C08">
              <w:rPr>
                <w:rFonts w:ascii="Arial" w:eastAsia="Times New Roman" w:hAnsi="Arial" w:cs="Arial"/>
                <w:color w:val="000000"/>
                <w:sz w:val="18"/>
                <w:szCs w:val="18"/>
                <w:lang w:eastAsia="pl-PL"/>
              </w:rPr>
              <w:t>1</w:t>
            </w:r>
            <w:r w:rsidRPr="00197C08">
              <w:rPr>
                <w:rFonts w:ascii="Arial" w:eastAsia="Times New Roman" w:hAnsi="Arial" w:cs="Arial"/>
                <w:color w:val="000000"/>
                <w:sz w:val="18"/>
                <w:szCs w:val="18"/>
                <w:lang w:eastAsia="pl-PL"/>
              </w:rPr>
              <w:t xml:space="preserve"> Trwałość projektu</w:t>
            </w:r>
          </w:p>
        </w:tc>
        <w:tc>
          <w:tcPr>
            <w:tcW w:w="1984" w:type="dxa"/>
            <w:noWrap/>
            <w:vAlign w:val="center"/>
          </w:tcPr>
          <w:p w:rsidR="00680908" w:rsidRPr="00197C08" w:rsidRDefault="00680908" w:rsidP="00197C08">
            <w:pPr>
              <w:spacing w:before="60" w:after="60"/>
              <w:jc w:val="center"/>
              <w:rPr>
                <w:rFonts w:ascii="Arial" w:eastAsia="Times New Roman" w:hAnsi="Arial" w:cs="Arial"/>
                <w:color w:val="000000"/>
                <w:sz w:val="18"/>
                <w:szCs w:val="18"/>
                <w:lang w:eastAsia="pl-PL"/>
              </w:rPr>
            </w:pPr>
            <w:r w:rsidRPr="00197C08">
              <w:rPr>
                <w:rFonts w:ascii="Arial" w:eastAsia="Times New Roman" w:hAnsi="Arial" w:cs="Arial"/>
                <w:color w:val="000000"/>
                <w:sz w:val="18"/>
                <w:szCs w:val="18"/>
                <w:lang w:eastAsia="pl-PL"/>
              </w:rPr>
              <w:t>dopuszczalności</w:t>
            </w:r>
          </w:p>
        </w:tc>
        <w:tc>
          <w:tcPr>
            <w:tcW w:w="1559" w:type="dxa"/>
            <w:vMerge/>
            <w:noWrap/>
            <w:vAlign w:val="center"/>
            <w:hideMark/>
          </w:tcPr>
          <w:p w:rsidR="00680908" w:rsidRPr="00197C08" w:rsidRDefault="00680908" w:rsidP="007C58D4">
            <w:pPr>
              <w:spacing w:before="60" w:after="60"/>
              <w:jc w:val="center"/>
              <w:rPr>
                <w:rFonts w:ascii="Arial" w:eastAsia="Times New Roman" w:hAnsi="Arial" w:cs="Arial"/>
                <w:color w:val="000000"/>
                <w:sz w:val="18"/>
                <w:szCs w:val="18"/>
                <w:lang w:eastAsia="pl-PL"/>
              </w:rPr>
            </w:pPr>
          </w:p>
        </w:tc>
      </w:tr>
      <w:tr w:rsidR="00680908" w:rsidRPr="00197C08" w:rsidTr="00197C08">
        <w:tc>
          <w:tcPr>
            <w:tcW w:w="1242" w:type="dxa"/>
            <w:vMerge/>
            <w:vAlign w:val="center"/>
            <w:hideMark/>
          </w:tcPr>
          <w:p w:rsidR="00680908" w:rsidRPr="00197C08" w:rsidRDefault="00680908" w:rsidP="00197C08">
            <w:pPr>
              <w:spacing w:before="60" w:after="60"/>
              <w:rPr>
                <w:rFonts w:ascii="Arial" w:eastAsia="Times New Roman" w:hAnsi="Arial" w:cs="Arial"/>
                <w:color w:val="000000"/>
                <w:sz w:val="18"/>
                <w:szCs w:val="18"/>
                <w:lang w:eastAsia="pl-PL"/>
              </w:rPr>
            </w:pPr>
          </w:p>
        </w:tc>
        <w:tc>
          <w:tcPr>
            <w:tcW w:w="3828" w:type="dxa"/>
            <w:vAlign w:val="center"/>
          </w:tcPr>
          <w:p w:rsidR="00680908" w:rsidRPr="00197C08" w:rsidRDefault="00680908" w:rsidP="00197C08">
            <w:pPr>
              <w:spacing w:before="60" w:after="60"/>
              <w:rPr>
                <w:rFonts w:ascii="Arial" w:eastAsia="Times New Roman" w:hAnsi="Arial" w:cs="Arial"/>
                <w:color w:val="000000"/>
                <w:sz w:val="18"/>
                <w:szCs w:val="18"/>
                <w:lang w:eastAsia="pl-PL"/>
              </w:rPr>
            </w:pPr>
            <w:r w:rsidRPr="00197C08">
              <w:rPr>
                <w:rFonts w:ascii="Arial" w:eastAsia="Times New Roman" w:hAnsi="Arial" w:cs="Arial"/>
                <w:color w:val="000000"/>
                <w:sz w:val="18"/>
                <w:szCs w:val="18"/>
                <w:lang w:eastAsia="pl-PL"/>
              </w:rPr>
              <w:t>2.</w:t>
            </w:r>
            <w:r w:rsidR="00BC3F51" w:rsidRPr="00197C08">
              <w:rPr>
                <w:rFonts w:ascii="Arial" w:eastAsia="Times New Roman" w:hAnsi="Arial" w:cs="Arial"/>
                <w:color w:val="000000"/>
                <w:sz w:val="18"/>
                <w:szCs w:val="18"/>
                <w:lang w:eastAsia="pl-PL"/>
              </w:rPr>
              <w:t>1</w:t>
            </w:r>
            <w:r w:rsidRPr="00197C08">
              <w:rPr>
                <w:rFonts w:ascii="Arial" w:eastAsia="Times New Roman" w:hAnsi="Arial" w:cs="Arial"/>
                <w:color w:val="000000"/>
                <w:sz w:val="18"/>
                <w:szCs w:val="18"/>
                <w:lang w:eastAsia="pl-PL"/>
              </w:rPr>
              <w:t xml:space="preserve"> Możliwość oceny merytorycznej wniosku</w:t>
            </w:r>
          </w:p>
        </w:tc>
        <w:tc>
          <w:tcPr>
            <w:tcW w:w="1984" w:type="dxa"/>
            <w:noWrap/>
            <w:vAlign w:val="center"/>
          </w:tcPr>
          <w:p w:rsidR="00680908" w:rsidRPr="00197C08" w:rsidRDefault="00680908" w:rsidP="00197C08">
            <w:pPr>
              <w:spacing w:before="60" w:after="60"/>
              <w:jc w:val="center"/>
              <w:rPr>
                <w:rFonts w:ascii="Arial" w:eastAsia="Times New Roman" w:hAnsi="Arial" w:cs="Arial"/>
                <w:color w:val="000000"/>
                <w:sz w:val="18"/>
                <w:szCs w:val="18"/>
                <w:lang w:eastAsia="pl-PL"/>
              </w:rPr>
            </w:pPr>
            <w:r w:rsidRPr="00197C08">
              <w:rPr>
                <w:rFonts w:ascii="Arial" w:eastAsia="Times New Roman" w:hAnsi="Arial" w:cs="Arial"/>
                <w:color w:val="000000"/>
                <w:sz w:val="18"/>
                <w:szCs w:val="18"/>
                <w:lang w:eastAsia="pl-PL"/>
              </w:rPr>
              <w:t>administracyjności</w:t>
            </w:r>
          </w:p>
        </w:tc>
        <w:tc>
          <w:tcPr>
            <w:tcW w:w="1559" w:type="dxa"/>
            <w:vMerge/>
            <w:noWrap/>
            <w:vAlign w:val="center"/>
            <w:hideMark/>
          </w:tcPr>
          <w:p w:rsidR="00680908" w:rsidRPr="00197C08" w:rsidRDefault="00680908" w:rsidP="007C58D4">
            <w:pPr>
              <w:spacing w:before="60" w:after="60"/>
              <w:jc w:val="center"/>
              <w:rPr>
                <w:rFonts w:ascii="Arial" w:eastAsia="Times New Roman" w:hAnsi="Arial" w:cs="Arial"/>
                <w:color w:val="000000"/>
                <w:sz w:val="18"/>
                <w:szCs w:val="18"/>
                <w:lang w:eastAsia="pl-PL"/>
              </w:rPr>
            </w:pPr>
          </w:p>
        </w:tc>
      </w:tr>
      <w:tr w:rsidR="00680908" w:rsidRPr="00197C08" w:rsidTr="00197C08">
        <w:tc>
          <w:tcPr>
            <w:tcW w:w="1242" w:type="dxa"/>
            <w:vMerge/>
            <w:vAlign w:val="center"/>
            <w:hideMark/>
          </w:tcPr>
          <w:p w:rsidR="00680908" w:rsidRPr="00197C08" w:rsidRDefault="00680908" w:rsidP="00197C08">
            <w:pPr>
              <w:spacing w:before="60" w:after="60"/>
              <w:rPr>
                <w:rFonts w:ascii="Arial" w:eastAsia="Times New Roman" w:hAnsi="Arial" w:cs="Arial"/>
                <w:color w:val="000000"/>
                <w:sz w:val="18"/>
                <w:szCs w:val="18"/>
                <w:lang w:eastAsia="pl-PL"/>
              </w:rPr>
            </w:pPr>
          </w:p>
        </w:tc>
        <w:tc>
          <w:tcPr>
            <w:tcW w:w="3828" w:type="dxa"/>
            <w:vAlign w:val="center"/>
            <w:hideMark/>
          </w:tcPr>
          <w:p w:rsidR="00680908" w:rsidRPr="00197C08" w:rsidRDefault="00680908" w:rsidP="008C688A">
            <w:pPr>
              <w:spacing w:before="60" w:after="60"/>
              <w:rPr>
                <w:rFonts w:ascii="Arial" w:eastAsia="Times New Roman" w:hAnsi="Arial" w:cs="Arial"/>
                <w:color w:val="000000"/>
                <w:sz w:val="18"/>
                <w:szCs w:val="18"/>
                <w:lang w:eastAsia="pl-PL"/>
              </w:rPr>
            </w:pPr>
            <w:r w:rsidRPr="00197C08">
              <w:rPr>
                <w:rFonts w:ascii="Arial" w:eastAsia="Times New Roman" w:hAnsi="Arial" w:cs="Arial"/>
                <w:color w:val="000000"/>
                <w:sz w:val="18"/>
                <w:szCs w:val="18"/>
                <w:lang w:eastAsia="pl-PL"/>
              </w:rPr>
              <w:t>2.</w:t>
            </w:r>
            <w:r w:rsidR="00BC3F51" w:rsidRPr="00197C08">
              <w:rPr>
                <w:rFonts w:ascii="Arial" w:eastAsia="Times New Roman" w:hAnsi="Arial" w:cs="Arial"/>
                <w:color w:val="000000"/>
                <w:sz w:val="18"/>
                <w:szCs w:val="18"/>
                <w:lang w:eastAsia="pl-PL"/>
              </w:rPr>
              <w:t>5</w:t>
            </w:r>
            <w:r w:rsidRPr="00197C08">
              <w:rPr>
                <w:rFonts w:ascii="Arial" w:eastAsia="Times New Roman" w:hAnsi="Arial" w:cs="Arial"/>
                <w:color w:val="000000"/>
                <w:sz w:val="18"/>
                <w:szCs w:val="18"/>
                <w:lang w:eastAsia="pl-PL"/>
              </w:rPr>
              <w:t xml:space="preserve"> Poprawność obliczeń w </w:t>
            </w:r>
            <w:r w:rsidR="008C688A">
              <w:rPr>
                <w:rFonts w:ascii="Arial" w:eastAsia="Times New Roman" w:hAnsi="Arial" w:cs="Arial"/>
                <w:color w:val="000000"/>
                <w:sz w:val="18"/>
                <w:szCs w:val="18"/>
                <w:lang w:eastAsia="pl-PL"/>
              </w:rPr>
              <w:t>p</w:t>
            </w:r>
            <w:r w:rsidRPr="00197C08">
              <w:rPr>
                <w:rFonts w:ascii="Arial" w:eastAsia="Times New Roman" w:hAnsi="Arial" w:cs="Arial"/>
                <w:color w:val="000000"/>
                <w:sz w:val="18"/>
                <w:szCs w:val="18"/>
                <w:lang w:eastAsia="pl-PL"/>
              </w:rPr>
              <w:t>rzeprowadzonych analizach</w:t>
            </w:r>
          </w:p>
        </w:tc>
        <w:tc>
          <w:tcPr>
            <w:tcW w:w="1984" w:type="dxa"/>
            <w:noWrap/>
            <w:vAlign w:val="center"/>
            <w:hideMark/>
          </w:tcPr>
          <w:p w:rsidR="00680908" w:rsidRPr="00197C08" w:rsidRDefault="00680908" w:rsidP="00197C08">
            <w:pPr>
              <w:spacing w:before="60" w:after="60"/>
              <w:jc w:val="center"/>
              <w:rPr>
                <w:rFonts w:ascii="Arial" w:eastAsia="Times New Roman" w:hAnsi="Arial" w:cs="Arial"/>
                <w:color w:val="000000"/>
                <w:sz w:val="18"/>
                <w:szCs w:val="18"/>
                <w:lang w:eastAsia="pl-PL"/>
              </w:rPr>
            </w:pPr>
            <w:r w:rsidRPr="00197C08">
              <w:rPr>
                <w:rFonts w:ascii="Arial" w:eastAsia="Times New Roman" w:hAnsi="Arial" w:cs="Arial"/>
                <w:color w:val="000000"/>
                <w:sz w:val="18"/>
                <w:szCs w:val="18"/>
                <w:lang w:eastAsia="pl-PL"/>
              </w:rPr>
              <w:t>administracyjności</w:t>
            </w:r>
          </w:p>
        </w:tc>
        <w:tc>
          <w:tcPr>
            <w:tcW w:w="1559" w:type="dxa"/>
            <w:vMerge/>
            <w:vAlign w:val="center"/>
            <w:hideMark/>
          </w:tcPr>
          <w:p w:rsidR="00680908" w:rsidRPr="00197C08" w:rsidRDefault="00680908" w:rsidP="007C58D4">
            <w:pPr>
              <w:spacing w:before="60" w:after="60"/>
              <w:jc w:val="center"/>
              <w:rPr>
                <w:rFonts w:ascii="Arial" w:eastAsia="Times New Roman" w:hAnsi="Arial" w:cs="Arial"/>
                <w:color w:val="000000"/>
                <w:sz w:val="18"/>
                <w:szCs w:val="18"/>
                <w:lang w:eastAsia="pl-PL"/>
              </w:rPr>
            </w:pPr>
          </w:p>
        </w:tc>
      </w:tr>
      <w:tr w:rsidR="00680908" w:rsidRPr="00197C08" w:rsidTr="00197C08">
        <w:tc>
          <w:tcPr>
            <w:tcW w:w="1242" w:type="dxa"/>
            <w:vMerge/>
            <w:vAlign w:val="center"/>
            <w:hideMark/>
          </w:tcPr>
          <w:p w:rsidR="00680908" w:rsidRPr="00197C08" w:rsidRDefault="00680908" w:rsidP="00197C08">
            <w:pPr>
              <w:spacing w:before="60" w:after="60"/>
              <w:rPr>
                <w:rFonts w:ascii="Arial" w:eastAsia="Times New Roman" w:hAnsi="Arial" w:cs="Arial"/>
                <w:color w:val="000000"/>
                <w:sz w:val="18"/>
                <w:szCs w:val="18"/>
                <w:lang w:eastAsia="pl-PL"/>
              </w:rPr>
            </w:pPr>
          </w:p>
        </w:tc>
        <w:tc>
          <w:tcPr>
            <w:tcW w:w="3828" w:type="dxa"/>
            <w:vAlign w:val="center"/>
            <w:hideMark/>
          </w:tcPr>
          <w:p w:rsidR="00680908" w:rsidRPr="00197C08" w:rsidRDefault="00680908" w:rsidP="00197C08">
            <w:pPr>
              <w:spacing w:before="60" w:after="60"/>
              <w:rPr>
                <w:rFonts w:ascii="Arial" w:eastAsia="Times New Roman" w:hAnsi="Arial" w:cs="Arial"/>
                <w:color w:val="000000"/>
                <w:sz w:val="18"/>
                <w:szCs w:val="18"/>
                <w:lang w:eastAsia="pl-PL"/>
              </w:rPr>
            </w:pPr>
            <w:r w:rsidRPr="00197C08">
              <w:rPr>
                <w:rFonts w:ascii="Arial" w:eastAsia="Times New Roman" w:hAnsi="Arial" w:cs="Arial"/>
                <w:color w:val="000000"/>
                <w:sz w:val="18"/>
                <w:szCs w:val="18"/>
                <w:lang w:eastAsia="pl-PL"/>
              </w:rPr>
              <w:t>2.</w:t>
            </w:r>
            <w:r w:rsidR="00BC3F51" w:rsidRPr="00197C08">
              <w:rPr>
                <w:rFonts w:ascii="Arial" w:eastAsia="Times New Roman" w:hAnsi="Arial" w:cs="Arial"/>
                <w:color w:val="000000"/>
                <w:sz w:val="18"/>
                <w:szCs w:val="18"/>
                <w:lang w:eastAsia="pl-PL"/>
              </w:rPr>
              <w:t>6</w:t>
            </w:r>
            <w:r w:rsidRPr="00197C08">
              <w:rPr>
                <w:rFonts w:ascii="Arial" w:eastAsia="Times New Roman" w:hAnsi="Arial" w:cs="Arial"/>
                <w:color w:val="000000"/>
                <w:sz w:val="18"/>
                <w:szCs w:val="18"/>
                <w:lang w:eastAsia="pl-PL"/>
              </w:rPr>
              <w:t xml:space="preserve"> Zasadność poziomu wsparcia w projekcie</w:t>
            </w:r>
          </w:p>
        </w:tc>
        <w:tc>
          <w:tcPr>
            <w:tcW w:w="1984" w:type="dxa"/>
            <w:noWrap/>
            <w:vAlign w:val="center"/>
            <w:hideMark/>
          </w:tcPr>
          <w:p w:rsidR="00680908" w:rsidRPr="00197C08" w:rsidRDefault="00680908" w:rsidP="00197C08">
            <w:pPr>
              <w:spacing w:before="60" w:after="60"/>
              <w:jc w:val="center"/>
              <w:rPr>
                <w:rFonts w:ascii="Arial" w:eastAsia="Times New Roman" w:hAnsi="Arial" w:cs="Arial"/>
                <w:color w:val="000000"/>
                <w:sz w:val="18"/>
                <w:szCs w:val="18"/>
                <w:lang w:eastAsia="pl-PL"/>
              </w:rPr>
            </w:pPr>
            <w:r w:rsidRPr="00197C08">
              <w:rPr>
                <w:rFonts w:ascii="Arial" w:eastAsia="Times New Roman" w:hAnsi="Arial" w:cs="Arial"/>
                <w:color w:val="000000"/>
                <w:sz w:val="18"/>
                <w:szCs w:val="18"/>
                <w:lang w:eastAsia="pl-PL"/>
              </w:rPr>
              <w:t>administracyjności</w:t>
            </w:r>
          </w:p>
        </w:tc>
        <w:tc>
          <w:tcPr>
            <w:tcW w:w="1559" w:type="dxa"/>
            <w:vMerge/>
            <w:vAlign w:val="center"/>
            <w:hideMark/>
          </w:tcPr>
          <w:p w:rsidR="00680908" w:rsidRPr="00197C08" w:rsidRDefault="00680908" w:rsidP="007C58D4">
            <w:pPr>
              <w:spacing w:before="60" w:after="60"/>
              <w:jc w:val="center"/>
              <w:rPr>
                <w:rFonts w:ascii="Arial" w:eastAsia="Times New Roman" w:hAnsi="Arial" w:cs="Arial"/>
                <w:color w:val="000000"/>
                <w:sz w:val="18"/>
                <w:szCs w:val="18"/>
                <w:lang w:eastAsia="pl-PL"/>
              </w:rPr>
            </w:pPr>
          </w:p>
        </w:tc>
      </w:tr>
      <w:tr w:rsidR="00680908" w:rsidRPr="00197C08" w:rsidTr="00197C08">
        <w:tc>
          <w:tcPr>
            <w:tcW w:w="1242" w:type="dxa"/>
            <w:vMerge/>
            <w:vAlign w:val="center"/>
            <w:hideMark/>
          </w:tcPr>
          <w:p w:rsidR="00680908" w:rsidRPr="00197C08" w:rsidRDefault="00680908" w:rsidP="00197C08">
            <w:pPr>
              <w:spacing w:before="60" w:after="60"/>
              <w:rPr>
                <w:rFonts w:ascii="Arial" w:eastAsia="Times New Roman" w:hAnsi="Arial" w:cs="Arial"/>
                <w:color w:val="000000"/>
                <w:sz w:val="18"/>
                <w:szCs w:val="18"/>
                <w:lang w:eastAsia="pl-PL"/>
              </w:rPr>
            </w:pPr>
          </w:p>
        </w:tc>
        <w:tc>
          <w:tcPr>
            <w:tcW w:w="3828" w:type="dxa"/>
            <w:vAlign w:val="center"/>
            <w:hideMark/>
          </w:tcPr>
          <w:p w:rsidR="00680908" w:rsidRPr="00197C08" w:rsidRDefault="00680908" w:rsidP="00197C08">
            <w:pPr>
              <w:spacing w:before="60" w:after="60"/>
              <w:rPr>
                <w:rFonts w:ascii="Arial" w:eastAsia="Times New Roman" w:hAnsi="Arial" w:cs="Arial"/>
                <w:color w:val="000000"/>
                <w:sz w:val="18"/>
                <w:szCs w:val="18"/>
                <w:lang w:eastAsia="pl-PL"/>
              </w:rPr>
            </w:pPr>
            <w:r w:rsidRPr="00197C08">
              <w:rPr>
                <w:rFonts w:ascii="Arial" w:eastAsia="Times New Roman" w:hAnsi="Arial" w:cs="Arial"/>
                <w:color w:val="000000"/>
                <w:sz w:val="18"/>
                <w:szCs w:val="18"/>
                <w:lang w:eastAsia="pl-PL"/>
              </w:rPr>
              <w:t>3.3 Zdolność ekonomiczna</w:t>
            </w:r>
          </w:p>
        </w:tc>
        <w:tc>
          <w:tcPr>
            <w:tcW w:w="1984" w:type="dxa"/>
            <w:noWrap/>
            <w:vAlign w:val="center"/>
            <w:hideMark/>
          </w:tcPr>
          <w:p w:rsidR="00680908" w:rsidRPr="00197C08" w:rsidRDefault="00680908" w:rsidP="00197C08">
            <w:pPr>
              <w:spacing w:before="60" w:after="60"/>
              <w:jc w:val="center"/>
              <w:rPr>
                <w:rFonts w:ascii="Arial" w:eastAsia="Times New Roman" w:hAnsi="Arial" w:cs="Arial"/>
                <w:color w:val="000000"/>
                <w:sz w:val="18"/>
                <w:szCs w:val="18"/>
                <w:lang w:eastAsia="pl-PL"/>
              </w:rPr>
            </w:pPr>
            <w:r w:rsidRPr="00197C08">
              <w:rPr>
                <w:rFonts w:ascii="Arial" w:eastAsia="Times New Roman" w:hAnsi="Arial" w:cs="Arial"/>
                <w:color w:val="000000"/>
                <w:sz w:val="18"/>
                <w:szCs w:val="18"/>
                <w:lang w:eastAsia="pl-PL"/>
              </w:rPr>
              <w:t>wykonalności</w:t>
            </w:r>
          </w:p>
        </w:tc>
        <w:tc>
          <w:tcPr>
            <w:tcW w:w="1559" w:type="dxa"/>
            <w:vMerge/>
            <w:vAlign w:val="center"/>
            <w:hideMark/>
          </w:tcPr>
          <w:p w:rsidR="00680908" w:rsidRPr="00197C08" w:rsidRDefault="00680908" w:rsidP="007C58D4">
            <w:pPr>
              <w:spacing w:before="60" w:after="60"/>
              <w:jc w:val="center"/>
              <w:rPr>
                <w:rFonts w:ascii="Arial" w:eastAsia="Times New Roman" w:hAnsi="Arial" w:cs="Arial"/>
                <w:color w:val="000000"/>
                <w:sz w:val="18"/>
                <w:szCs w:val="18"/>
                <w:lang w:eastAsia="pl-PL"/>
              </w:rPr>
            </w:pPr>
          </w:p>
        </w:tc>
      </w:tr>
      <w:tr w:rsidR="00680908" w:rsidRPr="00197C08" w:rsidTr="00197C08">
        <w:tc>
          <w:tcPr>
            <w:tcW w:w="1242" w:type="dxa"/>
            <w:vMerge/>
            <w:vAlign w:val="center"/>
            <w:hideMark/>
          </w:tcPr>
          <w:p w:rsidR="00680908" w:rsidRPr="00197C08" w:rsidRDefault="00680908" w:rsidP="00197C08">
            <w:pPr>
              <w:spacing w:before="60" w:after="60"/>
              <w:rPr>
                <w:rFonts w:ascii="Arial" w:eastAsia="Times New Roman" w:hAnsi="Arial" w:cs="Arial"/>
                <w:color w:val="000000"/>
                <w:sz w:val="18"/>
                <w:szCs w:val="18"/>
                <w:lang w:eastAsia="pl-PL"/>
              </w:rPr>
            </w:pPr>
          </w:p>
        </w:tc>
        <w:tc>
          <w:tcPr>
            <w:tcW w:w="3828" w:type="dxa"/>
            <w:vAlign w:val="center"/>
            <w:hideMark/>
          </w:tcPr>
          <w:p w:rsidR="00680908" w:rsidRPr="00197C08" w:rsidRDefault="00680908" w:rsidP="00197C08">
            <w:pPr>
              <w:spacing w:before="60" w:after="60"/>
              <w:rPr>
                <w:rFonts w:ascii="Arial" w:eastAsia="Times New Roman" w:hAnsi="Arial" w:cs="Arial"/>
                <w:color w:val="000000"/>
                <w:sz w:val="18"/>
                <w:szCs w:val="18"/>
                <w:lang w:eastAsia="pl-PL"/>
              </w:rPr>
            </w:pPr>
            <w:r w:rsidRPr="00197C08">
              <w:rPr>
                <w:rFonts w:ascii="Arial" w:eastAsia="Times New Roman" w:hAnsi="Arial" w:cs="Arial"/>
                <w:color w:val="000000"/>
                <w:sz w:val="18"/>
                <w:szCs w:val="18"/>
                <w:lang w:eastAsia="pl-PL"/>
              </w:rPr>
              <w:t>3.4 Zdolność operacyjna</w:t>
            </w:r>
          </w:p>
        </w:tc>
        <w:tc>
          <w:tcPr>
            <w:tcW w:w="1984" w:type="dxa"/>
            <w:noWrap/>
            <w:vAlign w:val="center"/>
            <w:hideMark/>
          </w:tcPr>
          <w:p w:rsidR="00680908" w:rsidRPr="00197C08" w:rsidRDefault="00680908" w:rsidP="00197C08">
            <w:pPr>
              <w:spacing w:before="60" w:after="60"/>
              <w:jc w:val="center"/>
              <w:rPr>
                <w:rFonts w:ascii="Arial" w:eastAsia="Times New Roman" w:hAnsi="Arial" w:cs="Arial"/>
                <w:color w:val="000000"/>
                <w:sz w:val="18"/>
                <w:szCs w:val="18"/>
                <w:lang w:eastAsia="pl-PL"/>
              </w:rPr>
            </w:pPr>
            <w:r w:rsidRPr="00197C08">
              <w:rPr>
                <w:rFonts w:ascii="Arial" w:eastAsia="Times New Roman" w:hAnsi="Arial" w:cs="Arial"/>
                <w:color w:val="000000"/>
                <w:sz w:val="18"/>
                <w:szCs w:val="18"/>
                <w:lang w:eastAsia="pl-PL"/>
              </w:rPr>
              <w:t>wykonalności</w:t>
            </w:r>
          </w:p>
        </w:tc>
        <w:tc>
          <w:tcPr>
            <w:tcW w:w="1559" w:type="dxa"/>
            <w:vMerge/>
            <w:vAlign w:val="center"/>
            <w:hideMark/>
          </w:tcPr>
          <w:p w:rsidR="00680908" w:rsidRPr="00197C08" w:rsidRDefault="00680908" w:rsidP="007C58D4">
            <w:pPr>
              <w:spacing w:before="60" w:after="60"/>
              <w:jc w:val="center"/>
              <w:rPr>
                <w:rFonts w:ascii="Arial" w:eastAsia="Times New Roman" w:hAnsi="Arial" w:cs="Arial"/>
                <w:color w:val="000000"/>
                <w:sz w:val="18"/>
                <w:szCs w:val="18"/>
                <w:lang w:eastAsia="pl-PL"/>
              </w:rPr>
            </w:pPr>
          </w:p>
        </w:tc>
      </w:tr>
      <w:tr w:rsidR="00680908" w:rsidRPr="00197C08" w:rsidTr="00197C08">
        <w:tc>
          <w:tcPr>
            <w:tcW w:w="1242" w:type="dxa"/>
            <w:vMerge/>
            <w:vAlign w:val="center"/>
            <w:hideMark/>
          </w:tcPr>
          <w:p w:rsidR="00680908" w:rsidRPr="00197C08" w:rsidRDefault="00680908" w:rsidP="00197C08">
            <w:pPr>
              <w:spacing w:before="60" w:after="60"/>
              <w:rPr>
                <w:rFonts w:ascii="Arial" w:eastAsia="Times New Roman" w:hAnsi="Arial" w:cs="Arial"/>
                <w:color w:val="000000"/>
                <w:sz w:val="18"/>
                <w:szCs w:val="18"/>
                <w:lang w:eastAsia="pl-PL"/>
              </w:rPr>
            </w:pPr>
          </w:p>
        </w:tc>
        <w:tc>
          <w:tcPr>
            <w:tcW w:w="3828" w:type="dxa"/>
            <w:vAlign w:val="center"/>
            <w:hideMark/>
          </w:tcPr>
          <w:p w:rsidR="00680908" w:rsidRPr="00197C08" w:rsidRDefault="00680908" w:rsidP="00197C08">
            <w:pPr>
              <w:spacing w:before="60" w:after="60"/>
              <w:rPr>
                <w:rFonts w:ascii="Arial" w:eastAsia="Times New Roman" w:hAnsi="Arial" w:cs="Arial"/>
                <w:color w:val="000000"/>
                <w:sz w:val="18"/>
                <w:szCs w:val="18"/>
                <w:lang w:eastAsia="pl-PL"/>
              </w:rPr>
            </w:pPr>
            <w:r w:rsidRPr="00197C08">
              <w:rPr>
                <w:rFonts w:ascii="Arial" w:eastAsia="Times New Roman" w:hAnsi="Arial" w:cs="Arial"/>
                <w:color w:val="000000"/>
                <w:sz w:val="18"/>
                <w:szCs w:val="18"/>
                <w:lang w:eastAsia="pl-PL"/>
              </w:rPr>
              <w:t>3.5 Wykonalność techniczna/technologiczna</w:t>
            </w:r>
          </w:p>
        </w:tc>
        <w:tc>
          <w:tcPr>
            <w:tcW w:w="1984" w:type="dxa"/>
            <w:noWrap/>
            <w:vAlign w:val="center"/>
            <w:hideMark/>
          </w:tcPr>
          <w:p w:rsidR="00680908" w:rsidRPr="00197C08" w:rsidRDefault="00680908" w:rsidP="00197C08">
            <w:pPr>
              <w:spacing w:before="60" w:after="60"/>
              <w:jc w:val="center"/>
              <w:rPr>
                <w:rFonts w:ascii="Arial" w:eastAsia="Times New Roman" w:hAnsi="Arial" w:cs="Arial"/>
                <w:color w:val="000000"/>
                <w:sz w:val="18"/>
                <w:szCs w:val="18"/>
                <w:lang w:eastAsia="pl-PL"/>
              </w:rPr>
            </w:pPr>
            <w:r w:rsidRPr="00197C08">
              <w:rPr>
                <w:rFonts w:ascii="Arial" w:eastAsia="Times New Roman" w:hAnsi="Arial" w:cs="Arial"/>
                <w:color w:val="000000"/>
                <w:sz w:val="18"/>
                <w:szCs w:val="18"/>
                <w:lang w:eastAsia="pl-PL"/>
              </w:rPr>
              <w:t>wykonalności</w:t>
            </w:r>
          </w:p>
        </w:tc>
        <w:tc>
          <w:tcPr>
            <w:tcW w:w="1559" w:type="dxa"/>
            <w:vMerge/>
            <w:vAlign w:val="center"/>
            <w:hideMark/>
          </w:tcPr>
          <w:p w:rsidR="00680908" w:rsidRPr="00197C08" w:rsidRDefault="00680908" w:rsidP="007C58D4">
            <w:pPr>
              <w:spacing w:before="60" w:after="60"/>
              <w:jc w:val="center"/>
              <w:rPr>
                <w:rFonts w:ascii="Arial" w:eastAsia="Times New Roman" w:hAnsi="Arial" w:cs="Arial"/>
                <w:color w:val="000000"/>
                <w:sz w:val="18"/>
                <w:szCs w:val="18"/>
                <w:lang w:eastAsia="pl-PL"/>
              </w:rPr>
            </w:pPr>
          </w:p>
        </w:tc>
      </w:tr>
      <w:tr w:rsidR="00680908" w:rsidRPr="00197C08" w:rsidTr="00197C08">
        <w:tc>
          <w:tcPr>
            <w:tcW w:w="1242" w:type="dxa"/>
            <w:vMerge/>
            <w:vAlign w:val="center"/>
            <w:hideMark/>
          </w:tcPr>
          <w:p w:rsidR="00680908" w:rsidRPr="00197C08" w:rsidRDefault="00680908" w:rsidP="00197C08">
            <w:pPr>
              <w:spacing w:before="60" w:after="60"/>
              <w:rPr>
                <w:rFonts w:ascii="Arial" w:eastAsia="Times New Roman" w:hAnsi="Arial" w:cs="Arial"/>
                <w:color w:val="000000"/>
                <w:sz w:val="18"/>
                <w:szCs w:val="18"/>
                <w:lang w:eastAsia="pl-PL"/>
              </w:rPr>
            </w:pPr>
          </w:p>
        </w:tc>
        <w:tc>
          <w:tcPr>
            <w:tcW w:w="3828" w:type="dxa"/>
            <w:vAlign w:val="center"/>
            <w:hideMark/>
          </w:tcPr>
          <w:p w:rsidR="00680908" w:rsidRPr="00197C08" w:rsidRDefault="00680908" w:rsidP="00197C08">
            <w:pPr>
              <w:spacing w:before="60" w:after="60"/>
              <w:rPr>
                <w:rFonts w:ascii="Arial" w:eastAsia="Times New Roman" w:hAnsi="Arial" w:cs="Arial"/>
                <w:color w:val="000000"/>
                <w:sz w:val="18"/>
                <w:szCs w:val="18"/>
                <w:lang w:eastAsia="pl-PL"/>
              </w:rPr>
            </w:pPr>
            <w:r w:rsidRPr="00197C08">
              <w:rPr>
                <w:rFonts w:ascii="Arial" w:eastAsia="Times New Roman" w:hAnsi="Arial" w:cs="Arial"/>
                <w:color w:val="000000"/>
                <w:sz w:val="18"/>
                <w:szCs w:val="18"/>
                <w:lang w:eastAsia="pl-PL"/>
              </w:rPr>
              <w:t>3.6 Poprawność analizy wariantowości</w:t>
            </w:r>
          </w:p>
        </w:tc>
        <w:tc>
          <w:tcPr>
            <w:tcW w:w="1984" w:type="dxa"/>
            <w:noWrap/>
            <w:vAlign w:val="center"/>
            <w:hideMark/>
          </w:tcPr>
          <w:p w:rsidR="00680908" w:rsidRPr="00197C08" w:rsidRDefault="00680908" w:rsidP="00197C08">
            <w:pPr>
              <w:spacing w:before="60" w:after="60"/>
              <w:jc w:val="center"/>
              <w:rPr>
                <w:rFonts w:ascii="Arial" w:eastAsia="Times New Roman" w:hAnsi="Arial" w:cs="Arial"/>
                <w:color w:val="000000"/>
                <w:sz w:val="18"/>
                <w:szCs w:val="18"/>
                <w:lang w:eastAsia="pl-PL"/>
              </w:rPr>
            </w:pPr>
            <w:r w:rsidRPr="00197C08">
              <w:rPr>
                <w:rFonts w:ascii="Arial" w:eastAsia="Times New Roman" w:hAnsi="Arial" w:cs="Arial"/>
                <w:color w:val="000000"/>
                <w:sz w:val="18"/>
                <w:szCs w:val="18"/>
                <w:lang w:eastAsia="pl-PL"/>
              </w:rPr>
              <w:t>wykonalności</w:t>
            </w:r>
          </w:p>
        </w:tc>
        <w:tc>
          <w:tcPr>
            <w:tcW w:w="1559" w:type="dxa"/>
            <w:vMerge/>
            <w:vAlign w:val="center"/>
            <w:hideMark/>
          </w:tcPr>
          <w:p w:rsidR="00680908" w:rsidRPr="00197C08" w:rsidRDefault="00680908" w:rsidP="007C58D4">
            <w:pPr>
              <w:spacing w:before="60" w:after="60"/>
              <w:jc w:val="center"/>
              <w:rPr>
                <w:rFonts w:ascii="Arial" w:eastAsia="Times New Roman" w:hAnsi="Arial" w:cs="Arial"/>
                <w:color w:val="000000"/>
                <w:sz w:val="18"/>
                <w:szCs w:val="18"/>
                <w:lang w:eastAsia="pl-PL"/>
              </w:rPr>
            </w:pPr>
          </w:p>
        </w:tc>
      </w:tr>
      <w:tr w:rsidR="00680908" w:rsidRPr="00197C08" w:rsidTr="00197C08">
        <w:tc>
          <w:tcPr>
            <w:tcW w:w="1242" w:type="dxa"/>
            <w:vMerge/>
            <w:vAlign w:val="center"/>
            <w:hideMark/>
          </w:tcPr>
          <w:p w:rsidR="00680908" w:rsidRPr="00197C08" w:rsidRDefault="00680908" w:rsidP="00197C08">
            <w:pPr>
              <w:spacing w:before="60" w:after="60"/>
              <w:rPr>
                <w:rFonts w:ascii="Arial" w:eastAsia="Times New Roman" w:hAnsi="Arial" w:cs="Arial"/>
                <w:color w:val="000000"/>
                <w:sz w:val="18"/>
                <w:szCs w:val="18"/>
                <w:lang w:eastAsia="pl-PL"/>
              </w:rPr>
            </w:pPr>
          </w:p>
        </w:tc>
        <w:tc>
          <w:tcPr>
            <w:tcW w:w="3828" w:type="dxa"/>
            <w:vAlign w:val="center"/>
            <w:hideMark/>
          </w:tcPr>
          <w:p w:rsidR="00680908" w:rsidRPr="00197C08" w:rsidRDefault="00680908" w:rsidP="00197C08">
            <w:pPr>
              <w:spacing w:before="60" w:after="60"/>
              <w:rPr>
                <w:rFonts w:ascii="Arial" w:eastAsia="Times New Roman" w:hAnsi="Arial" w:cs="Arial"/>
                <w:color w:val="000000"/>
                <w:sz w:val="18"/>
                <w:szCs w:val="18"/>
                <w:lang w:eastAsia="pl-PL"/>
              </w:rPr>
            </w:pPr>
            <w:r w:rsidRPr="00197C08">
              <w:rPr>
                <w:rFonts w:ascii="Arial" w:eastAsia="Times New Roman" w:hAnsi="Arial" w:cs="Arial"/>
                <w:color w:val="000000"/>
                <w:sz w:val="18"/>
                <w:szCs w:val="18"/>
                <w:lang w:eastAsia="pl-PL"/>
              </w:rPr>
              <w:t>3.7 Wiarygodność popytu</w:t>
            </w:r>
          </w:p>
        </w:tc>
        <w:tc>
          <w:tcPr>
            <w:tcW w:w="1984" w:type="dxa"/>
            <w:noWrap/>
            <w:vAlign w:val="center"/>
            <w:hideMark/>
          </w:tcPr>
          <w:p w:rsidR="00680908" w:rsidRPr="00197C08" w:rsidRDefault="00680908" w:rsidP="00197C08">
            <w:pPr>
              <w:spacing w:before="60" w:after="60"/>
              <w:jc w:val="center"/>
              <w:rPr>
                <w:rFonts w:ascii="Arial" w:eastAsia="Times New Roman" w:hAnsi="Arial" w:cs="Arial"/>
                <w:color w:val="000000"/>
                <w:sz w:val="18"/>
                <w:szCs w:val="18"/>
                <w:lang w:eastAsia="pl-PL"/>
              </w:rPr>
            </w:pPr>
            <w:r w:rsidRPr="00197C08">
              <w:rPr>
                <w:rFonts w:ascii="Arial" w:eastAsia="Times New Roman" w:hAnsi="Arial" w:cs="Arial"/>
                <w:color w:val="000000"/>
                <w:sz w:val="18"/>
                <w:szCs w:val="18"/>
                <w:lang w:eastAsia="pl-PL"/>
              </w:rPr>
              <w:t>wykonalności</w:t>
            </w:r>
          </w:p>
        </w:tc>
        <w:tc>
          <w:tcPr>
            <w:tcW w:w="1559" w:type="dxa"/>
            <w:vMerge/>
            <w:vAlign w:val="center"/>
            <w:hideMark/>
          </w:tcPr>
          <w:p w:rsidR="00680908" w:rsidRPr="00197C08" w:rsidRDefault="00680908" w:rsidP="007C58D4">
            <w:pPr>
              <w:spacing w:before="60" w:after="60"/>
              <w:jc w:val="center"/>
              <w:rPr>
                <w:rFonts w:ascii="Arial" w:eastAsia="Times New Roman" w:hAnsi="Arial" w:cs="Arial"/>
                <w:color w:val="000000"/>
                <w:sz w:val="18"/>
                <w:szCs w:val="18"/>
                <w:lang w:eastAsia="pl-PL"/>
              </w:rPr>
            </w:pPr>
          </w:p>
        </w:tc>
      </w:tr>
    </w:tbl>
    <w:p w:rsidR="001F3974" w:rsidRPr="00547DA9" w:rsidRDefault="001F3974" w:rsidP="00AB4EE4">
      <w:pPr>
        <w:spacing w:line="240" w:lineRule="auto"/>
        <w:jc w:val="both"/>
        <w:rPr>
          <w:rFonts w:ascii="Arial" w:hAnsi="Arial" w:cs="Arial"/>
          <w:bCs/>
          <w:sz w:val="20"/>
          <w:szCs w:val="20"/>
        </w:rPr>
      </w:pPr>
    </w:p>
    <w:p w:rsidR="00CD79C4" w:rsidRPr="0029466F" w:rsidRDefault="00EA4F46" w:rsidP="00553593">
      <w:pPr>
        <w:pStyle w:val="Akapitzlist"/>
        <w:numPr>
          <w:ilvl w:val="0"/>
          <w:numId w:val="73"/>
        </w:numPr>
        <w:spacing w:line="276" w:lineRule="auto"/>
        <w:jc w:val="both"/>
        <w:rPr>
          <w:rFonts w:ascii="Arial" w:hAnsi="Arial" w:cs="Arial"/>
          <w:bCs/>
          <w:sz w:val="20"/>
          <w:szCs w:val="20"/>
        </w:rPr>
      </w:pPr>
      <w:r w:rsidRPr="0029466F">
        <w:rPr>
          <w:rFonts w:ascii="Arial" w:hAnsi="Arial" w:cs="Arial"/>
          <w:bCs/>
          <w:sz w:val="20"/>
          <w:szCs w:val="20"/>
        </w:rPr>
        <w:t xml:space="preserve">Wnioskodawcy przysługuje prawo do wycofania dokumentacji aplikacyjnej </w:t>
      </w:r>
      <w:r w:rsidR="000F6867" w:rsidRPr="0029466F">
        <w:rPr>
          <w:rFonts w:ascii="Arial" w:hAnsi="Arial" w:cs="Arial"/>
          <w:bCs/>
          <w:sz w:val="20"/>
          <w:szCs w:val="20"/>
        </w:rPr>
        <w:t xml:space="preserve">w trakcie </w:t>
      </w:r>
      <w:r w:rsidR="000623A7" w:rsidRPr="0029466F">
        <w:rPr>
          <w:rFonts w:ascii="Arial" w:hAnsi="Arial" w:cs="Arial"/>
          <w:bCs/>
          <w:sz w:val="20"/>
          <w:szCs w:val="20"/>
        </w:rPr>
        <w:t xml:space="preserve">oceny </w:t>
      </w:r>
      <w:r w:rsidRPr="0029466F">
        <w:rPr>
          <w:rFonts w:ascii="Arial" w:hAnsi="Arial" w:cs="Arial"/>
          <w:bCs/>
          <w:sz w:val="20"/>
          <w:szCs w:val="20"/>
        </w:rPr>
        <w:t xml:space="preserve">i jest traktowane jako rezygnacja z ubiegania się o dofinansowanie. </w:t>
      </w:r>
      <w:r w:rsidRPr="0029466F">
        <w:rPr>
          <w:rFonts w:ascii="Arial" w:hAnsi="Arial" w:cs="Arial"/>
          <w:sz w:val="20"/>
          <w:szCs w:val="20"/>
        </w:rPr>
        <w:t>Informacja o wycofaniu dokumentacji musi zostać przekazana na piśmie do IZ RPO WZ, która niezwłocznie na piśmie potwierdza wycofanie projektu.</w:t>
      </w:r>
    </w:p>
    <w:p w:rsidR="00CD79C4" w:rsidRPr="0029466F" w:rsidRDefault="0042290B" w:rsidP="00553593">
      <w:pPr>
        <w:pStyle w:val="Akapitzlist"/>
        <w:numPr>
          <w:ilvl w:val="0"/>
          <w:numId w:val="73"/>
        </w:numPr>
        <w:spacing w:line="276" w:lineRule="auto"/>
        <w:jc w:val="both"/>
        <w:rPr>
          <w:rFonts w:ascii="Arial" w:hAnsi="Arial" w:cs="Arial"/>
          <w:bCs/>
          <w:sz w:val="20"/>
          <w:szCs w:val="20"/>
        </w:rPr>
      </w:pPr>
      <w:r w:rsidRPr="0029466F">
        <w:rPr>
          <w:rFonts w:ascii="Arial" w:hAnsi="Arial" w:cs="Arial"/>
          <w:sz w:val="20"/>
          <w:szCs w:val="20"/>
        </w:rPr>
        <w:t>W przypadku</w:t>
      </w:r>
      <w:r w:rsidR="00F8183A" w:rsidRPr="0029466F">
        <w:rPr>
          <w:rFonts w:ascii="Arial" w:hAnsi="Arial" w:cs="Arial"/>
          <w:sz w:val="20"/>
          <w:szCs w:val="20"/>
        </w:rPr>
        <w:t>,</w:t>
      </w:r>
      <w:r w:rsidRPr="0029466F">
        <w:rPr>
          <w:rFonts w:ascii="Arial" w:hAnsi="Arial" w:cs="Arial"/>
          <w:sz w:val="20"/>
          <w:szCs w:val="20"/>
        </w:rPr>
        <w:t xml:space="preserve"> o którym mowa w pkt </w:t>
      </w:r>
      <w:r w:rsidR="00BC3F51">
        <w:rPr>
          <w:rFonts w:ascii="Arial" w:hAnsi="Arial" w:cs="Arial"/>
          <w:sz w:val="20"/>
          <w:szCs w:val="20"/>
        </w:rPr>
        <w:t>8</w:t>
      </w:r>
      <w:r w:rsidR="00235FA7" w:rsidRPr="0029466F">
        <w:rPr>
          <w:rFonts w:ascii="Arial" w:hAnsi="Arial" w:cs="Arial"/>
          <w:sz w:val="20"/>
          <w:szCs w:val="20"/>
        </w:rPr>
        <w:t xml:space="preserve"> projekt zostani</w:t>
      </w:r>
      <w:r w:rsidRPr="0029466F">
        <w:rPr>
          <w:rFonts w:ascii="Arial" w:hAnsi="Arial" w:cs="Arial"/>
          <w:sz w:val="20"/>
          <w:szCs w:val="20"/>
        </w:rPr>
        <w:t xml:space="preserve">e usunięty z </w:t>
      </w:r>
      <w:r w:rsidRPr="0029466F">
        <w:rPr>
          <w:rFonts w:ascii="Arial" w:hAnsi="Arial" w:cs="Arial"/>
          <w:i/>
          <w:sz w:val="20"/>
          <w:szCs w:val="20"/>
        </w:rPr>
        <w:t xml:space="preserve">Wykazu projektów </w:t>
      </w:r>
      <w:r w:rsidR="00F8183A" w:rsidRPr="0029466F">
        <w:rPr>
          <w:rFonts w:ascii="Arial" w:hAnsi="Arial" w:cs="Arial"/>
          <w:i/>
          <w:sz w:val="20"/>
          <w:szCs w:val="20"/>
        </w:rPr>
        <w:t>z</w:t>
      </w:r>
      <w:r w:rsidRPr="0029466F">
        <w:rPr>
          <w:rFonts w:ascii="Arial" w:hAnsi="Arial" w:cs="Arial"/>
          <w:i/>
          <w:sz w:val="20"/>
          <w:szCs w:val="20"/>
        </w:rPr>
        <w:t>identyfikowanych przez właściwą instytucję w ramach trybu pozakonkursowego wraz informacją o projekcie i podmiocie, który będzie wnioskodawcą</w:t>
      </w:r>
      <w:r w:rsidR="00A13CD0" w:rsidRPr="0029466F">
        <w:rPr>
          <w:rFonts w:ascii="Arial" w:hAnsi="Arial" w:cs="Arial"/>
          <w:sz w:val="20"/>
          <w:szCs w:val="20"/>
        </w:rPr>
        <w:t>, stanowiącego załącznik nr </w:t>
      </w:r>
      <w:r w:rsidRPr="0029466F">
        <w:rPr>
          <w:rFonts w:ascii="Arial" w:hAnsi="Arial" w:cs="Arial"/>
          <w:sz w:val="20"/>
          <w:szCs w:val="20"/>
        </w:rPr>
        <w:t>5 do SOOP.</w:t>
      </w:r>
    </w:p>
    <w:p w:rsidR="00134E1C" w:rsidRDefault="00134E1C" w:rsidP="009B3F13">
      <w:pPr>
        <w:tabs>
          <w:tab w:val="left" w:pos="1498"/>
        </w:tabs>
        <w:spacing w:line="276" w:lineRule="auto"/>
        <w:rPr>
          <w:rFonts w:ascii="Arial" w:hAnsi="Arial" w:cs="Arial"/>
          <w:b/>
          <w:sz w:val="20"/>
          <w:szCs w:val="20"/>
        </w:rPr>
      </w:pPr>
    </w:p>
    <w:p w:rsidR="00EA4F46" w:rsidRPr="00547DA9" w:rsidRDefault="00EA4F46" w:rsidP="002E392B">
      <w:pPr>
        <w:tabs>
          <w:tab w:val="left" w:pos="1498"/>
        </w:tabs>
        <w:spacing w:line="276" w:lineRule="auto"/>
        <w:ind w:left="426"/>
        <w:rPr>
          <w:rFonts w:ascii="Arial" w:hAnsi="Arial" w:cs="Arial"/>
          <w:sz w:val="20"/>
          <w:szCs w:val="20"/>
        </w:rPr>
      </w:pPr>
      <w:r w:rsidRPr="00547DA9">
        <w:rPr>
          <w:rFonts w:ascii="Arial" w:hAnsi="Arial" w:cs="Arial"/>
          <w:b/>
          <w:sz w:val="20"/>
          <w:szCs w:val="20"/>
        </w:rPr>
        <w:t>Schemat nr 1</w:t>
      </w:r>
      <w:r w:rsidR="00B64E45" w:rsidRPr="00547DA9">
        <w:rPr>
          <w:rFonts w:ascii="Arial" w:hAnsi="Arial" w:cs="Arial"/>
          <w:sz w:val="20"/>
          <w:szCs w:val="20"/>
        </w:rPr>
        <w:t xml:space="preserve"> – Procedura wyboru projektu pozakonkursowego</w:t>
      </w:r>
      <w:r w:rsidR="00D17370" w:rsidRPr="00547DA9">
        <w:rPr>
          <w:rFonts w:ascii="Arial" w:hAnsi="Arial" w:cs="Arial"/>
          <w:sz w:val="20"/>
          <w:szCs w:val="20"/>
        </w:rPr>
        <w:t xml:space="preserve"> </w:t>
      </w:r>
    </w:p>
    <w:p w:rsidR="0067276F" w:rsidRDefault="0067276F" w:rsidP="00EA4F46">
      <w:pPr>
        <w:tabs>
          <w:tab w:val="left" w:pos="1498"/>
        </w:tabs>
        <w:spacing w:line="240" w:lineRule="auto"/>
        <w:ind w:left="426"/>
        <w:rPr>
          <w:rFonts w:ascii="Arial" w:hAnsi="Arial" w:cs="Arial"/>
          <w:sz w:val="20"/>
          <w:szCs w:val="20"/>
        </w:rPr>
      </w:pPr>
    </w:p>
    <w:p w:rsidR="0035767A" w:rsidRDefault="00BF0528" w:rsidP="00EA4F46">
      <w:pPr>
        <w:tabs>
          <w:tab w:val="left" w:pos="1498"/>
        </w:tabs>
        <w:spacing w:line="240" w:lineRule="auto"/>
        <w:ind w:left="426"/>
        <w:rPr>
          <w:rFonts w:ascii="Arial" w:hAnsi="Arial" w:cs="Arial"/>
          <w:sz w:val="20"/>
          <w:szCs w:val="20"/>
        </w:rPr>
      </w:pPr>
      <w:r>
        <w:rPr>
          <w:rFonts w:ascii="Arial" w:hAnsi="Arial" w:cs="Arial"/>
          <w:bCs/>
          <w:noProof/>
          <w:sz w:val="20"/>
          <w:szCs w:val="20"/>
          <w:lang w:eastAsia="pl-PL"/>
        </w:rPr>
        <mc:AlternateContent>
          <mc:Choice Requires="wpg">
            <w:drawing>
              <wp:anchor distT="0" distB="0" distL="114300" distR="114300" simplePos="0" relativeHeight="251668480" behindDoc="0" locked="0" layoutInCell="1" allowOverlap="1" wp14:anchorId="7593693C" wp14:editId="33390C12">
                <wp:simplePos x="0" y="0"/>
                <wp:positionH relativeFrom="column">
                  <wp:posOffset>55245</wp:posOffset>
                </wp:positionH>
                <wp:positionV relativeFrom="paragraph">
                  <wp:posOffset>20320</wp:posOffset>
                </wp:positionV>
                <wp:extent cx="5189855" cy="4856480"/>
                <wp:effectExtent l="0" t="0" r="10795" b="20320"/>
                <wp:wrapNone/>
                <wp:docPr id="55" name="Grupa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89855" cy="4856480"/>
                          <a:chOff x="0" y="0"/>
                          <a:chExt cx="5971223" cy="5608955"/>
                        </a:xfrm>
                      </wpg:grpSpPr>
                      <wps:wsp>
                        <wps:cNvPr id="56" name="Rectangle 49"/>
                        <wps:cNvSpPr>
                          <a:spLocks noChangeArrowheads="1"/>
                        </wps:cNvSpPr>
                        <wps:spPr bwMode="auto">
                          <a:xfrm>
                            <a:off x="814388" y="0"/>
                            <a:ext cx="1069975" cy="370840"/>
                          </a:xfrm>
                          <a:prstGeom prst="rect">
                            <a:avLst/>
                          </a:prstGeom>
                          <a:solidFill>
                            <a:srgbClr val="FFFFFF"/>
                          </a:solidFill>
                          <a:ln w="19050">
                            <a:solidFill>
                              <a:srgbClr val="548DD4"/>
                            </a:solidFill>
                            <a:miter lim="800000"/>
                            <a:headEnd/>
                            <a:tailEnd/>
                          </a:ln>
                        </wps:spPr>
                        <wps:txbx>
                          <w:txbxContent>
                            <w:p w:rsidR="008056C2" w:rsidRPr="00EF73A5" w:rsidRDefault="008056C2" w:rsidP="00553593">
                              <w:pPr>
                                <w:spacing w:line="240" w:lineRule="auto"/>
                                <w:jc w:val="center"/>
                                <w:rPr>
                                  <w:rFonts w:ascii="Arial" w:hAnsi="Arial" w:cs="Arial"/>
                                  <w:sz w:val="16"/>
                                </w:rPr>
                              </w:pPr>
                              <w:r>
                                <w:rPr>
                                  <w:rFonts w:ascii="Arial" w:hAnsi="Arial" w:cs="Arial"/>
                                  <w:sz w:val="16"/>
                                </w:rPr>
                                <w:t>Złożenie dokumentacji</w:t>
                              </w:r>
                            </w:p>
                          </w:txbxContent>
                        </wps:txbx>
                        <wps:bodyPr rot="0" vert="horz" wrap="square" lIns="91440" tIns="45720" rIns="91440" bIns="45720" anchor="t" anchorCtr="0" upright="1">
                          <a:noAutofit/>
                        </wps:bodyPr>
                      </wps:wsp>
                      <wps:wsp>
                        <wps:cNvPr id="57" name="AutoShape 50"/>
                        <wps:cNvCnPr>
                          <a:cxnSpLocks noChangeShapeType="1"/>
                        </wps:cNvCnPr>
                        <wps:spPr bwMode="auto">
                          <a:xfrm>
                            <a:off x="1357313" y="423862"/>
                            <a:ext cx="0" cy="275590"/>
                          </a:xfrm>
                          <a:prstGeom prst="straightConnector1">
                            <a:avLst/>
                          </a:prstGeom>
                          <a:noFill/>
                          <a:ln w="19050">
                            <a:solidFill>
                              <a:srgbClr val="548DD4"/>
                            </a:solidFill>
                            <a:round/>
                            <a:headEnd/>
                            <a:tailEnd type="triangle" w="med" len="med"/>
                          </a:ln>
                          <a:extLst>
                            <a:ext uri="{909E8E84-426E-40DD-AFC4-6F175D3DCCD1}">
                              <a14:hiddenFill xmlns:a14="http://schemas.microsoft.com/office/drawing/2010/main">
                                <a:noFill/>
                              </a14:hiddenFill>
                            </a:ext>
                          </a:extLst>
                        </wps:spPr>
                        <wps:bodyPr/>
                      </wps:wsp>
                      <wps:wsp>
                        <wps:cNvPr id="58" name="Rectangle 51"/>
                        <wps:cNvSpPr>
                          <a:spLocks noChangeArrowheads="1"/>
                        </wps:cNvSpPr>
                        <wps:spPr bwMode="auto">
                          <a:xfrm>
                            <a:off x="747713" y="752475"/>
                            <a:ext cx="1234440" cy="405130"/>
                          </a:xfrm>
                          <a:prstGeom prst="rect">
                            <a:avLst/>
                          </a:prstGeom>
                          <a:solidFill>
                            <a:srgbClr val="DBE5F1"/>
                          </a:solidFill>
                          <a:ln w="19050">
                            <a:solidFill>
                              <a:srgbClr val="548DD4"/>
                            </a:solidFill>
                            <a:miter lim="800000"/>
                            <a:headEnd/>
                            <a:tailEnd/>
                          </a:ln>
                        </wps:spPr>
                        <wps:txbx>
                          <w:txbxContent>
                            <w:p w:rsidR="008056C2" w:rsidRPr="00EF73A5" w:rsidRDefault="008056C2" w:rsidP="00553593">
                              <w:pPr>
                                <w:spacing w:line="240" w:lineRule="auto"/>
                                <w:jc w:val="center"/>
                                <w:rPr>
                                  <w:rFonts w:ascii="Arial" w:hAnsi="Arial" w:cs="Arial"/>
                                  <w:sz w:val="16"/>
                                </w:rPr>
                              </w:pPr>
                              <w:r>
                                <w:rPr>
                                  <w:rFonts w:ascii="Arial" w:hAnsi="Arial" w:cs="Arial"/>
                                  <w:sz w:val="16"/>
                                </w:rPr>
                                <w:t>Weryfikacja warunków formalnych (tak/nie)</w:t>
                              </w:r>
                            </w:p>
                          </w:txbxContent>
                        </wps:txbx>
                        <wps:bodyPr rot="0" vert="horz" wrap="square" lIns="91440" tIns="45720" rIns="91440" bIns="45720" anchor="t" anchorCtr="0" upright="1">
                          <a:noAutofit/>
                        </wps:bodyPr>
                      </wps:wsp>
                      <wps:wsp>
                        <wps:cNvPr id="59" name="AutoShape 52"/>
                        <wps:cNvCnPr>
                          <a:cxnSpLocks noChangeShapeType="1"/>
                        </wps:cNvCnPr>
                        <wps:spPr bwMode="auto">
                          <a:xfrm flipH="1">
                            <a:off x="714375" y="1223962"/>
                            <a:ext cx="536575" cy="241935"/>
                          </a:xfrm>
                          <a:prstGeom prst="straightConnector1">
                            <a:avLst/>
                          </a:prstGeom>
                          <a:noFill/>
                          <a:ln w="19050">
                            <a:solidFill>
                              <a:srgbClr val="548DD4"/>
                            </a:solidFill>
                            <a:round/>
                            <a:headEnd/>
                            <a:tailEnd type="triangle" w="med" len="med"/>
                          </a:ln>
                          <a:extLst>
                            <a:ext uri="{909E8E84-426E-40DD-AFC4-6F175D3DCCD1}">
                              <a14:hiddenFill xmlns:a14="http://schemas.microsoft.com/office/drawing/2010/main">
                                <a:noFill/>
                              </a14:hiddenFill>
                            </a:ext>
                          </a:extLst>
                        </wps:spPr>
                        <wps:bodyPr/>
                      </wps:wsp>
                      <wps:wsp>
                        <wps:cNvPr id="60" name="AutoShape 53"/>
                        <wps:cNvCnPr>
                          <a:cxnSpLocks noChangeShapeType="1"/>
                        </wps:cNvCnPr>
                        <wps:spPr bwMode="auto">
                          <a:xfrm>
                            <a:off x="1447800" y="1223962"/>
                            <a:ext cx="534670" cy="241935"/>
                          </a:xfrm>
                          <a:prstGeom prst="straightConnector1">
                            <a:avLst/>
                          </a:prstGeom>
                          <a:noFill/>
                          <a:ln w="19050">
                            <a:solidFill>
                              <a:srgbClr val="548DD4"/>
                            </a:solidFill>
                            <a:round/>
                            <a:headEnd/>
                            <a:tailEnd type="triangle" w="med" len="med"/>
                          </a:ln>
                          <a:extLst>
                            <a:ext uri="{909E8E84-426E-40DD-AFC4-6F175D3DCCD1}">
                              <a14:hiddenFill xmlns:a14="http://schemas.microsoft.com/office/drawing/2010/main">
                                <a:noFill/>
                              </a14:hiddenFill>
                            </a:ext>
                          </a:extLst>
                        </wps:spPr>
                        <wps:bodyPr/>
                      </wps:wsp>
                      <wps:wsp>
                        <wps:cNvPr id="61" name="Rectangle 54"/>
                        <wps:cNvSpPr>
                          <a:spLocks noChangeArrowheads="1"/>
                        </wps:cNvSpPr>
                        <wps:spPr bwMode="auto">
                          <a:xfrm>
                            <a:off x="0" y="1543050"/>
                            <a:ext cx="1069975" cy="267335"/>
                          </a:xfrm>
                          <a:prstGeom prst="rect">
                            <a:avLst/>
                          </a:prstGeom>
                          <a:solidFill>
                            <a:srgbClr val="FFFFFF"/>
                          </a:solidFill>
                          <a:ln w="19050">
                            <a:solidFill>
                              <a:srgbClr val="548DD4"/>
                            </a:solidFill>
                            <a:miter lim="800000"/>
                            <a:headEnd/>
                            <a:tailEnd/>
                          </a:ln>
                        </wps:spPr>
                        <wps:txbx>
                          <w:txbxContent>
                            <w:p w:rsidR="008056C2" w:rsidRPr="00EF73A5" w:rsidRDefault="008056C2" w:rsidP="00553593">
                              <w:pPr>
                                <w:spacing w:line="240" w:lineRule="auto"/>
                                <w:jc w:val="center"/>
                                <w:rPr>
                                  <w:rFonts w:ascii="Arial" w:hAnsi="Arial" w:cs="Arial"/>
                                  <w:sz w:val="16"/>
                                </w:rPr>
                              </w:pPr>
                              <w:r>
                                <w:rPr>
                                  <w:rFonts w:ascii="Arial" w:hAnsi="Arial" w:cs="Arial"/>
                                  <w:sz w:val="16"/>
                                </w:rPr>
                                <w:t>bez rozpatrzenia</w:t>
                              </w:r>
                            </w:p>
                          </w:txbxContent>
                        </wps:txbx>
                        <wps:bodyPr rot="0" vert="horz" wrap="square" lIns="91440" tIns="45720" rIns="91440" bIns="45720" anchor="t" anchorCtr="0" upright="1">
                          <a:noAutofit/>
                        </wps:bodyPr>
                      </wps:wsp>
                      <wps:wsp>
                        <wps:cNvPr id="62" name="Rectangle 55"/>
                        <wps:cNvSpPr>
                          <a:spLocks noChangeArrowheads="1"/>
                        </wps:cNvSpPr>
                        <wps:spPr bwMode="auto">
                          <a:xfrm>
                            <a:off x="1514475" y="1543050"/>
                            <a:ext cx="1069975" cy="267335"/>
                          </a:xfrm>
                          <a:prstGeom prst="rect">
                            <a:avLst/>
                          </a:prstGeom>
                          <a:solidFill>
                            <a:srgbClr val="FFFFFF"/>
                          </a:solidFill>
                          <a:ln w="19050">
                            <a:solidFill>
                              <a:srgbClr val="548DD4"/>
                            </a:solidFill>
                            <a:miter lim="800000"/>
                            <a:headEnd/>
                            <a:tailEnd/>
                          </a:ln>
                        </wps:spPr>
                        <wps:txbx>
                          <w:txbxContent>
                            <w:p w:rsidR="008056C2" w:rsidRPr="00EF73A5" w:rsidRDefault="008056C2" w:rsidP="00553593">
                              <w:pPr>
                                <w:spacing w:line="240" w:lineRule="auto"/>
                                <w:jc w:val="center"/>
                                <w:rPr>
                                  <w:rFonts w:ascii="Arial" w:hAnsi="Arial" w:cs="Arial"/>
                                  <w:sz w:val="16"/>
                                </w:rPr>
                              </w:pPr>
                              <w:r>
                                <w:rPr>
                                  <w:rFonts w:ascii="Arial" w:hAnsi="Arial" w:cs="Arial"/>
                                  <w:sz w:val="16"/>
                                </w:rPr>
                                <w:t>wynik pozytywny</w:t>
                              </w:r>
                            </w:p>
                          </w:txbxContent>
                        </wps:txbx>
                        <wps:bodyPr rot="0" vert="horz" wrap="square" lIns="91440" tIns="45720" rIns="91440" bIns="45720" anchor="t" anchorCtr="0" upright="1">
                          <a:noAutofit/>
                        </wps:bodyPr>
                      </wps:wsp>
                      <wps:wsp>
                        <wps:cNvPr id="63" name="AutoShape 56"/>
                        <wps:cNvCnPr>
                          <a:cxnSpLocks noChangeShapeType="1"/>
                        </wps:cNvCnPr>
                        <wps:spPr bwMode="auto">
                          <a:xfrm>
                            <a:off x="2038350" y="1895475"/>
                            <a:ext cx="0" cy="275590"/>
                          </a:xfrm>
                          <a:prstGeom prst="straightConnector1">
                            <a:avLst/>
                          </a:prstGeom>
                          <a:noFill/>
                          <a:ln w="19050">
                            <a:solidFill>
                              <a:srgbClr val="548DD4"/>
                            </a:solidFill>
                            <a:round/>
                            <a:headEnd/>
                            <a:tailEnd type="triangle" w="med" len="med"/>
                          </a:ln>
                          <a:extLst>
                            <a:ext uri="{909E8E84-426E-40DD-AFC4-6F175D3DCCD1}">
                              <a14:hiddenFill xmlns:a14="http://schemas.microsoft.com/office/drawing/2010/main">
                                <a:noFill/>
                              </a14:hiddenFill>
                            </a:ext>
                          </a:extLst>
                        </wps:spPr>
                        <wps:bodyPr/>
                      </wps:wsp>
                      <wps:wsp>
                        <wps:cNvPr id="64" name="Rectangle 57"/>
                        <wps:cNvSpPr>
                          <a:spLocks noChangeArrowheads="1"/>
                        </wps:cNvSpPr>
                        <wps:spPr bwMode="auto">
                          <a:xfrm>
                            <a:off x="1447800" y="2276475"/>
                            <a:ext cx="1234440" cy="381000"/>
                          </a:xfrm>
                          <a:prstGeom prst="rect">
                            <a:avLst/>
                          </a:prstGeom>
                          <a:solidFill>
                            <a:srgbClr val="DBE5F1"/>
                          </a:solidFill>
                          <a:ln w="19050">
                            <a:solidFill>
                              <a:srgbClr val="548DD4"/>
                            </a:solidFill>
                            <a:miter lim="800000"/>
                            <a:headEnd/>
                            <a:tailEnd/>
                          </a:ln>
                        </wps:spPr>
                        <wps:txbx>
                          <w:txbxContent>
                            <w:p w:rsidR="008056C2" w:rsidRDefault="008056C2" w:rsidP="00553593">
                              <w:pPr>
                                <w:spacing w:line="240" w:lineRule="auto"/>
                                <w:jc w:val="center"/>
                                <w:rPr>
                                  <w:rFonts w:ascii="Arial" w:hAnsi="Arial" w:cs="Arial"/>
                                  <w:sz w:val="16"/>
                                </w:rPr>
                              </w:pPr>
                              <w:r>
                                <w:rPr>
                                  <w:rFonts w:ascii="Arial" w:hAnsi="Arial" w:cs="Arial"/>
                                  <w:sz w:val="16"/>
                                </w:rPr>
                                <w:t xml:space="preserve">Ocena </w:t>
                              </w:r>
                            </w:p>
                            <w:p w:rsidR="008056C2" w:rsidRPr="00EF73A5" w:rsidRDefault="008056C2" w:rsidP="00553593">
                              <w:pPr>
                                <w:spacing w:line="240" w:lineRule="auto"/>
                                <w:jc w:val="center"/>
                                <w:rPr>
                                  <w:rFonts w:ascii="Arial" w:hAnsi="Arial" w:cs="Arial"/>
                                  <w:sz w:val="16"/>
                                </w:rPr>
                              </w:pPr>
                              <w:r>
                                <w:rPr>
                                  <w:rFonts w:ascii="Arial" w:hAnsi="Arial" w:cs="Arial"/>
                                  <w:sz w:val="16"/>
                                </w:rPr>
                                <w:t xml:space="preserve">wstępna </w:t>
                              </w:r>
                            </w:p>
                          </w:txbxContent>
                        </wps:txbx>
                        <wps:bodyPr rot="0" vert="horz" wrap="square" lIns="91440" tIns="45720" rIns="91440" bIns="45720" anchor="t" anchorCtr="0" upright="1">
                          <a:noAutofit/>
                        </wps:bodyPr>
                      </wps:wsp>
                      <wps:wsp>
                        <wps:cNvPr id="65" name="AutoShape 58"/>
                        <wps:cNvCnPr>
                          <a:cxnSpLocks noChangeShapeType="1"/>
                        </wps:cNvCnPr>
                        <wps:spPr bwMode="auto">
                          <a:xfrm flipH="1">
                            <a:off x="1309688" y="2724150"/>
                            <a:ext cx="536575" cy="241935"/>
                          </a:xfrm>
                          <a:prstGeom prst="straightConnector1">
                            <a:avLst/>
                          </a:prstGeom>
                          <a:noFill/>
                          <a:ln w="19050">
                            <a:solidFill>
                              <a:srgbClr val="548DD4"/>
                            </a:solidFill>
                            <a:round/>
                            <a:headEnd/>
                            <a:tailEnd type="triangle" w="med" len="med"/>
                          </a:ln>
                          <a:extLst>
                            <a:ext uri="{909E8E84-426E-40DD-AFC4-6F175D3DCCD1}">
                              <a14:hiddenFill xmlns:a14="http://schemas.microsoft.com/office/drawing/2010/main">
                                <a:noFill/>
                              </a14:hiddenFill>
                            </a:ext>
                          </a:extLst>
                        </wps:spPr>
                        <wps:bodyPr/>
                      </wps:wsp>
                      <wps:wsp>
                        <wps:cNvPr id="66" name="AutoShape 59"/>
                        <wps:cNvCnPr>
                          <a:cxnSpLocks noChangeShapeType="1"/>
                        </wps:cNvCnPr>
                        <wps:spPr bwMode="auto">
                          <a:xfrm>
                            <a:off x="2147888" y="2700337"/>
                            <a:ext cx="534670" cy="241935"/>
                          </a:xfrm>
                          <a:prstGeom prst="straightConnector1">
                            <a:avLst/>
                          </a:prstGeom>
                          <a:noFill/>
                          <a:ln w="19050">
                            <a:solidFill>
                              <a:srgbClr val="548DD4"/>
                            </a:solidFill>
                            <a:round/>
                            <a:headEnd/>
                            <a:tailEnd type="triangle" w="med" len="med"/>
                          </a:ln>
                          <a:extLst>
                            <a:ext uri="{909E8E84-426E-40DD-AFC4-6F175D3DCCD1}">
                              <a14:hiddenFill xmlns:a14="http://schemas.microsoft.com/office/drawing/2010/main">
                                <a:noFill/>
                              </a14:hiddenFill>
                            </a:ext>
                          </a:extLst>
                        </wps:spPr>
                        <wps:bodyPr/>
                      </wps:wsp>
                      <wps:wsp>
                        <wps:cNvPr id="67" name="Rectangle 60"/>
                        <wps:cNvSpPr>
                          <a:spLocks noChangeArrowheads="1"/>
                        </wps:cNvSpPr>
                        <wps:spPr bwMode="auto">
                          <a:xfrm>
                            <a:off x="2109788" y="3024187"/>
                            <a:ext cx="1069975" cy="267335"/>
                          </a:xfrm>
                          <a:prstGeom prst="rect">
                            <a:avLst/>
                          </a:prstGeom>
                          <a:solidFill>
                            <a:srgbClr val="FFFFFF"/>
                          </a:solidFill>
                          <a:ln w="19050">
                            <a:solidFill>
                              <a:srgbClr val="548DD4"/>
                            </a:solidFill>
                            <a:miter lim="800000"/>
                            <a:headEnd/>
                            <a:tailEnd/>
                          </a:ln>
                        </wps:spPr>
                        <wps:txbx>
                          <w:txbxContent>
                            <w:p w:rsidR="008056C2" w:rsidRPr="00EF73A5" w:rsidRDefault="008056C2" w:rsidP="00553593">
                              <w:pPr>
                                <w:spacing w:line="240" w:lineRule="auto"/>
                                <w:jc w:val="center"/>
                                <w:rPr>
                                  <w:rFonts w:ascii="Arial" w:hAnsi="Arial" w:cs="Arial"/>
                                  <w:sz w:val="16"/>
                                </w:rPr>
                              </w:pPr>
                              <w:r>
                                <w:rPr>
                                  <w:rFonts w:ascii="Arial" w:hAnsi="Arial" w:cs="Arial"/>
                                  <w:sz w:val="16"/>
                                </w:rPr>
                                <w:t>wynik pozytywny</w:t>
                              </w:r>
                            </w:p>
                          </w:txbxContent>
                        </wps:txbx>
                        <wps:bodyPr rot="0" vert="horz" wrap="square" lIns="91440" tIns="45720" rIns="91440" bIns="45720" anchor="t" anchorCtr="0" upright="1">
                          <a:noAutofit/>
                        </wps:bodyPr>
                      </wps:wsp>
                      <wps:wsp>
                        <wps:cNvPr id="68" name="Rectangle 61"/>
                        <wps:cNvSpPr>
                          <a:spLocks noChangeArrowheads="1"/>
                        </wps:cNvSpPr>
                        <wps:spPr bwMode="auto">
                          <a:xfrm>
                            <a:off x="714375" y="3024187"/>
                            <a:ext cx="1069975" cy="267335"/>
                          </a:xfrm>
                          <a:prstGeom prst="rect">
                            <a:avLst/>
                          </a:prstGeom>
                          <a:solidFill>
                            <a:srgbClr val="FFFFFF"/>
                          </a:solidFill>
                          <a:ln w="19050">
                            <a:solidFill>
                              <a:srgbClr val="548DD4"/>
                            </a:solidFill>
                            <a:miter lim="800000"/>
                            <a:headEnd/>
                            <a:tailEnd/>
                          </a:ln>
                        </wps:spPr>
                        <wps:txbx>
                          <w:txbxContent>
                            <w:p w:rsidR="008056C2" w:rsidRPr="00EF73A5" w:rsidRDefault="008056C2" w:rsidP="00553593">
                              <w:pPr>
                                <w:spacing w:line="240" w:lineRule="auto"/>
                                <w:jc w:val="center"/>
                                <w:rPr>
                                  <w:rFonts w:ascii="Arial" w:hAnsi="Arial" w:cs="Arial"/>
                                  <w:sz w:val="16"/>
                                </w:rPr>
                              </w:pPr>
                              <w:r>
                                <w:rPr>
                                  <w:rFonts w:ascii="Arial" w:hAnsi="Arial" w:cs="Arial"/>
                                  <w:sz w:val="16"/>
                                </w:rPr>
                                <w:t>wynik negatywny</w:t>
                              </w:r>
                            </w:p>
                          </w:txbxContent>
                        </wps:txbx>
                        <wps:bodyPr rot="0" vert="horz" wrap="square" lIns="91440" tIns="45720" rIns="91440" bIns="45720" anchor="t" anchorCtr="0" upright="1">
                          <a:noAutofit/>
                        </wps:bodyPr>
                      </wps:wsp>
                      <wps:wsp>
                        <wps:cNvPr id="69" name="AutoShape 62"/>
                        <wps:cNvCnPr>
                          <a:cxnSpLocks noChangeShapeType="1"/>
                        </wps:cNvCnPr>
                        <wps:spPr bwMode="auto">
                          <a:xfrm>
                            <a:off x="2633663" y="3371850"/>
                            <a:ext cx="0" cy="275590"/>
                          </a:xfrm>
                          <a:prstGeom prst="straightConnector1">
                            <a:avLst/>
                          </a:prstGeom>
                          <a:noFill/>
                          <a:ln w="19050">
                            <a:solidFill>
                              <a:srgbClr val="548DD4"/>
                            </a:solidFill>
                            <a:round/>
                            <a:headEnd/>
                            <a:tailEnd type="triangle" w="med" len="med"/>
                          </a:ln>
                          <a:extLst>
                            <a:ext uri="{909E8E84-426E-40DD-AFC4-6F175D3DCCD1}">
                              <a14:hiddenFill xmlns:a14="http://schemas.microsoft.com/office/drawing/2010/main">
                                <a:noFill/>
                              </a14:hiddenFill>
                            </a:ext>
                          </a:extLst>
                        </wps:spPr>
                        <wps:bodyPr/>
                      </wps:wsp>
                      <wps:wsp>
                        <wps:cNvPr id="70" name="Rectangle 63"/>
                        <wps:cNvSpPr>
                          <a:spLocks noChangeArrowheads="1"/>
                        </wps:cNvSpPr>
                        <wps:spPr bwMode="auto">
                          <a:xfrm>
                            <a:off x="2024063" y="3714750"/>
                            <a:ext cx="1234440" cy="379730"/>
                          </a:xfrm>
                          <a:prstGeom prst="rect">
                            <a:avLst/>
                          </a:prstGeom>
                          <a:solidFill>
                            <a:srgbClr val="DBE5F1"/>
                          </a:solidFill>
                          <a:ln w="19050">
                            <a:solidFill>
                              <a:srgbClr val="548DD4"/>
                            </a:solidFill>
                            <a:miter lim="800000"/>
                            <a:headEnd/>
                            <a:tailEnd/>
                          </a:ln>
                        </wps:spPr>
                        <wps:txbx>
                          <w:txbxContent>
                            <w:p w:rsidR="008056C2" w:rsidRDefault="008056C2" w:rsidP="00553593">
                              <w:pPr>
                                <w:spacing w:line="240" w:lineRule="auto"/>
                                <w:jc w:val="center"/>
                                <w:rPr>
                                  <w:rFonts w:ascii="Arial" w:hAnsi="Arial" w:cs="Arial"/>
                                  <w:sz w:val="14"/>
                                  <w:szCs w:val="14"/>
                                </w:rPr>
                              </w:pPr>
                              <w:r w:rsidRPr="0092239B">
                                <w:rPr>
                                  <w:rFonts w:ascii="Arial" w:hAnsi="Arial" w:cs="Arial"/>
                                  <w:sz w:val="14"/>
                                  <w:szCs w:val="14"/>
                                </w:rPr>
                                <w:t xml:space="preserve">Ocena merytoryczna </w:t>
                              </w:r>
                            </w:p>
                            <w:p w:rsidR="008056C2" w:rsidRPr="0092239B" w:rsidRDefault="008056C2" w:rsidP="00553593">
                              <w:pPr>
                                <w:spacing w:line="240" w:lineRule="auto"/>
                                <w:jc w:val="center"/>
                                <w:rPr>
                                  <w:rFonts w:ascii="Arial" w:hAnsi="Arial" w:cs="Arial"/>
                                  <w:sz w:val="14"/>
                                  <w:szCs w:val="14"/>
                                </w:rPr>
                              </w:pPr>
                              <w:r w:rsidRPr="0092239B">
                                <w:rPr>
                                  <w:rFonts w:ascii="Arial" w:hAnsi="Arial" w:cs="Arial"/>
                                  <w:sz w:val="14"/>
                                  <w:szCs w:val="14"/>
                                </w:rPr>
                                <w:t>I s</w:t>
                              </w:r>
                              <w:r>
                                <w:rPr>
                                  <w:rFonts w:ascii="Arial" w:hAnsi="Arial" w:cs="Arial"/>
                                  <w:sz w:val="14"/>
                                  <w:szCs w:val="14"/>
                                </w:rPr>
                                <w:t>t</w:t>
                              </w:r>
                              <w:r w:rsidRPr="0092239B">
                                <w:rPr>
                                  <w:rFonts w:ascii="Arial" w:hAnsi="Arial" w:cs="Arial"/>
                                  <w:sz w:val="14"/>
                                  <w:szCs w:val="14"/>
                                </w:rPr>
                                <w:t>opnia</w:t>
                              </w:r>
                            </w:p>
                          </w:txbxContent>
                        </wps:txbx>
                        <wps:bodyPr rot="0" vert="horz" wrap="square" lIns="91440" tIns="45720" rIns="91440" bIns="45720" anchor="t" anchorCtr="0" upright="1">
                          <a:noAutofit/>
                        </wps:bodyPr>
                      </wps:wsp>
                      <wps:wsp>
                        <wps:cNvPr id="71" name="AutoShape 64"/>
                        <wps:cNvCnPr>
                          <a:cxnSpLocks noChangeShapeType="1"/>
                        </wps:cNvCnPr>
                        <wps:spPr bwMode="auto">
                          <a:xfrm>
                            <a:off x="2719388" y="4176712"/>
                            <a:ext cx="534670" cy="241935"/>
                          </a:xfrm>
                          <a:prstGeom prst="straightConnector1">
                            <a:avLst/>
                          </a:prstGeom>
                          <a:noFill/>
                          <a:ln w="19050">
                            <a:solidFill>
                              <a:srgbClr val="548DD4"/>
                            </a:solidFill>
                            <a:round/>
                            <a:headEnd/>
                            <a:tailEnd type="triangle" w="med" len="med"/>
                          </a:ln>
                          <a:extLst>
                            <a:ext uri="{909E8E84-426E-40DD-AFC4-6F175D3DCCD1}">
                              <a14:hiddenFill xmlns:a14="http://schemas.microsoft.com/office/drawing/2010/main">
                                <a:noFill/>
                              </a14:hiddenFill>
                            </a:ext>
                          </a:extLst>
                        </wps:spPr>
                        <wps:bodyPr/>
                      </wps:wsp>
                      <wps:wsp>
                        <wps:cNvPr id="72" name="AutoShape 65"/>
                        <wps:cNvCnPr>
                          <a:cxnSpLocks noChangeShapeType="1"/>
                        </wps:cNvCnPr>
                        <wps:spPr bwMode="auto">
                          <a:xfrm flipH="1">
                            <a:off x="1981200" y="4176712"/>
                            <a:ext cx="536575" cy="241935"/>
                          </a:xfrm>
                          <a:prstGeom prst="straightConnector1">
                            <a:avLst/>
                          </a:prstGeom>
                          <a:noFill/>
                          <a:ln w="19050">
                            <a:solidFill>
                              <a:srgbClr val="548DD4"/>
                            </a:solidFill>
                            <a:round/>
                            <a:headEnd/>
                            <a:tailEnd type="triangle" w="med" len="med"/>
                          </a:ln>
                          <a:extLst>
                            <a:ext uri="{909E8E84-426E-40DD-AFC4-6F175D3DCCD1}">
                              <a14:hiddenFill xmlns:a14="http://schemas.microsoft.com/office/drawing/2010/main">
                                <a:noFill/>
                              </a14:hiddenFill>
                            </a:ext>
                          </a:extLst>
                        </wps:spPr>
                        <wps:bodyPr/>
                      </wps:wsp>
                      <wps:wsp>
                        <wps:cNvPr id="73" name="Rectangle 66"/>
                        <wps:cNvSpPr>
                          <a:spLocks noChangeArrowheads="1"/>
                        </wps:cNvSpPr>
                        <wps:spPr bwMode="auto">
                          <a:xfrm>
                            <a:off x="2747963" y="4505325"/>
                            <a:ext cx="1069975" cy="267335"/>
                          </a:xfrm>
                          <a:prstGeom prst="rect">
                            <a:avLst/>
                          </a:prstGeom>
                          <a:solidFill>
                            <a:srgbClr val="FFFFFF"/>
                          </a:solidFill>
                          <a:ln w="19050">
                            <a:solidFill>
                              <a:srgbClr val="548DD4"/>
                            </a:solidFill>
                            <a:miter lim="800000"/>
                            <a:headEnd/>
                            <a:tailEnd/>
                          </a:ln>
                        </wps:spPr>
                        <wps:txbx>
                          <w:txbxContent>
                            <w:p w:rsidR="008056C2" w:rsidRPr="00EF73A5" w:rsidRDefault="008056C2" w:rsidP="00553593">
                              <w:pPr>
                                <w:spacing w:line="240" w:lineRule="auto"/>
                                <w:jc w:val="center"/>
                                <w:rPr>
                                  <w:rFonts w:ascii="Arial" w:hAnsi="Arial" w:cs="Arial"/>
                                  <w:sz w:val="16"/>
                                </w:rPr>
                              </w:pPr>
                              <w:r>
                                <w:rPr>
                                  <w:rFonts w:ascii="Arial" w:hAnsi="Arial" w:cs="Arial"/>
                                  <w:sz w:val="16"/>
                                </w:rPr>
                                <w:t>wynik pozytywny</w:t>
                              </w:r>
                            </w:p>
                          </w:txbxContent>
                        </wps:txbx>
                        <wps:bodyPr rot="0" vert="horz" wrap="square" lIns="91440" tIns="45720" rIns="91440" bIns="45720" anchor="t" anchorCtr="0" upright="1">
                          <a:noAutofit/>
                        </wps:bodyPr>
                      </wps:wsp>
                      <wps:wsp>
                        <wps:cNvPr id="74" name="Rectangle 67"/>
                        <wps:cNvSpPr>
                          <a:spLocks noChangeArrowheads="1"/>
                        </wps:cNvSpPr>
                        <wps:spPr bwMode="auto">
                          <a:xfrm>
                            <a:off x="1347788" y="4505325"/>
                            <a:ext cx="1069975" cy="267335"/>
                          </a:xfrm>
                          <a:prstGeom prst="rect">
                            <a:avLst/>
                          </a:prstGeom>
                          <a:solidFill>
                            <a:srgbClr val="FFFFFF"/>
                          </a:solidFill>
                          <a:ln w="19050">
                            <a:solidFill>
                              <a:srgbClr val="548DD4"/>
                            </a:solidFill>
                            <a:miter lim="800000"/>
                            <a:headEnd/>
                            <a:tailEnd/>
                          </a:ln>
                        </wps:spPr>
                        <wps:txbx>
                          <w:txbxContent>
                            <w:p w:rsidR="008056C2" w:rsidRPr="00EF73A5" w:rsidRDefault="008056C2" w:rsidP="00553593">
                              <w:pPr>
                                <w:spacing w:line="240" w:lineRule="auto"/>
                                <w:jc w:val="center"/>
                                <w:rPr>
                                  <w:rFonts w:ascii="Arial" w:hAnsi="Arial" w:cs="Arial"/>
                                  <w:sz w:val="16"/>
                                </w:rPr>
                              </w:pPr>
                              <w:r>
                                <w:rPr>
                                  <w:rFonts w:ascii="Arial" w:hAnsi="Arial" w:cs="Arial"/>
                                  <w:sz w:val="16"/>
                                </w:rPr>
                                <w:t>wynik negatywny</w:t>
                              </w:r>
                            </w:p>
                          </w:txbxContent>
                        </wps:txbx>
                        <wps:bodyPr rot="0" vert="horz" wrap="square" lIns="91440" tIns="45720" rIns="91440" bIns="45720" anchor="t" anchorCtr="0" upright="1">
                          <a:noAutofit/>
                        </wps:bodyPr>
                      </wps:wsp>
                      <wps:wsp>
                        <wps:cNvPr id="75" name="AutoShape 68"/>
                        <wps:cNvCnPr>
                          <a:cxnSpLocks noChangeShapeType="1"/>
                        </wps:cNvCnPr>
                        <wps:spPr bwMode="auto">
                          <a:xfrm>
                            <a:off x="3252788" y="4867275"/>
                            <a:ext cx="0" cy="275590"/>
                          </a:xfrm>
                          <a:prstGeom prst="straightConnector1">
                            <a:avLst/>
                          </a:prstGeom>
                          <a:noFill/>
                          <a:ln w="19050">
                            <a:solidFill>
                              <a:srgbClr val="548DD4"/>
                            </a:solidFill>
                            <a:round/>
                            <a:headEnd/>
                            <a:tailEnd type="triangle" w="med" len="med"/>
                          </a:ln>
                          <a:extLst>
                            <a:ext uri="{909E8E84-426E-40DD-AFC4-6F175D3DCCD1}">
                              <a14:hiddenFill xmlns:a14="http://schemas.microsoft.com/office/drawing/2010/main">
                                <a:noFill/>
                              </a14:hiddenFill>
                            </a:ext>
                          </a:extLst>
                        </wps:spPr>
                        <wps:bodyPr/>
                      </wps:wsp>
                      <wps:wsp>
                        <wps:cNvPr id="76" name="Rectangle 69"/>
                        <wps:cNvSpPr>
                          <a:spLocks noChangeArrowheads="1"/>
                        </wps:cNvSpPr>
                        <wps:spPr bwMode="auto">
                          <a:xfrm>
                            <a:off x="2747963" y="5229225"/>
                            <a:ext cx="1069975" cy="379730"/>
                          </a:xfrm>
                          <a:prstGeom prst="rect">
                            <a:avLst/>
                          </a:prstGeom>
                          <a:solidFill>
                            <a:srgbClr val="FFFFFF"/>
                          </a:solidFill>
                          <a:ln w="19050">
                            <a:solidFill>
                              <a:srgbClr val="548DD4"/>
                            </a:solidFill>
                            <a:miter lim="800000"/>
                            <a:headEnd/>
                            <a:tailEnd/>
                          </a:ln>
                        </wps:spPr>
                        <wps:txbx>
                          <w:txbxContent>
                            <w:p w:rsidR="008056C2" w:rsidRPr="00EF73A5" w:rsidRDefault="008056C2" w:rsidP="00553593">
                              <w:pPr>
                                <w:spacing w:line="240" w:lineRule="auto"/>
                                <w:jc w:val="center"/>
                                <w:rPr>
                                  <w:rFonts w:ascii="Arial" w:hAnsi="Arial" w:cs="Arial"/>
                                  <w:sz w:val="16"/>
                                </w:rPr>
                              </w:pPr>
                              <w:r>
                                <w:rPr>
                                  <w:rFonts w:ascii="Arial" w:hAnsi="Arial" w:cs="Arial"/>
                                  <w:sz w:val="16"/>
                                </w:rPr>
                                <w:t>dofinansowanie projektu</w:t>
                              </w:r>
                            </w:p>
                          </w:txbxContent>
                        </wps:txbx>
                        <wps:bodyPr rot="0" vert="horz" wrap="square" lIns="91440" tIns="45720" rIns="91440" bIns="45720" anchor="t" anchorCtr="0" upright="1">
                          <a:noAutofit/>
                        </wps:bodyPr>
                      </wps:wsp>
                      <wps:wsp>
                        <wps:cNvPr id="77" name="AutoShape 70"/>
                        <wps:cNvSpPr>
                          <a:spLocks noChangeArrowheads="1"/>
                        </wps:cNvSpPr>
                        <wps:spPr bwMode="auto">
                          <a:xfrm>
                            <a:off x="3938588" y="1857375"/>
                            <a:ext cx="2032635" cy="1233170"/>
                          </a:xfrm>
                          <a:prstGeom prst="leftArrow">
                            <a:avLst>
                              <a:gd name="adj1" fmla="val 50000"/>
                              <a:gd name="adj2" fmla="val 41208"/>
                            </a:avLst>
                          </a:prstGeom>
                          <a:solidFill>
                            <a:srgbClr val="C6D9F1"/>
                          </a:solidFill>
                          <a:ln w="28575">
                            <a:solidFill>
                              <a:srgbClr val="548DD4"/>
                            </a:solidFill>
                            <a:miter lim="800000"/>
                            <a:headEnd/>
                            <a:tailEnd/>
                          </a:ln>
                        </wps:spPr>
                        <wps:txbx>
                          <w:txbxContent>
                            <w:p w:rsidR="008056C2" w:rsidRPr="0092239B" w:rsidRDefault="008056C2" w:rsidP="00553593">
                              <w:pPr>
                                <w:spacing w:line="240" w:lineRule="auto"/>
                                <w:rPr>
                                  <w:rFonts w:ascii="Arial" w:hAnsi="Arial" w:cs="Arial"/>
                                  <w:sz w:val="14"/>
                                  <w:szCs w:val="14"/>
                                </w:rPr>
                              </w:pPr>
                              <w:r w:rsidRPr="0092239B">
                                <w:rPr>
                                  <w:rFonts w:ascii="Arial" w:hAnsi="Arial" w:cs="Arial"/>
                                  <w:sz w:val="14"/>
                                  <w:szCs w:val="14"/>
                                </w:rPr>
                                <w:t>Płaszczyzna oceny:</w:t>
                              </w:r>
                            </w:p>
                            <w:p w:rsidR="008056C2" w:rsidRPr="0092239B" w:rsidRDefault="008056C2" w:rsidP="00553593">
                              <w:pPr>
                                <w:spacing w:line="240" w:lineRule="auto"/>
                                <w:rPr>
                                  <w:rFonts w:ascii="Arial" w:hAnsi="Arial" w:cs="Arial"/>
                                  <w:sz w:val="14"/>
                                  <w:szCs w:val="14"/>
                                </w:rPr>
                              </w:pPr>
                              <w:r w:rsidRPr="0092239B">
                                <w:rPr>
                                  <w:rFonts w:ascii="Arial" w:hAnsi="Arial" w:cs="Arial"/>
                                  <w:sz w:val="14"/>
                                  <w:szCs w:val="14"/>
                                </w:rPr>
                                <w:t>- dopuszczalności</w:t>
                              </w:r>
                            </w:p>
                            <w:p w:rsidR="008056C2" w:rsidRPr="0092239B" w:rsidRDefault="008056C2" w:rsidP="00553593">
                              <w:pPr>
                                <w:spacing w:line="240" w:lineRule="auto"/>
                                <w:rPr>
                                  <w:rFonts w:ascii="Arial" w:hAnsi="Arial" w:cs="Arial"/>
                                  <w:sz w:val="14"/>
                                  <w:szCs w:val="14"/>
                                </w:rPr>
                              </w:pPr>
                              <w:r w:rsidRPr="0092239B">
                                <w:rPr>
                                  <w:rFonts w:ascii="Arial" w:hAnsi="Arial" w:cs="Arial"/>
                                  <w:sz w:val="14"/>
                                  <w:szCs w:val="14"/>
                                </w:rPr>
                                <w:t>- administracyjności</w:t>
                              </w:r>
                            </w:p>
                            <w:p w:rsidR="008056C2" w:rsidRPr="0092239B" w:rsidRDefault="008056C2" w:rsidP="00553593">
                              <w:pPr>
                                <w:spacing w:line="240" w:lineRule="auto"/>
                                <w:rPr>
                                  <w:rFonts w:ascii="Arial" w:hAnsi="Arial" w:cs="Arial"/>
                                  <w:sz w:val="14"/>
                                  <w:szCs w:val="14"/>
                                </w:rPr>
                              </w:pPr>
                              <w:r w:rsidRPr="0092239B">
                                <w:rPr>
                                  <w:rFonts w:ascii="Arial" w:hAnsi="Arial" w:cs="Arial"/>
                                  <w:sz w:val="14"/>
                                  <w:szCs w:val="14"/>
                                </w:rPr>
                                <w:t>- oczywiste omyłki</w:t>
                              </w:r>
                            </w:p>
                          </w:txbxContent>
                        </wps:txbx>
                        <wps:bodyPr rot="0" vert="horz" wrap="square" lIns="91440" tIns="45720" rIns="91440" bIns="45720" anchor="t" anchorCtr="0" upright="1">
                          <a:noAutofit/>
                        </wps:bodyPr>
                      </wps:wsp>
                      <wps:wsp>
                        <wps:cNvPr id="78" name="AutoShape 71"/>
                        <wps:cNvSpPr>
                          <a:spLocks noChangeArrowheads="1"/>
                        </wps:cNvSpPr>
                        <wps:spPr bwMode="auto">
                          <a:xfrm>
                            <a:off x="4000500" y="3176587"/>
                            <a:ext cx="1967230" cy="1457325"/>
                          </a:xfrm>
                          <a:prstGeom prst="leftArrow">
                            <a:avLst>
                              <a:gd name="adj1" fmla="val 50000"/>
                              <a:gd name="adj2" fmla="val 37343"/>
                            </a:avLst>
                          </a:prstGeom>
                          <a:solidFill>
                            <a:srgbClr val="C6D9F1"/>
                          </a:solidFill>
                          <a:ln w="28575">
                            <a:solidFill>
                              <a:srgbClr val="548DD4"/>
                            </a:solidFill>
                            <a:miter lim="800000"/>
                            <a:headEnd/>
                            <a:tailEnd/>
                          </a:ln>
                        </wps:spPr>
                        <wps:txbx>
                          <w:txbxContent>
                            <w:p w:rsidR="008056C2" w:rsidRPr="0092239B" w:rsidRDefault="008056C2" w:rsidP="00553593">
                              <w:pPr>
                                <w:spacing w:line="240" w:lineRule="auto"/>
                                <w:rPr>
                                  <w:rFonts w:ascii="Arial" w:hAnsi="Arial" w:cs="Arial"/>
                                  <w:sz w:val="14"/>
                                  <w:szCs w:val="14"/>
                                </w:rPr>
                              </w:pPr>
                              <w:r w:rsidRPr="0092239B">
                                <w:rPr>
                                  <w:rFonts w:ascii="Arial" w:hAnsi="Arial" w:cs="Arial"/>
                                  <w:sz w:val="14"/>
                                  <w:szCs w:val="14"/>
                                </w:rPr>
                                <w:t>Płaszczyzna oceny:</w:t>
                              </w:r>
                            </w:p>
                            <w:p w:rsidR="008056C2" w:rsidRPr="0092239B" w:rsidRDefault="008056C2" w:rsidP="00553593">
                              <w:pPr>
                                <w:spacing w:line="240" w:lineRule="auto"/>
                                <w:rPr>
                                  <w:rFonts w:ascii="Arial" w:hAnsi="Arial" w:cs="Arial"/>
                                  <w:sz w:val="14"/>
                                  <w:szCs w:val="14"/>
                                </w:rPr>
                              </w:pPr>
                              <w:r w:rsidRPr="0092239B">
                                <w:rPr>
                                  <w:rFonts w:ascii="Arial" w:hAnsi="Arial" w:cs="Arial"/>
                                  <w:sz w:val="14"/>
                                  <w:szCs w:val="14"/>
                                </w:rPr>
                                <w:t xml:space="preserve">- dopuszczalności </w:t>
                              </w:r>
                            </w:p>
                            <w:p w:rsidR="008056C2" w:rsidRPr="0092239B" w:rsidRDefault="008056C2" w:rsidP="00553593">
                              <w:pPr>
                                <w:spacing w:line="240" w:lineRule="auto"/>
                                <w:rPr>
                                  <w:rFonts w:ascii="Arial" w:hAnsi="Arial" w:cs="Arial"/>
                                  <w:sz w:val="14"/>
                                  <w:szCs w:val="14"/>
                                </w:rPr>
                              </w:pPr>
                              <w:r w:rsidRPr="0092239B">
                                <w:rPr>
                                  <w:rFonts w:ascii="Arial" w:hAnsi="Arial" w:cs="Arial"/>
                                  <w:sz w:val="14"/>
                                  <w:szCs w:val="14"/>
                                </w:rPr>
                                <w:t>- administracyjności</w:t>
                              </w:r>
                            </w:p>
                            <w:p w:rsidR="008056C2" w:rsidRPr="0092239B" w:rsidRDefault="008056C2" w:rsidP="00553593">
                              <w:pPr>
                                <w:spacing w:line="240" w:lineRule="auto"/>
                                <w:rPr>
                                  <w:rFonts w:ascii="Arial" w:hAnsi="Arial" w:cs="Arial"/>
                                  <w:sz w:val="14"/>
                                  <w:szCs w:val="14"/>
                                </w:rPr>
                              </w:pPr>
                              <w:r w:rsidRPr="0092239B">
                                <w:rPr>
                                  <w:rFonts w:ascii="Arial" w:hAnsi="Arial" w:cs="Arial"/>
                                  <w:sz w:val="14"/>
                                  <w:szCs w:val="14"/>
                                </w:rPr>
                                <w:t>- wykonalności</w:t>
                              </w:r>
                            </w:p>
                            <w:p w:rsidR="008056C2" w:rsidRPr="0092239B" w:rsidRDefault="008056C2" w:rsidP="00553593">
                              <w:pPr>
                                <w:spacing w:line="240" w:lineRule="auto"/>
                                <w:rPr>
                                  <w:rFonts w:ascii="Arial" w:hAnsi="Arial" w:cs="Arial"/>
                                  <w:sz w:val="14"/>
                                  <w:szCs w:val="14"/>
                                </w:rPr>
                              </w:pPr>
                              <w:r w:rsidRPr="0092239B">
                                <w:rPr>
                                  <w:rFonts w:ascii="Arial" w:hAnsi="Arial" w:cs="Arial"/>
                                  <w:sz w:val="14"/>
                                  <w:szCs w:val="14"/>
                                </w:rPr>
                                <w:t>- oczywiste omyłki</w:t>
                              </w:r>
                            </w:p>
                          </w:txbxContent>
                        </wps:txbx>
                        <wps:bodyPr rot="0" vert="horz" wrap="square" lIns="91440" tIns="45720" rIns="91440" bIns="45720" anchor="t" anchorCtr="0" upright="1">
                          <a:noAutofit/>
                        </wps:bodyPr>
                      </wps:wsp>
                      <wps:wsp>
                        <wps:cNvPr id="79" name="AutoShape 72"/>
                        <wps:cNvSpPr>
                          <a:spLocks noChangeArrowheads="1"/>
                        </wps:cNvSpPr>
                        <wps:spPr bwMode="auto">
                          <a:xfrm>
                            <a:off x="3938588" y="314325"/>
                            <a:ext cx="2032635" cy="1233170"/>
                          </a:xfrm>
                          <a:prstGeom prst="leftArrow">
                            <a:avLst>
                              <a:gd name="adj1" fmla="val 50000"/>
                              <a:gd name="adj2" fmla="val 41208"/>
                            </a:avLst>
                          </a:prstGeom>
                          <a:solidFill>
                            <a:srgbClr val="C6D9F1"/>
                          </a:solidFill>
                          <a:ln w="28575">
                            <a:solidFill>
                              <a:srgbClr val="548DD4"/>
                            </a:solidFill>
                            <a:miter lim="800000"/>
                            <a:headEnd/>
                            <a:tailEnd/>
                          </a:ln>
                        </wps:spPr>
                        <wps:txbx>
                          <w:txbxContent>
                            <w:p w:rsidR="008056C2" w:rsidRPr="00801843" w:rsidRDefault="008056C2" w:rsidP="00553593">
                              <w:pPr>
                                <w:spacing w:line="240" w:lineRule="auto"/>
                                <w:rPr>
                                  <w:rFonts w:ascii="Arial" w:hAnsi="Arial" w:cs="Arial"/>
                                  <w:sz w:val="8"/>
                                </w:rPr>
                              </w:pPr>
                            </w:p>
                            <w:p w:rsidR="008056C2" w:rsidRPr="0092239B" w:rsidRDefault="008056C2" w:rsidP="00553593">
                              <w:pPr>
                                <w:spacing w:line="240" w:lineRule="auto"/>
                                <w:rPr>
                                  <w:rFonts w:ascii="Arial" w:hAnsi="Arial" w:cs="Arial"/>
                                  <w:sz w:val="6"/>
                                  <w:szCs w:val="6"/>
                                </w:rPr>
                              </w:pPr>
                            </w:p>
                            <w:p w:rsidR="008056C2" w:rsidRDefault="008056C2" w:rsidP="00553593">
                              <w:pPr>
                                <w:spacing w:line="240" w:lineRule="auto"/>
                                <w:rPr>
                                  <w:rFonts w:ascii="Arial" w:hAnsi="Arial" w:cs="Arial"/>
                                  <w:sz w:val="14"/>
                                  <w:szCs w:val="14"/>
                                </w:rPr>
                              </w:pPr>
                              <w:r w:rsidRPr="0092239B">
                                <w:rPr>
                                  <w:rFonts w:ascii="Arial" w:hAnsi="Arial" w:cs="Arial"/>
                                  <w:sz w:val="14"/>
                                  <w:szCs w:val="14"/>
                                </w:rPr>
                                <w:t xml:space="preserve">warunki formalne </w:t>
                              </w:r>
                            </w:p>
                            <w:p w:rsidR="008056C2" w:rsidRPr="0092239B" w:rsidRDefault="008056C2" w:rsidP="00553593">
                              <w:pPr>
                                <w:spacing w:line="240" w:lineRule="auto"/>
                                <w:rPr>
                                  <w:rFonts w:ascii="Arial" w:hAnsi="Arial" w:cs="Arial"/>
                                  <w:sz w:val="14"/>
                                  <w:szCs w:val="14"/>
                                </w:rPr>
                              </w:pPr>
                              <w:r w:rsidRPr="0092239B">
                                <w:rPr>
                                  <w:rFonts w:ascii="Arial" w:hAnsi="Arial" w:cs="Arial"/>
                                  <w:sz w:val="14"/>
                                  <w:szCs w:val="14"/>
                                </w:rPr>
                                <w:t>i oczywiste omyłki</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upa 55" o:spid="_x0000_s1026" style="position:absolute;left:0;text-align:left;margin-left:4.35pt;margin-top:1.6pt;width:408.65pt;height:382.4pt;z-index:251668480;mso-width-relative:margin;mso-height-relative:margin" coordsize="59712,560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">
                <v:rect id="Rectangle 49" o:spid="_x0000_s1027" style="position:absolute;left:8143;width:10700;height:37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CRzMUA&#10;AADbAAAADwAAAGRycy9kb3ducmV2LnhtbESPQWvCQBSE70L/w/IK3uqmYqSmriEUBG+lthG9PbKv&#10;STD7NmTXNfXXdwsFj8PMfMOs89F0ItDgWssKnmcJCOLK6pZrBV+f26cXEM4ja+wsk4IfcpBvHiZr&#10;zLS98geFva9FhLDLUEHjfZ9J6aqGDLqZ7Ymj920Hgz7KoZZ6wGuEm07Ok2QpDbYcFxrs6a2h6ry/&#10;GAVVeirPi9viEm79sUzfV6Ewh6DU9HEsXkF4Gv09/N/eaQXpEv6+xB8gN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wJHMxQAAANsAAAAPAAAAAAAAAAAAAAAAAJgCAABkcnMv&#10;ZG93bnJldi54bWxQSwUGAAAAAAQABAD1AAAAigMAAAAA&#10;" strokecolor="#548dd4" strokeweight="1.5pt">
                  <v:textbox>
                    <w:txbxContent>
                      <w:p w:rsidR="008056C2" w:rsidRPr="00EF73A5" w:rsidRDefault="008056C2" w:rsidP="00553593">
                        <w:pPr>
                          <w:spacing w:line="240" w:lineRule="auto"/>
                          <w:jc w:val="center"/>
                          <w:rPr>
                            <w:rFonts w:ascii="Arial" w:hAnsi="Arial" w:cs="Arial"/>
                            <w:sz w:val="16"/>
                          </w:rPr>
                        </w:pPr>
                        <w:r>
                          <w:rPr>
                            <w:rFonts w:ascii="Arial" w:hAnsi="Arial" w:cs="Arial"/>
                            <w:sz w:val="16"/>
                          </w:rPr>
                          <w:t>Złożenie dokumentacji</w:t>
                        </w:r>
                      </w:p>
                    </w:txbxContent>
                  </v:textbox>
                </v:rect>
                <v:shapetype id="_x0000_t32" coordsize="21600,21600" o:spt="32" o:oned="t" path="m,l21600,21600e" filled="f">
                  <v:path arrowok="t" fillok="f" o:connecttype="none"/>
                  <o:lock v:ext="edit" shapetype="t"/>
                </v:shapetype>
                <v:shape id="AutoShape 50" o:spid="_x0000_s1028" type="#_x0000_t32" style="position:absolute;left:13573;top:4238;width:0;height:275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iRuLMMAAADbAAAADwAAAGRycy9kb3ducmV2LnhtbESPQWvCQBSE74L/YXlCL6IbC60SXYMI&#10;BaFSUHvp7ZF9JsHs2yX7oum/7xYKPQ4z8w2zKQbXqjt1sfFsYDHPQBGX3jZcGfi8vM1WoKIgW2w9&#10;k4FvilBsx6MN5tY/+ET3s1QqQTjmaKAWCbnWsazJYZz7QJy8q+8cSpJdpW2HjwR3rX7OslftsOG0&#10;UGOgfU3l7dw7A1/HEMuP4XQUkoNrRN77aVga8zQZdmtQQoP8h//aB2vgZQm/X9IP0Ns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4kbizDAAAA2wAAAA8AAAAAAAAAAAAA&#10;AAAAoQIAAGRycy9kb3ducmV2LnhtbFBLBQYAAAAABAAEAPkAAACRAwAAAAA=&#10;" strokecolor="#548dd4" strokeweight="1.5pt">
                  <v:stroke endarrow="block"/>
                </v:shape>
                <v:rect id="Rectangle 51" o:spid="_x0000_s1029" style="position:absolute;left:7477;top:7524;width:12344;height:40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libsAA&#10;AADbAAAADwAAAGRycy9kb3ducmV2LnhtbERPz0vDMBS+D/wfwht4W9OKyqjNyhAGnmSrZedH82zK&#10;kpfSZFvrX28OgseP73dVz86KG01h8KygyHIQxJ3XA/cK2q/DZgsiRGSN1jMpWChAvXtYVVhqf+cT&#10;3ZrYixTCoUQFJsaxlDJ0hhyGzI/Eifv2k8OY4NRLPeE9hTsrn/L8VTocODUYHOndUHdprk6BPR7t&#10;qVlsX5jL0jbzszx//kilHtfz/g1EpDn+i//cH1rBSxqbvqQfIH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ZlibsAAAADbAAAADwAAAAAAAAAAAAAAAACYAgAAZHJzL2Rvd25y&#10;ZXYueG1sUEsFBgAAAAAEAAQA9QAAAIUDAAAAAA==&#10;" fillcolor="#dbe5f1" strokecolor="#548dd4" strokeweight="1.5pt">
                  <v:textbox>
                    <w:txbxContent>
                      <w:p w:rsidR="008056C2" w:rsidRPr="00EF73A5" w:rsidRDefault="008056C2" w:rsidP="00553593">
                        <w:pPr>
                          <w:spacing w:line="240" w:lineRule="auto"/>
                          <w:jc w:val="center"/>
                          <w:rPr>
                            <w:rFonts w:ascii="Arial" w:hAnsi="Arial" w:cs="Arial"/>
                            <w:sz w:val="16"/>
                          </w:rPr>
                        </w:pPr>
                        <w:r>
                          <w:rPr>
                            <w:rFonts w:ascii="Arial" w:hAnsi="Arial" w:cs="Arial"/>
                            <w:sz w:val="16"/>
                          </w:rPr>
                          <w:t>Weryfikacja warunków formalnych (tak/nie)</w:t>
                        </w:r>
                      </w:p>
                    </w:txbxContent>
                  </v:textbox>
                </v:rect>
                <v:shape id="AutoShape 52" o:spid="_x0000_s1030" type="#_x0000_t32" style="position:absolute;left:7143;top:12239;width:5366;height:241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Npx2MMAAADbAAAADwAAAGRycy9kb3ducmV2LnhtbESPT2sCMRTE70K/Q3hCb5q1xbKuRmn9&#10;Q3vV1oO3x+aZXdy8LEnU9ds3guBxmJnfMLNFZxtxIR9qxwpGwwwEcel0zUbB3+9mkIMIEVlj45gU&#10;3CjAYv7Sm2Gh3ZW3dNlFIxKEQ4EKqhjbQspQVmQxDF1LnLyj8xZjkt5I7fGa4LaRb1n2IS3WnBYq&#10;bGlZUXnana0Cd5CtWU/Oe5OfDl/lPvfvq2+v1Gu/+5yCiNTFZ/jR/tEKxhO4f0k/QM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TacdjDAAAA2wAAAA8AAAAAAAAAAAAA&#10;AAAAoQIAAGRycy9kb3ducmV2LnhtbFBLBQYAAAAABAAEAPkAAACRAwAAAAA=&#10;" strokecolor="#548dd4" strokeweight="1.5pt">
                  <v:stroke endarrow="block"/>
                </v:shape>
                <v:shape id="AutoShape 53" o:spid="_x0000_s1031" type="#_x0000_t32" style="position:absolute;left:14478;top:12239;width:5346;height:24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6E85cAAAADbAAAADwAAAGRycy9kb3ducmV2LnhtbERPTWvCQBC9C/0PyxS8SLPRQyrRVUqh&#10;ICiFqJfehuyYhGZnl+xE03/fPRR6fLzv7X5yvbrTEDvPBpZZDoq49rbjxsD18vGyBhUF2WLvmQz8&#10;UIT97mm2xdL6B1d0P0ujUgjHEg20IqHUOtYtOYyZD8SJu/nBoSQ4NNoO+EjhrterPC+0w45TQ4uB&#10;3luqv8+jM/B1CrH+nKqTkBxcJ3IcF+HVmPnz9LYBJTTJv/jPfbAGirQ+fUk/QO9+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hPOXAAAAA2wAAAA8AAAAAAAAAAAAAAAAA&#10;oQIAAGRycy9kb3ducmV2LnhtbFBLBQYAAAAABAAEAPkAAACOAwAAAAA=&#10;" strokecolor="#548dd4" strokeweight="1.5pt">
                  <v:stroke endarrow="block"/>
                </v:shape>
                <v:rect id="Rectangle 54" o:spid="_x0000_s1032" style="position:absolute;top:15430;width:10699;height:26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XDBcUA&#10;AADbAAAADwAAAGRycy9kb3ducmV2LnhtbESPQWsCMRSE7wX/Q3iF3rpZi4pujSJCobdS64q9PZLX&#10;3cXNy7KJceuvbwShx2FmvmGW68G2IlLvG8cKxlkOglg703ClYP/19jwH4QOywdYxKfglD+vV6GGJ&#10;hXEX/qS4C5VIEPYFKqhD6Aopva7Jos9cR5y8H9dbDEn2lTQ9XhLctvIlz2fSYsNpocaOtjXp0+5s&#10;Fejpd3maXCfneO2O5fRjETf2EJV6ehw2ryACDeE/fG+/GwWzMdy+pB8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RcMFxQAAANsAAAAPAAAAAAAAAAAAAAAAAJgCAABkcnMv&#10;ZG93bnJldi54bWxQSwUGAAAAAAQABAD1AAAAigMAAAAA&#10;" strokecolor="#548dd4" strokeweight="1.5pt">
                  <v:textbox>
                    <w:txbxContent>
                      <w:p w:rsidR="008056C2" w:rsidRPr="00EF73A5" w:rsidRDefault="008056C2" w:rsidP="00553593">
                        <w:pPr>
                          <w:spacing w:line="240" w:lineRule="auto"/>
                          <w:jc w:val="center"/>
                          <w:rPr>
                            <w:rFonts w:ascii="Arial" w:hAnsi="Arial" w:cs="Arial"/>
                            <w:sz w:val="16"/>
                          </w:rPr>
                        </w:pPr>
                        <w:r>
                          <w:rPr>
                            <w:rFonts w:ascii="Arial" w:hAnsi="Arial" w:cs="Arial"/>
                            <w:sz w:val="16"/>
                          </w:rPr>
                          <w:t>bez rozpatrzenia</w:t>
                        </w:r>
                      </w:p>
                    </w:txbxContent>
                  </v:textbox>
                </v:rect>
                <v:rect id="Rectangle 55" o:spid="_x0000_s1033" style="position:absolute;left:15144;top:15430;width:10700;height:26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ddcsUA&#10;AADbAAAADwAAAGRycy9kb3ducmV2LnhtbESPQWvCQBSE7wX/w/KE3uqmkohNXUUEobdSq9LeHtnX&#10;JJh9G7KbTeqv7wpCj8PMfMOsNqNpRKDO1ZYVPM8SEMSF1TWXCo6f+6clCOeRNTaWScEvOdisJw8r&#10;zLUd+IPCwZciQtjlqKDyvs2ldEVFBt3MtsTR+7GdQR9lV0rd4RDhppHzJFlIgzXHhQpb2lVUXA69&#10;UVBk36dLek37cG2/Ttn7S9iac1DqcTpuX0F4Gv1/+N5+0woWc7h9iT9Ar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l11yxQAAANsAAAAPAAAAAAAAAAAAAAAAAJgCAABkcnMv&#10;ZG93bnJldi54bWxQSwUGAAAAAAQABAD1AAAAigMAAAAA&#10;" strokecolor="#548dd4" strokeweight="1.5pt">
                  <v:textbox>
                    <w:txbxContent>
                      <w:p w:rsidR="008056C2" w:rsidRPr="00EF73A5" w:rsidRDefault="008056C2" w:rsidP="00553593">
                        <w:pPr>
                          <w:spacing w:line="240" w:lineRule="auto"/>
                          <w:jc w:val="center"/>
                          <w:rPr>
                            <w:rFonts w:ascii="Arial" w:hAnsi="Arial" w:cs="Arial"/>
                            <w:sz w:val="16"/>
                          </w:rPr>
                        </w:pPr>
                        <w:r>
                          <w:rPr>
                            <w:rFonts w:ascii="Arial" w:hAnsi="Arial" w:cs="Arial"/>
                            <w:sz w:val="16"/>
                          </w:rPr>
                          <w:t>wynik pozytywny</w:t>
                        </w:r>
                      </w:p>
                    </w:txbxContent>
                  </v:textbox>
                </v:rect>
                <v:shape id="AutoShape 56" o:spid="_x0000_s1034" type="#_x0000_t32" style="position:absolute;left:20383;top:18954;width:0;height:275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3OiksIAAADbAAAADwAAAGRycy9kb3ducmV2LnhtbESPQWvCQBSE74X+h+UVeim6sYKV6Cql&#10;IAiKYOzF2yP7TILZt0v2qfHfu4WCx2FmvmHmy9616kpdbDwbGA0zUMSltw1XBn4Pq8EUVBRki61n&#10;MnCnCMvF68scc+tvvKdrIZVKEI45GqhFQq51LGtyGIc+ECfv5DuHkmRXadvhLcFdqz+zbKIdNpwW&#10;agz0U1N5Li7OwHEbYrnr91shWbtGZHP5CF/GvL/13zNQQr08w//ttTUwGcPfl/QD9OI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3OiksIAAADbAAAADwAAAAAAAAAAAAAA&#10;AAChAgAAZHJzL2Rvd25yZXYueG1sUEsFBgAAAAAEAAQA+QAAAJADAAAAAA==&#10;" strokecolor="#548dd4" strokeweight="1.5pt">
                  <v:stroke endarrow="block"/>
                </v:shape>
                <v:rect id="Rectangle 57" o:spid="_x0000_s1035" style="position:absolute;left:14478;top:22764;width:12344;height:38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ii1sEA&#10;AADbAAAADwAAAGRycy9kb3ducmV2LnhtbESPQYvCMBSE78L+h/AEbzZVRJZqlEVY8CTaFc+P5m1T&#10;TF5KE7X1128WBI/DzHzDrLe9s+JOXWg8K5hlOQjiyuuGawXnn+/pJ4gQkTVaz6RgoADbzcdojYX2&#10;Dz7RvYy1SBAOBSowMbaFlKEy5DBkviVO3q/vHMYku1rqDh8J7qyc5/lSOmw4LRhsaWeoupY3p8Ae&#10;j/ZUDraemetwLvuFvByeUqnJuP9agYjUx3f41d5rBcsF/H9JP0Bu/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K4otbBAAAA2wAAAA8AAAAAAAAAAAAAAAAAmAIAAGRycy9kb3du&#10;cmV2LnhtbFBLBQYAAAAABAAEAPUAAACGAwAAAAA=&#10;" fillcolor="#dbe5f1" strokecolor="#548dd4" strokeweight="1.5pt">
                  <v:textbox>
                    <w:txbxContent>
                      <w:p w:rsidR="008056C2" w:rsidRDefault="008056C2" w:rsidP="00553593">
                        <w:pPr>
                          <w:spacing w:line="240" w:lineRule="auto"/>
                          <w:jc w:val="center"/>
                          <w:rPr>
                            <w:rFonts w:ascii="Arial" w:hAnsi="Arial" w:cs="Arial"/>
                            <w:sz w:val="16"/>
                          </w:rPr>
                        </w:pPr>
                        <w:r>
                          <w:rPr>
                            <w:rFonts w:ascii="Arial" w:hAnsi="Arial" w:cs="Arial"/>
                            <w:sz w:val="16"/>
                          </w:rPr>
                          <w:t xml:space="preserve">Ocena </w:t>
                        </w:r>
                      </w:p>
                      <w:p w:rsidR="008056C2" w:rsidRPr="00EF73A5" w:rsidRDefault="008056C2" w:rsidP="00553593">
                        <w:pPr>
                          <w:spacing w:line="240" w:lineRule="auto"/>
                          <w:jc w:val="center"/>
                          <w:rPr>
                            <w:rFonts w:ascii="Arial" w:hAnsi="Arial" w:cs="Arial"/>
                            <w:sz w:val="16"/>
                          </w:rPr>
                        </w:pPr>
                        <w:r>
                          <w:rPr>
                            <w:rFonts w:ascii="Arial" w:hAnsi="Arial" w:cs="Arial"/>
                            <w:sz w:val="16"/>
                          </w:rPr>
                          <w:t xml:space="preserve">wstępna </w:t>
                        </w:r>
                      </w:p>
                    </w:txbxContent>
                  </v:textbox>
                </v:rect>
                <v:shape id="AutoShape 58" o:spid="_x0000_s1036" type="#_x0000_t32" style="position:absolute;left:13096;top:27241;width:5366;height:241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uxYMMAAADbAAAADwAAAGRycy9kb3ducmV2LnhtbESPT2sCMRTE7wW/Q3hCbzVrS2VdjaJt&#10;xV79d/D22Dyzi5uXJYm6fvtGKHgcZuY3zHTe2UZcyYfasYLhIANBXDpds1Gw363echAhImtsHJOC&#10;OwWYz3ovUyy0u/GGrttoRIJwKFBBFWNbSBnKiiyGgWuJk3dy3mJM0hupPd4S3DbyPctG0mLNaaHC&#10;lr4qKs/bi1XgjrI1P+PLweTn47I85P7je+2Veu13iwmISF18hv/bv1rB6BMeX9IPkLM/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v7sWDDAAAA2wAAAA8AAAAAAAAAAAAA&#10;AAAAoQIAAGRycy9kb3ducmV2LnhtbFBLBQYAAAAABAAEAPkAAACRAwAAAAA=&#10;" strokecolor="#548dd4" strokeweight="1.5pt">
                  <v:stroke endarrow="block"/>
                </v:shape>
                <v:shape id="AutoShape 59" o:spid="_x0000_s1037" type="#_x0000_t32" style="position:absolute;left:21478;top:27003;width:5347;height:24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wQBCsMAAADbAAAADwAAAGRycy9kb3ducmV2LnhtbESPT2vCQBTE70K/w/IKXqRu9JCW1FVK&#10;QRAUwT+X3h7Z1yQ0+3bJvmj89q4g9DjMzG+YxWpwrbpQFxvPBmbTDBRx6W3DlYHzaf32ASoKssXW&#10;Mxm4UYTV8mW0wML6Kx/ocpRKJQjHAg3UIqHQOpY1OYxTH4iT9+s7h5JkV2nb4TXBXavnWZZrhw2n&#10;hRoDfddU/h17Z+BnF2K5Hw47Idm4RmTbT8K7MePX4esTlNAg/+Fne2MN5Dk8vqQfoJ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8EAQrDAAAA2wAAAA8AAAAAAAAAAAAA&#10;AAAAoQIAAGRycy9kb3ducmV2LnhtbFBLBQYAAAAABAAEAPkAAACRAwAAAAA=&#10;" strokecolor="#548dd4" strokeweight="1.5pt">
                  <v:stroke endarrow="block"/>
                </v:shape>
                <v:rect id="Rectangle 60" o:spid="_x0000_s1038" style="position:absolute;left:21097;top:30241;width:10700;height:26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6sUA&#10;AADbAAAADwAAAGRycy9kb3ducmV2LnhtbESPQWvCQBSE7wX/w/IEb7pR1LapGxFB6K2otbS3R/aZ&#10;hGTfhuy6pv76riD0OMzMN8xq3ZtGBOpcZVnBdJKAIM6trrhQ8HncjV9AOI+ssbFMCn7JwTobPK0w&#10;1fbKewoHX4gIYZeigtL7NpXS5SUZdBPbEkfvbDuDPsqukLrDa4SbRs6SZCkNVhwXSmxpW1JeHy5G&#10;Qb74OdXz2/wSbu33afHxGjbmKyg1GvabNxCeev8ffrTftYLlM9y/x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P7qxQAAANsAAAAPAAAAAAAAAAAAAAAAAJgCAABkcnMv&#10;ZG93bnJldi54bWxQSwUGAAAAAAQABAD1AAAAigMAAAAA&#10;" strokecolor="#548dd4" strokeweight="1.5pt">
                  <v:textbox>
                    <w:txbxContent>
                      <w:p w:rsidR="008056C2" w:rsidRPr="00EF73A5" w:rsidRDefault="008056C2" w:rsidP="00553593">
                        <w:pPr>
                          <w:spacing w:line="240" w:lineRule="auto"/>
                          <w:jc w:val="center"/>
                          <w:rPr>
                            <w:rFonts w:ascii="Arial" w:hAnsi="Arial" w:cs="Arial"/>
                            <w:sz w:val="16"/>
                          </w:rPr>
                        </w:pPr>
                        <w:r>
                          <w:rPr>
                            <w:rFonts w:ascii="Arial" w:hAnsi="Arial" w:cs="Arial"/>
                            <w:sz w:val="16"/>
                          </w:rPr>
                          <w:t>wynik pozytywny</w:t>
                        </w:r>
                      </w:p>
                    </w:txbxContent>
                  </v:textbox>
                </v:rect>
                <v:rect id="Rectangle 61" o:spid="_x0000_s1039" style="position:absolute;left:7143;top:30241;width:10700;height:26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9qmMEA&#10;AADbAAAADwAAAGRycy9kb3ducmV2LnhtbERPy4rCMBTdC/MP4Q7MTlNFxalGEUFwN/iojLtLc22L&#10;zU1pYqx+/WQx4PJw3otVZ2oRqHWVZQXDQQKCOLe64kLB6bjtz0A4j6yxtkwKnuRgtfzoLTDV9sF7&#10;CgdfiBjCLkUFpfdNKqXLSzLoBrYhjtzVtgZ9hG0hdYuPGG5qOUqSqTRYcWwosaFNSfntcDcK8skl&#10;u41f43t4Nb/Z5Oc7rM05KPX12a3nIDx1/i3+d++0gmkcG7/EHyC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9/apjBAAAA2wAAAA8AAAAAAAAAAAAAAAAAmAIAAGRycy9kb3du&#10;cmV2LnhtbFBLBQYAAAAABAAEAPUAAACGAwAAAAA=&#10;" strokecolor="#548dd4" strokeweight="1.5pt">
                  <v:textbox>
                    <w:txbxContent>
                      <w:p w:rsidR="008056C2" w:rsidRPr="00EF73A5" w:rsidRDefault="008056C2" w:rsidP="00553593">
                        <w:pPr>
                          <w:spacing w:line="240" w:lineRule="auto"/>
                          <w:jc w:val="center"/>
                          <w:rPr>
                            <w:rFonts w:ascii="Arial" w:hAnsi="Arial" w:cs="Arial"/>
                            <w:sz w:val="16"/>
                          </w:rPr>
                        </w:pPr>
                        <w:r>
                          <w:rPr>
                            <w:rFonts w:ascii="Arial" w:hAnsi="Arial" w:cs="Arial"/>
                            <w:sz w:val="16"/>
                          </w:rPr>
                          <w:t>wynik negatywny</w:t>
                        </w:r>
                      </w:p>
                    </w:txbxContent>
                  </v:textbox>
                </v:rect>
                <v:shape id="AutoShape 62" o:spid="_x0000_s1040" type="#_x0000_t32" style="position:absolute;left:26336;top:33718;width:0;height:275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puVeMIAAADbAAAADwAAAGRycy9kb3ducmV2LnhtbESPQWvCQBSE74X+h+UVvBTd1IPV6Cql&#10;UBAUwejF2yP7moRm3y7Zp8Z/7wpCj8PMfMMsVr1r1YW62Hg28DHKQBGX3jZcGTgefoZTUFGQLbae&#10;ycCNIqyWry8LzK2/8p4uhVQqQTjmaKAWCbnWsazJYRz5QJy8X985lCS7StsOrwnuWj3Osol22HBa&#10;qDHQd03lX3F2Bk7bEMtdv98Kydo1Ipvze/g0ZvDWf81BCfXyH36219bAZAaPL+kH6O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puVeMIAAADbAAAADwAAAAAAAAAAAAAA&#10;AAChAgAAZHJzL2Rvd25yZXYueG1sUEsFBgAAAAAEAAQA+QAAAJADAAAAAA==&#10;" strokecolor="#548dd4" strokeweight="1.5pt">
                  <v:stroke endarrow="block"/>
                </v:shape>
                <v:rect id="Rectangle 63" o:spid="_x0000_s1041" style="position:absolute;left:20240;top:37147;width:12345;height:37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oyCMAA&#10;AADbAAAADwAAAGRycy9kb3ducmV2LnhtbERPz0vDMBS+D/wfwht4W9OK6KjNyhAGnmSrZedH82zK&#10;kpfSZFvrX28OgseP73dVz86KG01h8KygyHIQxJ3XA/cK2q/DZgsiRGSN1jMpWChAvXtYVVhqf+cT&#10;3ZrYixTCoUQFJsaxlDJ0hhyGzI/Eifv2k8OY4NRLPeE9hTsrn/L8RTocODUYHOndUHdprk6BPR7t&#10;qVlsX5jL0jbzszx//kilHtfz/g1EpDn+i//cH1rBa1qfvqQfIH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FoyCMAAAADbAAAADwAAAAAAAAAAAAAAAACYAgAAZHJzL2Rvd25y&#10;ZXYueG1sUEsFBgAAAAAEAAQA9QAAAIUDAAAAAA==&#10;" fillcolor="#dbe5f1" strokecolor="#548dd4" strokeweight="1.5pt">
                  <v:textbox>
                    <w:txbxContent>
                      <w:p w:rsidR="008056C2" w:rsidRDefault="008056C2" w:rsidP="00553593">
                        <w:pPr>
                          <w:spacing w:line="240" w:lineRule="auto"/>
                          <w:jc w:val="center"/>
                          <w:rPr>
                            <w:rFonts w:ascii="Arial" w:hAnsi="Arial" w:cs="Arial"/>
                            <w:sz w:val="14"/>
                            <w:szCs w:val="14"/>
                          </w:rPr>
                        </w:pPr>
                        <w:r w:rsidRPr="0092239B">
                          <w:rPr>
                            <w:rFonts w:ascii="Arial" w:hAnsi="Arial" w:cs="Arial"/>
                            <w:sz w:val="14"/>
                            <w:szCs w:val="14"/>
                          </w:rPr>
                          <w:t xml:space="preserve">Ocena merytoryczna </w:t>
                        </w:r>
                      </w:p>
                      <w:p w:rsidR="008056C2" w:rsidRPr="0092239B" w:rsidRDefault="008056C2" w:rsidP="00553593">
                        <w:pPr>
                          <w:spacing w:line="240" w:lineRule="auto"/>
                          <w:jc w:val="center"/>
                          <w:rPr>
                            <w:rFonts w:ascii="Arial" w:hAnsi="Arial" w:cs="Arial"/>
                            <w:sz w:val="14"/>
                            <w:szCs w:val="14"/>
                          </w:rPr>
                        </w:pPr>
                        <w:r w:rsidRPr="0092239B">
                          <w:rPr>
                            <w:rFonts w:ascii="Arial" w:hAnsi="Arial" w:cs="Arial"/>
                            <w:sz w:val="14"/>
                            <w:szCs w:val="14"/>
                          </w:rPr>
                          <w:t>I s</w:t>
                        </w:r>
                        <w:r>
                          <w:rPr>
                            <w:rFonts w:ascii="Arial" w:hAnsi="Arial" w:cs="Arial"/>
                            <w:sz w:val="14"/>
                            <w:szCs w:val="14"/>
                          </w:rPr>
                          <w:t>t</w:t>
                        </w:r>
                        <w:r w:rsidRPr="0092239B">
                          <w:rPr>
                            <w:rFonts w:ascii="Arial" w:hAnsi="Arial" w:cs="Arial"/>
                            <w:sz w:val="14"/>
                            <w:szCs w:val="14"/>
                          </w:rPr>
                          <w:t>opnia</w:t>
                        </w:r>
                      </w:p>
                    </w:txbxContent>
                  </v:textbox>
                </v:rect>
                <v:shape id="AutoShape 64" o:spid="_x0000_s1042" type="#_x0000_t32" style="position:absolute;left:27193;top:41767;width:5347;height:24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TQPo8MAAADbAAAADwAAAGRycy9kb3ducmV2LnhtbESPzWrDMBCE74W+g9hCL6WRk0MTXCsh&#10;FAqBmEJ+Lr0t1tY2sVbCWsfu20eBQo/DzHzDFJvJdepKfWw9G5jPMlDElbct1wbOp8/XFagoyBY7&#10;z2TglyJs1o8PBebWj3yg61FqlSAcczTQiIRc61g15DDOfCBO3o/vHUqSfa1tj2OCu04vsuxNO2w5&#10;LTQY6KOh6nIcnIHvMsTqazqUQrJzrch+eAlLY56fpu07KKFJ/sN/7Z01sJzD/Uv6AXp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U0D6PDAAAA2wAAAA8AAAAAAAAAAAAA&#10;AAAAoQIAAGRycy9kb3ducmV2LnhtbFBLBQYAAAAABAAEAPkAAACRAwAAAAA=&#10;" strokecolor="#548dd4" strokeweight="1.5pt">
                  <v:stroke endarrow="block"/>
                </v:shape>
                <v:shape id="AutoShape 65" o:spid="_x0000_s1043" type="#_x0000_t32" style="position:absolute;left:19812;top:41767;width:5365;height:241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cu/ycQAAADbAAAADwAAAGRycy9kb3ducmV2LnhtbESPzW7CMBCE75X6DtZW6q04pRKkaRzU&#10;8iO4lpYDt1W8dSLidWQbCG+PkZB6HM3MN5pyNthOnMiH1rGC11EGgrh2umWj4Pdn9ZKDCBFZY+eY&#10;FFwowKx6fCix0O7M33TaRiMShEOBCpoY+0LKUDdkMYxcT5y8P+ctxiS9kdrjOcFtJ8dZNpEWW04L&#10;DfY0b6g+bI9WgdvL3izfjzuTH/Zf9S73b4u1V+r5afj8ABFpiP/he3ujFUzHcPuSfoCsr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y7/JxAAAANsAAAAPAAAAAAAAAAAA&#10;AAAAAKECAABkcnMvZG93bnJldi54bWxQSwUGAAAAAAQABAD5AAAAkgMAAAAA&#10;" strokecolor="#548dd4" strokeweight="1.5pt">
                  <v:stroke endarrow="block"/>
                </v:shape>
                <v:rect id="Rectangle 66" o:spid="_x0000_s1044" style="position:absolute;left:27479;top:45053;width:10700;height:26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JuNMUA&#10;AADbAAAADwAAAGRycy9kb3ducmV2LnhtbESPQWvCQBSE74X+h+UVeqsbW60as4oUCr2VWhW9PbLP&#10;JCT7NmTXNfXXu4LQ4zAz3zDZsjeNCNS5yrKC4SABQZxbXXGhYPP7+TIF4TyyxsYyKfgjB8vF40OG&#10;qbZn/qGw9oWIEHYpKii9b1MpXV6SQTewLXH0jrYz6KPsCqk7PEe4aeRrkrxLgxXHhRJb+igpr9cn&#10;oyAfH7b16DI6hUu7346/Z2FldkGp56d+NQfhqff/4Xv7SyuYvMHtS/wBcnE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Am40xQAAANsAAAAPAAAAAAAAAAAAAAAAAJgCAABkcnMv&#10;ZG93bnJldi54bWxQSwUGAAAAAAQABAD1AAAAigMAAAAA&#10;" strokecolor="#548dd4" strokeweight="1.5pt">
                  <v:textbox>
                    <w:txbxContent>
                      <w:p w:rsidR="008056C2" w:rsidRPr="00EF73A5" w:rsidRDefault="008056C2" w:rsidP="00553593">
                        <w:pPr>
                          <w:spacing w:line="240" w:lineRule="auto"/>
                          <w:jc w:val="center"/>
                          <w:rPr>
                            <w:rFonts w:ascii="Arial" w:hAnsi="Arial" w:cs="Arial"/>
                            <w:sz w:val="16"/>
                          </w:rPr>
                        </w:pPr>
                        <w:r>
                          <w:rPr>
                            <w:rFonts w:ascii="Arial" w:hAnsi="Arial" w:cs="Arial"/>
                            <w:sz w:val="16"/>
                          </w:rPr>
                          <w:t>wynik pozytywny</w:t>
                        </w:r>
                      </w:p>
                    </w:txbxContent>
                  </v:textbox>
                </v:rect>
                <v:rect id="Rectangle 67" o:spid="_x0000_s1045" style="position:absolute;left:13477;top:45053;width:10700;height:26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2QMQA&#10;AADbAAAADwAAAGRycy9kb3ducmV2LnhtbESPT2vCQBTE7wW/w/KE3nSjRG2jq0ih0FvxL+3tkX0m&#10;wezbkF3X1E/vCkKPw8z8hlmsOlOLQK2rLCsYDRMQxLnVFRcK9rvPwRsI55E11pZJwR85WC17LwvM&#10;tL3yhsLWFyJC2GWooPS+yaR0eUkG3dA2xNE72dagj7ItpG7xGuGmluMkmUqDFceFEhv6KCk/by9G&#10;QT75PZzTW3oJt+bnMPl+D2tzDEq99rv1HISnzv+Hn+0vrWCWwuNL/AFye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vr9kDEAAAA2wAAAA8AAAAAAAAAAAAAAAAAmAIAAGRycy9k&#10;b3ducmV2LnhtbFBLBQYAAAAABAAEAPUAAACJAwAAAAA=&#10;" strokecolor="#548dd4" strokeweight="1.5pt">
                  <v:textbox>
                    <w:txbxContent>
                      <w:p w:rsidR="008056C2" w:rsidRPr="00EF73A5" w:rsidRDefault="008056C2" w:rsidP="00553593">
                        <w:pPr>
                          <w:spacing w:line="240" w:lineRule="auto"/>
                          <w:jc w:val="center"/>
                          <w:rPr>
                            <w:rFonts w:ascii="Arial" w:hAnsi="Arial" w:cs="Arial"/>
                            <w:sz w:val="16"/>
                          </w:rPr>
                        </w:pPr>
                        <w:r>
                          <w:rPr>
                            <w:rFonts w:ascii="Arial" w:hAnsi="Arial" w:cs="Arial"/>
                            <w:sz w:val="16"/>
                          </w:rPr>
                          <w:t>wynik negatywny</w:t>
                        </w:r>
                      </w:p>
                    </w:txbxContent>
                  </v:textbox>
                </v:rect>
                <v:shape id="AutoShape 68" o:spid="_x0000_s1046" type="#_x0000_t32" style="position:absolute;left:32527;top:48672;width:0;height:275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g8JoMMAAADbAAAADwAAAGRycy9kb3ducmV2LnhtbESPQWvCQBSE74L/YXlCL6IbC60SXYMI&#10;BaFSUHvp7ZF9JsHs2yX7oum/7xYKPQ4z8w2zKQbXqjt1sfFsYDHPQBGX3jZcGfi8vM1WoKIgW2w9&#10;k4FvilBsx6MN5tY/+ET3s1QqQTjmaKAWCbnWsazJYZz7QJy8q+8cSpJdpW2HjwR3rX7OslftsOG0&#10;UGOgfU3l7dw7A1/HEMuP4XQUkoNrRN77aVga8zQZdmtQQoP8h//aB2tg+QK/X9IP0Ns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oPCaDDAAAA2wAAAA8AAAAAAAAAAAAA&#10;AAAAoQIAAGRycy9kb3ducmV2LnhtbFBLBQYAAAAABAAEAPkAAACRAwAAAAA=&#10;" strokecolor="#548dd4" strokeweight="1.5pt">
                  <v:stroke endarrow="block"/>
                </v:shape>
                <v:rect id="Rectangle 69" o:spid="_x0000_s1047" style="position:absolute;left:27479;top:52292;width:10700;height:37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XNrMUA&#10;AADbAAAADwAAAGRycy9kb3ducmV2LnhtbESPQWvCQBSE7wX/w/IEb7pR1LapGxFB6K2otbS3R/aZ&#10;hGTfhuy6pv76riD0OMzMN8xq3ZtGBOpcZVnBdJKAIM6trrhQ8HncjV9AOI+ssbFMCn7JwTobPK0w&#10;1fbKewoHX4gIYZeigtL7NpXS5SUZdBPbEkfvbDuDPsqukLrDa4SbRs6SZCkNVhwXSmxpW1JeHy5G&#10;Qb74OdXz2/wSbu33afHxGjbmKyg1GvabNxCeev8ffrTftYLnJdy/x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dc2sxQAAANsAAAAPAAAAAAAAAAAAAAAAAJgCAABkcnMv&#10;ZG93bnJldi54bWxQSwUGAAAAAAQABAD1AAAAigMAAAAA&#10;" strokecolor="#548dd4" strokeweight="1.5pt">
                  <v:textbox>
                    <w:txbxContent>
                      <w:p w:rsidR="008056C2" w:rsidRPr="00EF73A5" w:rsidRDefault="008056C2" w:rsidP="00553593">
                        <w:pPr>
                          <w:spacing w:line="240" w:lineRule="auto"/>
                          <w:jc w:val="center"/>
                          <w:rPr>
                            <w:rFonts w:ascii="Arial" w:hAnsi="Arial" w:cs="Arial"/>
                            <w:sz w:val="16"/>
                          </w:rPr>
                        </w:pPr>
                        <w:r>
                          <w:rPr>
                            <w:rFonts w:ascii="Arial" w:hAnsi="Arial" w:cs="Arial"/>
                            <w:sz w:val="16"/>
                          </w:rPr>
                          <w:t>dofinansowanie projektu</w:t>
                        </w:r>
                      </w:p>
                    </w:txbxContent>
                  </v:textbox>
                </v:re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70" o:spid="_x0000_s1048" type="#_x0000_t66" style="position:absolute;left:39385;top:18573;width:20327;height:123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xcSsQA&#10;AADbAAAADwAAAGRycy9kb3ducmV2LnhtbESP0WrCQBRE3wX/YbmFvummLTU1ZiPSUmjRl1g/4JK9&#10;JtHs3bC7mvTvuwXBx2FmzjD5ejSduJLzrWUFT/MEBHFldcu1gsPP5+wNhA/IGjvLpOCXPKyL6STH&#10;TNuBS7ruQy0ihH2GCpoQ+kxKXzVk0M9tTxy9o3UGQ5SultrhEOGmk89JspAGW44LDfb03lB13l+M&#10;gu1LVYZd+mFG933xw8m9Lv2iV+rxYdysQAQawz18a39pBWkK/1/iD5DF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mMXErEAAAA2wAAAA8AAAAAAAAAAAAAAAAAmAIAAGRycy9k&#10;b3ducmV2LnhtbFBLBQYAAAAABAAEAPUAAACJAwAAAAA=&#10;" fillcolor="#c6d9f1" strokecolor="#548dd4" strokeweight="2.25pt">
                  <v:textbox>
                    <w:txbxContent>
                      <w:p w:rsidR="008056C2" w:rsidRPr="0092239B" w:rsidRDefault="008056C2" w:rsidP="00553593">
                        <w:pPr>
                          <w:spacing w:line="240" w:lineRule="auto"/>
                          <w:rPr>
                            <w:rFonts w:ascii="Arial" w:hAnsi="Arial" w:cs="Arial"/>
                            <w:sz w:val="14"/>
                            <w:szCs w:val="14"/>
                          </w:rPr>
                        </w:pPr>
                        <w:r w:rsidRPr="0092239B">
                          <w:rPr>
                            <w:rFonts w:ascii="Arial" w:hAnsi="Arial" w:cs="Arial"/>
                            <w:sz w:val="14"/>
                            <w:szCs w:val="14"/>
                          </w:rPr>
                          <w:t>Płaszczyzna oceny:</w:t>
                        </w:r>
                      </w:p>
                      <w:p w:rsidR="008056C2" w:rsidRPr="0092239B" w:rsidRDefault="008056C2" w:rsidP="00553593">
                        <w:pPr>
                          <w:spacing w:line="240" w:lineRule="auto"/>
                          <w:rPr>
                            <w:rFonts w:ascii="Arial" w:hAnsi="Arial" w:cs="Arial"/>
                            <w:sz w:val="14"/>
                            <w:szCs w:val="14"/>
                          </w:rPr>
                        </w:pPr>
                        <w:r w:rsidRPr="0092239B">
                          <w:rPr>
                            <w:rFonts w:ascii="Arial" w:hAnsi="Arial" w:cs="Arial"/>
                            <w:sz w:val="14"/>
                            <w:szCs w:val="14"/>
                          </w:rPr>
                          <w:t>- dopuszczalności</w:t>
                        </w:r>
                      </w:p>
                      <w:p w:rsidR="008056C2" w:rsidRPr="0092239B" w:rsidRDefault="008056C2" w:rsidP="00553593">
                        <w:pPr>
                          <w:spacing w:line="240" w:lineRule="auto"/>
                          <w:rPr>
                            <w:rFonts w:ascii="Arial" w:hAnsi="Arial" w:cs="Arial"/>
                            <w:sz w:val="14"/>
                            <w:szCs w:val="14"/>
                          </w:rPr>
                        </w:pPr>
                        <w:r w:rsidRPr="0092239B">
                          <w:rPr>
                            <w:rFonts w:ascii="Arial" w:hAnsi="Arial" w:cs="Arial"/>
                            <w:sz w:val="14"/>
                            <w:szCs w:val="14"/>
                          </w:rPr>
                          <w:t>- administracyjności</w:t>
                        </w:r>
                      </w:p>
                      <w:p w:rsidR="008056C2" w:rsidRPr="0092239B" w:rsidRDefault="008056C2" w:rsidP="00553593">
                        <w:pPr>
                          <w:spacing w:line="240" w:lineRule="auto"/>
                          <w:rPr>
                            <w:rFonts w:ascii="Arial" w:hAnsi="Arial" w:cs="Arial"/>
                            <w:sz w:val="14"/>
                            <w:szCs w:val="14"/>
                          </w:rPr>
                        </w:pPr>
                        <w:r w:rsidRPr="0092239B">
                          <w:rPr>
                            <w:rFonts w:ascii="Arial" w:hAnsi="Arial" w:cs="Arial"/>
                            <w:sz w:val="14"/>
                            <w:szCs w:val="14"/>
                          </w:rPr>
                          <w:t>- oczywiste omyłki</w:t>
                        </w:r>
                      </w:p>
                    </w:txbxContent>
                  </v:textbox>
                </v:shape>
                <v:shape id="AutoShape 71" o:spid="_x0000_s1049" type="#_x0000_t66" style="position:absolute;left:40005;top:31765;width:19672;height:145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cu/cMA&#10;AADbAAAADwAAAGRycy9kb3ducmV2LnhtbERPz2vCMBS+D/wfwhN2EZtOxlaqUcQx5sXDtAy8PZtn&#10;0615KUmm9b9fDgOPH9/vxWqwnbiQD61jBU9ZDoK4drrlRkF1eJ8WIEJE1tg5JgU3CrBajh4WWGp3&#10;5U+67GMjUgiHEhWYGPtSylAbshgy1xMn7uy8xZigb6T2eE3htpOzPH+RFltODQZ72hiqf/a/VsHu&#10;FN+2t++P8/PkOPFF5e1s2H0p9Tge1nMQkYZ4F/+7t1rBaxqbvqQfI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ncu/cMAAADbAAAADwAAAAAAAAAAAAAAAACYAgAAZHJzL2Rv&#10;d25yZXYueG1sUEsFBgAAAAAEAAQA9QAAAIgDAAAAAA==&#10;" adj="5975" fillcolor="#c6d9f1" strokecolor="#548dd4" strokeweight="2.25pt">
                  <v:textbox>
                    <w:txbxContent>
                      <w:p w:rsidR="008056C2" w:rsidRPr="0092239B" w:rsidRDefault="008056C2" w:rsidP="00553593">
                        <w:pPr>
                          <w:spacing w:line="240" w:lineRule="auto"/>
                          <w:rPr>
                            <w:rFonts w:ascii="Arial" w:hAnsi="Arial" w:cs="Arial"/>
                            <w:sz w:val="14"/>
                            <w:szCs w:val="14"/>
                          </w:rPr>
                        </w:pPr>
                        <w:r w:rsidRPr="0092239B">
                          <w:rPr>
                            <w:rFonts w:ascii="Arial" w:hAnsi="Arial" w:cs="Arial"/>
                            <w:sz w:val="14"/>
                            <w:szCs w:val="14"/>
                          </w:rPr>
                          <w:t>Płaszczyzna oceny:</w:t>
                        </w:r>
                      </w:p>
                      <w:p w:rsidR="008056C2" w:rsidRPr="0092239B" w:rsidRDefault="008056C2" w:rsidP="00553593">
                        <w:pPr>
                          <w:spacing w:line="240" w:lineRule="auto"/>
                          <w:rPr>
                            <w:rFonts w:ascii="Arial" w:hAnsi="Arial" w:cs="Arial"/>
                            <w:sz w:val="14"/>
                            <w:szCs w:val="14"/>
                          </w:rPr>
                        </w:pPr>
                        <w:r w:rsidRPr="0092239B">
                          <w:rPr>
                            <w:rFonts w:ascii="Arial" w:hAnsi="Arial" w:cs="Arial"/>
                            <w:sz w:val="14"/>
                            <w:szCs w:val="14"/>
                          </w:rPr>
                          <w:t xml:space="preserve">- dopuszczalności </w:t>
                        </w:r>
                      </w:p>
                      <w:p w:rsidR="008056C2" w:rsidRPr="0092239B" w:rsidRDefault="008056C2" w:rsidP="00553593">
                        <w:pPr>
                          <w:spacing w:line="240" w:lineRule="auto"/>
                          <w:rPr>
                            <w:rFonts w:ascii="Arial" w:hAnsi="Arial" w:cs="Arial"/>
                            <w:sz w:val="14"/>
                            <w:szCs w:val="14"/>
                          </w:rPr>
                        </w:pPr>
                        <w:r w:rsidRPr="0092239B">
                          <w:rPr>
                            <w:rFonts w:ascii="Arial" w:hAnsi="Arial" w:cs="Arial"/>
                            <w:sz w:val="14"/>
                            <w:szCs w:val="14"/>
                          </w:rPr>
                          <w:t>- administracyjności</w:t>
                        </w:r>
                      </w:p>
                      <w:p w:rsidR="008056C2" w:rsidRPr="0092239B" w:rsidRDefault="008056C2" w:rsidP="00553593">
                        <w:pPr>
                          <w:spacing w:line="240" w:lineRule="auto"/>
                          <w:rPr>
                            <w:rFonts w:ascii="Arial" w:hAnsi="Arial" w:cs="Arial"/>
                            <w:sz w:val="14"/>
                            <w:szCs w:val="14"/>
                          </w:rPr>
                        </w:pPr>
                        <w:r w:rsidRPr="0092239B">
                          <w:rPr>
                            <w:rFonts w:ascii="Arial" w:hAnsi="Arial" w:cs="Arial"/>
                            <w:sz w:val="14"/>
                            <w:szCs w:val="14"/>
                          </w:rPr>
                          <w:t>- wykonalności</w:t>
                        </w:r>
                      </w:p>
                      <w:p w:rsidR="008056C2" w:rsidRPr="0092239B" w:rsidRDefault="008056C2" w:rsidP="00553593">
                        <w:pPr>
                          <w:spacing w:line="240" w:lineRule="auto"/>
                          <w:rPr>
                            <w:rFonts w:ascii="Arial" w:hAnsi="Arial" w:cs="Arial"/>
                            <w:sz w:val="14"/>
                            <w:szCs w:val="14"/>
                          </w:rPr>
                        </w:pPr>
                        <w:r w:rsidRPr="0092239B">
                          <w:rPr>
                            <w:rFonts w:ascii="Arial" w:hAnsi="Arial" w:cs="Arial"/>
                            <w:sz w:val="14"/>
                            <w:szCs w:val="14"/>
                          </w:rPr>
                          <w:t>- oczywiste omyłki</w:t>
                        </w:r>
                      </w:p>
                    </w:txbxContent>
                  </v:textbox>
                </v:shape>
                <v:shape id="AutoShape 72" o:spid="_x0000_s1050" type="#_x0000_t66" style="position:absolute;left:39385;top:3143;width:20327;height:123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9to8IA&#10;AADbAAAADwAAAGRycy9kb3ducmV2LnhtbESP0YrCMBRE3wX/IVzBN01dUdeuUWRFUNYXdT/g0txt&#10;q81NSaKtf2+EBR+HmTnDLFatqcSdnC8tKxgNExDEmdUl5wp+z9vBJwgfkDVWlknBgzyslt3OAlNt&#10;Gz7S/RRyESHsU1RQhFCnUvqsIIN+aGvi6P1ZZzBE6XKpHTYRbir5kSRTabDkuFBgTd8FZdfTzSj4&#10;GWfHcJhtTOv2N99c3GTup7VS/V67/gIRqA3v8H97pxXM5vD6En+AXD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X22jwgAAANsAAAAPAAAAAAAAAAAAAAAAAJgCAABkcnMvZG93&#10;bnJldi54bWxQSwUGAAAAAAQABAD1AAAAhwMAAAAA&#10;" fillcolor="#c6d9f1" strokecolor="#548dd4" strokeweight="2.25pt">
                  <v:textbox>
                    <w:txbxContent>
                      <w:p w:rsidR="008056C2" w:rsidRPr="00801843" w:rsidRDefault="008056C2" w:rsidP="00553593">
                        <w:pPr>
                          <w:spacing w:line="240" w:lineRule="auto"/>
                          <w:rPr>
                            <w:rFonts w:ascii="Arial" w:hAnsi="Arial" w:cs="Arial"/>
                            <w:sz w:val="8"/>
                          </w:rPr>
                        </w:pPr>
                      </w:p>
                      <w:p w:rsidR="008056C2" w:rsidRPr="0092239B" w:rsidRDefault="008056C2" w:rsidP="00553593">
                        <w:pPr>
                          <w:spacing w:line="240" w:lineRule="auto"/>
                          <w:rPr>
                            <w:rFonts w:ascii="Arial" w:hAnsi="Arial" w:cs="Arial"/>
                            <w:sz w:val="6"/>
                            <w:szCs w:val="6"/>
                          </w:rPr>
                        </w:pPr>
                      </w:p>
                      <w:p w:rsidR="008056C2" w:rsidRDefault="008056C2" w:rsidP="00553593">
                        <w:pPr>
                          <w:spacing w:line="240" w:lineRule="auto"/>
                          <w:rPr>
                            <w:rFonts w:ascii="Arial" w:hAnsi="Arial" w:cs="Arial"/>
                            <w:sz w:val="14"/>
                            <w:szCs w:val="14"/>
                          </w:rPr>
                        </w:pPr>
                        <w:r w:rsidRPr="0092239B">
                          <w:rPr>
                            <w:rFonts w:ascii="Arial" w:hAnsi="Arial" w:cs="Arial"/>
                            <w:sz w:val="14"/>
                            <w:szCs w:val="14"/>
                          </w:rPr>
                          <w:t xml:space="preserve">warunki formalne </w:t>
                        </w:r>
                      </w:p>
                      <w:p w:rsidR="008056C2" w:rsidRPr="0092239B" w:rsidRDefault="008056C2" w:rsidP="00553593">
                        <w:pPr>
                          <w:spacing w:line="240" w:lineRule="auto"/>
                          <w:rPr>
                            <w:rFonts w:ascii="Arial" w:hAnsi="Arial" w:cs="Arial"/>
                            <w:sz w:val="14"/>
                            <w:szCs w:val="14"/>
                          </w:rPr>
                        </w:pPr>
                        <w:r w:rsidRPr="0092239B">
                          <w:rPr>
                            <w:rFonts w:ascii="Arial" w:hAnsi="Arial" w:cs="Arial"/>
                            <w:sz w:val="14"/>
                            <w:szCs w:val="14"/>
                          </w:rPr>
                          <w:t>i oczywiste omyłki</w:t>
                        </w:r>
                      </w:p>
                    </w:txbxContent>
                  </v:textbox>
                </v:shape>
              </v:group>
            </w:pict>
          </mc:Fallback>
        </mc:AlternateContent>
      </w:r>
    </w:p>
    <w:p w:rsidR="00EA4F46" w:rsidRDefault="00EA4F46" w:rsidP="00EA4F46">
      <w:pPr>
        <w:tabs>
          <w:tab w:val="left" w:pos="1498"/>
        </w:tabs>
        <w:spacing w:line="240" w:lineRule="auto"/>
        <w:rPr>
          <w:rFonts w:ascii="Arial" w:hAnsi="Arial" w:cs="Arial"/>
          <w:sz w:val="20"/>
          <w:szCs w:val="20"/>
        </w:rPr>
      </w:pPr>
    </w:p>
    <w:p w:rsidR="00553593" w:rsidRDefault="00553593" w:rsidP="00EA4F46">
      <w:pPr>
        <w:tabs>
          <w:tab w:val="left" w:pos="1498"/>
        </w:tabs>
        <w:spacing w:line="240" w:lineRule="auto"/>
        <w:rPr>
          <w:rFonts w:ascii="Arial" w:hAnsi="Arial" w:cs="Arial"/>
          <w:sz w:val="20"/>
          <w:szCs w:val="20"/>
        </w:rPr>
      </w:pPr>
    </w:p>
    <w:p w:rsidR="00553593" w:rsidRDefault="00553593" w:rsidP="00EA4F46">
      <w:pPr>
        <w:tabs>
          <w:tab w:val="left" w:pos="1498"/>
        </w:tabs>
        <w:spacing w:line="240" w:lineRule="auto"/>
        <w:rPr>
          <w:rFonts w:ascii="Arial" w:hAnsi="Arial" w:cs="Arial"/>
          <w:sz w:val="20"/>
          <w:szCs w:val="20"/>
        </w:rPr>
      </w:pPr>
    </w:p>
    <w:p w:rsidR="00553593" w:rsidRDefault="00553593" w:rsidP="00EA4F46">
      <w:pPr>
        <w:tabs>
          <w:tab w:val="left" w:pos="1498"/>
        </w:tabs>
        <w:spacing w:line="240" w:lineRule="auto"/>
        <w:rPr>
          <w:rFonts w:ascii="Arial" w:hAnsi="Arial" w:cs="Arial"/>
          <w:sz w:val="20"/>
          <w:szCs w:val="20"/>
        </w:rPr>
      </w:pPr>
    </w:p>
    <w:p w:rsidR="00553593" w:rsidRDefault="00553593" w:rsidP="00EA4F46">
      <w:pPr>
        <w:tabs>
          <w:tab w:val="left" w:pos="1498"/>
        </w:tabs>
        <w:spacing w:line="240" w:lineRule="auto"/>
        <w:rPr>
          <w:rFonts w:ascii="Arial" w:hAnsi="Arial" w:cs="Arial"/>
          <w:sz w:val="20"/>
          <w:szCs w:val="20"/>
        </w:rPr>
      </w:pPr>
    </w:p>
    <w:p w:rsidR="00553593" w:rsidRDefault="00553593" w:rsidP="00EA4F46">
      <w:pPr>
        <w:tabs>
          <w:tab w:val="left" w:pos="1498"/>
        </w:tabs>
        <w:spacing w:line="240" w:lineRule="auto"/>
        <w:rPr>
          <w:rFonts w:ascii="Arial" w:hAnsi="Arial" w:cs="Arial"/>
          <w:sz w:val="20"/>
          <w:szCs w:val="20"/>
        </w:rPr>
      </w:pPr>
    </w:p>
    <w:p w:rsidR="00553593" w:rsidRDefault="00553593" w:rsidP="00EA4F46">
      <w:pPr>
        <w:tabs>
          <w:tab w:val="left" w:pos="1498"/>
        </w:tabs>
        <w:spacing w:line="240" w:lineRule="auto"/>
        <w:rPr>
          <w:rFonts w:ascii="Arial" w:hAnsi="Arial" w:cs="Arial"/>
          <w:sz w:val="20"/>
          <w:szCs w:val="20"/>
        </w:rPr>
      </w:pPr>
    </w:p>
    <w:p w:rsidR="00553593" w:rsidRDefault="00553593" w:rsidP="00EA4F46">
      <w:pPr>
        <w:tabs>
          <w:tab w:val="left" w:pos="1498"/>
        </w:tabs>
        <w:spacing w:line="240" w:lineRule="auto"/>
        <w:rPr>
          <w:rFonts w:ascii="Arial" w:hAnsi="Arial" w:cs="Arial"/>
          <w:sz w:val="20"/>
          <w:szCs w:val="20"/>
        </w:rPr>
      </w:pPr>
    </w:p>
    <w:p w:rsidR="00553593" w:rsidRDefault="00553593" w:rsidP="00EA4F46">
      <w:pPr>
        <w:tabs>
          <w:tab w:val="left" w:pos="1498"/>
        </w:tabs>
        <w:spacing w:line="240" w:lineRule="auto"/>
        <w:rPr>
          <w:rFonts w:ascii="Arial" w:hAnsi="Arial" w:cs="Arial"/>
          <w:sz w:val="20"/>
          <w:szCs w:val="20"/>
        </w:rPr>
      </w:pPr>
    </w:p>
    <w:p w:rsidR="00553593" w:rsidRDefault="00553593" w:rsidP="00EA4F46">
      <w:pPr>
        <w:tabs>
          <w:tab w:val="left" w:pos="1498"/>
        </w:tabs>
        <w:spacing w:line="240" w:lineRule="auto"/>
        <w:rPr>
          <w:rFonts w:ascii="Arial" w:hAnsi="Arial" w:cs="Arial"/>
          <w:sz w:val="20"/>
          <w:szCs w:val="20"/>
        </w:rPr>
      </w:pPr>
    </w:p>
    <w:p w:rsidR="00553593" w:rsidRDefault="00553593" w:rsidP="00EA4F46">
      <w:pPr>
        <w:tabs>
          <w:tab w:val="left" w:pos="1498"/>
        </w:tabs>
        <w:spacing w:line="240" w:lineRule="auto"/>
        <w:rPr>
          <w:rFonts w:ascii="Arial" w:hAnsi="Arial" w:cs="Arial"/>
          <w:sz w:val="20"/>
          <w:szCs w:val="20"/>
        </w:rPr>
      </w:pPr>
    </w:p>
    <w:p w:rsidR="00553593" w:rsidRDefault="00553593" w:rsidP="00EA4F46">
      <w:pPr>
        <w:tabs>
          <w:tab w:val="left" w:pos="1498"/>
        </w:tabs>
        <w:spacing w:line="240" w:lineRule="auto"/>
        <w:rPr>
          <w:rFonts w:ascii="Arial" w:hAnsi="Arial" w:cs="Arial"/>
          <w:sz w:val="20"/>
          <w:szCs w:val="20"/>
        </w:rPr>
      </w:pPr>
    </w:p>
    <w:p w:rsidR="00553593" w:rsidRDefault="00553593" w:rsidP="00EA4F46">
      <w:pPr>
        <w:tabs>
          <w:tab w:val="left" w:pos="1498"/>
        </w:tabs>
        <w:spacing w:line="240" w:lineRule="auto"/>
        <w:rPr>
          <w:rFonts w:ascii="Arial" w:hAnsi="Arial" w:cs="Arial"/>
          <w:sz w:val="20"/>
          <w:szCs w:val="20"/>
        </w:rPr>
      </w:pPr>
    </w:p>
    <w:p w:rsidR="00553593" w:rsidRDefault="00553593" w:rsidP="00EA4F46">
      <w:pPr>
        <w:tabs>
          <w:tab w:val="left" w:pos="1498"/>
        </w:tabs>
        <w:spacing w:line="240" w:lineRule="auto"/>
        <w:rPr>
          <w:rFonts w:ascii="Arial" w:hAnsi="Arial" w:cs="Arial"/>
          <w:sz w:val="20"/>
          <w:szCs w:val="20"/>
        </w:rPr>
      </w:pPr>
    </w:p>
    <w:p w:rsidR="00553593" w:rsidRDefault="00553593" w:rsidP="00EA4F46">
      <w:pPr>
        <w:tabs>
          <w:tab w:val="left" w:pos="1498"/>
        </w:tabs>
        <w:spacing w:line="240" w:lineRule="auto"/>
        <w:rPr>
          <w:rFonts w:ascii="Arial" w:hAnsi="Arial" w:cs="Arial"/>
          <w:sz w:val="20"/>
          <w:szCs w:val="20"/>
        </w:rPr>
      </w:pPr>
    </w:p>
    <w:p w:rsidR="00553593" w:rsidRDefault="00553593" w:rsidP="00EA4F46">
      <w:pPr>
        <w:tabs>
          <w:tab w:val="left" w:pos="1498"/>
        </w:tabs>
        <w:spacing w:line="240" w:lineRule="auto"/>
        <w:rPr>
          <w:rFonts w:ascii="Arial" w:hAnsi="Arial" w:cs="Arial"/>
          <w:sz w:val="20"/>
          <w:szCs w:val="20"/>
        </w:rPr>
      </w:pPr>
    </w:p>
    <w:p w:rsidR="00553593" w:rsidRDefault="00553593" w:rsidP="00EA4F46">
      <w:pPr>
        <w:tabs>
          <w:tab w:val="left" w:pos="1498"/>
        </w:tabs>
        <w:spacing w:line="240" w:lineRule="auto"/>
        <w:rPr>
          <w:rFonts w:ascii="Arial" w:hAnsi="Arial" w:cs="Arial"/>
          <w:sz w:val="20"/>
          <w:szCs w:val="20"/>
        </w:rPr>
      </w:pPr>
    </w:p>
    <w:p w:rsidR="00553593" w:rsidRDefault="00553593" w:rsidP="00EA4F46">
      <w:pPr>
        <w:tabs>
          <w:tab w:val="left" w:pos="1498"/>
        </w:tabs>
        <w:spacing w:line="240" w:lineRule="auto"/>
        <w:rPr>
          <w:rFonts w:ascii="Arial" w:hAnsi="Arial" w:cs="Arial"/>
          <w:sz w:val="20"/>
          <w:szCs w:val="20"/>
        </w:rPr>
      </w:pPr>
    </w:p>
    <w:p w:rsidR="00553593" w:rsidRDefault="00553593" w:rsidP="00EA4F46">
      <w:pPr>
        <w:tabs>
          <w:tab w:val="left" w:pos="1498"/>
        </w:tabs>
        <w:spacing w:line="240" w:lineRule="auto"/>
        <w:rPr>
          <w:rFonts w:ascii="Arial" w:hAnsi="Arial" w:cs="Arial"/>
          <w:sz w:val="20"/>
          <w:szCs w:val="20"/>
        </w:rPr>
      </w:pPr>
    </w:p>
    <w:p w:rsidR="00553593" w:rsidRDefault="00553593" w:rsidP="00EA4F46">
      <w:pPr>
        <w:tabs>
          <w:tab w:val="left" w:pos="1498"/>
        </w:tabs>
        <w:spacing w:line="240" w:lineRule="auto"/>
        <w:rPr>
          <w:rFonts w:ascii="Arial" w:hAnsi="Arial" w:cs="Arial"/>
          <w:sz w:val="20"/>
          <w:szCs w:val="20"/>
        </w:rPr>
      </w:pPr>
    </w:p>
    <w:p w:rsidR="00553593" w:rsidRDefault="00553593" w:rsidP="00EA4F46">
      <w:pPr>
        <w:tabs>
          <w:tab w:val="left" w:pos="1498"/>
        </w:tabs>
        <w:spacing w:line="240" w:lineRule="auto"/>
        <w:rPr>
          <w:rFonts w:ascii="Arial" w:hAnsi="Arial" w:cs="Arial"/>
          <w:sz w:val="20"/>
          <w:szCs w:val="20"/>
        </w:rPr>
      </w:pPr>
    </w:p>
    <w:p w:rsidR="00553593" w:rsidRDefault="00553593" w:rsidP="00EA4F46">
      <w:pPr>
        <w:tabs>
          <w:tab w:val="left" w:pos="1498"/>
        </w:tabs>
        <w:spacing w:line="240" w:lineRule="auto"/>
        <w:rPr>
          <w:rFonts w:ascii="Arial" w:hAnsi="Arial" w:cs="Arial"/>
          <w:sz w:val="20"/>
          <w:szCs w:val="20"/>
        </w:rPr>
      </w:pPr>
    </w:p>
    <w:p w:rsidR="00553593" w:rsidRDefault="00553593" w:rsidP="00EA4F46">
      <w:pPr>
        <w:tabs>
          <w:tab w:val="left" w:pos="1498"/>
        </w:tabs>
        <w:spacing w:line="240" w:lineRule="auto"/>
        <w:rPr>
          <w:rFonts w:ascii="Arial" w:hAnsi="Arial" w:cs="Arial"/>
          <w:sz w:val="20"/>
          <w:szCs w:val="20"/>
        </w:rPr>
      </w:pPr>
    </w:p>
    <w:p w:rsidR="00553593" w:rsidRDefault="00553593" w:rsidP="00EA4F46">
      <w:pPr>
        <w:tabs>
          <w:tab w:val="left" w:pos="1498"/>
        </w:tabs>
        <w:spacing w:line="240" w:lineRule="auto"/>
        <w:rPr>
          <w:rFonts w:ascii="Arial" w:hAnsi="Arial" w:cs="Arial"/>
          <w:sz w:val="20"/>
          <w:szCs w:val="20"/>
        </w:rPr>
      </w:pPr>
    </w:p>
    <w:p w:rsidR="00553593" w:rsidRDefault="00553593" w:rsidP="00EA4F46">
      <w:pPr>
        <w:tabs>
          <w:tab w:val="left" w:pos="1498"/>
        </w:tabs>
        <w:spacing w:line="240" w:lineRule="auto"/>
        <w:rPr>
          <w:rFonts w:ascii="Arial" w:hAnsi="Arial" w:cs="Arial"/>
          <w:sz w:val="20"/>
          <w:szCs w:val="20"/>
        </w:rPr>
      </w:pPr>
    </w:p>
    <w:p w:rsidR="00553593" w:rsidRDefault="00553593" w:rsidP="00EA4F46">
      <w:pPr>
        <w:tabs>
          <w:tab w:val="left" w:pos="1498"/>
        </w:tabs>
        <w:spacing w:line="240" w:lineRule="auto"/>
        <w:rPr>
          <w:rFonts w:ascii="Arial" w:hAnsi="Arial" w:cs="Arial"/>
          <w:sz w:val="20"/>
          <w:szCs w:val="20"/>
        </w:rPr>
      </w:pPr>
    </w:p>
    <w:p w:rsidR="00553593" w:rsidRDefault="00553593" w:rsidP="00EA4F46">
      <w:pPr>
        <w:tabs>
          <w:tab w:val="left" w:pos="1498"/>
        </w:tabs>
        <w:spacing w:line="240" w:lineRule="auto"/>
        <w:rPr>
          <w:rFonts w:ascii="Arial" w:hAnsi="Arial" w:cs="Arial"/>
          <w:sz w:val="20"/>
          <w:szCs w:val="20"/>
        </w:rPr>
      </w:pPr>
    </w:p>
    <w:p w:rsidR="00553593" w:rsidRDefault="00553593" w:rsidP="00EA4F46">
      <w:pPr>
        <w:tabs>
          <w:tab w:val="left" w:pos="1498"/>
        </w:tabs>
        <w:spacing w:line="240" w:lineRule="auto"/>
        <w:rPr>
          <w:rFonts w:ascii="Arial" w:hAnsi="Arial" w:cs="Arial"/>
          <w:sz w:val="20"/>
          <w:szCs w:val="20"/>
        </w:rPr>
      </w:pPr>
    </w:p>
    <w:p w:rsidR="00553593" w:rsidRDefault="00553593" w:rsidP="00EA4F46">
      <w:pPr>
        <w:tabs>
          <w:tab w:val="left" w:pos="1498"/>
        </w:tabs>
        <w:spacing w:line="240" w:lineRule="auto"/>
        <w:rPr>
          <w:rFonts w:ascii="Arial" w:hAnsi="Arial" w:cs="Arial"/>
          <w:sz w:val="20"/>
          <w:szCs w:val="20"/>
        </w:rPr>
      </w:pPr>
    </w:p>
    <w:p w:rsidR="00553593" w:rsidRDefault="00553593" w:rsidP="00EA4F46">
      <w:pPr>
        <w:tabs>
          <w:tab w:val="left" w:pos="1498"/>
        </w:tabs>
        <w:spacing w:line="240" w:lineRule="auto"/>
        <w:rPr>
          <w:rFonts w:ascii="Arial" w:hAnsi="Arial" w:cs="Arial"/>
          <w:sz w:val="20"/>
          <w:szCs w:val="20"/>
        </w:rPr>
      </w:pPr>
    </w:p>
    <w:p w:rsidR="00553593" w:rsidRDefault="00553593" w:rsidP="00EA4F46">
      <w:pPr>
        <w:tabs>
          <w:tab w:val="left" w:pos="1498"/>
        </w:tabs>
        <w:spacing w:line="240" w:lineRule="auto"/>
        <w:rPr>
          <w:rFonts w:ascii="Arial" w:hAnsi="Arial" w:cs="Arial"/>
          <w:sz w:val="20"/>
          <w:szCs w:val="20"/>
        </w:rPr>
      </w:pPr>
    </w:p>
    <w:p w:rsidR="00553593" w:rsidRDefault="00553593" w:rsidP="00EA4F46">
      <w:pPr>
        <w:tabs>
          <w:tab w:val="left" w:pos="1498"/>
        </w:tabs>
        <w:spacing w:line="240" w:lineRule="auto"/>
        <w:rPr>
          <w:rFonts w:ascii="Arial" w:hAnsi="Arial" w:cs="Arial"/>
          <w:sz w:val="20"/>
          <w:szCs w:val="20"/>
        </w:rPr>
      </w:pPr>
    </w:p>
    <w:p w:rsidR="00553593" w:rsidRDefault="00553593" w:rsidP="00EA4F46">
      <w:pPr>
        <w:tabs>
          <w:tab w:val="left" w:pos="1498"/>
        </w:tabs>
        <w:spacing w:line="240" w:lineRule="auto"/>
        <w:rPr>
          <w:rFonts w:ascii="Arial" w:hAnsi="Arial" w:cs="Arial"/>
          <w:sz w:val="20"/>
          <w:szCs w:val="20"/>
        </w:rPr>
      </w:pPr>
    </w:p>
    <w:p w:rsidR="008936AB" w:rsidRDefault="003C5A3A">
      <w:pPr>
        <w:pStyle w:val="Nagwek2"/>
        <w:ind w:left="-66" w:firstLine="0"/>
      </w:pPr>
      <w:bookmarkStart w:id="89" w:name="_Toc499037344"/>
      <w:bookmarkStart w:id="90" w:name="_Toc442966895"/>
      <w:r>
        <w:t xml:space="preserve">7.2.1 </w:t>
      </w:r>
      <w:r w:rsidR="00002028">
        <w:t>Weryfikacja warunków formalnych</w:t>
      </w:r>
      <w:bookmarkEnd w:id="89"/>
    </w:p>
    <w:p w:rsidR="00002028" w:rsidRDefault="00002028" w:rsidP="00553593">
      <w:pPr>
        <w:numPr>
          <w:ilvl w:val="0"/>
          <w:numId w:val="101"/>
        </w:numPr>
        <w:spacing w:line="276" w:lineRule="auto"/>
        <w:ind w:hanging="436"/>
        <w:jc w:val="both"/>
        <w:rPr>
          <w:rFonts w:ascii="Arial" w:hAnsi="Arial" w:cs="Arial"/>
          <w:bCs/>
          <w:sz w:val="20"/>
          <w:szCs w:val="20"/>
        </w:rPr>
      </w:pPr>
      <w:r>
        <w:t xml:space="preserve"> </w:t>
      </w:r>
      <w:r>
        <w:rPr>
          <w:rFonts w:ascii="Arial" w:hAnsi="Arial" w:cs="Arial"/>
          <w:bCs/>
          <w:sz w:val="20"/>
          <w:szCs w:val="20"/>
        </w:rPr>
        <w:t xml:space="preserve">Weryfikacja </w:t>
      </w:r>
      <w:r w:rsidRPr="00A50A37">
        <w:rPr>
          <w:rFonts w:ascii="Arial" w:hAnsi="Arial" w:cs="Arial"/>
          <w:bCs/>
          <w:sz w:val="20"/>
          <w:szCs w:val="20"/>
        </w:rPr>
        <w:t xml:space="preserve">w zakresie spełnienia przez projekt warunków formalnych, odnoszących  się do </w:t>
      </w:r>
      <w:r w:rsidRPr="00A50A37">
        <w:rPr>
          <w:rFonts w:ascii="Arial" w:hAnsi="Arial" w:cs="Arial"/>
          <w:sz w:val="20"/>
          <w:szCs w:val="20"/>
        </w:rPr>
        <w:t>kompletności, formy oraz terminu złożenia wniosku o dofinansowanie projektu,  odbywa się przez stwierdzenie spełnienia albo niespełnienia danego warunku, poprzez przypisanie wartości logicznych tak/nie.</w:t>
      </w:r>
    </w:p>
    <w:p w:rsidR="00002028" w:rsidRDefault="00002028" w:rsidP="00553593">
      <w:pPr>
        <w:numPr>
          <w:ilvl w:val="0"/>
          <w:numId w:val="101"/>
        </w:numPr>
        <w:spacing w:line="276" w:lineRule="auto"/>
        <w:ind w:hanging="436"/>
        <w:jc w:val="both"/>
        <w:rPr>
          <w:rFonts w:ascii="Arial" w:hAnsi="Arial" w:cs="Arial"/>
          <w:bCs/>
          <w:sz w:val="20"/>
          <w:szCs w:val="20"/>
        </w:rPr>
      </w:pPr>
      <w:r w:rsidRPr="00A50A37">
        <w:rPr>
          <w:rFonts w:ascii="Arial" w:hAnsi="Arial" w:cs="Arial"/>
          <w:sz w:val="20"/>
          <w:szCs w:val="20"/>
        </w:rPr>
        <w:t>Weryfikacji projektów w ww. zakresie dokonują pracownicy IZ RPO WZ.</w:t>
      </w:r>
    </w:p>
    <w:p w:rsidR="00002028" w:rsidRDefault="00002028" w:rsidP="00553593">
      <w:pPr>
        <w:numPr>
          <w:ilvl w:val="0"/>
          <w:numId w:val="101"/>
        </w:numPr>
        <w:spacing w:line="276" w:lineRule="auto"/>
        <w:ind w:hanging="436"/>
        <w:jc w:val="both"/>
        <w:rPr>
          <w:rFonts w:ascii="Arial" w:hAnsi="Arial" w:cs="Arial"/>
          <w:bCs/>
          <w:sz w:val="20"/>
          <w:szCs w:val="20"/>
        </w:rPr>
      </w:pPr>
      <w:r w:rsidRPr="00754282">
        <w:rPr>
          <w:rFonts w:ascii="Arial" w:hAnsi="Arial"/>
          <w:sz w:val="20"/>
        </w:rPr>
        <w:t xml:space="preserve">Zgodnie z art. </w:t>
      </w:r>
      <w:r w:rsidRPr="00A50A37">
        <w:rPr>
          <w:rFonts w:ascii="Arial" w:hAnsi="Arial" w:cs="Arial"/>
          <w:bCs/>
          <w:sz w:val="20"/>
          <w:szCs w:val="20"/>
        </w:rPr>
        <w:t>43 ustawy wdrożeniowej,</w:t>
      </w:r>
      <w:r w:rsidRPr="00A50A37">
        <w:rPr>
          <w:rFonts w:ascii="Arial" w:hAnsi="Arial" w:cs="Arial"/>
          <w:sz w:val="20"/>
          <w:szCs w:val="20"/>
        </w:rPr>
        <w:t xml:space="preserve"> w razie stwierdzenia braków w zakresie warunków formalnych we wniosku o dofinansowanie projektu, IZ RPO WZ wzywa wnioskodawcę do uzupełnienia/poprawy wniosku w terminie 7 dni</w:t>
      </w:r>
      <w:r w:rsidRPr="00A12ED0">
        <w:rPr>
          <w:rFonts w:ascii="Arial" w:hAnsi="Arial" w:cs="Arial"/>
          <w:sz w:val="20"/>
          <w:szCs w:val="20"/>
          <w:highlight w:val="cyan"/>
        </w:rPr>
        <w:t>.</w:t>
      </w:r>
      <w:r>
        <w:rPr>
          <w:rFonts w:ascii="Arial" w:hAnsi="Arial" w:cs="Arial"/>
          <w:sz w:val="20"/>
          <w:szCs w:val="20"/>
        </w:rPr>
        <w:t xml:space="preserve"> </w:t>
      </w:r>
      <w:r w:rsidRPr="00A50A37">
        <w:rPr>
          <w:rFonts w:ascii="Arial" w:hAnsi="Arial" w:cs="Arial"/>
          <w:bCs/>
          <w:color w:val="000000"/>
          <w:sz w:val="20"/>
          <w:szCs w:val="20"/>
        </w:rPr>
        <w:t xml:space="preserve">W szczególnie </w:t>
      </w:r>
      <w:r w:rsidRPr="00A50A37">
        <w:rPr>
          <w:rFonts w:ascii="Arial" w:hAnsi="Arial" w:cs="Arial"/>
          <w:bCs/>
          <w:color w:val="000000"/>
          <w:sz w:val="20"/>
          <w:szCs w:val="20"/>
        </w:rPr>
        <w:lastRenderedPageBreak/>
        <w:t>uzasadnionych przypadkach, kiedy brak możliwości dokonania uzupełnienia lub poprawy dokumentacji w terminie 7 dni wynika z okoliczności niezależnych od wnioskodawcy, na pisemny wniosek wnioskodawcy złożony w terminie, IZ RPO WZ może wydłużyć termin na dokonanie uzupełnienia lub poprawy na czas oznaczony.</w:t>
      </w:r>
    </w:p>
    <w:p w:rsidR="00002028" w:rsidRDefault="00002028" w:rsidP="00553593">
      <w:pPr>
        <w:numPr>
          <w:ilvl w:val="0"/>
          <w:numId w:val="101"/>
        </w:numPr>
        <w:spacing w:line="276" w:lineRule="auto"/>
        <w:ind w:hanging="436"/>
        <w:jc w:val="both"/>
        <w:rPr>
          <w:rFonts w:ascii="Arial" w:hAnsi="Arial" w:cs="Arial"/>
          <w:bCs/>
          <w:sz w:val="20"/>
          <w:szCs w:val="20"/>
        </w:rPr>
      </w:pPr>
      <w:r w:rsidRPr="00A50A37">
        <w:rPr>
          <w:rFonts w:ascii="Arial" w:hAnsi="Arial" w:cs="Arial"/>
          <w:sz w:val="20"/>
          <w:szCs w:val="20"/>
        </w:rPr>
        <w:t xml:space="preserve">Wezwanie, o którym mowa w punkcie 3 zostanie dostarczone wnioskodawcy drogą elektroniczną (wyłącznie na adres e-mail wskazany przez wnioskodawcę we wniosku o dofinansowanie w polu B.1 „Dane podstawowe wnioskodawcy” wiersz „E-mail”). Termin określony w ww. wezwaniu liczy się od dnia następującego po dniu wysłania wezwania. </w:t>
      </w:r>
    </w:p>
    <w:p w:rsidR="00002028" w:rsidRDefault="00002028" w:rsidP="00553593">
      <w:pPr>
        <w:numPr>
          <w:ilvl w:val="0"/>
          <w:numId w:val="101"/>
        </w:numPr>
        <w:spacing w:line="276" w:lineRule="auto"/>
        <w:ind w:hanging="436"/>
        <w:jc w:val="both"/>
        <w:rPr>
          <w:rFonts w:ascii="Arial" w:hAnsi="Arial" w:cs="Arial"/>
          <w:bCs/>
          <w:sz w:val="20"/>
          <w:szCs w:val="20"/>
        </w:rPr>
      </w:pPr>
      <w:r w:rsidRPr="00A50A37">
        <w:rPr>
          <w:rFonts w:ascii="Arial" w:hAnsi="Arial" w:cs="Arial"/>
          <w:sz w:val="20"/>
          <w:szCs w:val="20"/>
        </w:rPr>
        <w:t>Dokonanie korekty braków w zakresie warunków formalnych zawsze wiąże się z koniecznością ponownej publikacji wniosku wraz z załącznikami w LSI2014 oraz złożeniem do IZ RPO WZ oświadczenia o wprowadzeniu uzupełnień/poprawy dokumentacji aplikacyjnej. Ww. oświadczenie zawierające aktualną sumę kontrolną podpisane zgodnie z zasadami reprezentacji obowiązującymi wnioskodawcę musi zostać złożone do IZ RPO WZ w terminie wskazanym w pkt. 3</w:t>
      </w:r>
      <w:r w:rsidRPr="00A50A37">
        <w:rPr>
          <w:rFonts w:ascii="Arial" w:hAnsi="Arial" w:cs="Arial"/>
        </w:rPr>
        <w:t>.</w:t>
      </w:r>
    </w:p>
    <w:p w:rsidR="00002028" w:rsidRPr="00274E89" w:rsidRDefault="00002028" w:rsidP="00553593">
      <w:pPr>
        <w:numPr>
          <w:ilvl w:val="0"/>
          <w:numId w:val="101"/>
        </w:numPr>
        <w:spacing w:line="276" w:lineRule="auto"/>
        <w:ind w:hanging="436"/>
        <w:jc w:val="both"/>
        <w:rPr>
          <w:rFonts w:ascii="Arial" w:hAnsi="Arial" w:cs="Arial"/>
          <w:bCs/>
          <w:sz w:val="20"/>
          <w:szCs w:val="20"/>
        </w:rPr>
      </w:pPr>
      <w:r w:rsidRPr="00A50A37">
        <w:rPr>
          <w:rFonts w:ascii="Arial" w:hAnsi="Arial" w:cs="Arial"/>
          <w:sz w:val="20"/>
          <w:szCs w:val="20"/>
        </w:rPr>
        <w:t>Termin złożenia ww. oświadczenia uznaje się za zachowany w przypadku nadania przesyłki w polskiej placówce pocztowej operatora wyznaczonego w rozumieniu Prawa pocztowego lub u innego operatora</w:t>
      </w:r>
      <w:r w:rsidR="0041402E">
        <w:rPr>
          <w:rFonts w:ascii="Arial" w:hAnsi="Arial" w:cs="Arial"/>
          <w:sz w:val="20"/>
          <w:szCs w:val="20"/>
        </w:rPr>
        <w:t xml:space="preserve"> pocztowego</w:t>
      </w:r>
      <w:r w:rsidRPr="00A50A37">
        <w:rPr>
          <w:rFonts w:ascii="Arial" w:hAnsi="Arial" w:cs="Arial"/>
          <w:sz w:val="20"/>
          <w:szCs w:val="20"/>
        </w:rPr>
        <w:t>, w terminie wskazanym w pkt. 3.</w:t>
      </w:r>
    </w:p>
    <w:p w:rsidR="00002028" w:rsidRPr="003C5A3A" w:rsidRDefault="00B65AAE" w:rsidP="00553593">
      <w:pPr>
        <w:numPr>
          <w:ilvl w:val="0"/>
          <w:numId w:val="101"/>
        </w:numPr>
        <w:spacing w:line="276" w:lineRule="auto"/>
        <w:ind w:hanging="436"/>
        <w:jc w:val="both"/>
        <w:rPr>
          <w:rFonts w:ascii="Arial" w:hAnsi="Arial" w:cs="Arial"/>
          <w:bCs/>
          <w:sz w:val="20"/>
          <w:szCs w:val="20"/>
        </w:rPr>
      </w:pPr>
      <w:r w:rsidRPr="00B65AAE">
        <w:rPr>
          <w:rFonts w:ascii="Arial" w:hAnsi="Arial" w:cs="Arial"/>
          <w:sz w:val="20"/>
          <w:szCs w:val="20"/>
        </w:rPr>
        <w:t>Niedokonanie uzupełnienia/poprawy w terminie wskazanym w punkcie 3, z uwzględnieniem zapisów punktów 4, 5 i 6, skutkuje pozostawieniem wniosku o dofinansowanie bez rozpatrzenia i w konsekwencji niedopuszczeniem projektu do dalszej oceny.</w:t>
      </w:r>
    </w:p>
    <w:p w:rsidR="00002028" w:rsidRDefault="00002028" w:rsidP="00553593">
      <w:pPr>
        <w:numPr>
          <w:ilvl w:val="0"/>
          <w:numId w:val="101"/>
        </w:numPr>
        <w:spacing w:line="276" w:lineRule="auto"/>
        <w:ind w:hanging="436"/>
        <w:jc w:val="both"/>
        <w:rPr>
          <w:rFonts w:ascii="Arial" w:hAnsi="Arial" w:cs="Arial"/>
          <w:bCs/>
          <w:sz w:val="20"/>
          <w:szCs w:val="20"/>
        </w:rPr>
      </w:pPr>
      <w:r w:rsidRPr="00A50A37">
        <w:rPr>
          <w:rFonts w:ascii="Arial" w:hAnsi="Arial" w:cs="Arial"/>
          <w:sz w:val="20"/>
          <w:szCs w:val="20"/>
        </w:rPr>
        <w:t xml:space="preserve">Nie podlega uzupełnieniu warunek w zakresie terminu złożenia wniosku o dofinansowanie projektu. Bez rozpatrzenia pozostaje wniosek o dofinansowanie opublikowany w LSI2014 po terminie wskazanym w wezwaniu </w:t>
      </w:r>
      <w:r>
        <w:rPr>
          <w:rFonts w:ascii="Arial" w:hAnsi="Arial" w:cs="Arial"/>
          <w:sz w:val="20"/>
          <w:szCs w:val="20"/>
        </w:rPr>
        <w:t xml:space="preserve">(z zastrzeżeniem zapisów punktu 6.1 podpunkt 2) </w:t>
      </w:r>
      <w:r w:rsidRPr="00A50A37">
        <w:rPr>
          <w:rFonts w:ascii="Arial" w:hAnsi="Arial" w:cs="Arial"/>
          <w:sz w:val="20"/>
          <w:szCs w:val="20"/>
        </w:rPr>
        <w:t xml:space="preserve">oraz wniosek o dofinansowanie, w przypadku kiedy wygenerowany na jego podstawie pisemny wniosek o przyznanie pomocy (podpisany zgodnie z zasadami reprezentacji obowiązującymi u wnioskodawcy) z właściwą sumą kontrolną, nie zostanie dostarczony w terminie określonym w niniejszym regulaminie. </w:t>
      </w:r>
    </w:p>
    <w:p w:rsidR="00002028" w:rsidRPr="00002028" w:rsidRDefault="00002028" w:rsidP="00553593">
      <w:pPr>
        <w:numPr>
          <w:ilvl w:val="0"/>
          <w:numId w:val="101"/>
        </w:numPr>
        <w:spacing w:line="276" w:lineRule="auto"/>
        <w:ind w:hanging="436"/>
        <w:jc w:val="both"/>
        <w:rPr>
          <w:rFonts w:ascii="Arial" w:hAnsi="Arial" w:cs="Arial"/>
          <w:bCs/>
          <w:sz w:val="20"/>
          <w:szCs w:val="20"/>
        </w:rPr>
      </w:pPr>
      <w:r w:rsidRPr="00A50A37">
        <w:rPr>
          <w:rFonts w:ascii="Arial" w:hAnsi="Arial" w:cs="Arial"/>
          <w:sz w:val="20"/>
          <w:szCs w:val="20"/>
        </w:rPr>
        <w:t xml:space="preserve">W przypadku stwierdzenia, że projekt spełnia warunki formalne, jest on kierowany do oceny zgodnie z przyjętymi kryteriami. </w:t>
      </w:r>
    </w:p>
    <w:p w:rsidR="008936AB" w:rsidRDefault="008936AB">
      <w:pPr>
        <w:spacing w:line="276" w:lineRule="auto"/>
        <w:ind w:left="720"/>
        <w:jc w:val="both"/>
        <w:rPr>
          <w:rFonts w:ascii="Arial" w:hAnsi="Arial" w:cs="Arial"/>
          <w:sz w:val="20"/>
          <w:szCs w:val="20"/>
        </w:rPr>
      </w:pPr>
    </w:p>
    <w:p w:rsidR="008936AB" w:rsidRDefault="00002028" w:rsidP="00553593">
      <w:pPr>
        <w:pStyle w:val="Nagwek2"/>
        <w:numPr>
          <w:ilvl w:val="0"/>
          <w:numId w:val="103"/>
        </w:numPr>
        <w:tabs>
          <w:tab w:val="left" w:pos="567"/>
        </w:tabs>
        <w:spacing w:after="0" w:line="360" w:lineRule="auto"/>
        <w:ind w:hanging="2160"/>
        <w:rPr>
          <w:rFonts w:cs="Arial"/>
        </w:rPr>
      </w:pPr>
      <w:bookmarkStart w:id="91" w:name="_Toc495666881"/>
      <w:bookmarkStart w:id="92" w:name="_Toc499037345"/>
      <w:r w:rsidRPr="004D6DC2">
        <w:rPr>
          <w:rFonts w:cs="Arial"/>
          <w:bCs w:val="0"/>
        </w:rPr>
        <w:t>Oczywiste omyłki</w:t>
      </w:r>
      <w:bookmarkEnd w:id="91"/>
      <w:bookmarkEnd w:id="92"/>
      <w:r w:rsidRPr="004D6DC2">
        <w:rPr>
          <w:rFonts w:cs="Arial"/>
          <w:bCs w:val="0"/>
        </w:rPr>
        <w:t xml:space="preserve"> </w:t>
      </w:r>
    </w:p>
    <w:p w:rsidR="00002028" w:rsidRPr="009906C4" w:rsidRDefault="00B65AAE" w:rsidP="00553593">
      <w:pPr>
        <w:pStyle w:val="Akapitzlist"/>
        <w:numPr>
          <w:ilvl w:val="0"/>
          <w:numId w:val="102"/>
        </w:numPr>
        <w:autoSpaceDE w:val="0"/>
        <w:autoSpaceDN w:val="0"/>
        <w:spacing w:line="276" w:lineRule="auto"/>
        <w:ind w:hanging="436"/>
        <w:jc w:val="both"/>
        <w:rPr>
          <w:rStyle w:val="Odwoaniedokomentarza"/>
          <w:rFonts w:ascii="Arial" w:hAnsi="Arial" w:cs="Arial"/>
          <w:sz w:val="20"/>
          <w:szCs w:val="20"/>
        </w:rPr>
      </w:pPr>
      <w:r w:rsidRPr="00B65AAE">
        <w:rPr>
          <w:rFonts w:ascii="Arial" w:hAnsi="Arial" w:cs="Arial"/>
          <w:sz w:val="20"/>
          <w:szCs w:val="20"/>
        </w:rPr>
        <w:t>Korekta oczywistych omyłek możliwa jest na etapie weryfikacji warunków formalnych, oceny wstępnej oraz merytorycznej I stopnia.</w:t>
      </w:r>
      <w:r w:rsidR="00002028" w:rsidRPr="009906C4">
        <w:rPr>
          <w:rStyle w:val="Odwoaniedokomentarza"/>
          <w:rFonts w:ascii="Arial" w:hAnsi="Arial" w:cs="Arial"/>
          <w:sz w:val="20"/>
          <w:szCs w:val="20"/>
        </w:rPr>
        <w:t> </w:t>
      </w:r>
    </w:p>
    <w:p w:rsidR="00002028" w:rsidRPr="009906C4" w:rsidRDefault="00B65AAE" w:rsidP="00553593">
      <w:pPr>
        <w:pStyle w:val="Akapitzlist"/>
        <w:numPr>
          <w:ilvl w:val="0"/>
          <w:numId w:val="102"/>
        </w:numPr>
        <w:autoSpaceDE w:val="0"/>
        <w:autoSpaceDN w:val="0"/>
        <w:spacing w:line="276" w:lineRule="auto"/>
        <w:ind w:hanging="436"/>
        <w:jc w:val="both"/>
        <w:rPr>
          <w:rFonts w:ascii="Arial" w:hAnsi="Arial" w:cs="Arial"/>
          <w:sz w:val="20"/>
          <w:szCs w:val="20"/>
        </w:rPr>
      </w:pPr>
      <w:r w:rsidRPr="00B65AAE">
        <w:rPr>
          <w:rFonts w:ascii="Arial" w:hAnsi="Arial" w:cs="Arial"/>
          <w:sz w:val="20"/>
          <w:szCs w:val="20"/>
        </w:rPr>
        <w:t>Za oczywiste omyłki w rozumieniu art. 43 ust. 2 ustawy IZ RPO WZ uznaje wyłącznie oczywiste omyłki pisarskie. W tym trybie nie ma możliwości poprawienia innych omyłek niż pisarskie, np. omyłek/błędów rachunkowych.</w:t>
      </w:r>
    </w:p>
    <w:p w:rsidR="00002028" w:rsidRPr="009906C4" w:rsidRDefault="00B65AAE" w:rsidP="00553593">
      <w:pPr>
        <w:pStyle w:val="Akapitzlist"/>
        <w:numPr>
          <w:ilvl w:val="0"/>
          <w:numId w:val="102"/>
        </w:numPr>
        <w:autoSpaceDE w:val="0"/>
        <w:autoSpaceDN w:val="0"/>
        <w:spacing w:line="276" w:lineRule="auto"/>
        <w:ind w:hanging="436"/>
        <w:jc w:val="both"/>
        <w:rPr>
          <w:rFonts w:ascii="Arial" w:hAnsi="Arial" w:cs="Arial"/>
          <w:sz w:val="20"/>
          <w:szCs w:val="20"/>
        </w:rPr>
      </w:pPr>
      <w:r w:rsidRPr="00B65AAE">
        <w:rPr>
          <w:rFonts w:ascii="Arial" w:hAnsi="Arial" w:cs="Arial"/>
          <w:sz w:val="20"/>
          <w:szCs w:val="20"/>
        </w:rPr>
        <w:t xml:space="preserve">Zgodnie z art. 43 ustawy wdrożeniowej, w razie stwierdzenia we wniosku o dofinansowanie projektu oczywistych omyłek, IZ RPO WZ wzywa wnioskodawcę do poprawienia w nim oczywistej omyłki w terminie 7 dni. </w:t>
      </w:r>
      <w:r w:rsidRPr="00B65AAE">
        <w:rPr>
          <w:rFonts w:ascii="Arial" w:hAnsi="Arial" w:cs="Arial"/>
          <w:bCs/>
          <w:color w:val="000000"/>
          <w:sz w:val="20"/>
          <w:szCs w:val="20"/>
        </w:rPr>
        <w:t>W szczególnie uzasadnionych przypadkach, kiedy brak możliwości dokonania poprawy dokumentacji w terminie 7 dni wynika z okoliczności niezależnych od wnioskodawcy, na pisemny wniosek wnioskodawcy złożony w terminie, IZ RPO WZ może wydłużyć termin na dokonanie poprawy na czas oznaczony.</w:t>
      </w:r>
    </w:p>
    <w:p w:rsidR="00002028" w:rsidRPr="009906C4" w:rsidRDefault="00B65AAE" w:rsidP="00553593">
      <w:pPr>
        <w:pStyle w:val="Akapitzlist"/>
        <w:numPr>
          <w:ilvl w:val="0"/>
          <w:numId w:val="102"/>
        </w:numPr>
        <w:autoSpaceDE w:val="0"/>
        <w:autoSpaceDN w:val="0"/>
        <w:spacing w:line="276" w:lineRule="auto"/>
        <w:ind w:hanging="436"/>
        <w:jc w:val="both"/>
        <w:rPr>
          <w:rFonts w:ascii="Arial" w:hAnsi="Arial" w:cs="Arial"/>
          <w:sz w:val="20"/>
          <w:szCs w:val="20"/>
        </w:rPr>
      </w:pPr>
      <w:r w:rsidRPr="00B65AAE">
        <w:rPr>
          <w:rFonts w:ascii="Arial" w:hAnsi="Arial" w:cs="Arial"/>
          <w:sz w:val="20"/>
          <w:szCs w:val="20"/>
        </w:rPr>
        <w:t>Wezwanie, o którym mowa w punkcie 3 zostanie dostarczone wnioskodawcy drogą elektroniczną (wyłącznie na adres e-mail</w:t>
      </w:r>
      <w:r w:rsidRPr="00B65AAE">
        <w:rPr>
          <w:sz w:val="20"/>
          <w:szCs w:val="20"/>
        </w:rPr>
        <w:t xml:space="preserve"> </w:t>
      </w:r>
      <w:r w:rsidRPr="00B65AAE">
        <w:rPr>
          <w:rFonts w:ascii="Arial" w:hAnsi="Arial" w:cs="Arial"/>
          <w:sz w:val="20"/>
          <w:szCs w:val="20"/>
        </w:rPr>
        <w:t xml:space="preserve">wskazany przez wnioskodawcę we wniosku o dofinansowanie w polu B.1 „Dane podstawowe wnioskodawcy” wiersz „E-mail”). Termin określony w ww. wezwaniu liczy się od dnia następującego po dniu wysłania wezwania.   </w:t>
      </w:r>
    </w:p>
    <w:p w:rsidR="00002028" w:rsidRPr="009906C4" w:rsidRDefault="00B65AAE" w:rsidP="00553593">
      <w:pPr>
        <w:pStyle w:val="Akapitzlist"/>
        <w:numPr>
          <w:ilvl w:val="0"/>
          <w:numId w:val="102"/>
        </w:numPr>
        <w:autoSpaceDE w:val="0"/>
        <w:autoSpaceDN w:val="0"/>
        <w:spacing w:line="276" w:lineRule="auto"/>
        <w:ind w:hanging="436"/>
        <w:jc w:val="both"/>
        <w:rPr>
          <w:rFonts w:ascii="Arial" w:hAnsi="Arial" w:cs="Arial"/>
          <w:sz w:val="20"/>
          <w:szCs w:val="20"/>
        </w:rPr>
      </w:pPr>
      <w:r w:rsidRPr="00B65AAE">
        <w:rPr>
          <w:rFonts w:ascii="Arial" w:hAnsi="Arial" w:cs="Arial"/>
          <w:sz w:val="20"/>
          <w:szCs w:val="20"/>
        </w:rPr>
        <w:lastRenderedPageBreak/>
        <w:t>Korekta oczywistych omyłek zawsze wiąże się z koniecznością ponownej publikacji wniosku oraz złożenia do IZ RPO WZ oświadczenia o wprowadzeniu uzupełnień/poprawy dokumentacji aplikacyjnej. Ww. oświadczenie zawierające aktualną sumę kontrolną podpisane zgodnie z zasadami reprezentacji obowiązującymi wnioskodawcę musi zostać złożone do IZ RPO WZ w terminie wskazanym w pkt. 3.</w:t>
      </w:r>
    </w:p>
    <w:p w:rsidR="00002028" w:rsidRPr="009906C4" w:rsidRDefault="00B65AAE" w:rsidP="00553593">
      <w:pPr>
        <w:pStyle w:val="Akapitzlist"/>
        <w:numPr>
          <w:ilvl w:val="0"/>
          <w:numId w:val="102"/>
        </w:numPr>
        <w:autoSpaceDE w:val="0"/>
        <w:autoSpaceDN w:val="0"/>
        <w:spacing w:line="276" w:lineRule="auto"/>
        <w:ind w:hanging="436"/>
        <w:jc w:val="both"/>
        <w:rPr>
          <w:rFonts w:ascii="Arial" w:hAnsi="Arial" w:cs="Arial"/>
          <w:sz w:val="20"/>
          <w:szCs w:val="20"/>
        </w:rPr>
      </w:pPr>
      <w:r w:rsidRPr="00B65AAE">
        <w:rPr>
          <w:rFonts w:ascii="Arial" w:hAnsi="Arial" w:cs="Arial"/>
          <w:sz w:val="20"/>
          <w:szCs w:val="20"/>
        </w:rPr>
        <w:t>Termin złożenia ww. oświadczenia uznaje się za zachowany w przypadku nadania przesyłki w polskiej placówce pocztowej operatora wyznaczonego w rozumieniu Prawa pocztowego lub u innego operatora</w:t>
      </w:r>
      <w:r w:rsidR="0041402E">
        <w:rPr>
          <w:rFonts w:ascii="Arial" w:hAnsi="Arial" w:cs="Arial"/>
          <w:sz w:val="20"/>
          <w:szCs w:val="20"/>
        </w:rPr>
        <w:t xml:space="preserve"> pocztowego</w:t>
      </w:r>
      <w:r w:rsidRPr="00B65AAE">
        <w:rPr>
          <w:rFonts w:ascii="Arial" w:hAnsi="Arial" w:cs="Arial"/>
          <w:sz w:val="20"/>
          <w:szCs w:val="20"/>
        </w:rPr>
        <w:t xml:space="preserve"> w terminie wskazanym w pkt. 3.</w:t>
      </w:r>
    </w:p>
    <w:p w:rsidR="008936AB" w:rsidRDefault="00B65AAE" w:rsidP="00553593">
      <w:pPr>
        <w:numPr>
          <w:ilvl w:val="0"/>
          <w:numId w:val="102"/>
        </w:numPr>
        <w:spacing w:line="276" w:lineRule="auto"/>
        <w:jc w:val="both"/>
        <w:rPr>
          <w:rFonts w:ascii="Arial" w:hAnsi="Arial" w:cs="Arial"/>
          <w:bCs/>
          <w:sz w:val="20"/>
          <w:szCs w:val="20"/>
        </w:rPr>
      </w:pPr>
      <w:r w:rsidRPr="00B65AAE">
        <w:rPr>
          <w:rFonts w:ascii="Arial" w:hAnsi="Arial" w:cs="Arial"/>
          <w:sz w:val="20"/>
          <w:szCs w:val="20"/>
        </w:rPr>
        <w:t>Niedokonanie poprawy w terminie wskazanym w punkcie 3, z uwzględnieniem zapisów punktów 4, 5 i 6, skutkuje pozostawieniem wniosku o dofinansowanie bez rozpatrzenia i w konsekwencji niedopuszczeniem projektu do dalszej oceny.</w:t>
      </w:r>
    </w:p>
    <w:p w:rsidR="008936AB" w:rsidRDefault="00EA4F46">
      <w:pPr>
        <w:pStyle w:val="Nagwek2"/>
        <w:ind w:left="654" w:firstLine="0"/>
      </w:pPr>
      <w:r w:rsidRPr="00547DA9">
        <w:t xml:space="preserve"> </w:t>
      </w:r>
    </w:p>
    <w:p w:rsidR="008936AB" w:rsidRDefault="00EA4F46" w:rsidP="00553593">
      <w:pPr>
        <w:pStyle w:val="Nagwek2"/>
        <w:numPr>
          <w:ilvl w:val="0"/>
          <w:numId w:val="104"/>
        </w:numPr>
        <w:tabs>
          <w:tab w:val="left" w:pos="567"/>
        </w:tabs>
        <w:spacing w:after="0" w:line="360" w:lineRule="auto"/>
        <w:ind w:hanging="2160"/>
      </w:pPr>
      <w:bookmarkStart w:id="93" w:name="_Toc499037346"/>
      <w:r w:rsidRPr="00326F12">
        <w:t>Ocena wstępna</w:t>
      </w:r>
      <w:bookmarkEnd w:id="90"/>
      <w:bookmarkEnd w:id="93"/>
    </w:p>
    <w:p w:rsidR="00CD79C4" w:rsidRDefault="00EA4F46" w:rsidP="00553593">
      <w:pPr>
        <w:pStyle w:val="Nagwek3"/>
        <w:numPr>
          <w:ilvl w:val="0"/>
          <w:numId w:val="13"/>
        </w:numPr>
        <w:spacing w:line="276" w:lineRule="auto"/>
        <w:ind w:hanging="436"/>
        <w:rPr>
          <w:rFonts w:cs="Arial"/>
          <w:szCs w:val="20"/>
        </w:rPr>
      </w:pPr>
      <w:r w:rsidRPr="00547DA9">
        <w:rPr>
          <w:rFonts w:cs="Arial"/>
          <w:szCs w:val="20"/>
        </w:rPr>
        <w:t>W ramach oceny wstępnej dokonywana jest weryfikacja spełnienia przez projekt wybranych kryteriów dopuszczalności</w:t>
      </w:r>
      <w:r w:rsidR="00934028" w:rsidRPr="00934028">
        <w:rPr>
          <w:rFonts w:cs="Arial"/>
          <w:bCs/>
          <w:szCs w:val="20"/>
        </w:rPr>
        <w:t xml:space="preserve"> </w:t>
      </w:r>
      <w:r w:rsidR="009966F6">
        <w:rPr>
          <w:rFonts w:cs="Arial"/>
          <w:szCs w:val="20"/>
        </w:rPr>
        <w:t xml:space="preserve"> </w:t>
      </w:r>
      <w:r w:rsidRPr="00547DA9">
        <w:rPr>
          <w:rFonts w:cs="Arial"/>
          <w:szCs w:val="20"/>
        </w:rPr>
        <w:t>i administracyjności.</w:t>
      </w:r>
    </w:p>
    <w:p w:rsidR="00CD79C4" w:rsidRDefault="00BC70F7" w:rsidP="00553593">
      <w:pPr>
        <w:pStyle w:val="Akapitzlist"/>
        <w:numPr>
          <w:ilvl w:val="0"/>
          <w:numId w:val="13"/>
        </w:numPr>
        <w:spacing w:line="276" w:lineRule="auto"/>
        <w:ind w:hanging="436"/>
        <w:jc w:val="both"/>
        <w:rPr>
          <w:rFonts w:ascii="Arial" w:hAnsi="Arial" w:cs="Arial"/>
          <w:sz w:val="20"/>
          <w:szCs w:val="20"/>
        </w:rPr>
      </w:pPr>
      <w:r w:rsidRPr="001D3B59">
        <w:rPr>
          <w:rFonts w:ascii="Arial" w:hAnsi="Arial" w:cs="Arial"/>
          <w:sz w:val="20"/>
          <w:szCs w:val="20"/>
        </w:rPr>
        <w:t>Ocen</w:t>
      </w:r>
      <w:r w:rsidR="005F2303">
        <w:rPr>
          <w:rFonts w:ascii="Arial" w:hAnsi="Arial" w:cs="Arial"/>
          <w:sz w:val="20"/>
          <w:szCs w:val="20"/>
        </w:rPr>
        <w:t>y</w:t>
      </w:r>
      <w:r w:rsidRPr="001D3B59">
        <w:rPr>
          <w:rFonts w:ascii="Arial" w:hAnsi="Arial" w:cs="Arial"/>
          <w:sz w:val="20"/>
          <w:szCs w:val="20"/>
        </w:rPr>
        <w:t xml:space="preserve"> </w:t>
      </w:r>
      <w:r w:rsidR="0041005F" w:rsidRPr="0041005F">
        <w:rPr>
          <w:rFonts w:ascii="Arial" w:hAnsi="Arial" w:cs="Arial"/>
          <w:sz w:val="20"/>
          <w:szCs w:val="20"/>
        </w:rPr>
        <w:t>projektów w ww. zakresie</w:t>
      </w:r>
      <w:r w:rsidRPr="001D3B59">
        <w:rPr>
          <w:rFonts w:ascii="Arial" w:hAnsi="Arial" w:cs="Arial"/>
          <w:sz w:val="20"/>
          <w:szCs w:val="20"/>
        </w:rPr>
        <w:t xml:space="preserve"> </w:t>
      </w:r>
      <w:r w:rsidR="005F2303" w:rsidRPr="001D3B59">
        <w:rPr>
          <w:rFonts w:ascii="Arial" w:hAnsi="Arial" w:cs="Arial"/>
          <w:sz w:val="20"/>
          <w:szCs w:val="20"/>
        </w:rPr>
        <w:t>dokon</w:t>
      </w:r>
      <w:r w:rsidR="005F2303">
        <w:rPr>
          <w:rFonts w:ascii="Arial" w:hAnsi="Arial" w:cs="Arial"/>
          <w:sz w:val="20"/>
          <w:szCs w:val="20"/>
        </w:rPr>
        <w:t>ują</w:t>
      </w:r>
      <w:r w:rsidR="005F2303" w:rsidRPr="001D3B59">
        <w:rPr>
          <w:rFonts w:ascii="Arial" w:hAnsi="Arial" w:cs="Arial"/>
          <w:sz w:val="20"/>
          <w:szCs w:val="20"/>
        </w:rPr>
        <w:t xml:space="preserve"> </w:t>
      </w:r>
      <w:r w:rsidRPr="001D3B59">
        <w:rPr>
          <w:rFonts w:ascii="Arial" w:hAnsi="Arial" w:cs="Arial"/>
          <w:sz w:val="20"/>
          <w:szCs w:val="20"/>
        </w:rPr>
        <w:t>pracowni</w:t>
      </w:r>
      <w:r w:rsidR="005F2303">
        <w:rPr>
          <w:rFonts w:ascii="Arial" w:hAnsi="Arial" w:cs="Arial"/>
          <w:sz w:val="20"/>
          <w:szCs w:val="20"/>
        </w:rPr>
        <w:t>cy</w:t>
      </w:r>
      <w:r w:rsidRPr="001D3B59">
        <w:rPr>
          <w:rFonts w:ascii="Arial" w:hAnsi="Arial" w:cs="Arial"/>
          <w:sz w:val="20"/>
          <w:szCs w:val="20"/>
        </w:rPr>
        <w:t xml:space="preserve"> </w:t>
      </w:r>
      <w:r w:rsidR="00E4324D">
        <w:rPr>
          <w:rFonts w:ascii="Arial" w:hAnsi="Arial" w:cs="Arial"/>
          <w:sz w:val="20"/>
          <w:szCs w:val="20"/>
        </w:rPr>
        <w:t>I</w:t>
      </w:r>
      <w:r w:rsidR="00363C96">
        <w:rPr>
          <w:rFonts w:ascii="Arial" w:hAnsi="Arial" w:cs="Arial"/>
          <w:sz w:val="20"/>
          <w:szCs w:val="20"/>
        </w:rPr>
        <w:t>Z</w:t>
      </w:r>
      <w:r w:rsidR="00E4324D">
        <w:rPr>
          <w:rFonts w:ascii="Arial" w:hAnsi="Arial" w:cs="Arial"/>
          <w:sz w:val="20"/>
          <w:szCs w:val="20"/>
        </w:rPr>
        <w:t xml:space="preserve"> RPO WZ</w:t>
      </w:r>
      <w:r w:rsidR="00DE617F" w:rsidRPr="00DE617F">
        <w:rPr>
          <w:rFonts w:ascii="Arial" w:hAnsi="Arial" w:cs="Arial"/>
          <w:sz w:val="20"/>
          <w:szCs w:val="20"/>
        </w:rPr>
        <w:t>.</w:t>
      </w:r>
    </w:p>
    <w:p w:rsidR="00E87B84" w:rsidRPr="00E87B84" w:rsidRDefault="00E87B84" w:rsidP="00E87B84"/>
    <w:p w:rsidR="00EA4F46" w:rsidRPr="00547DA9" w:rsidRDefault="00EA4F46" w:rsidP="00607D89">
      <w:pPr>
        <w:spacing w:line="276" w:lineRule="auto"/>
        <w:jc w:val="both"/>
        <w:rPr>
          <w:rFonts w:ascii="Arial" w:hAnsi="Arial" w:cs="Arial"/>
          <w:b/>
          <w:bCs/>
          <w:sz w:val="20"/>
          <w:szCs w:val="20"/>
        </w:rPr>
      </w:pPr>
      <w:r w:rsidRPr="00547DA9">
        <w:rPr>
          <w:rFonts w:ascii="Arial" w:hAnsi="Arial" w:cs="Arial"/>
          <w:b/>
          <w:bCs/>
          <w:sz w:val="20"/>
          <w:szCs w:val="20"/>
        </w:rPr>
        <w:t>Procedura uzupełnień i poprawek</w:t>
      </w:r>
    </w:p>
    <w:p w:rsidR="00CD79C4" w:rsidRDefault="00EA4F46" w:rsidP="00553593">
      <w:pPr>
        <w:pStyle w:val="Akapitzlist"/>
        <w:numPr>
          <w:ilvl w:val="0"/>
          <w:numId w:val="13"/>
        </w:numPr>
        <w:spacing w:line="276" w:lineRule="auto"/>
        <w:ind w:hanging="436"/>
        <w:jc w:val="both"/>
        <w:rPr>
          <w:rFonts w:ascii="Arial" w:hAnsi="Arial" w:cs="Arial"/>
          <w:bCs/>
          <w:sz w:val="20"/>
          <w:szCs w:val="20"/>
        </w:rPr>
      </w:pPr>
      <w:r w:rsidRPr="00547DA9">
        <w:rPr>
          <w:rFonts w:ascii="Arial" w:hAnsi="Arial" w:cs="Arial"/>
          <w:bCs/>
          <w:sz w:val="20"/>
          <w:szCs w:val="20"/>
        </w:rPr>
        <w:t>W przypadku konieczności dokonania uzupełnienia lub poprawy dokumentacji aplikacyjnej, z uwagi na niespełnienie przez wnioskodawcę kryteriów administracyjności, będących przedmiotem oceny</w:t>
      </w:r>
      <w:r w:rsidR="00740DF5">
        <w:rPr>
          <w:rFonts w:ascii="Arial" w:hAnsi="Arial" w:cs="Arial"/>
          <w:bCs/>
          <w:sz w:val="20"/>
          <w:szCs w:val="20"/>
        </w:rPr>
        <w:t xml:space="preserve"> wstępnej</w:t>
      </w:r>
      <w:r w:rsidRPr="00547DA9">
        <w:rPr>
          <w:rFonts w:ascii="Arial" w:hAnsi="Arial" w:cs="Arial"/>
          <w:bCs/>
          <w:sz w:val="20"/>
          <w:szCs w:val="20"/>
        </w:rPr>
        <w:t xml:space="preserve">, IZ RPO WZ wezwie wnioskodawcę do uzupełnienia lub poprawy dokumentacji. </w:t>
      </w:r>
      <w:r w:rsidR="00AB0004">
        <w:rPr>
          <w:rFonts w:ascii="Arial" w:hAnsi="Arial" w:cs="Arial"/>
          <w:bCs/>
          <w:sz w:val="20"/>
          <w:szCs w:val="20"/>
        </w:rPr>
        <w:t>Uzupełnienia/poprawy</w:t>
      </w:r>
      <w:r w:rsidRPr="00547DA9">
        <w:rPr>
          <w:rFonts w:ascii="Arial" w:hAnsi="Arial" w:cs="Arial"/>
          <w:bCs/>
          <w:sz w:val="20"/>
          <w:szCs w:val="20"/>
        </w:rPr>
        <w:t xml:space="preserve"> należy dokonać w terminie 7 d</w:t>
      </w:r>
      <w:r w:rsidR="00692281">
        <w:rPr>
          <w:rFonts w:ascii="Arial" w:hAnsi="Arial" w:cs="Arial"/>
          <w:bCs/>
          <w:sz w:val="20"/>
          <w:szCs w:val="20"/>
        </w:rPr>
        <w:t xml:space="preserve">ni. </w:t>
      </w:r>
      <w:r w:rsidR="00BC70F7">
        <w:rPr>
          <w:rFonts w:ascii="Arial" w:hAnsi="Arial" w:cs="Arial"/>
          <w:bCs/>
          <w:sz w:val="20"/>
          <w:szCs w:val="20"/>
        </w:rPr>
        <w:t>W szczególn</w:t>
      </w:r>
      <w:r w:rsidR="00AB0004">
        <w:rPr>
          <w:rFonts w:ascii="Arial" w:hAnsi="Arial" w:cs="Arial"/>
          <w:bCs/>
          <w:sz w:val="20"/>
          <w:szCs w:val="20"/>
        </w:rPr>
        <w:t>ie</w:t>
      </w:r>
      <w:r w:rsidR="00BC70F7">
        <w:rPr>
          <w:rFonts w:ascii="Arial" w:hAnsi="Arial" w:cs="Arial"/>
          <w:bCs/>
          <w:sz w:val="20"/>
          <w:szCs w:val="20"/>
        </w:rPr>
        <w:t>, uzasadnionych przypadkach, kiedy brak możliwości dokonania uzupełnienia lub poprawy dokumentacji w terminie 7 dni wynika z okoliczności niezależnych od wnioskodawcy, na pisemny wniosek wnioskodawcy złożony w terminie, IZ RPO WZ może wydłużyć termin na dokonanie poprawy lub uzupełnienia na czas oznaczony</w:t>
      </w:r>
      <w:r w:rsidR="00A91FDA">
        <w:rPr>
          <w:rFonts w:ascii="Arial" w:hAnsi="Arial" w:cs="Arial"/>
          <w:bCs/>
          <w:sz w:val="20"/>
          <w:szCs w:val="20"/>
        </w:rPr>
        <w:t>.</w:t>
      </w:r>
    </w:p>
    <w:p w:rsidR="00CD79C4" w:rsidRDefault="00EA4F46" w:rsidP="00553593">
      <w:pPr>
        <w:numPr>
          <w:ilvl w:val="0"/>
          <w:numId w:val="13"/>
        </w:numPr>
        <w:spacing w:line="276" w:lineRule="auto"/>
        <w:ind w:hanging="436"/>
        <w:jc w:val="both"/>
        <w:rPr>
          <w:rFonts w:ascii="Arial" w:hAnsi="Arial" w:cs="Arial"/>
          <w:bCs/>
          <w:sz w:val="20"/>
          <w:szCs w:val="20"/>
        </w:rPr>
      </w:pPr>
      <w:r w:rsidRPr="00547DA9">
        <w:rPr>
          <w:rFonts w:ascii="Arial" w:hAnsi="Arial" w:cs="Arial"/>
          <w:bCs/>
          <w:sz w:val="20"/>
          <w:szCs w:val="20"/>
        </w:rPr>
        <w:t xml:space="preserve">Wnioskodawcy przysługuje prawo do </w:t>
      </w:r>
      <w:r w:rsidR="00C84545" w:rsidRPr="00547DA9">
        <w:rPr>
          <w:rFonts w:ascii="Arial" w:hAnsi="Arial" w:cs="Arial"/>
          <w:bCs/>
          <w:sz w:val="20"/>
          <w:szCs w:val="20"/>
        </w:rPr>
        <w:t>wielokrotne</w:t>
      </w:r>
      <w:r w:rsidR="00A91FDA">
        <w:rPr>
          <w:rFonts w:ascii="Arial" w:hAnsi="Arial" w:cs="Arial"/>
          <w:bCs/>
          <w:sz w:val="20"/>
          <w:szCs w:val="20"/>
        </w:rPr>
        <w:t xml:space="preserve">go </w:t>
      </w:r>
      <w:r w:rsidRPr="00547DA9">
        <w:rPr>
          <w:rFonts w:ascii="Arial" w:hAnsi="Arial" w:cs="Arial"/>
          <w:bCs/>
          <w:sz w:val="20"/>
          <w:szCs w:val="20"/>
        </w:rPr>
        <w:t>uzupełnienia</w:t>
      </w:r>
      <w:r w:rsidR="00A91FDA">
        <w:rPr>
          <w:rFonts w:ascii="Arial" w:hAnsi="Arial" w:cs="Arial"/>
          <w:bCs/>
          <w:sz w:val="20"/>
          <w:szCs w:val="20"/>
        </w:rPr>
        <w:t>/poprawy</w:t>
      </w:r>
      <w:r w:rsidRPr="00547DA9">
        <w:rPr>
          <w:rFonts w:ascii="Arial" w:hAnsi="Arial" w:cs="Arial"/>
          <w:bCs/>
          <w:sz w:val="20"/>
          <w:szCs w:val="20"/>
        </w:rPr>
        <w:t xml:space="preserve"> złożonej dokumentacji</w:t>
      </w:r>
      <w:r w:rsidR="00AE3427" w:rsidRPr="00547DA9">
        <w:rPr>
          <w:rFonts w:ascii="Arial" w:hAnsi="Arial" w:cs="Arial"/>
          <w:bCs/>
          <w:sz w:val="20"/>
          <w:szCs w:val="20"/>
        </w:rPr>
        <w:t xml:space="preserve"> w </w:t>
      </w:r>
      <w:r w:rsidR="00397BBE">
        <w:rPr>
          <w:rFonts w:ascii="Arial" w:hAnsi="Arial" w:cs="Arial"/>
          <w:bCs/>
          <w:sz w:val="20"/>
          <w:szCs w:val="20"/>
        </w:rPr>
        <w:t xml:space="preserve">ww. </w:t>
      </w:r>
      <w:r w:rsidR="00066649" w:rsidRPr="00547DA9">
        <w:rPr>
          <w:rFonts w:ascii="Arial" w:hAnsi="Arial" w:cs="Arial"/>
          <w:bCs/>
          <w:sz w:val="20"/>
          <w:szCs w:val="20"/>
        </w:rPr>
        <w:t>zakresie</w:t>
      </w:r>
      <w:r w:rsidR="00397BBE">
        <w:rPr>
          <w:rFonts w:ascii="Arial" w:hAnsi="Arial" w:cs="Arial"/>
          <w:bCs/>
          <w:sz w:val="20"/>
          <w:szCs w:val="20"/>
        </w:rPr>
        <w:t>.</w:t>
      </w:r>
      <w:r w:rsidR="00AF42EA">
        <w:rPr>
          <w:rFonts w:ascii="Arial" w:hAnsi="Arial" w:cs="Arial"/>
          <w:bCs/>
          <w:sz w:val="20"/>
          <w:szCs w:val="20"/>
        </w:rPr>
        <w:t xml:space="preserve"> </w:t>
      </w:r>
      <w:r w:rsidR="00A91FDA">
        <w:rPr>
          <w:rFonts w:ascii="Arial" w:hAnsi="Arial" w:cs="Arial"/>
          <w:bCs/>
          <w:sz w:val="20"/>
          <w:szCs w:val="20"/>
        </w:rPr>
        <w:t>W przypadku n</w:t>
      </w:r>
      <w:r w:rsidR="000517EE" w:rsidRPr="00547DA9">
        <w:rPr>
          <w:rFonts w:ascii="Arial" w:hAnsi="Arial" w:cs="Arial"/>
          <w:bCs/>
          <w:sz w:val="20"/>
          <w:szCs w:val="20"/>
        </w:rPr>
        <w:t>iedokonani</w:t>
      </w:r>
      <w:r w:rsidR="00A91FDA">
        <w:rPr>
          <w:rFonts w:ascii="Arial" w:hAnsi="Arial" w:cs="Arial"/>
          <w:bCs/>
          <w:sz w:val="20"/>
          <w:szCs w:val="20"/>
        </w:rPr>
        <w:t>a</w:t>
      </w:r>
      <w:r w:rsidR="000517EE" w:rsidRPr="00547DA9">
        <w:rPr>
          <w:rFonts w:ascii="Arial" w:hAnsi="Arial" w:cs="Arial"/>
          <w:bCs/>
          <w:sz w:val="20"/>
          <w:szCs w:val="20"/>
        </w:rPr>
        <w:t xml:space="preserve"> </w:t>
      </w:r>
      <w:r w:rsidR="00E3478D">
        <w:rPr>
          <w:rFonts w:ascii="Arial" w:hAnsi="Arial" w:cs="Arial"/>
          <w:bCs/>
          <w:sz w:val="20"/>
          <w:szCs w:val="20"/>
        </w:rPr>
        <w:t>uzupełnienia/</w:t>
      </w:r>
      <w:r w:rsidR="000517EE" w:rsidRPr="00547DA9">
        <w:rPr>
          <w:rFonts w:ascii="Arial" w:hAnsi="Arial" w:cs="Arial"/>
          <w:bCs/>
          <w:sz w:val="20"/>
          <w:szCs w:val="20"/>
        </w:rPr>
        <w:t>popr</w:t>
      </w:r>
      <w:r w:rsidR="00E3478D">
        <w:rPr>
          <w:rFonts w:ascii="Arial" w:hAnsi="Arial" w:cs="Arial"/>
          <w:bCs/>
          <w:sz w:val="20"/>
          <w:szCs w:val="20"/>
        </w:rPr>
        <w:t>awy</w:t>
      </w:r>
      <w:r w:rsidR="00A13CD0">
        <w:rPr>
          <w:rFonts w:ascii="Arial" w:hAnsi="Arial" w:cs="Arial"/>
          <w:bCs/>
          <w:sz w:val="20"/>
          <w:szCs w:val="20"/>
        </w:rPr>
        <w:t xml:space="preserve"> dokumentacji w </w:t>
      </w:r>
      <w:r w:rsidR="000517EE" w:rsidRPr="00547DA9">
        <w:rPr>
          <w:rFonts w:ascii="Arial" w:hAnsi="Arial" w:cs="Arial"/>
          <w:bCs/>
          <w:sz w:val="20"/>
          <w:szCs w:val="20"/>
        </w:rPr>
        <w:t xml:space="preserve">wyznaczonym terminie </w:t>
      </w:r>
      <w:r w:rsidR="00A91FDA">
        <w:rPr>
          <w:rFonts w:ascii="Arial" w:hAnsi="Arial" w:cs="Arial"/>
          <w:bCs/>
          <w:sz w:val="20"/>
          <w:szCs w:val="20"/>
        </w:rPr>
        <w:t>IZ RPO WZ wyznaczy dodatkowy termin na uzupełnienie/poprawę dokumentacji</w:t>
      </w:r>
      <w:r w:rsidR="000517EE" w:rsidRPr="00547DA9">
        <w:rPr>
          <w:rFonts w:ascii="Arial" w:hAnsi="Arial" w:cs="Arial"/>
          <w:bCs/>
          <w:sz w:val="20"/>
          <w:szCs w:val="20"/>
        </w:rPr>
        <w:t>.</w:t>
      </w:r>
    </w:p>
    <w:p w:rsidR="00A91FDA" w:rsidRDefault="00A91FDA" w:rsidP="00553593">
      <w:pPr>
        <w:numPr>
          <w:ilvl w:val="0"/>
          <w:numId w:val="13"/>
        </w:numPr>
        <w:spacing w:line="276" w:lineRule="auto"/>
        <w:ind w:hanging="436"/>
        <w:jc w:val="both"/>
        <w:rPr>
          <w:rFonts w:ascii="Arial" w:hAnsi="Arial" w:cs="Arial"/>
          <w:bCs/>
          <w:sz w:val="20"/>
          <w:szCs w:val="20"/>
        </w:rPr>
      </w:pPr>
      <w:r>
        <w:rPr>
          <w:rFonts w:ascii="Arial" w:hAnsi="Arial" w:cs="Arial"/>
          <w:bCs/>
          <w:sz w:val="20"/>
          <w:szCs w:val="20"/>
        </w:rPr>
        <w:t xml:space="preserve">Wezwanie, o </w:t>
      </w:r>
      <w:r w:rsidRPr="00A91FDA">
        <w:rPr>
          <w:rFonts w:ascii="Arial" w:hAnsi="Arial" w:cs="Arial"/>
          <w:bCs/>
          <w:sz w:val="20"/>
          <w:szCs w:val="20"/>
        </w:rPr>
        <w:t xml:space="preserve">którym </w:t>
      </w:r>
      <w:r w:rsidR="00B65AAE" w:rsidRPr="00B65AAE">
        <w:rPr>
          <w:rFonts w:ascii="Arial" w:hAnsi="Arial" w:cs="Arial"/>
          <w:sz w:val="20"/>
          <w:szCs w:val="20"/>
        </w:rPr>
        <w:t>mowa w punkcie 3 zostanie dostarczone wnioskodawcy drogą elektroniczną (wyłącznie na adres e-mail wskazany przez wnioskodawcę we wniosku o dofinansowanie w polu B.1 „Dane podstawowe wnioskodawcy” wiersz „E-mail”). Termin określony w ww. wezwaniu liczy się od dnia następującego po dniu wysłania wezwania</w:t>
      </w:r>
      <w:r w:rsidR="00B65AAE" w:rsidRPr="00B65AAE">
        <w:rPr>
          <w:rFonts w:ascii="Arial" w:hAnsi="Arial"/>
          <w:sz w:val="20"/>
          <w:szCs w:val="20"/>
        </w:rPr>
        <w:t>.</w:t>
      </w:r>
    </w:p>
    <w:p w:rsidR="00CD79C4" w:rsidRDefault="00EA4F46" w:rsidP="00553593">
      <w:pPr>
        <w:numPr>
          <w:ilvl w:val="0"/>
          <w:numId w:val="13"/>
        </w:numPr>
        <w:spacing w:line="276" w:lineRule="auto"/>
        <w:ind w:hanging="436"/>
        <w:jc w:val="both"/>
        <w:rPr>
          <w:rFonts w:ascii="Arial" w:hAnsi="Arial" w:cs="Arial"/>
          <w:bCs/>
          <w:sz w:val="20"/>
          <w:szCs w:val="20"/>
        </w:rPr>
      </w:pPr>
      <w:r w:rsidRPr="00547DA9">
        <w:rPr>
          <w:rFonts w:ascii="Arial" w:hAnsi="Arial" w:cs="Arial"/>
          <w:bCs/>
          <w:sz w:val="20"/>
          <w:szCs w:val="20"/>
        </w:rPr>
        <w:t xml:space="preserve">Dokonanie uzupełnień lub poprawek zawsze wiąże się z koniecznością ponownej publikacji wniosku oraz </w:t>
      </w:r>
      <w:r w:rsidR="00A91FDA">
        <w:rPr>
          <w:rFonts w:ascii="Arial" w:hAnsi="Arial" w:cs="Arial"/>
          <w:bCs/>
          <w:sz w:val="20"/>
          <w:szCs w:val="20"/>
        </w:rPr>
        <w:t>złożenia do</w:t>
      </w:r>
      <w:r w:rsidRPr="00547DA9">
        <w:rPr>
          <w:rFonts w:ascii="Arial" w:hAnsi="Arial" w:cs="Arial"/>
          <w:bCs/>
          <w:sz w:val="20"/>
          <w:szCs w:val="20"/>
        </w:rPr>
        <w:t xml:space="preserve"> IZ RPO WZ oświadc</w:t>
      </w:r>
      <w:r w:rsidR="008E72BE" w:rsidRPr="00547DA9">
        <w:rPr>
          <w:rFonts w:ascii="Arial" w:hAnsi="Arial" w:cs="Arial"/>
          <w:bCs/>
          <w:sz w:val="20"/>
          <w:szCs w:val="20"/>
        </w:rPr>
        <w:t>zenia o wprowadzeniu uzupełnień/</w:t>
      </w:r>
      <w:r w:rsidRPr="00547DA9">
        <w:rPr>
          <w:rFonts w:ascii="Arial" w:hAnsi="Arial" w:cs="Arial"/>
          <w:bCs/>
          <w:sz w:val="20"/>
          <w:szCs w:val="20"/>
        </w:rPr>
        <w:t xml:space="preserve">poprawy dokumentacji aplikacyjnej. </w:t>
      </w:r>
      <w:r w:rsidR="00397BBE">
        <w:rPr>
          <w:rFonts w:ascii="Arial" w:hAnsi="Arial" w:cs="Arial"/>
          <w:bCs/>
          <w:sz w:val="20"/>
          <w:szCs w:val="20"/>
        </w:rPr>
        <w:t>Ww. o</w:t>
      </w:r>
      <w:r w:rsidRPr="00397BBE">
        <w:rPr>
          <w:rFonts w:ascii="Arial" w:hAnsi="Arial" w:cs="Arial"/>
          <w:bCs/>
          <w:sz w:val="20"/>
          <w:szCs w:val="20"/>
        </w:rPr>
        <w:t>świadczenie</w:t>
      </w:r>
      <w:r w:rsidR="009B6109" w:rsidRPr="00397BBE">
        <w:rPr>
          <w:rFonts w:ascii="Arial" w:hAnsi="Arial" w:cs="Arial"/>
          <w:bCs/>
          <w:sz w:val="20"/>
          <w:szCs w:val="20"/>
        </w:rPr>
        <w:t xml:space="preserve"> </w:t>
      </w:r>
      <w:r w:rsidRPr="00547DA9">
        <w:rPr>
          <w:rFonts w:ascii="Arial" w:hAnsi="Arial" w:cs="Arial"/>
          <w:bCs/>
          <w:sz w:val="20"/>
          <w:szCs w:val="20"/>
        </w:rPr>
        <w:t xml:space="preserve">zawierające aktualną sumę kontrolną podpisane zgodnie z zasadami reprezentacji obowiązującymi wnioskodawcę musi zostać </w:t>
      </w:r>
      <w:r w:rsidR="00A91FDA">
        <w:rPr>
          <w:rFonts w:ascii="Arial" w:hAnsi="Arial" w:cs="Arial"/>
          <w:bCs/>
          <w:sz w:val="20"/>
          <w:szCs w:val="20"/>
        </w:rPr>
        <w:t xml:space="preserve">złożone </w:t>
      </w:r>
      <w:r w:rsidRPr="00547DA9">
        <w:rPr>
          <w:rFonts w:ascii="Arial" w:hAnsi="Arial" w:cs="Arial"/>
          <w:bCs/>
          <w:sz w:val="20"/>
          <w:szCs w:val="20"/>
        </w:rPr>
        <w:t xml:space="preserve">do IZ RPO WZ </w:t>
      </w:r>
      <w:r w:rsidR="00737059" w:rsidRPr="00547DA9">
        <w:rPr>
          <w:rFonts w:ascii="Arial" w:hAnsi="Arial" w:cs="Arial"/>
          <w:bCs/>
          <w:sz w:val="20"/>
          <w:szCs w:val="20"/>
        </w:rPr>
        <w:t>w termin</w:t>
      </w:r>
      <w:r w:rsidR="00E12082" w:rsidRPr="00547DA9">
        <w:rPr>
          <w:rFonts w:ascii="Arial" w:hAnsi="Arial" w:cs="Arial"/>
          <w:bCs/>
          <w:sz w:val="20"/>
          <w:szCs w:val="20"/>
        </w:rPr>
        <w:t>ie</w:t>
      </w:r>
      <w:r w:rsidR="00737059" w:rsidRPr="00547DA9">
        <w:rPr>
          <w:rFonts w:ascii="Arial" w:hAnsi="Arial" w:cs="Arial"/>
          <w:bCs/>
          <w:sz w:val="20"/>
          <w:szCs w:val="20"/>
        </w:rPr>
        <w:t xml:space="preserve"> wskazany</w:t>
      </w:r>
      <w:r w:rsidR="00E12082" w:rsidRPr="00547DA9">
        <w:rPr>
          <w:rFonts w:ascii="Arial" w:hAnsi="Arial" w:cs="Arial"/>
          <w:bCs/>
          <w:sz w:val="20"/>
          <w:szCs w:val="20"/>
        </w:rPr>
        <w:t>m</w:t>
      </w:r>
      <w:r w:rsidR="00E9529B">
        <w:rPr>
          <w:rFonts w:ascii="Arial" w:hAnsi="Arial" w:cs="Arial"/>
          <w:bCs/>
          <w:sz w:val="20"/>
          <w:szCs w:val="20"/>
        </w:rPr>
        <w:t xml:space="preserve"> w </w:t>
      </w:r>
      <w:r w:rsidR="00737059" w:rsidRPr="00547DA9">
        <w:rPr>
          <w:rFonts w:ascii="Arial" w:hAnsi="Arial" w:cs="Arial"/>
          <w:bCs/>
          <w:sz w:val="20"/>
          <w:szCs w:val="20"/>
        </w:rPr>
        <w:t xml:space="preserve">pkt </w:t>
      </w:r>
      <w:r w:rsidR="00A91FDA">
        <w:rPr>
          <w:rFonts w:ascii="Arial" w:hAnsi="Arial" w:cs="Arial"/>
          <w:bCs/>
          <w:sz w:val="20"/>
          <w:szCs w:val="20"/>
        </w:rPr>
        <w:t>3</w:t>
      </w:r>
      <w:r w:rsidRPr="00547DA9">
        <w:rPr>
          <w:rFonts w:ascii="Arial" w:hAnsi="Arial" w:cs="Arial"/>
          <w:bCs/>
          <w:sz w:val="20"/>
          <w:szCs w:val="20"/>
        </w:rPr>
        <w:t xml:space="preserve">. </w:t>
      </w:r>
    </w:p>
    <w:p w:rsidR="00CD79C4" w:rsidRDefault="00EA4F46" w:rsidP="00553593">
      <w:pPr>
        <w:numPr>
          <w:ilvl w:val="0"/>
          <w:numId w:val="13"/>
        </w:numPr>
        <w:spacing w:line="276" w:lineRule="auto"/>
        <w:ind w:hanging="436"/>
        <w:jc w:val="both"/>
        <w:rPr>
          <w:rFonts w:ascii="Arial" w:hAnsi="Arial" w:cs="Arial"/>
          <w:bCs/>
          <w:sz w:val="20"/>
          <w:szCs w:val="20"/>
        </w:rPr>
      </w:pPr>
      <w:r w:rsidRPr="00547DA9">
        <w:rPr>
          <w:rFonts w:ascii="Arial" w:hAnsi="Arial" w:cs="Arial"/>
          <w:bCs/>
          <w:sz w:val="20"/>
          <w:szCs w:val="20"/>
        </w:rPr>
        <w:t xml:space="preserve">Termin </w:t>
      </w:r>
      <w:r w:rsidR="00A91FDA">
        <w:rPr>
          <w:rFonts w:ascii="Arial" w:hAnsi="Arial" w:cs="Arial"/>
          <w:bCs/>
          <w:sz w:val="20"/>
          <w:szCs w:val="20"/>
        </w:rPr>
        <w:t>złożenia</w:t>
      </w:r>
      <w:r w:rsidRPr="00547DA9">
        <w:rPr>
          <w:rFonts w:ascii="Arial" w:hAnsi="Arial" w:cs="Arial"/>
          <w:bCs/>
          <w:sz w:val="20"/>
          <w:szCs w:val="20"/>
        </w:rPr>
        <w:t xml:space="preserve"> </w:t>
      </w:r>
      <w:r w:rsidR="00946BE1" w:rsidRPr="00946BE1">
        <w:rPr>
          <w:rFonts w:ascii="Arial" w:hAnsi="Arial" w:cs="Arial"/>
          <w:bCs/>
          <w:sz w:val="20"/>
          <w:szCs w:val="20"/>
        </w:rPr>
        <w:t xml:space="preserve">ww. </w:t>
      </w:r>
      <w:r w:rsidR="004721CA" w:rsidRPr="00946BE1">
        <w:rPr>
          <w:rFonts w:ascii="Arial" w:hAnsi="Arial" w:cs="Arial"/>
          <w:bCs/>
          <w:sz w:val="20"/>
          <w:szCs w:val="20"/>
        </w:rPr>
        <w:t>oświadczenia</w:t>
      </w:r>
      <w:r w:rsidRPr="00547DA9">
        <w:rPr>
          <w:rFonts w:ascii="Arial" w:hAnsi="Arial" w:cs="Arial"/>
          <w:bCs/>
          <w:sz w:val="20"/>
          <w:szCs w:val="20"/>
        </w:rPr>
        <w:t xml:space="preserve"> uznaje się za zachowany w przypadk</w:t>
      </w:r>
      <w:r w:rsidR="00A91FDA">
        <w:rPr>
          <w:rFonts w:ascii="Arial" w:hAnsi="Arial" w:cs="Arial"/>
          <w:bCs/>
          <w:sz w:val="20"/>
          <w:szCs w:val="20"/>
        </w:rPr>
        <w:t>u</w:t>
      </w:r>
      <w:r w:rsidRPr="00547DA9">
        <w:rPr>
          <w:rFonts w:ascii="Arial" w:hAnsi="Arial" w:cs="Arial"/>
          <w:bCs/>
          <w:sz w:val="20"/>
          <w:szCs w:val="20"/>
        </w:rPr>
        <w:t xml:space="preserve"> nadania przesyłki w polskiej placówce pocztowej operatora wyznaczonego w rozumieniu Praw</w:t>
      </w:r>
      <w:r w:rsidR="00A91FDA">
        <w:rPr>
          <w:rFonts w:ascii="Arial" w:hAnsi="Arial" w:cs="Arial"/>
          <w:bCs/>
          <w:sz w:val="20"/>
          <w:szCs w:val="20"/>
        </w:rPr>
        <w:t>a</w:t>
      </w:r>
      <w:r w:rsidRPr="00547DA9">
        <w:rPr>
          <w:rFonts w:ascii="Arial" w:hAnsi="Arial" w:cs="Arial"/>
          <w:bCs/>
          <w:sz w:val="20"/>
          <w:szCs w:val="20"/>
        </w:rPr>
        <w:t xml:space="preserve"> pocztowe</w:t>
      </w:r>
      <w:r w:rsidR="00A91FDA">
        <w:rPr>
          <w:rFonts w:ascii="Arial" w:hAnsi="Arial" w:cs="Arial"/>
          <w:bCs/>
          <w:sz w:val="20"/>
          <w:szCs w:val="20"/>
        </w:rPr>
        <w:t xml:space="preserve">go lub u innego operatora </w:t>
      </w:r>
      <w:r w:rsidR="0041402E">
        <w:rPr>
          <w:rFonts w:ascii="Arial" w:hAnsi="Arial" w:cs="Arial"/>
          <w:bCs/>
          <w:sz w:val="20"/>
          <w:szCs w:val="20"/>
        </w:rPr>
        <w:t xml:space="preserve">pocztowego </w:t>
      </w:r>
      <w:r w:rsidR="00A91FDA">
        <w:rPr>
          <w:rFonts w:ascii="Arial" w:hAnsi="Arial" w:cs="Arial"/>
          <w:bCs/>
          <w:sz w:val="20"/>
          <w:szCs w:val="20"/>
        </w:rPr>
        <w:t>w terminie wskazanym w pkt 3</w:t>
      </w:r>
      <w:r w:rsidR="00A123BE">
        <w:rPr>
          <w:rFonts w:ascii="Arial" w:hAnsi="Arial" w:cs="Arial"/>
          <w:bCs/>
          <w:sz w:val="20"/>
          <w:szCs w:val="20"/>
        </w:rPr>
        <w:t>.</w:t>
      </w:r>
    </w:p>
    <w:p w:rsidR="00AF7BAE" w:rsidRDefault="00A91FDA" w:rsidP="00553593">
      <w:pPr>
        <w:numPr>
          <w:ilvl w:val="0"/>
          <w:numId w:val="13"/>
        </w:numPr>
        <w:spacing w:line="276" w:lineRule="auto"/>
        <w:ind w:hanging="436"/>
        <w:jc w:val="both"/>
        <w:rPr>
          <w:rFonts w:ascii="Arial" w:hAnsi="Arial" w:cs="Arial"/>
          <w:bCs/>
          <w:sz w:val="20"/>
          <w:szCs w:val="20"/>
        </w:rPr>
      </w:pPr>
      <w:r>
        <w:rPr>
          <w:rFonts w:ascii="Arial" w:hAnsi="Arial" w:cs="Arial"/>
          <w:bCs/>
          <w:sz w:val="20"/>
          <w:szCs w:val="20"/>
        </w:rPr>
        <w:t xml:space="preserve">Uzupełnienie/poprawa wniosku o dofinansowanie projektu w ramach przedmiotowej oceny możliwa jest w zakresie wskazanym przez IZ RPO WZ w wezwaniu. </w:t>
      </w:r>
      <w:r w:rsidR="00EA4F46" w:rsidRPr="00547DA9">
        <w:rPr>
          <w:rFonts w:ascii="Arial" w:hAnsi="Arial" w:cs="Arial"/>
          <w:bCs/>
          <w:sz w:val="20"/>
          <w:szCs w:val="20"/>
        </w:rPr>
        <w:t xml:space="preserve">W przypadku </w:t>
      </w:r>
      <w:r w:rsidR="00AF7BAE">
        <w:rPr>
          <w:rFonts w:ascii="Arial" w:hAnsi="Arial" w:cs="Arial"/>
          <w:bCs/>
          <w:sz w:val="20"/>
          <w:szCs w:val="20"/>
        </w:rPr>
        <w:t>wystąpienia zmian we wniosku o dofinansowanie wnioskodawca zobligowany jest poinformować IZ RPO WZ o zakresie zmian oraz po uprzednim wyrażeniu zgody przez IZ RPO WZ wprowadzić je do wniosku o dofinansowanie.</w:t>
      </w:r>
    </w:p>
    <w:p w:rsidR="00CD79C4" w:rsidRDefault="00EA4F46" w:rsidP="00553593">
      <w:pPr>
        <w:numPr>
          <w:ilvl w:val="0"/>
          <w:numId w:val="13"/>
        </w:numPr>
        <w:spacing w:line="276" w:lineRule="auto"/>
        <w:ind w:hanging="436"/>
        <w:jc w:val="both"/>
        <w:rPr>
          <w:rFonts w:ascii="Arial" w:hAnsi="Arial" w:cs="Arial"/>
          <w:bCs/>
          <w:sz w:val="20"/>
          <w:szCs w:val="20"/>
        </w:rPr>
      </w:pPr>
      <w:r w:rsidRPr="00AD0CD9">
        <w:rPr>
          <w:rFonts w:ascii="Arial" w:hAnsi="Arial" w:cs="Arial"/>
          <w:bCs/>
          <w:sz w:val="20"/>
          <w:szCs w:val="20"/>
        </w:rPr>
        <w:t xml:space="preserve">IZ RPO WZ ma ponadto możliwość żądania dodatkowych wyjaśnień ze strony wnioskodawcy. </w:t>
      </w:r>
    </w:p>
    <w:p w:rsidR="00CD79C4" w:rsidRDefault="00414F42" w:rsidP="00553593">
      <w:pPr>
        <w:numPr>
          <w:ilvl w:val="0"/>
          <w:numId w:val="13"/>
        </w:numPr>
        <w:spacing w:line="276" w:lineRule="auto"/>
        <w:ind w:hanging="436"/>
        <w:jc w:val="both"/>
        <w:rPr>
          <w:rFonts w:ascii="Arial" w:hAnsi="Arial" w:cs="Arial"/>
          <w:bCs/>
          <w:sz w:val="20"/>
          <w:szCs w:val="20"/>
        </w:rPr>
      </w:pPr>
      <w:r w:rsidRPr="00AD0CD9">
        <w:rPr>
          <w:rFonts w:ascii="Arial" w:hAnsi="Arial" w:cs="Arial"/>
          <w:sz w:val="20"/>
          <w:szCs w:val="20"/>
        </w:rPr>
        <w:lastRenderedPageBreak/>
        <w:t xml:space="preserve">W ramach oceny projektu dopuszczalne są modyfikacje. </w:t>
      </w:r>
      <w:r w:rsidR="00A12D68" w:rsidRPr="00AD0CD9">
        <w:rPr>
          <w:rFonts w:ascii="Arial" w:hAnsi="Arial" w:cs="Arial"/>
          <w:sz w:val="20"/>
          <w:szCs w:val="20"/>
        </w:rPr>
        <w:t>Modyfikacje rzutujące na spełnie</w:t>
      </w:r>
      <w:r w:rsidRPr="00AD0CD9">
        <w:rPr>
          <w:rFonts w:ascii="Arial" w:hAnsi="Arial" w:cs="Arial"/>
          <w:sz w:val="20"/>
          <w:szCs w:val="20"/>
        </w:rPr>
        <w:t>nie kryteriów mogą polegać</w:t>
      </w:r>
      <w:r w:rsidR="00AF7BAE">
        <w:rPr>
          <w:rFonts w:ascii="Arial" w:hAnsi="Arial" w:cs="Arial"/>
          <w:sz w:val="20"/>
          <w:szCs w:val="20"/>
        </w:rPr>
        <w:t xml:space="preserve"> </w:t>
      </w:r>
      <w:r w:rsidRPr="00AD0CD9">
        <w:rPr>
          <w:rFonts w:ascii="Arial" w:hAnsi="Arial" w:cs="Arial"/>
          <w:sz w:val="20"/>
          <w:szCs w:val="20"/>
        </w:rPr>
        <w:t xml:space="preserve">na tym, że projekt będzie spełniał większą liczbę kryteriów lub będzie je spełniał w większym stopniu. </w:t>
      </w:r>
    </w:p>
    <w:p w:rsidR="00CD79C4" w:rsidRDefault="00EA4F46" w:rsidP="00553593">
      <w:pPr>
        <w:numPr>
          <w:ilvl w:val="0"/>
          <w:numId w:val="13"/>
        </w:numPr>
        <w:spacing w:line="276" w:lineRule="auto"/>
        <w:ind w:hanging="436"/>
        <w:jc w:val="both"/>
        <w:rPr>
          <w:rFonts w:ascii="Arial" w:hAnsi="Arial" w:cs="Arial"/>
          <w:bCs/>
          <w:sz w:val="20"/>
          <w:szCs w:val="20"/>
        </w:rPr>
      </w:pPr>
      <w:r w:rsidRPr="00547DA9">
        <w:rPr>
          <w:rFonts w:ascii="Arial" w:hAnsi="Arial" w:cs="Arial"/>
          <w:bCs/>
          <w:sz w:val="20"/>
          <w:szCs w:val="20"/>
        </w:rPr>
        <w:t xml:space="preserve">Niespełnienie przez wnioskodawcę co najmniej jednego z kryteriów </w:t>
      </w:r>
      <w:r w:rsidR="00414F42" w:rsidRPr="00547DA9">
        <w:rPr>
          <w:rFonts w:ascii="Arial" w:hAnsi="Arial" w:cs="Arial"/>
          <w:sz w:val="20"/>
          <w:szCs w:val="20"/>
        </w:rPr>
        <w:t>dopuszczalności</w:t>
      </w:r>
      <w:r w:rsidRPr="00547DA9">
        <w:rPr>
          <w:rFonts w:ascii="Arial" w:hAnsi="Arial" w:cs="Arial"/>
          <w:bCs/>
          <w:sz w:val="20"/>
          <w:szCs w:val="20"/>
        </w:rPr>
        <w:t xml:space="preserve"> skutkować będzie negatywną oceną projektu </w:t>
      </w:r>
      <w:r w:rsidRPr="00B15418">
        <w:rPr>
          <w:rFonts w:ascii="Arial" w:hAnsi="Arial" w:cs="Arial"/>
          <w:bCs/>
          <w:sz w:val="20"/>
          <w:szCs w:val="20"/>
        </w:rPr>
        <w:t>w ww.</w:t>
      </w:r>
      <w:r w:rsidR="00B15418">
        <w:rPr>
          <w:rFonts w:ascii="Arial" w:hAnsi="Arial" w:cs="Arial"/>
          <w:bCs/>
          <w:sz w:val="20"/>
          <w:szCs w:val="20"/>
        </w:rPr>
        <w:t xml:space="preserve"> </w:t>
      </w:r>
      <w:r w:rsidRPr="00547DA9">
        <w:rPr>
          <w:rFonts w:ascii="Arial" w:hAnsi="Arial" w:cs="Arial"/>
          <w:bCs/>
          <w:sz w:val="20"/>
          <w:szCs w:val="20"/>
        </w:rPr>
        <w:t>zakresie bez możliwości poprawy dokumentacji aplikacyjnej.</w:t>
      </w:r>
    </w:p>
    <w:p w:rsidR="00CD79C4" w:rsidRDefault="00414F42" w:rsidP="00553593">
      <w:pPr>
        <w:numPr>
          <w:ilvl w:val="0"/>
          <w:numId w:val="13"/>
        </w:numPr>
        <w:spacing w:line="276" w:lineRule="auto"/>
        <w:ind w:hanging="436"/>
        <w:jc w:val="both"/>
        <w:rPr>
          <w:rFonts w:ascii="Arial" w:hAnsi="Arial" w:cs="Arial"/>
          <w:sz w:val="20"/>
          <w:szCs w:val="20"/>
        </w:rPr>
      </w:pPr>
      <w:r w:rsidRPr="00547DA9">
        <w:rPr>
          <w:rFonts w:ascii="Arial" w:hAnsi="Arial" w:cs="Arial"/>
          <w:sz w:val="20"/>
          <w:szCs w:val="20"/>
        </w:rPr>
        <w:t xml:space="preserve">W przypadku negatywnej oceny projektu wnioskodawcy nie przysługuje protest. </w:t>
      </w:r>
    </w:p>
    <w:p w:rsidR="00CD79C4" w:rsidRDefault="00003198" w:rsidP="00553593">
      <w:pPr>
        <w:pStyle w:val="Akapitzlist"/>
        <w:numPr>
          <w:ilvl w:val="0"/>
          <w:numId w:val="13"/>
        </w:numPr>
        <w:spacing w:line="276" w:lineRule="auto"/>
        <w:ind w:hanging="436"/>
        <w:jc w:val="both"/>
        <w:rPr>
          <w:rFonts w:ascii="Arial" w:hAnsi="Arial" w:cs="Arial"/>
          <w:bCs/>
          <w:sz w:val="20"/>
          <w:szCs w:val="20"/>
        </w:rPr>
      </w:pPr>
      <w:r w:rsidRPr="00FB1299">
        <w:rPr>
          <w:rFonts w:ascii="Arial" w:hAnsi="Arial" w:cs="Arial"/>
          <w:bCs/>
          <w:sz w:val="20"/>
          <w:szCs w:val="20"/>
        </w:rPr>
        <w:t xml:space="preserve">W przypadku negatywnej oceny projektu zostanie on usunięty z </w:t>
      </w:r>
      <w:r w:rsidRPr="00FB1299">
        <w:rPr>
          <w:rFonts w:ascii="Arial" w:hAnsi="Arial" w:cs="Arial"/>
          <w:bCs/>
          <w:i/>
          <w:sz w:val="20"/>
          <w:szCs w:val="20"/>
        </w:rPr>
        <w:t xml:space="preserve">Wykazu projektów zidentyfikowanych przez właściwą instytucję w ramach trybu pozakonkursowego wraz </w:t>
      </w:r>
      <w:r w:rsidRPr="00FB1299">
        <w:rPr>
          <w:rFonts w:ascii="Arial" w:hAnsi="Arial" w:cs="Arial"/>
          <w:bCs/>
          <w:i/>
          <w:sz w:val="20"/>
          <w:szCs w:val="20"/>
        </w:rPr>
        <w:br/>
        <w:t>z informacją o projekcie i podmiocie, który będzie wnioskodawcą</w:t>
      </w:r>
      <w:r w:rsidRPr="00FB1299">
        <w:rPr>
          <w:rFonts w:ascii="Arial" w:hAnsi="Arial" w:cs="Arial"/>
          <w:bCs/>
          <w:sz w:val="20"/>
          <w:szCs w:val="20"/>
        </w:rPr>
        <w:t>, stanowiącego załącznik nr 5 do SOOP.</w:t>
      </w:r>
    </w:p>
    <w:p w:rsidR="00EA4F46" w:rsidRPr="00547DA9" w:rsidRDefault="00EA4F46" w:rsidP="002E392B">
      <w:pPr>
        <w:spacing w:line="276" w:lineRule="auto"/>
        <w:ind w:left="720"/>
        <w:jc w:val="both"/>
        <w:rPr>
          <w:rFonts w:ascii="Arial" w:hAnsi="Arial" w:cs="Arial"/>
          <w:bCs/>
          <w:sz w:val="20"/>
          <w:szCs w:val="20"/>
        </w:rPr>
      </w:pPr>
    </w:p>
    <w:p w:rsidR="00EA4F46" w:rsidRPr="00B15418" w:rsidRDefault="00B65AAE" w:rsidP="00941944">
      <w:pPr>
        <w:pStyle w:val="Nagwek2"/>
        <w:ind w:left="357"/>
      </w:pPr>
      <w:bookmarkStart w:id="94" w:name="_Toc442966896"/>
      <w:bookmarkStart w:id="95" w:name="_Toc499037347"/>
      <w:r w:rsidRPr="00B65AAE">
        <w:t>7.2.4</w:t>
      </w:r>
      <w:r w:rsidR="00EA4F46" w:rsidRPr="00B15418">
        <w:t xml:space="preserve"> Ocena merytoryczna</w:t>
      </w:r>
      <w:bookmarkEnd w:id="94"/>
      <w:r w:rsidR="008A7746" w:rsidRPr="00B15418">
        <w:t xml:space="preserve"> I stopnia</w:t>
      </w:r>
      <w:bookmarkEnd w:id="95"/>
    </w:p>
    <w:p w:rsidR="00CD79C4" w:rsidRPr="0029466F" w:rsidRDefault="00C974A0" w:rsidP="00553593">
      <w:pPr>
        <w:pStyle w:val="Akapitzlist"/>
        <w:numPr>
          <w:ilvl w:val="0"/>
          <w:numId w:val="74"/>
        </w:numPr>
        <w:spacing w:line="276" w:lineRule="auto"/>
        <w:jc w:val="both"/>
        <w:rPr>
          <w:rFonts w:ascii="Arial" w:hAnsi="Arial" w:cs="Arial"/>
          <w:bCs/>
          <w:sz w:val="20"/>
          <w:szCs w:val="20"/>
        </w:rPr>
      </w:pPr>
      <w:r w:rsidRPr="0029466F">
        <w:rPr>
          <w:rFonts w:ascii="Arial" w:hAnsi="Arial" w:cs="Arial"/>
          <w:bCs/>
          <w:sz w:val="20"/>
          <w:szCs w:val="20"/>
        </w:rPr>
        <w:t>Celem oceny merytorycznej I stopnia jest sprawdzenie czy założenia projektu są realne, a wyniki analiz oparte zostały o adekwatne założenia. Ponadto w tej części oceniana jest kwalifikowalność przewidzianych w projektach wydatków, poprawność obliczeń kosztów całkowitych i całkowitych kosztów kwalifikowalnych oraz intensywność wsparcia. Projekty weryfikowane są również w szczególności pod kątem zgodności z PZP lub zasadą konkurencyjności</w:t>
      </w:r>
      <w:r w:rsidRPr="006D368A">
        <w:t xml:space="preserve"> </w:t>
      </w:r>
      <w:r w:rsidRPr="0029466F">
        <w:rPr>
          <w:rFonts w:ascii="Arial" w:hAnsi="Arial" w:cs="Arial"/>
          <w:bCs/>
          <w:sz w:val="20"/>
          <w:szCs w:val="20"/>
        </w:rPr>
        <w:t>i regulacjami dotyczącymi pomocy publicznej. Ocena projektów dokonywana jest na podstawie wybranych kryteriów dopuszczalności, administracyjności oraz wykonalności.</w:t>
      </w:r>
    </w:p>
    <w:p w:rsidR="00CD79C4" w:rsidRPr="0029466F" w:rsidRDefault="00C974A0" w:rsidP="00553593">
      <w:pPr>
        <w:pStyle w:val="Akapitzlist"/>
        <w:numPr>
          <w:ilvl w:val="0"/>
          <w:numId w:val="74"/>
        </w:numPr>
        <w:spacing w:line="276" w:lineRule="auto"/>
        <w:jc w:val="both"/>
        <w:rPr>
          <w:rFonts w:ascii="Arial" w:hAnsi="Arial" w:cs="Arial"/>
          <w:bCs/>
          <w:sz w:val="20"/>
          <w:szCs w:val="20"/>
        </w:rPr>
      </w:pPr>
      <w:r w:rsidRPr="0029466F">
        <w:rPr>
          <w:rFonts w:ascii="Arial" w:hAnsi="Arial" w:cs="Arial"/>
          <w:bCs/>
          <w:sz w:val="20"/>
          <w:szCs w:val="20"/>
        </w:rPr>
        <w:t>Ocen</w:t>
      </w:r>
      <w:r w:rsidR="00787B2B" w:rsidRPr="0029466F">
        <w:rPr>
          <w:rFonts w:ascii="Arial" w:hAnsi="Arial" w:cs="Arial"/>
          <w:bCs/>
          <w:sz w:val="20"/>
          <w:szCs w:val="20"/>
        </w:rPr>
        <w:t>a</w:t>
      </w:r>
      <w:r w:rsidRPr="0029466F">
        <w:rPr>
          <w:rFonts w:ascii="Arial" w:hAnsi="Arial" w:cs="Arial"/>
          <w:bCs/>
          <w:sz w:val="20"/>
          <w:szCs w:val="20"/>
        </w:rPr>
        <w:t xml:space="preserve"> projektów w zakresie</w:t>
      </w:r>
      <w:r w:rsidR="0065733D" w:rsidRPr="0029466F">
        <w:rPr>
          <w:rFonts w:ascii="Arial" w:hAnsi="Arial" w:cs="Arial"/>
          <w:bCs/>
          <w:sz w:val="20"/>
          <w:szCs w:val="20"/>
        </w:rPr>
        <w:t xml:space="preserve">, o którym mowa w pkt 1 </w:t>
      </w:r>
      <w:r w:rsidRPr="0029466F">
        <w:rPr>
          <w:rFonts w:ascii="Arial" w:hAnsi="Arial" w:cs="Arial"/>
          <w:bCs/>
          <w:sz w:val="20"/>
          <w:szCs w:val="20"/>
        </w:rPr>
        <w:t>dokon</w:t>
      </w:r>
      <w:r w:rsidR="0065733D" w:rsidRPr="0029466F">
        <w:rPr>
          <w:rFonts w:ascii="Arial" w:hAnsi="Arial" w:cs="Arial"/>
          <w:bCs/>
          <w:sz w:val="20"/>
          <w:szCs w:val="20"/>
        </w:rPr>
        <w:t>ywana jest przez</w:t>
      </w:r>
      <w:r w:rsidRPr="0029466F">
        <w:rPr>
          <w:rFonts w:ascii="Arial" w:hAnsi="Arial" w:cs="Arial"/>
          <w:bCs/>
          <w:sz w:val="20"/>
          <w:szCs w:val="20"/>
        </w:rPr>
        <w:t xml:space="preserve"> pracowni</w:t>
      </w:r>
      <w:r w:rsidR="0065733D" w:rsidRPr="0029466F">
        <w:rPr>
          <w:rFonts w:ascii="Arial" w:hAnsi="Arial" w:cs="Arial"/>
          <w:bCs/>
          <w:sz w:val="20"/>
          <w:szCs w:val="20"/>
        </w:rPr>
        <w:t xml:space="preserve">ków </w:t>
      </w:r>
      <w:r w:rsidRPr="0029466F">
        <w:rPr>
          <w:rFonts w:ascii="Arial" w:hAnsi="Arial" w:cs="Arial"/>
          <w:bCs/>
          <w:sz w:val="20"/>
          <w:szCs w:val="20"/>
        </w:rPr>
        <w:t xml:space="preserve"> </w:t>
      </w:r>
      <w:r w:rsidR="00941944" w:rsidRPr="0029466F">
        <w:rPr>
          <w:rFonts w:ascii="Arial" w:hAnsi="Arial" w:cs="Arial"/>
          <w:bCs/>
          <w:sz w:val="20"/>
          <w:szCs w:val="20"/>
        </w:rPr>
        <w:t xml:space="preserve">   </w:t>
      </w:r>
      <w:r w:rsidRPr="0029466F">
        <w:rPr>
          <w:rFonts w:ascii="Arial" w:hAnsi="Arial" w:cs="Arial"/>
          <w:bCs/>
          <w:sz w:val="20"/>
          <w:szCs w:val="20"/>
        </w:rPr>
        <w:t>IZ RPO WZ oraz</w:t>
      </w:r>
      <w:r w:rsidR="00B70887">
        <w:rPr>
          <w:rFonts w:ascii="Arial" w:hAnsi="Arial" w:cs="Arial"/>
          <w:bCs/>
          <w:sz w:val="20"/>
          <w:szCs w:val="20"/>
        </w:rPr>
        <w:t>/lub</w:t>
      </w:r>
      <w:r w:rsidRPr="0029466F">
        <w:rPr>
          <w:rFonts w:ascii="Arial" w:hAnsi="Arial" w:cs="Arial"/>
          <w:bCs/>
          <w:sz w:val="20"/>
          <w:szCs w:val="20"/>
        </w:rPr>
        <w:t xml:space="preserve"> niezależn</w:t>
      </w:r>
      <w:r w:rsidR="0065733D" w:rsidRPr="0029466F">
        <w:rPr>
          <w:rFonts w:ascii="Arial" w:hAnsi="Arial" w:cs="Arial"/>
          <w:bCs/>
          <w:sz w:val="20"/>
          <w:szCs w:val="20"/>
        </w:rPr>
        <w:t>ych</w:t>
      </w:r>
      <w:r w:rsidRPr="0029466F">
        <w:rPr>
          <w:rFonts w:ascii="Arial" w:hAnsi="Arial" w:cs="Arial"/>
          <w:bCs/>
          <w:sz w:val="20"/>
          <w:szCs w:val="20"/>
        </w:rPr>
        <w:t xml:space="preserve"> eksper</w:t>
      </w:r>
      <w:r w:rsidR="0065733D" w:rsidRPr="0029466F">
        <w:rPr>
          <w:rFonts w:ascii="Arial" w:hAnsi="Arial" w:cs="Arial"/>
          <w:bCs/>
          <w:sz w:val="20"/>
          <w:szCs w:val="20"/>
        </w:rPr>
        <w:t>tów</w:t>
      </w:r>
      <w:r w:rsidRPr="0029466F">
        <w:rPr>
          <w:rFonts w:ascii="Arial" w:hAnsi="Arial" w:cs="Arial"/>
          <w:bCs/>
          <w:sz w:val="20"/>
          <w:szCs w:val="20"/>
        </w:rPr>
        <w:t>.</w:t>
      </w:r>
    </w:p>
    <w:p w:rsidR="00EB7A3C" w:rsidRDefault="00C974A0" w:rsidP="00553593">
      <w:pPr>
        <w:pStyle w:val="Akapitzlist"/>
        <w:numPr>
          <w:ilvl w:val="0"/>
          <w:numId w:val="74"/>
        </w:numPr>
        <w:spacing w:line="276" w:lineRule="auto"/>
        <w:jc w:val="both"/>
        <w:rPr>
          <w:rFonts w:ascii="Arial" w:hAnsi="Arial" w:cs="Arial"/>
          <w:bCs/>
          <w:sz w:val="20"/>
          <w:szCs w:val="20"/>
        </w:rPr>
      </w:pPr>
      <w:r w:rsidRPr="0029466F">
        <w:rPr>
          <w:rFonts w:ascii="Arial" w:hAnsi="Arial" w:cs="Arial"/>
          <w:bCs/>
          <w:sz w:val="20"/>
          <w:szCs w:val="20"/>
        </w:rPr>
        <w:t xml:space="preserve">Na żądanie IZ RPO WZ wnioskodawca jest zobowiązany do przedłożenia dokumentacji dotyczącej zamówień związanych z realizacją projektu, udzielonych przed dniem złożenia pisemnego wniosku o przyznanie pomocy w celu oceny ich zgodności z przepisami unijnego i krajowego prawa zamówień publicznych oraz zasadą konkurencyjności, o której mowa w załączniku do </w:t>
      </w:r>
      <w:r w:rsidR="00DA761C" w:rsidRPr="0029466F">
        <w:rPr>
          <w:rFonts w:ascii="Arial" w:hAnsi="Arial" w:cs="Arial"/>
          <w:bCs/>
          <w:sz w:val="20"/>
          <w:szCs w:val="20"/>
        </w:rPr>
        <w:t>decyzji</w:t>
      </w:r>
      <w:r w:rsidR="005D48A1" w:rsidRPr="0029466F">
        <w:rPr>
          <w:rFonts w:ascii="Arial" w:hAnsi="Arial" w:cs="Arial"/>
          <w:bCs/>
          <w:sz w:val="20"/>
          <w:szCs w:val="20"/>
        </w:rPr>
        <w:t xml:space="preserve"> o dofinansowaniu</w:t>
      </w:r>
      <w:r w:rsidRPr="0029466F">
        <w:rPr>
          <w:rFonts w:ascii="Arial" w:hAnsi="Arial" w:cs="Arial"/>
          <w:bCs/>
          <w:sz w:val="20"/>
          <w:szCs w:val="20"/>
        </w:rPr>
        <w:t xml:space="preserve"> </w:t>
      </w:r>
      <w:r w:rsidRPr="0029466F">
        <w:rPr>
          <w:rFonts w:ascii="Arial" w:hAnsi="Arial" w:cs="Arial"/>
          <w:bCs/>
          <w:i/>
          <w:sz w:val="20"/>
          <w:szCs w:val="20"/>
        </w:rPr>
        <w:t>Zasady udzielania zamówień w projektach realizowanych w ramach Regionalnego Programu Operacyjnego Województwa Zachodniopomorskiego 2014-2020</w:t>
      </w:r>
      <w:r w:rsidRPr="0029466F">
        <w:rPr>
          <w:rFonts w:ascii="Arial" w:hAnsi="Arial" w:cs="Arial"/>
          <w:bCs/>
          <w:sz w:val="20"/>
          <w:szCs w:val="20"/>
        </w:rPr>
        <w:t xml:space="preserve">. IZ RPO WZ określi w wezwaniu termin przedstawienia, zakres i formę (papierową/skan) dokumentów, które należy przedłożyć. </w:t>
      </w:r>
    </w:p>
    <w:p w:rsidR="00CD79C4" w:rsidRPr="00EB7A3C" w:rsidRDefault="00B65AAE" w:rsidP="00EB7A3C">
      <w:pPr>
        <w:spacing w:line="276" w:lineRule="auto"/>
        <w:ind w:left="360"/>
        <w:jc w:val="both"/>
        <w:rPr>
          <w:rFonts w:ascii="Arial" w:hAnsi="Arial" w:cs="Arial"/>
          <w:bCs/>
          <w:sz w:val="20"/>
          <w:szCs w:val="20"/>
        </w:rPr>
      </w:pPr>
      <w:r w:rsidRPr="00B65AAE">
        <w:rPr>
          <w:rFonts w:ascii="Arial" w:hAnsi="Arial" w:cs="Arial"/>
          <w:b/>
          <w:bCs/>
          <w:sz w:val="20"/>
          <w:szCs w:val="20"/>
        </w:rPr>
        <w:t>UWAGA</w:t>
      </w:r>
      <w:r w:rsidR="00C974A0" w:rsidRPr="00EB7A3C">
        <w:rPr>
          <w:rFonts w:ascii="Arial" w:hAnsi="Arial" w:cs="Arial"/>
          <w:bCs/>
          <w:sz w:val="20"/>
          <w:szCs w:val="20"/>
        </w:rPr>
        <w:t>: Wnioskodawcy, którzy nie stosują PZP będą zobowiązani do przedłożenia dokumentacji dotyczącej zamówień udzielonych zgodnie z zasadą konkurencyjności.</w:t>
      </w:r>
    </w:p>
    <w:p w:rsidR="00EA4F46" w:rsidRPr="00287195" w:rsidRDefault="00EA4F46" w:rsidP="00287195">
      <w:pPr>
        <w:spacing w:line="276" w:lineRule="auto"/>
        <w:jc w:val="both"/>
        <w:rPr>
          <w:rFonts w:ascii="Arial" w:hAnsi="Arial" w:cs="Arial"/>
          <w:bCs/>
          <w:sz w:val="20"/>
          <w:szCs w:val="20"/>
        </w:rPr>
      </w:pPr>
    </w:p>
    <w:p w:rsidR="00226F8F" w:rsidRDefault="00941944" w:rsidP="00941944">
      <w:pPr>
        <w:spacing w:line="276" w:lineRule="auto"/>
        <w:jc w:val="both"/>
        <w:rPr>
          <w:rFonts w:ascii="Arial" w:hAnsi="Arial" w:cs="Arial"/>
          <w:b/>
          <w:bCs/>
          <w:sz w:val="20"/>
          <w:szCs w:val="20"/>
        </w:rPr>
      </w:pPr>
      <w:r>
        <w:rPr>
          <w:rFonts w:ascii="Arial" w:hAnsi="Arial" w:cs="Arial"/>
          <w:b/>
          <w:bCs/>
          <w:sz w:val="20"/>
          <w:szCs w:val="20"/>
        </w:rPr>
        <w:t xml:space="preserve">   </w:t>
      </w:r>
      <w:r w:rsidR="00EA4F46" w:rsidRPr="00287195">
        <w:rPr>
          <w:rFonts w:ascii="Arial" w:hAnsi="Arial" w:cs="Arial"/>
          <w:b/>
          <w:bCs/>
          <w:sz w:val="20"/>
          <w:szCs w:val="20"/>
        </w:rPr>
        <w:t>Procedura uzupełnień i poprawek</w:t>
      </w:r>
    </w:p>
    <w:p w:rsidR="00B70887" w:rsidRDefault="00276D96" w:rsidP="00553593">
      <w:pPr>
        <w:pStyle w:val="Akapitzlist"/>
        <w:numPr>
          <w:ilvl w:val="0"/>
          <w:numId w:val="74"/>
        </w:numPr>
        <w:spacing w:line="276" w:lineRule="auto"/>
        <w:jc w:val="both"/>
        <w:rPr>
          <w:rFonts w:ascii="Arial" w:hAnsi="Arial" w:cs="Arial"/>
          <w:bCs/>
          <w:sz w:val="20"/>
          <w:szCs w:val="20"/>
        </w:rPr>
      </w:pPr>
      <w:r w:rsidRPr="002245FF">
        <w:rPr>
          <w:rFonts w:ascii="Arial" w:hAnsi="Arial" w:cs="Arial"/>
          <w:bCs/>
          <w:sz w:val="20"/>
          <w:szCs w:val="20"/>
        </w:rPr>
        <w:t xml:space="preserve">W ramach oceny merytorycznej I stopnia przewidziana jest możliwość </w:t>
      </w:r>
      <w:r w:rsidR="00B70887">
        <w:rPr>
          <w:rFonts w:ascii="Arial" w:hAnsi="Arial" w:cs="Arial"/>
          <w:bCs/>
          <w:sz w:val="20"/>
          <w:szCs w:val="20"/>
        </w:rPr>
        <w:t>uzupełnienia/</w:t>
      </w:r>
      <w:r w:rsidRPr="002245FF">
        <w:rPr>
          <w:rFonts w:ascii="Arial" w:hAnsi="Arial" w:cs="Arial"/>
          <w:bCs/>
          <w:sz w:val="20"/>
          <w:szCs w:val="20"/>
        </w:rPr>
        <w:t xml:space="preserve">poprawy dokumentacji aplikacyjnej, jeżeli w wyniku prac KOP, IZ RPO WZ wskaże, że wydatki przedstawione przez wnioskodawcę są częściowo zawyżone lub nie mogą być uznane za kwalifikowalne. W ww. przypadku IZ RPO WZ wezwie wnioskodawcę do </w:t>
      </w:r>
      <w:r w:rsidR="00B70887">
        <w:rPr>
          <w:rFonts w:ascii="Arial" w:hAnsi="Arial" w:cs="Arial"/>
          <w:bCs/>
          <w:sz w:val="20"/>
          <w:szCs w:val="20"/>
        </w:rPr>
        <w:t>poprawy</w:t>
      </w:r>
      <w:r w:rsidRPr="002245FF">
        <w:rPr>
          <w:rFonts w:ascii="Arial" w:hAnsi="Arial" w:cs="Arial"/>
          <w:bCs/>
          <w:sz w:val="20"/>
          <w:szCs w:val="20"/>
        </w:rPr>
        <w:t xml:space="preserve"> dokumentacji aplikacyjnej w terminie 7 dni oraz wskaże wnioskodawcy zakres koniecznej </w:t>
      </w:r>
      <w:r w:rsidR="00B70887">
        <w:rPr>
          <w:rFonts w:ascii="Arial" w:hAnsi="Arial" w:cs="Arial"/>
          <w:bCs/>
          <w:sz w:val="20"/>
          <w:szCs w:val="20"/>
        </w:rPr>
        <w:t>poprawy</w:t>
      </w:r>
      <w:r w:rsidRPr="002245FF">
        <w:rPr>
          <w:rFonts w:ascii="Arial" w:hAnsi="Arial" w:cs="Arial"/>
          <w:bCs/>
          <w:sz w:val="20"/>
          <w:szCs w:val="20"/>
        </w:rPr>
        <w:t xml:space="preserve"> z zastrzeżeniem, że poziom wsparcia (procent dofinansowania) nie może ulec zwiększeniu. </w:t>
      </w:r>
    </w:p>
    <w:p w:rsidR="00CD79C4" w:rsidRPr="002245FF" w:rsidRDefault="00692281" w:rsidP="00553593">
      <w:pPr>
        <w:pStyle w:val="Akapitzlist"/>
        <w:numPr>
          <w:ilvl w:val="0"/>
          <w:numId w:val="74"/>
        </w:numPr>
        <w:spacing w:line="276" w:lineRule="auto"/>
        <w:jc w:val="both"/>
        <w:rPr>
          <w:rFonts w:ascii="Arial" w:hAnsi="Arial" w:cs="Arial"/>
          <w:bCs/>
          <w:sz w:val="20"/>
          <w:szCs w:val="20"/>
        </w:rPr>
      </w:pPr>
      <w:r w:rsidRPr="002245FF">
        <w:rPr>
          <w:rFonts w:ascii="Arial" w:hAnsi="Arial" w:cs="Arial"/>
          <w:bCs/>
          <w:sz w:val="20"/>
          <w:szCs w:val="20"/>
        </w:rPr>
        <w:t>W szczególnych, uzasadnionych przypadkach, na pisemny wniosek wnioskodawcy złożony w terminie, IZ RPO WZ ma możliwość wydłuż</w:t>
      </w:r>
      <w:r w:rsidR="009468BE">
        <w:rPr>
          <w:rFonts w:ascii="Arial" w:hAnsi="Arial" w:cs="Arial"/>
          <w:bCs/>
          <w:sz w:val="20"/>
          <w:szCs w:val="20"/>
        </w:rPr>
        <w:t>yć</w:t>
      </w:r>
      <w:r w:rsidRPr="002245FF">
        <w:rPr>
          <w:rFonts w:ascii="Arial" w:hAnsi="Arial" w:cs="Arial"/>
          <w:bCs/>
          <w:sz w:val="20"/>
          <w:szCs w:val="20"/>
        </w:rPr>
        <w:t xml:space="preserve"> termin na dokonanie </w:t>
      </w:r>
      <w:r w:rsidR="009468BE">
        <w:rPr>
          <w:rFonts w:ascii="Arial" w:hAnsi="Arial" w:cs="Arial"/>
          <w:bCs/>
          <w:sz w:val="20"/>
          <w:szCs w:val="20"/>
        </w:rPr>
        <w:t>uzupełnienia/poprawy</w:t>
      </w:r>
      <w:r w:rsidRPr="002245FF">
        <w:rPr>
          <w:rFonts w:ascii="Arial" w:hAnsi="Arial" w:cs="Arial"/>
          <w:bCs/>
          <w:sz w:val="20"/>
          <w:szCs w:val="20"/>
        </w:rPr>
        <w:t xml:space="preserve"> na czas oznaczony</w:t>
      </w:r>
      <w:r w:rsidR="009468BE">
        <w:rPr>
          <w:rFonts w:ascii="Arial" w:hAnsi="Arial" w:cs="Arial"/>
          <w:bCs/>
          <w:sz w:val="20"/>
          <w:szCs w:val="20"/>
        </w:rPr>
        <w:t>.</w:t>
      </w:r>
    </w:p>
    <w:p w:rsidR="009468BE" w:rsidRPr="009468BE" w:rsidRDefault="009468BE" w:rsidP="00553593">
      <w:pPr>
        <w:pStyle w:val="Akapitzlist"/>
        <w:numPr>
          <w:ilvl w:val="0"/>
          <w:numId w:val="74"/>
        </w:numPr>
        <w:spacing w:line="276" w:lineRule="auto"/>
        <w:jc w:val="both"/>
        <w:rPr>
          <w:rFonts w:ascii="Arial" w:hAnsi="Arial" w:cs="Arial"/>
          <w:b/>
          <w:bCs/>
          <w:sz w:val="20"/>
          <w:szCs w:val="20"/>
        </w:rPr>
      </w:pPr>
      <w:r>
        <w:rPr>
          <w:rFonts w:ascii="Arial" w:hAnsi="Arial" w:cs="Arial"/>
          <w:sz w:val="20"/>
          <w:szCs w:val="20"/>
        </w:rPr>
        <w:t xml:space="preserve">Uzupełnienie/poprawa wniosku o dofinansowanie w ramach przedmiotowej oceny, możliwa jest w takim zakresie, w jakim I RPO WZ wskaże w wezwaniu. </w:t>
      </w:r>
    </w:p>
    <w:p w:rsidR="00DD1CD7" w:rsidRDefault="00B65AAE" w:rsidP="00553593">
      <w:pPr>
        <w:pStyle w:val="Akapitzlist"/>
        <w:numPr>
          <w:ilvl w:val="0"/>
          <w:numId w:val="74"/>
        </w:numPr>
        <w:spacing w:line="276" w:lineRule="auto"/>
        <w:jc w:val="both"/>
        <w:rPr>
          <w:rFonts w:ascii="Arial" w:hAnsi="Arial" w:cs="Arial"/>
          <w:bCs/>
          <w:sz w:val="20"/>
          <w:szCs w:val="20"/>
        </w:rPr>
      </w:pPr>
      <w:r w:rsidRPr="00B65AAE">
        <w:rPr>
          <w:rFonts w:ascii="Arial" w:hAnsi="Arial" w:cs="Arial"/>
          <w:bCs/>
          <w:sz w:val="20"/>
          <w:szCs w:val="20"/>
        </w:rPr>
        <w:t xml:space="preserve">W przypadku wystąpienia zmian we wniosku o dofinansowanie </w:t>
      </w:r>
      <w:r w:rsidR="009468BE">
        <w:rPr>
          <w:rFonts w:ascii="Arial" w:hAnsi="Arial" w:cs="Arial"/>
          <w:bCs/>
          <w:sz w:val="20"/>
          <w:szCs w:val="20"/>
        </w:rPr>
        <w:t>wnioskodawca zobligowany jest poinformować IZ RPO WZ o zakresie zmian oraz po uprzednim</w:t>
      </w:r>
      <w:r w:rsidR="00DD1CD7">
        <w:rPr>
          <w:rFonts w:ascii="Arial" w:hAnsi="Arial" w:cs="Arial"/>
          <w:bCs/>
          <w:sz w:val="20"/>
          <w:szCs w:val="20"/>
        </w:rPr>
        <w:t xml:space="preserve"> wyrażeniu zgody przez IZ RPO WZ wprowadzić je do wniosku o dofinansowanie.</w:t>
      </w:r>
    </w:p>
    <w:p w:rsidR="009468BE" w:rsidRPr="00DD1CD7" w:rsidRDefault="00DD1CD7" w:rsidP="00553593">
      <w:pPr>
        <w:pStyle w:val="Akapitzlist"/>
        <w:numPr>
          <w:ilvl w:val="0"/>
          <w:numId w:val="74"/>
        </w:numPr>
        <w:spacing w:line="276" w:lineRule="auto"/>
        <w:jc w:val="both"/>
        <w:rPr>
          <w:rFonts w:ascii="Arial" w:hAnsi="Arial" w:cs="Arial"/>
          <w:bCs/>
          <w:sz w:val="20"/>
          <w:szCs w:val="20"/>
        </w:rPr>
      </w:pPr>
      <w:r w:rsidRPr="00DD1CD7">
        <w:rPr>
          <w:rFonts w:ascii="Arial" w:hAnsi="Arial" w:cs="Arial"/>
          <w:bCs/>
          <w:sz w:val="20"/>
          <w:szCs w:val="20"/>
        </w:rPr>
        <w:lastRenderedPageBreak/>
        <w:t xml:space="preserve">Wezwanie, o którym mowa  </w:t>
      </w:r>
      <w:r w:rsidR="00B65AAE" w:rsidRPr="00B65AAE">
        <w:rPr>
          <w:rFonts w:ascii="Arial" w:hAnsi="Arial" w:cs="Arial"/>
          <w:sz w:val="20"/>
          <w:szCs w:val="20"/>
        </w:rPr>
        <w:t>w punkcie 4 zostanie dostarczone wnioskodawcy drogą elektroniczną (wyłącznie na adres e-mail</w:t>
      </w:r>
      <w:r w:rsidR="00B65AAE" w:rsidRPr="00B65AAE">
        <w:rPr>
          <w:sz w:val="20"/>
          <w:szCs w:val="20"/>
        </w:rPr>
        <w:t xml:space="preserve"> </w:t>
      </w:r>
      <w:r w:rsidR="00B65AAE" w:rsidRPr="00B65AAE">
        <w:rPr>
          <w:rFonts w:ascii="Arial" w:hAnsi="Arial" w:cs="Arial"/>
          <w:sz w:val="20"/>
          <w:szCs w:val="20"/>
        </w:rPr>
        <w:t>wskazany przez wnioskodawcę we wniosku o dofinansowanie w polu B.1 „Dane podstawowe wnioskodawcy” wiersz „E-mail”). Termin określony w ww. wezwaniu liczy się od dnia następującego po dniu wysłania wezwania.</w:t>
      </w:r>
    </w:p>
    <w:p w:rsidR="00CD79C4" w:rsidRPr="002245FF" w:rsidRDefault="00276D96" w:rsidP="00553593">
      <w:pPr>
        <w:pStyle w:val="Akapitzlist"/>
        <w:numPr>
          <w:ilvl w:val="0"/>
          <w:numId w:val="74"/>
        </w:numPr>
        <w:spacing w:line="276" w:lineRule="auto"/>
        <w:jc w:val="both"/>
        <w:rPr>
          <w:rFonts w:ascii="Arial" w:hAnsi="Arial" w:cs="Arial"/>
          <w:b/>
          <w:bCs/>
          <w:sz w:val="20"/>
          <w:szCs w:val="20"/>
        </w:rPr>
      </w:pPr>
      <w:r w:rsidRPr="002245FF">
        <w:rPr>
          <w:rFonts w:ascii="Arial" w:hAnsi="Arial" w:cs="Arial"/>
          <w:sz w:val="20"/>
          <w:szCs w:val="20"/>
        </w:rPr>
        <w:t>Weryfikacja projektów przez IZ RPO WZ pod kątem zgodności z PZP</w:t>
      </w:r>
      <w:r w:rsidRPr="0057657E">
        <w:t xml:space="preserve"> </w:t>
      </w:r>
      <w:r w:rsidRPr="002245FF">
        <w:rPr>
          <w:rFonts w:ascii="Arial" w:hAnsi="Arial" w:cs="Arial"/>
          <w:sz w:val="20"/>
          <w:szCs w:val="20"/>
        </w:rPr>
        <w:t>oraz zasadą konkurencyjności, dokonywana w trakcie oceny merytorycznej</w:t>
      </w:r>
      <w:r w:rsidRPr="002245FF">
        <w:rPr>
          <w:rFonts w:ascii="Arial" w:hAnsi="Arial" w:cs="Arial"/>
          <w:bCs/>
          <w:sz w:val="20"/>
          <w:szCs w:val="20"/>
        </w:rPr>
        <w:t xml:space="preserve"> I stopnia, w przypadku postępowań planowanych lub niezakończonych</w:t>
      </w:r>
      <w:r w:rsidRPr="002245FF">
        <w:rPr>
          <w:rFonts w:ascii="Arial" w:hAnsi="Arial" w:cs="Arial"/>
          <w:sz w:val="20"/>
          <w:szCs w:val="20"/>
        </w:rPr>
        <w:t xml:space="preserve"> na dzień złożenia pisemnego wniosku o przyznanie pomocy ograniczać się będzie wyłącznie do oceny prawidłowości zastosowania właściwego trybu udzielania </w:t>
      </w:r>
      <w:r w:rsidRPr="002245FF">
        <w:rPr>
          <w:rFonts w:ascii="Arial" w:hAnsi="Arial" w:cs="Arial"/>
          <w:bCs/>
          <w:sz w:val="20"/>
          <w:szCs w:val="20"/>
        </w:rPr>
        <w:t>zamówie</w:t>
      </w:r>
      <w:r w:rsidR="00602833" w:rsidRPr="002245FF">
        <w:rPr>
          <w:rFonts w:ascii="Arial" w:hAnsi="Arial" w:cs="Arial"/>
          <w:bCs/>
          <w:sz w:val="20"/>
          <w:szCs w:val="20"/>
        </w:rPr>
        <w:t>ń</w:t>
      </w:r>
      <w:r w:rsidRPr="002245FF">
        <w:rPr>
          <w:rFonts w:ascii="Arial" w:hAnsi="Arial" w:cs="Arial"/>
          <w:bCs/>
          <w:sz w:val="20"/>
          <w:szCs w:val="20"/>
        </w:rPr>
        <w:t xml:space="preserve"> publiczn</w:t>
      </w:r>
      <w:r w:rsidR="00602833" w:rsidRPr="002245FF">
        <w:rPr>
          <w:rFonts w:ascii="Arial" w:hAnsi="Arial" w:cs="Arial"/>
          <w:bCs/>
          <w:sz w:val="20"/>
          <w:szCs w:val="20"/>
        </w:rPr>
        <w:t>ych</w:t>
      </w:r>
      <w:r w:rsidRPr="0057657E">
        <w:t xml:space="preserve"> </w:t>
      </w:r>
      <w:r w:rsidRPr="002245FF">
        <w:rPr>
          <w:rFonts w:ascii="Arial" w:hAnsi="Arial" w:cs="Arial"/>
          <w:bCs/>
          <w:sz w:val="20"/>
          <w:szCs w:val="20"/>
        </w:rPr>
        <w:t xml:space="preserve">oraz wyboru sposobu upublicznienia zapytania ofertowego odnośnie zasady konkurencyjności. </w:t>
      </w:r>
    </w:p>
    <w:p w:rsidR="00CD79C4" w:rsidRPr="002245FF" w:rsidRDefault="00276D96" w:rsidP="00553593">
      <w:pPr>
        <w:pStyle w:val="Akapitzlist"/>
        <w:numPr>
          <w:ilvl w:val="0"/>
          <w:numId w:val="74"/>
        </w:numPr>
        <w:spacing w:line="276" w:lineRule="auto"/>
        <w:jc w:val="both"/>
        <w:rPr>
          <w:rFonts w:ascii="Arial" w:hAnsi="Arial" w:cs="Arial"/>
          <w:b/>
          <w:bCs/>
          <w:sz w:val="20"/>
          <w:szCs w:val="20"/>
        </w:rPr>
      </w:pPr>
      <w:r w:rsidRPr="002245FF">
        <w:rPr>
          <w:rFonts w:ascii="Arial" w:hAnsi="Arial" w:cs="Arial"/>
          <w:bCs/>
          <w:sz w:val="20"/>
          <w:szCs w:val="20"/>
        </w:rPr>
        <w:t>W przypadku stwierdzenia przez KOP błędów/niespójności w zakresie zgodności z PZP lub zasadą konkurencyjności planowanych lub niezakończonych przez wnioskodawcę</w:t>
      </w:r>
      <w:r w:rsidR="006203C3" w:rsidRPr="002245FF">
        <w:rPr>
          <w:rFonts w:ascii="Arial" w:hAnsi="Arial" w:cs="Arial"/>
          <w:bCs/>
          <w:sz w:val="20"/>
          <w:szCs w:val="20"/>
        </w:rPr>
        <w:t>/partnera</w:t>
      </w:r>
      <w:r w:rsidRPr="002245FF">
        <w:rPr>
          <w:rFonts w:ascii="Arial" w:hAnsi="Arial" w:cs="Arial"/>
          <w:bCs/>
          <w:sz w:val="20"/>
          <w:szCs w:val="20"/>
        </w:rPr>
        <w:t xml:space="preserve"> na dzień złożenia pisemnego wniosku o przyznanie pomocy postępowań o udzielenie zamówień publicznych, informacje w tym zakresie IZ RPO WZ przekaże najpóźniej w piśmie informującym o wynikach oceny. Okoliczności te będą podlegać weryfikacji przed pod</w:t>
      </w:r>
      <w:r w:rsidR="008C1079" w:rsidRPr="002245FF">
        <w:rPr>
          <w:rFonts w:ascii="Arial" w:hAnsi="Arial" w:cs="Arial"/>
          <w:bCs/>
          <w:sz w:val="20"/>
          <w:szCs w:val="20"/>
        </w:rPr>
        <w:t>jęciem</w:t>
      </w:r>
      <w:r w:rsidRPr="002245FF">
        <w:rPr>
          <w:rFonts w:ascii="Arial" w:hAnsi="Arial" w:cs="Arial"/>
          <w:bCs/>
          <w:sz w:val="20"/>
          <w:szCs w:val="20"/>
        </w:rPr>
        <w:t xml:space="preserve"> </w:t>
      </w:r>
      <w:r w:rsidR="00DA761C" w:rsidRPr="002245FF">
        <w:rPr>
          <w:rFonts w:ascii="Arial" w:hAnsi="Arial" w:cs="Arial"/>
          <w:bCs/>
          <w:sz w:val="20"/>
          <w:szCs w:val="20"/>
        </w:rPr>
        <w:t>decyzji</w:t>
      </w:r>
      <w:r w:rsidR="005D48A1" w:rsidRPr="002245FF">
        <w:rPr>
          <w:rFonts w:ascii="Arial" w:hAnsi="Arial" w:cs="Arial"/>
          <w:bCs/>
          <w:sz w:val="20"/>
          <w:szCs w:val="20"/>
        </w:rPr>
        <w:t xml:space="preserve"> o dofinansowaniu</w:t>
      </w:r>
      <w:r w:rsidRPr="002245FF">
        <w:rPr>
          <w:rFonts w:ascii="Arial" w:hAnsi="Arial" w:cs="Arial"/>
          <w:bCs/>
          <w:sz w:val="20"/>
          <w:szCs w:val="20"/>
        </w:rPr>
        <w:t xml:space="preserve">. </w:t>
      </w:r>
    </w:p>
    <w:p w:rsidR="00CD79C4" w:rsidRPr="002245FF" w:rsidRDefault="008C5EAA" w:rsidP="00553593">
      <w:pPr>
        <w:pStyle w:val="Akapitzlist"/>
        <w:numPr>
          <w:ilvl w:val="0"/>
          <w:numId w:val="74"/>
        </w:numPr>
        <w:spacing w:line="276" w:lineRule="auto"/>
        <w:jc w:val="both"/>
        <w:rPr>
          <w:rFonts w:ascii="Arial" w:hAnsi="Arial" w:cs="Arial"/>
          <w:bCs/>
          <w:sz w:val="20"/>
          <w:szCs w:val="20"/>
        </w:rPr>
      </w:pPr>
      <w:r w:rsidRPr="002245FF">
        <w:rPr>
          <w:rFonts w:ascii="Arial" w:hAnsi="Arial" w:cs="Arial"/>
          <w:bCs/>
          <w:sz w:val="20"/>
          <w:szCs w:val="20"/>
        </w:rPr>
        <w:t>Stwierdzenie przez IZ RPO WZ naruszenia przepisów lub zasad w związku z przeprowadzonymi przez wnioskodawcę</w:t>
      </w:r>
      <w:r w:rsidR="007D3FEF" w:rsidRPr="002245FF">
        <w:rPr>
          <w:rFonts w:ascii="Arial" w:hAnsi="Arial" w:cs="Arial"/>
          <w:bCs/>
          <w:sz w:val="20"/>
          <w:szCs w:val="20"/>
        </w:rPr>
        <w:t>/partnera</w:t>
      </w:r>
      <w:r w:rsidRPr="002245FF">
        <w:rPr>
          <w:rFonts w:ascii="Arial" w:hAnsi="Arial" w:cs="Arial"/>
          <w:bCs/>
          <w:sz w:val="20"/>
          <w:szCs w:val="20"/>
        </w:rPr>
        <w:t xml:space="preserve"> postępowaniami o udzielenie zamówień wiązać się może z nałożeniem korekty finansowej, co zostanie uwzględnione w treści uchwały w sprawie przyznania dofinansowania dla projektu oraz w treści </w:t>
      </w:r>
      <w:r w:rsidR="00DA761C" w:rsidRPr="002245FF">
        <w:rPr>
          <w:rFonts w:ascii="Arial" w:hAnsi="Arial" w:cs="Arial"/>
          <w:bCs/>
          <w:sz w:val="20"/>
          <w:szCs w:val="20"/>
        </w:rPr>
        <w:t xml:space="preserve">decyzji </w:t>
      </w:r>
      <w:r w:rsidR="005D48A1" w:rsidRPr="002245FF">
        <w:rPr>
          <w:rFonts w:ascii="Arial" w:hAnsi="Arial" w:cs="Arial"/>
          <w:bCs/>
          <w:sz w:val="20"/>
          <w:szCs w:val="20"/>
        </w:rPr>
        <w:t>o dofinansowaniu</w:t>
      </w:r>
      <w:r w:rsidRPr="002245FF">
        <w:rPr>
          <w:rFonts w:ascii="Arial" w:hAnsi="Arial" w:cs="Arial"/>
          <w:bCs/>
          <w:sz w:val="20"/>
          <w:szCs w:val="20"/>
        </w:rPr>
        <w:t xml:space="preserve">. Nałożona korekta finansowa zostanie uwzględniona przy rozliczaniu wydatków kwalifikowalnych poniesionych w związku z realizacją zamówienia, z udzieleniem którego wiązało się naruszenie. Korekta finansowa nakładana jest w oparciu o rozporządzenie Ministra Rozwoju z dnia 29 stycznia 2016 r. w sprawie warunków obniżania wartości korekt finansowych oraz wydatków poniesionych nieprawidłowo związanych z udzielaniem zamówień. </w:t>
      </w:r>
    </w:p>
    <w:p w:rsidR="00CD79C4" w:rsidRPr="002245FF" w:rsidRDefault="00FF0539" w:rsidP="00553593">
      <w:pPr>
        <w:pStyle w:val="Akapitzlist"/>
        <w:numPr>
          <w:ilvl w:val="0"/>
          <w:numId w:val="74"/>
        </w:numPr>
        <w:spacing w:line="276" w:lineRule="auto"/>
        <w:jc w:val="both"/>
        <w:rPr>
          <w:rFonts w:ascii="Arial" w:hAnsi="Arial" w:cs="Arial"/>
          <w:bCs/>
          <w:sz w:val="20"/>
          <w:szCs w:val="20"/>
        </w:rPr>
      </w:pPr>
      <w:r w:rsidRPr="002245FF">
        <w:rPr>
          <w:rFonts w:ascii="Arial" w:hAnsi="Arial" w:cs="Arial"/>
          <w:bCs/>
          <w:sz w:val="20"/>
          <w:szCs w:val="20"/>
        </w:rPr>
        <w:t>Stwierdzenie przez IZ RPO WZ naruszenia przepisów lub zasad w związku z przeprowadzonymi przez wnioskodawcę</w:t>
      </w:r>
      <w:r w:rsidR="007D3FEF" w:rsidRPr="002245FF">
        <w:rPr>
          <w:rFonts w:ascii="Arial" w:hAnsi="Arial" w:cs="Arial"/>
          <w:bCs/>
          <w:sz w:val="20"/>
          <w:szCs w:val="20"/>
        </w:rPr>
        <w:t>/partnera</w:t>
      </w:r>
      <w:r w:rsidRPr="002245FF">
        <w:rPr>
          <w:rFonts w:ascii="Arial" w:hAnsi="Arial" w:cs="Arial"/>
          <w:bCs/>
          <w:sz w:val="20"/>
          <w:szCs w:val="20"/>
        </w:rPr>
        <w:t xml:space="preserve"> postępowaniami o udzielenie zamówień wiązać się może z wezwaniem do usunięcia wydatków kwalifikowalnych objętych danym zamówieniem. W takim przypadku IZ RPO WZ wezwie wnioskodawcę do </w:t>
      </w:r>
      <w:r w:rsidR="00DD1CD7">
        <w:rPr>
          <w:rFonts w:ascii="Arial" w:hAnsi="Arial" w:cs="Arial"/>
          <w:bCs/>
          <w:sz w:val="20"/>
          <w:szCs w:val="20"/>
        </w:rPr>
        <w:t>poprawy</w:t>
      </w:r>
      <w:r w:rsidRPr="002245FF">
        <w:rPr>
          <w:rFonts w:ascii="Arial" w:hAnsi="Arial" w:cs="Arial"/>
          <w:bCs/>
          <w:sz w:val="20"/>
          <w:szCs w:val="20"/>
        </w:rPr>
        <w:t xml:space="preserve"> dokumentacji aplikacyjnej. Zapisy punktów </w:t>
      </w:r>
      <w:r w:rsidRPr="007B23B2">
        <w:rPr>
          <w:rFonts w:ascii="Arial" w:hAnsi="Arial" w:cs="Arial"/>
          <w:bCs/>
          <w:sz w:val="20"/>
          <w:szCs w:val="20"/>
        </w:rPr>
        <w:t xml:space="preserve">4, </w:t>
      </w:r>
      <w:r w:rsidR="00696DF4" w:rsidRPr="007B23B2">
        <w:rPr>
          <w:rFonts w:ascii="Arial" w:hAnsi="Arial" w:cs="Arial"/>
          <w:bCs/>
          <w:sz w:val="20"/>
          <w:szCs w:val="20"/>
        </w:rPr>
        <w:t>6,</w:t>
      </w:r>
      <w:r w:rsidR="004E2BFF" w:rsidRPr="007B23B2">
        <w:rPr>
          <w:rFonts w:ascii="Arial" w:hAnsi="Arial" w:cs="Arial"/>
          <w:bCs/>
          <w:sz w:val="20"/>
          <w:szCs w:val="20"/>
        </w:rPr>
        <w:t xml:space="preserve"> </w:t>
      </w:r>
      <w:r w:rsidR="00696DF4" w:rsidRPr="007B23B2">
        <w:rPr>
          <w:rFonts w:ascii="Arial" w:hAnsi="Arial" w:cs="Arial"/>
          <w:bCs/>
          <w:sz w:val="20"/>
          <w:szCs w:val="20"/>
        </w:rPr>
        <w:t>7,16,17</w:t>
      </w:r>
      <w:r w:rsidRPr="002245FF">
        <w:rPr>
          <w:rFonts w:ascii="Arial" w:hAnsi="Arial" w:cs="Arial"/>
          <w:bCs/>
          <w:sz w:val="20"/>
          <w:szCs w:val="20"/>
        </w:rPr>
        <w:t xml:space="preserve"> stosuje się odpowiednio.</w:t>
      </w:r>
    </w:p>
    <w:p w:rsidR="00CD79C4" w:rsidRPr="002245FF" w:rsidRDefault="00265135" w:rsidP="00553593">
      <w:pPr>
        <w:pStyle w:val="Akapitzlist"/>
        <w:numPr>
          <w:ilvl w:val="0"/>
          <w:numId w:val="74"/>
        </w:numPr>
        <w:spacing w:line="276" w:lineRule="auto"/>
        <w:jc w:val="both"/>
        <w:rPr>
          <w:rFonts w:ascii="Arial" w:hAnsi="Arial" w:cs="Arial"/>
          <w:bCs/>
          <w:sz w:val="20"/>
          <w:szCs w:val="20"/>
        </w:rPr>
      </w:pPr>
      <w:r w:rsidRPr="002245FF">
        <w:rPr>
          <w:rFonts w:ascii="Arial" w:hAnsi="Arial" w:cs="Arial"/>
          <w:bCs/>
          <w:sz w:val="20"/>
          <w:szCs w:val="20"/>
        </w:rPr>
        <w:t>IZ RPO WZ oceni projekt negatywnie, jeżeli stwierdzone naruszenia, o których mowa w pkt</w:t>
      </w:r>
      <w:r w:rsidR="001D0CF7">
        <w:rPr>
          <w:rFonts w:ascii="Arial" w:hAnsi="Arial" w:cs="Arial"/>
          <w:bCs/>
          <w:sz w:val="20"/>
          <w:szCs w:val="20"/>
        </w:rPr>
        <w:t xml:space="preserve"> 11</w:t>
      </w:r>
      <w:r w:rsidRPr="002245FF">
        <w:rPr>
          <w:rFonts w:ascii="Arial" w:hAnsi="Arial" w:cs="Arial"/>
          <w:bCs/>
          <w:sz w:val="20"/>
          <w:szCs w:val="20"/>
        </w:rPr>
        <w:t>, będą skutkowały koniecznością nałożenia korekty finansowej w wysokości 100% na wydatki objęte zamówieniem kluczowym dla jego realizacji.</w:t>
      </w:r>
    </w:p>
    <w:p w:rsidR="00CD79C4" w:rsidRPr="002245FF" w:rsidRDefault="00265135" w:rsidP="00553593">
      <w:pPr>
        <w:pStyle w:val="Akapitzlist"/>
        <w:numPr>
          <w:ilvl w:val="0"/>
          <w:numId w:val="74"/>
        </w:numPr>
        <w:spacing w:line="276" w:lineRule="auto"/>
        <w:jc w:val="both"/>
        <w:rPr>
          <w:rFonts w:ascii="Arial" w:hAnsi="Arial" w:cs="Arial"/>
          <w:b/>
          <w:bCs/>
          <w:sz w:val="20"/>
          <w:szCs w:val="20"/>
        </w:rPr>
      </w:pPr>
      <w:r w:rsidRPr="002245FF">
        <w:rPr>
          <w:rFonts w:ascii="Arial" w:hAnsi="Arial" w:cs="Arial"/>
          <w:bCs/>
          <w:sz w:val="20"/>
          <w:szCs w:val="20"/>
        </w:rPr>
        <w:t>IZ RPO WZ ma ponadto możliwość żądania dodatkowych wyjaśnień ze strony wnioskodawcy. Poprzez wyjaśnienia wnioskodawca może uszczegółowić informacje zawarte w dokumentacji</w:t>
      </w:r>
      <w:r w:rsidR="00C705BE" w:rsidRPr="002245FF">
        <w:rPr>
          <w:rFonts w:ascii="Arial" w:hAnsi="Arial" w:cs="Arial"/>
          <w:bCs/>
          <w:sz w:val="20"/>
          <w:szCs w:val="20"/>
        </w:rPr>
        <w:t>.</w:t>
      </w:r>
    </w:p>
    <w:p w:rsidR="00CD79C4" w:rsidRPr="007B23B2" w:rsidRDefault="006D0F2A" w:rsidP="00553593">
      <w:pPr>
        <w:pStyle w:val="Akapitzlist"/>
        <w:numPr>
          <w:ilvl w:val="0"/>
          <w:numId w:val="74"/>
        </w:numPr>
        <w:spacing w:line="276" w:lineRule="auto"/>
        <w:jc w:val="both"/>
        <w:rPr>
          <w:rFonts w:ascii="Arial" w:hAnsi="Arial" w:cs="Arial"/>
          <w:b/>
          <w:bCs/>
          <w:sz w:val="20"/>
          <w:szCs w:val="20"/>
        </w:rPr>
      </w:pPr>
      <w:r w:rsidRPr="002245FF">
        <w:rPr>
          <w:rFonts w:ascii="Arial" w:hAnsi="Arial" w:cs="Arial"/>
          <w:bCs/>
          <w:sz w:val="20"/>
          <w:szCs w:val="20"/>
        </w:rPr>
        <w:t xml:space="preserve">W </w:t>
      </w:r>
      <w:r w:rsidRPr="007B23B2">
        <w:rPr>
          <w:rFonts w:ascii="Arial" w:hAnsi="Arial" w:cs="Arial"/>
          <w:bCs/>
          <w:sz w:val="20"/>
          <w:szCs w:val="20"/>
        </w:rPr>
        <w:t xml:space="preserve">ramach oceny projektu dopuszczalne są </w:t>
      </w:r>
      <w:r w:rsidR="0089278F" w:rsidRPr="007B23B2">
        <w:rPr>
          <w:rFonts w:ascii="Arial" w:hAnsi="Arial" w:cs="Arial"/>
          <w:bCs/>
          <w:sz w:val="20"/>
          <w:szCs w:val="20"/>
        </w:rPr>
        <w:t xml:space="preserve">również </w:t>
      </w:r>
      <w:r w:rsidRPr="007B23B2">
        <w:rPr>
          <w:rFonts w:ascii="Arial" w:hAnsi="Arial" w:cs="Arial"/>
          <w:bCs/>
          <w:sz w:val="20"/>
          <w:szCs w:val="20"/>
        </w:rPr>
        <w:t xml:space="preserve">modyfikacje. </w:t>
      </w:r>
      <w:r w:rsidR="000D4C62" w:rsidRPr="007B23B2">
        <w:rPr>
          <w:rFonts w:ascii="Arial" w:hAnsi="Arial" w:cs="Arial"/>
          <w:bCs/>
          <w:sz w:val="20"/>
          <w:szCs w:val="20"/>
        </w:rPr>
        <w:t>Modyfikacje rzutujące na spełnie</w:t>
      </w:r>
      <w:r w:rsidRPr="007B23B2">
        <w:rPr>
          <w:rFonts w:ascii="Arial" w:hAnsi="Arial" w:cs="Arial"/>
          <w:bCs/>
          <w:sz w:val="20"/>
          <w:szCs w:val="20"/>
        </w:rPr>
        <w:t xml:space="preserve">nie kryteriów mogą polegać na tym, że projekt będzie spełniał większą liczbę kryteriów lub będzie je spełniał w większym stopniu. </w:t>
      </w:r>
    </w:p>
    <w:p w:rsidR="00CD79C4" w:rsidRPr="007B23B2" w:rsidRDefault="001D0CF7" w:rsidP="00553593">
      <w:pPr>
        <w:pStyle w:val="Akapitzlist"/>
        <w:numPr>
          <w:ilvl w:val="0"/>
          <w:numId w:val="74"/>
        </w:numPr>
        <w:spacing w:line="276" w:lineRule="auto"/>
        <w:jc w:val="both"/>
        <w:rPr>
          <w:rFonts w:ascii="Arial" w:hAnsi="Arial" w:cs="Arial"/>
          <w:b/>
          <w:bCs/>
          <w:sz w:val="20"/>
          <w:szCs w:val="20"/>
        </w:rPr>
      </w:pPr>
      <w:r w:rsidRPr="007B23B2">
        <w:rPr>
          <w:rFonts w:ascii="Arial" w:hAnsi="Arial" w:cs="Arial"/>
          <w:bCs/>
          <w:sz w:val="20"/>
          <w:szCs w:val="20"/>
        </w:rPr>
        <w:t>Uzupełnienie</w:t>
      </w:r>
      <w:r w:rsidR="00265135" w:rsidRPr="007B23B2">
        <w:rPr>
          <w:rFonts w:ascii="Arial" w:hAnsi="Arial" w:cs="Arial"/>
          <w:bCs/>
          <w:sz w:val="20"/>
          <w:szCs w:val="20"/>
        </w:rPr>
        <w:t xml:space="preserve">/poprawa/modyfikacja dokumentacji zawsze wiąże się z koniecznością ponownej publikacji wniosku oraz przedłożenia IZ RPO WZ oświadczenia o wprowadzeniu uzupełnień/poprawy dokumentacji aplikacyjnej. Ww. oświadczenie zawierające aktualną sumę kontrolną oraz podpisane zgodnie z zasadami reprezentacji obowiązującymi wnioskodawcę musi zostać dostarczone do IZ RPO WZ w terminie wskazanym w </w:t>
      </w:r>
      <w:r w:rsidR="00E5539B" w:rsidRPr="007B23B2">
        <w:rPr>
          <w:rFonts w:ascii="Arial" w:hAnsi="Arial" w:cs="Arial"/>
          <w:sz w:val="20"/>
          <w:szCs w:val="20"/>
        </w:rPr>
        <w:t xml:space="preserve">pkt </w:t>
      </w:r>
      <w:r w:rsidR="00D16F7E" w:rsidRPr="007B23B2">
        <w:rPr>
          <w:rFonts w:ascii="Arial" w:hAnsi="Arial" w:cs="Arial"/>
          <w:sz w:val="20"/>
          <w:szCs w:val="20"/>
        </w:rPr>
        <w:t>4</w:t>
      </w:r>
      <w:r w:rsidR="00265135" w:rsidRPr="007B23B2">
        <w:rPr>
          <w:rFonts w:ascii="Arial" w:hAnsi="Arial" w:cs="Arial"/>
          <w:sz w:val="20"/>
          <w:szCs w:val="20"/>
        </w:rPr>
        <w:t>.</w:t>
      </w:r>
    </w:p>
    <w:p w:rsidR="00CD79C4" w:rsidRPr="007B23B2" w:rsidRDefault="00265135" w:rsidP="00553593">
      <w:pPr>
        <w:pStyle w:val="Akapitzlist"/>
        <w:numPr>
          <w:ilvl w:val="0"/>
          <w:numId w:val="74"/>
        </w:numPr>
        <w:spacing w:line="276" w:lineRule="auto"/>
        <w:jc w:val="both"/>
        <w:rPr>
          <w:rFonts w:ascii="Arial" w:hAnsi="Arial" w:cs="Arial"/>
          <w:b/>
          <w:bCs/>
          <w:sz w:val="20"/>
          <w:szCs w:val="20"/>
        </w:rPr>
      </w:pPr>
      <w:r w:rsidRPr="007B23B2">
        <w:rPr>
          <w:rFonts w:ascii="Arial" w:hAnsi="Arial" w:cs="Arial"/>
          <w:bCs/>
          <w:sz w:val="20"/>
          <w:szCs w:val="20"/>
        </w:rPr>
        <w:t xml:space="preserve">Termin </w:t>
      </w:r>
      <w:r w:rsidR="001D0CF7" w:rsidRPr="007B23B2">
        <w:rPr>
          <w:rFonts w:ascii="Arial" w:hAnsi="Arial" w:cs="Arial"/>
          <w:bCs/>
          <w:sz w:val="20"/>
          <w:szCs w:val="20"/>
        </w:rPr>
        <w:t>złożenia</w:t>
      </w:r>
      <w:r w:rsidRPr="007B23B2">
        <w:rPr>
          <w:rFonts w:ascii="Arial" w:hAnsi="Arial" w:cs="Arial"/>
          <w:bCs/>
          <w:sz w:val="20"/>
          <w:szCs w:val="20"/>
        </w:rPr>
        <w:t xml:space="preserve"> ww. oświadczenia uznaje się za zachowany w </w:t>
      </w:r>
      <w:r w:rsidR="001D0CF7" w:rsidRPr="007B23B2">
        <w:rPr>
          <w:rFonts w:ascii="Arial" w:hAnsi="Arial" w:cs="Arial"/>
          <w:bCs/>
          <w:sz w:val="20"/>
          <w:szCs w:val="20"/>
        </w:rPr>
        <w:t xml:space="preserve">przypadku </w:t>
      </w:r>
      <w:r w:rsidRPr="007B23B2">
        <w:rPr>
          <w:rFonts w:ascii="Arial" w:hAnsi="Arial" w:cs="Arial"/>
          <w:bCs/>
          <w:sz w:val="20"/>
          <w:szCs w:val="20"/>
        </w:rPr>
        <w:t>nadania przesyłki w polskiej placówce pocztowej operatora wyznaczonego w rozumieniu Praw</w:t>
      </w:r>
      <w:r w:rsidR="001D0CF7" w:rsidRPr="007B23B2">
        <w:rPr>
          <w:rFonts w:ascii="Arial" w:hAnsi="Arial" w:cs="Arial"/>
          <w:bCs/>
          <w:sz w:val="20"/>
          <w:szCs w:val="20"/>
        </w:rPr>
        <w:t>a</w:t>
      </w:r>
      <w:r w:rsidRPr="007B23B2">
        <w:rPr>
          <w:rFonts w:ascii="Arial" w:hAnsi="Arial" w:cs="Arial"/>
          <w:bCs/>
          <w:sz w:val="20"/>
          <w:szCs w:val="20"/>
        </w:rPr>
        <w:t xml:space="preserve"> pocztowe</w:t>
      </w:r>
      <w:r w:rsidR="001D0CF7" w:rsidRPr="007B23B2">
        <w:rPr>
          <w:rFonts w:ascii="Arial" w:hAnsi="Arial" w:cs="Arial"/>
          <w:bCs/>
          <w:sz w:val="20"/>
          <w:szCs w:val="20"/>
        </w:rPr>
        <w:t>go lub u innego operatora</w:t>
      </w:r>
      <w:r w:rsidR="0041402E" w:rsidRPr="007B23B2">
        <w:rPr>
          <w:rFonts w:ascii="Arial" w:hAnsi="Arial" w:cs="Arial"/>
          <w:bCs/>
          <w:sz w:val="20"/>
          <w:szCs w:val="20"/>
        </w:rPr>
        <w:t xml:space="preserve"> pocztowego</w:t>
      </w:r>
      <w:r w:rsidR="001D0CF7" w:rsidRPr="007B23B2">
        <w:rPr>
          <w:rFonts w:ascii="Arial" w:hAnsi="Arial" w:cs="Arial"/>
          <w:bCs/>
          <w:sz w:val="20"/>
          <w:szCs w:val="20"/>
        </w:rPr>
        <w:t>, w terminie wskazanym w pkt 4</w:t>
      </w:r>
      <w:r w:rsidRPr="007B23B2">
        <w:rPr>
          <w:rFonts w:ascii="Arial" w:hAnsi="Arial" w:cs="Arial"/>
          <w:bCs/>
          <w:sz w:val="20"/>
          <w:szCs w:val="20"/>
        </w:rPr>
        <w:t>.</w:t>
      </w:r>
    </w:p>
    <w:p w:rsidR="00CD79C4" w:rsidRPr="007B23B2" w:rsidRDefault="00FF7120" w:rsidP="00553593">
      <w:pPr>
        <w:pStyle w:val="Akapitzlist"/>
        <w:numPr>
          <w:ilvl w:val="0"/>
          <w:numId w:val="74"/>
        </w:numPr>
        <w:spacing w:line="276" w:lineRule="auto"/>
        <w:jc w:val="both"/>
        <w:rPr>
          <w:rFonts w:ascii="Arial" w:hAnsi="Arial" w:cs="Arial"/>
          <w:b/>
          <w:bCs/>
          <w:sz w:val="20"/>
          <w:szCs w:val="20"/>
        </w:rPr>
      </w:pPr>
      <w:r w:rsidRPr="007B23B2">
        <w:rPr>
          <w:rFonts w:ascii="Arial" w:hAnsi="Arial" w:cs="Arial"/>
          <w:bCs/>
          <w:sz w:val="20"/>
          <w:szCs w:val="20"/>
        </w:rPr>
        <w:t>IZ RPO WZ zastrzega, że dokonanie oceny poprawności wyboru trybu udzielania zamówień nie zwalnia wnioskodawcy</w:t>
      </w:r>
      <w:r w:rsidR="00453F3C" w:rsidRPr="007B23B2">
        <w:rPr>
          <w:rFonts w:ascii="Arial" w:hAnsi="Arial" w:cs="Arial"/>
          <w:bCs/>
          <w:sz w:val="20"/>
          <w:szCs w:val="20"/>
        </w:rPr>
        <w:t>/partnera</w:t>
      </w:r>
      <w:r w:rsidRPr="007B23B2">
        <w:rPr>
          <w:rFonts w:ascii="Arial" w:hAnsi="Arial" w:cs="Arial"/>
          <w:bCs/>
          <w:sz w:val="20"/>
          <w:szCs w:val="20"/>
        </w:rPr>
        <w:t xml:space="preserve"> z odpowiedzialności za przeprowadzenie postępowań o udzielanie zamówień publicznych w ramach projektu zgodnie z przepisami PZP. IZ RPO </w:t>
      </w:r>
      <w:r w:rsidRPr="007B23B2">
        <w:rPr>
          <w:rFonts w:ascii="Arial" w:hAnsi="Arial" w:cs="Arial"/>
          <w:bCs/>
          <w:sz w:val="20"/>
          <w:szCs w:val="20"/>
        </w:rPr>
        <w:lastRenderedPageBreak/>
        <w:t>WZ oceniając planowane postępowania dokonuje ustaleń wyłącznie w oparciu o zapisy wniosku, natomiast to zamawiający ma pełną wiedzę nt. planowanego zamówienia publicznego. Mając na uwadze wyłączną odpowiedzialność wnioskodawcy za udzielane zamówienia, wykrycie ewentualnej niezgodności przeprowadzonych przez wnioskodawcę postępowań o udzielenie zamówienia publicznego z przepisami PZP po zakończeniu oceny projektu (np. przed pod</w:t>
      </w:r>
      <w:r w:rsidR="008C1079" w:rsidRPr="007B23B2">
        <w:rPr>
          <w:rFonts w:ascii="Arial" w:hAnsi="Arial" w:cs="Arial"/>
          <w:bCs/>
          <w:sz w:val="20"/>
          <w:szCs w:val="20"/>
        </w:rPr>
        <w:t>jęciem</w:t>
      </w:r>
      <w:r w:rsidRPr="007B23B2">
        <w:rPr>
          <w:rFonts w:ascii="Arial" w:hAnsi="Arial" w:cs="Arial"/>
          <w:bCs/>
          <w:sz w:val="20"/>
          <w:szCs w:val="20"/>
        </w:rPr>
        <w:t xml:space="preserve"> </w:t>
      </w:r>
      <w:r w:rsidR="00DA761C" w:rsidRPr="007B23B2">
        <w:rPr>
          <w:rFonts w:ascii="Arial" w:hAnsi="Arial" w:cs="Arial"/>
          <w:bCs/>
          <w:sz w:val="20"/>
          <w:szCs w:val="20"/>
        </w:rPr>
        <w:t>decyzji</w:t>
      </w:r>
      <w:r w:rsidR="005D48A1" w:rsidRPr="007B23B2">
        <w:rPr>
          <w:rFonts w:ascii="Arial" w:hAnsi="Arial" w:cs="Arial"/>
          <w:bCs/>
          <w:sz w:val="20"/>
          <w:szCs w:val="20"/>
        </w:rPr>
        <w:t xml:space="preserve"> o dofinansowaniu</w:t>
      </w:r>
      <w:r w:rsidRPr="007B23B2">
        <w:rPr>
          <w:rFonts w:ascii="Arial" w:hAnsi="Arial" w:cs="Arial"/>
          <w:bCs/>
          <w:sz w:val="20"/>
          <w:szCs w:val="20"/>
        </w:rPr>
        <w:t>, podczas realizacji projektu lub w ramach kontroli po zakończeniu realizacji projektu), może wiązać się z nałożeniem korekty finansowej, która naliczona będzie zgodnie z Rozporządzeniem Ministra Rozwoju z dnia 29 stycznia 2016 r. w sprawie warunków obniżania wartości korekt finansowych oraz wydatków poniesionych nieprawidłowo związanych z udzielaniem zamówień.</w:t>
      </w:r>
    </w:p>
    <w:p w:rsidR="00CD79C4" w:rsidRPr="007B23B2" w:rsidRDefault="00F23CBB" w:rsidP="00553593">
      <w:pPr>
        <w:pStyle w:val="Akapitzlist"/>
        <w:numPr>
          <w:ilvl w:val="0"/>
          <w:numId w:val="74"/>
        </w:numPr>
        <w:spacing w:line="276" w:lineRule="auto"/>
        <w:jc w:val="both"/>
        <w:rPr>
          <w:rFonts w:ascii="Arial" w:hAnsi="Arial" w:cs="Arial"/>
          <w:b/>
          <w:bCs/>
          <w:sz w:val="20"/>
          <w:szCs w:val="20"/>
        </w:rPr>
      </w:pPr>
      <w:r w:rsidRPr="007B23B2">
        <w:rPr>
          <w:rFonts w:ascii="Arial" w:hAnsi="Arial" w:cs="Arial"/>
          <w:bCs/>
          <w:sz w:val="20"/>
          <w:szCs w:val="20"/>
        </w:rPr>
        <w:t>Wnioskodawcy na tym etapie przysługuje prawo do wielokrotnej poprawy/</w:t>
      </w:r>
      <w:r w:rsidR="005F2303" w:rsidRPr="007B23B2">
        <w:rPr>
          <w:rFonts w:ascii="Arial" w:hAnsi="Arial" w:cs="Arial"/>
          <w:bCs/>
          <w:sz w:val="20"/>
          <w:szCs w:val="20"/>
        </w:rPr>
        <w:t>uzupełnienia</w:t>
      </w:r>
      <w:r w:rsidRPr="007B23B2">
        <w:rPr>
          <w:rFonts w:ascii="Arial" w:hAnsi="Arial" w:cs="Arial"/>
          <w:bCs/>
          <w:sz w:val="20"/>
          <w:szCs w:val="20"/>
        </w:rPr>
        <w:t>/</w:t>
      </w:r>
      <w:r w:rsidR="0006560C" w:rsidRPr="007B23B2">
        <w:rPr>
          <w:rFonts w:ascii="Arial" w:hAnsi="Arial" w:cs="Arial"/>
          <w:bCs/>
          <w:sz w:val="20"/>
          <w:szCs w:val="20"/>
        </w:rPr>
        <w:t xml:space="preserve"> </w:t>
      </w:r>
      <w:r w:rsidRPr="007B23B2">
        <w:rPr>
          <w:rFonts w:ascii="Arial" w:hAnsi="Arial" w:cs="Arial"/>
          <w:bCs/>
          <w:sz w:val="20"/>
          <w:szCs w:val="20"/>
        </w:rPr>
        <w:t>modyfikacji złożonej dokumentacji</w:t>
      </w:r>
      <w:r w:rsidR="00E5539B" w:rsidRPr="007B23B2">
        <w:rPr>
          <w:rFonts w:ascii="Arial" w:hAnsi="Arial" w:cs="Arial"/>
          <w:bCs/>
          <w:sz w:val="20"/>
          <w:szCs w:val="20"/>
        </w:rPr>
        <w:t>.</w:t>
      </w:r>
      <w:r w:rsidRPr="007B23B2">
        <w:rPr>
          <w:rFonts w:ascii="Arial" w:hAnsi="Arial" w:cs="Arial"/>
          <w:bCs/>
          <w:sz w:val="20"/>
          <w:szCs w:val="20"/>
        </w:rPr>
        <w:t xml:space="preserve"> </w:t>
      </w:r>
      <w:r w:rsidR="001D0CF7" w:rsidRPr="007B23B2">
        <w:rPr>
          <w:rFonts w:ascii="Arial" w:hAnsi="Arial" w:cs="Arial"/>
          <w:bCs/>
          <w:sz w:val="20"/>
          <w:szCs w:val="20"/>
        </w:rPr>
        <w:t>W przypadku n</w:t>
      </w:r>
      <w:r w:rsidRPr="007B23B2">
        <w:rPr>
          <w:rFonts w:ascii="Arial" w:hAnsi="Arial" w:cs="Arial"/>
          <w:bCs/>
          <w:sz w:val="20"/>
          <w:szCs w:val="20"/>
        </w:rPr>
        <w:t>iedokonani</w:t>
      </w:r>
      <w:r w:rsidR="001D0CF7" w:rsidRPr="007B23B2">
        <w:rPr>
          <w:rFonts w:ascii="Arial" w:hAnsi="Arial" w:cs="Arial"/>
          <w:bCs/>
          <w:sz w:val="20"/>
          <w:szCs w:val="20"/>
        </w:rPr>
        <w:t>a</w:t>
      </w:r>
      <w:r w:rsidRPr="007B23B2">
        <w:rPr>
          <w:rFonts w:ascii="Arial" w:hAnsi="Arial" w:cs="Arial"/>
          <w:bCs/>
          <w:sz w:val="20"/>
          <w:szCs w:val="20"/>
        </w:rPr>
        <w:t xml:space="preserve"> poprawy/</w:t>
      </w:r>
      <w:r w:rsidR="0041402E" w:rsidRPr="007B23B2">
        <w:rPr>
          <w:rFonts w:ascii="Arial" w:hAnsi="Arial" w:cs="Arial"/>
          <w:bCs/>
          <w:sz w:val="20"/>
          <w:szCs w:val="20"/>
        </w:rPr>
        <w:t xml:space="preserve"> </w:t>
      </w:r>
      <w:r w:rsidR="001D0CF7" w:rsidRPr="007B23B2">
        <w:rPr>
          <w:rFonts w:ascii="Arial" w:hAnsi="Arial" w:cs="Arial"/>
          <w:bCs/>
          <w:sz w:val="20"/>
          <w:szCs w:val="20"/>
        </w:rPr>
        <w:t>uzupełnienia</w:t>
      </w:r>
      <w:r w:rsidRPr="007B23B2">
        <w:rPr>
          <w:rFonts w:ascii="Arial" w:hAnsi="Arial" w:cs="Arial"/>
          <w:bCs/>
          <w:sz w:val="20"/>
          <w:szCs w:val="20"/>
        </w:rPr>
        <w:t>/</w:t>
      </w:r>
      <w:r w:rsidR="0041402E" w:rsidRPr="007B23B2">
        <w:rPr>
          <w:rFonts w:ascii="Arial" w:hAnsi="Arial" w:cs="Arial"/>
          <w:bCs/>
          <w:sz w:val="20"/>
          <w:szCs w:val="20"/>
        </w:rPr>
        <w:t xml:space="preserve"> </w:t>
      </w:r>
      <w:r w:rsidRPr="007B23B2">
        <w:rPr>
          <w:rFonts w:ascii="Arial" w:hAnsi="Arial" w:cs="Arial"/>
          <w:bCs/>
          <w:sz w:val="20"/>
          <w:szCs w:val="20"/>
        </w:rPr>
        <w:t xml:space="preserve">modyfikacji dokumentacji w wyznaczonym terminie </w:t>
      </w:r>
      <w:r w:rsidR="001D0CF7" w:rsidRPr="007B23B2">
        <w:rPr>
          <w:rFonts w:ascii="Arial" w:hAnsi="Arial" w:cs="Arial"/>
          <w:bCs/>
          <w:sz w:val="20"/>
          <w:szCs w:val="20"/>
        </w:rPr>
        <w:t>IZ RPO WZ wyznaczy dodatkowy termin na poprawę/uzupełnienie/modyfikację dokumentacji.</w:t>
      </w:r>
    </w:p>
    <w:p w:rsidR="00CD79C4" w:rsidRPr="007B23B2" w:rsidRDefault="00F23CBB" w:rsidP="00553593">
      <w:pPr>
        <w:pStyle w:val="Akapitzlist"/>
        <w:numPr>
          <w:ilvl w:val="0"/>
          <w:numId w:val="74"/>
        </w:numPr>
        <w:spacing w:line="276" w:lineRule="auto"/>
        <w:jc w:val="both"/>
        <w:rPr>
          <w:rFonts w:ascii="Arial" w:hAnsi="Arial" w:cs="Arial"/>
          <w:b/>
          <w:bCs/>
          <w:sz w:val="20"/>
          <w:szCs w:val="20"/>
        </w:rPr>
      </w:pPr>
      <w:r w:rsidRPr="007B23B2">
        <w:rPr>
          <w:rFonts w:ascii="Arial" w:hAnsi="Arial" w:cs="Arial"/>
          <w:bCs/>
          <w:sz w:val="20"/>
          <w:szCs w:val="20"/>
        </w:rPr>
        <w:t xml:space="preserve">Niespełnienie co najmniej jednego z kryteriów ocenianych w tej części oceny skutkować będzie negatywną oceną projektu. W takim przypadku IZ RPO WZ może odstąpić od oceny pozostałych kryteriów. </w:t>
      </w:r>
    </w:p>
    <w:p w:rsidR="00CD79C4" w:rsidRPr="007B23B2" w:rsidRDefault="00F23CBB" w:rsidP="00553593">
      <w:pPr>
        <w:pStyle w:val="Akapitzlist"/>
        <w:numPr>
          <w:ilvl w:val="0"/>
          <w:numId w:val="74"/>
        </w:numPr>
        <w:spacing w:line="276" w:lineRule="auto"/>
        <w:jc w:val="both"/>
        <w:rPr>
          <w:rFonts w:ascii="Arial" w:hAnsi="Arial" w:cs="Arial"/>
          <w:b/>
          <w:bCs/>
          <w:sz w:val="20"/>
          <w:szCs w:val="20"/>
        </w:rPr>
      </w:pPr>
      <w:r w:rsidRPr="007B23B2">
        <w:rPr>
          <w:rFonts w:ascii="Arial" w:hAnsi="Arial" w:cs="Arial"/>
          <w:sz w:val="20"/>
          <w:szCs w:val="20"/>
        </w:rPr>
        <w:t xml:space="preserve">W przypadku negatywnej oceny projektu wnioskodawcy nie przysługuje protest. </w:t>
      </w:r>
    </w:p>
    <w:p w:rsidR="00CD79C4" w:rsidRPr="007B23B2" w:rsidRDefault="00F23CBB" w:rsidP="00553593">
      <w:pPr>
        <w:pStyle w:val="Akapitzlist"/>
        <w:numPr>
          <w:ilvl w:val="0"/>
          <w:numId w:val="74"/>
        </w:numPr>
        <w:spacing w:line="276" w:lineRule="auto"/>
        <w:jc w:val="both"/>
        <w:rPr>
          <w:rFonts w:ascii="Arial" w:hAnsi="Arial" w:cs="Arial"/>
          <w:b/>
          <w:bCs/>
          <w:sz w:val="20"/>
          <w:szCs w:val="20"/>
        </w:rPr>
      </w:pPr>
      <w:r w:rsidRPr="007B23B2">
        <w:rPr>
          <w:rFonts w:ascii="Arial" w:hAnsi="Arial" w:cs="Arial"/>
          <w:bCs/>
          <w:sz w:val="20"/>
          <w:szCs w:val="20"/>
        </w:rPr>
        <w:t xml:space="preserve">W przypadku negatywnej oceny projektu zostanie on usunięty z </w:t>
      </w:r>
      <w:r w:rsidRPr="007B23B2">
        <w:rPr>
          <w:rFonts w:ascii="Arial" w:hAnsi="Arial" w:cs="Arial"/>
          <w:bCs/>
          <w:i/>
          <w:sz w:val="20"/>
          <w:szCs w:val="20"/>
        </w:rPr>
        <w:t>Wykazu projektów zidentyfikowanych przez właściwą instytucję w ramach trybu pozakonkursowego wraz z informacją o projekcie i podmiocie, który będzie wnioskodawcą</w:t>
      </w:r>
      <w:r w:rsidRPr="007B23B2">
        <w:rPr>
          <w:rFonts w:ascii="Arial" w:hAnsi="Arial" w:cs="Arial"/>
          <w:bCs/>
          <w:sz w:val="20"/>
          <w:szCs w:val="20"/>
        </w:rPr>
        <w:t>, stanowiącego załącznik nr 5 do SOOP.</w:t>
      </w:r>
      <w:bookmarkStart w:id="96" w:name="_Toc442966897"/>
    </w:p>
    <w:p w:rsidR="001E7AAB" w:rsidRPr="007B23B2" w:rsidRDefault="001E7AAB" w:rsidP="001E7AAB">
      <w:pPr>
        <w:pStyle w:val="Akapitzlist"/>
        <w:spacing w:line="276" w:lineRule="auto"/>
        <w:jc w:val="both"/>
        <w:rPr>
          <w:rFonts w:ascii="Arial" w:hAnsi="Arial" w:cs="Arial"/>
          <w:b/>
          <w:bCs/>
          <w:sz w:val="20"/>
          <w:szCs w:val="20"/>
        </w:rPr>
      </w:pPr>
    </w:p>
    <w:p w:rsidR="00EA4F46" w:rsidRPr="007B23B2" w:rsidRDefault="00AF0AAA" w:rsidP="0029466F">
      <w:pPr>
        <w:pStyle w:val="Nagwek2"/>
        <w:ind w:left="357"/>
      </w:pPr>
      <w:bookmarkStart w:id="97" w:name="_Toc499037348"/>
      <w:r w:rsidRPr="007B23B2">
        <w:t>7.</w:t>
      </w:r>
      <w:r w:rsidR="00093AC5" w:rsidRPr="007B23B2">
        <w:t>3</w:t>
      </w:r>
      <w:r w:rsidRPr="007B23B2">
        <w:t xml:space="preserve"> </w:t>
      </w:r>
      <w:r w:rsidR="00EA4F46" w:rsidRPr="007B23B2">
        <w:t>Informacja o wynikach oceny</w:t>
      </w:r>
      <w:bookmarkEnd w:id="96"/>
      <w:bookmarkEnd w:id="97"/>
    </w:p>
    <w:p w:rsidR="0029466F" w:rsidRPr="007B23B2" w:rsidRDefault="00EA4F46" w:rsidP="00553593">
      <w:pPr>
        <w:pStyle w:val="Akapitzlist"/>
        <w:numPr>
          <w:ilvl w:val="0"/>
          <w:numId w:val="91"/>
        </w:numPr>
        <w:spacing w:line="276" w:lineRule="auto"/>
        <w:jc w:val="both"/>
        <w:rPr>
          <w:rFonts w:ascii="Arial" w:hAnsi="Arial" w:cs="Arial"/>
          <w:bCs/>
          <w:sz w:val="20"/>
          <w:szCs w:val="20"/>
        </w:rPr>
      </w:pPr>
      <w:r w:rsidRPr="007B23B2">
        <w:rPr>
          <w:rFonts w:ascii="Arial" w:hAnsi="Arial" w:cs="Arial"/>
          <w:bCs/>
          <w:sz w:val="20"/>
          <w:szCs w:val="20"/>
        </w:rPr>
        <w:t xml:space="preserve">Po zakończeniu oceny danego projektu IZ RPO WZ przekazuje niezwłocznie wnioskodawcy pisemną informację, która zawiera co najmniej wyniki oceny jego projektu wraz </w:t>
      </w:r>
      <w:r w:rsidR="00776476" w:rsidRPr="007B23B2">
        <w:rPr>
          <w:rFonts w:ascii="Arial" w:hAnsi="Arial" w:cs="Arial"/>
          <w:bCs/>
          <w:sz w:val="20"/>
          <w:szCs w:val="20"/>
        </w:rPr>
        <w:t xml:space="preserve">                            </w:t>
      </w:r>
      <w:r w:rsidRPr="007B23B2">
        <w:rPr>
          <w:rFonts w:ascii="Arial" w:hAnsi="Arial" w:cs="Arial"/>
          <w:bCs/>
          <w:sz w:val="20"/>
          <w:szCs w:val="20"/>
        </w:rPr>
        <w:t>z uzasadnieniem oceny i informacj</w:t>
      </w:r>
      <w:r w:rsidR="002A4FCE" w:rsidRPr="007B23B2">
        <w:rPr>
          <w:rFonts w:ascii="Arial" w:hAnsi="Arial" w:cs="Arial"/>
          <w:bCs/>
          <w:sz w:val="20"/>
          <w:szCs w:val="20"/>
        </w:rPr>
        <w:t>ą</w:t>
      </w:r>
      <w:r w:rsidRPr="007B23B2">
        <w:rPr>
          <w:rFonts w:ascii="Arial" w:hAnsi="Arial" w:cs="Arial"/>
          <w:bCs/>
          <w:sz w:val="20"/>
          <w:szCs w:val="20"/>
        </w:rPr>
        <w:t xml:space="preserve"> o spełnieniu albo niespełnieniu kryteriów.</w:t>
      </w:r>
    </w:p>
    <w:p w:rsidR="00EA4F46" w:rsidRPr="007B23B2" w:rsidRDefault="00EA4F46" w:rsidP="00553593">
      <w:pPr>
        <w:pStyle w:val="Akapitzlist"/>
        <w:numPr>
          <w:ilvl w:val="0"/>
          <w:numId w:val="91"/>
        </w:numPr>
        <w:spacing w:line="276" w:lineRule="auto"/>
        <w:jc w:val="both"/>
        <w:rPr>
          <w:rFonts w:ascii="Arial" w:hAnsi="Arial" w:cs="Arial"/>
          <w:bCs/>
          <w:sz w:val="20"/>
          <w:szCs w:val="20"/>
        </w:rPr>
      </w:pPr>
      <w:r w:rsidRPr="007B23B2">
        <w:rPr>
          <w:rFonts w:ascii="Arial" w:hAnsi="Arial" w:cs="Arial"/>
          <w:bCs/>
          <w:sz w:val="20"/>
          <w:szCs w:val="20"/>
        </w:rPr>
        <w:t>Przez zakończenie oceny projektu należy rozumieć sytuację, w której:</w:t>
      </w:r>
    </w:p>
    <w:p w:rsidR="00CD79C4" w:rsidRPr="007B23B2" w:rsidRDefault="00EA4F46" w:rsidP="00553593">
      <w:pPr>
        <w:pStyle w:val="Nagwek5"/>
        <w:numPr>
          <w:ilvl w:val="0"/>
          <w:numId w:val="92"/>
        </w:numPr>
        <w:spacing w:line="276" w:lineRule="auto"/>
        <w:rPr>
          <w:rFonts w:cs="Arial"/>
        </w:rPr>
      </w:pPr>
      <w:r w:rsidRPr="007B23B2">
        <w:rPr>
          <w:rFonts w:cs="Arial"/>
        </w:rPr>
        <w:t>projekt został pozytywnie oceniony oraz został wybrany do dofinansowania,</w:t>
      </w:r>
    </w:p>
    <w:p w:rsidR="00CD79C4" w:rsidRPr="007B23B2" w:rsidRDefault="00EA4F46" w:rsidP="00553593">
      <w:pPr>
        <w:pStyle w:val="Nagwek5"/>
        <w:numPr>
          <w:ilvl w:val="0"/>
          <w:numId w:val="92"/>
        </w:numPr>
        <w:spacing w:line="276" w:lineRule="auto"/>
        <w:rPr>
          <w:rFonts w:cs="Arial"/>
        </w:rPr>
      </w:pPr>
      <w:r w:rsidRPr="007B23B2">
        <w:rPr>
          <w:rFonts w:cs="Arial"/>
        </w:rPr>
        <w:t>projekt został negatywnie oceniony</w:t>
      </w:r>
      <w:r w:rsidR="001F33C5" w:rsidRPr="007B23B2">
        <w:rPr>
          <w:rFonts w:cs="Arial"/>
        </w:rPr>
        <w:t>, tj. nie spełnił wszystkich kryteriów wyboru.</w:t>
      </w:r>
    </w:p>
    <w:p w:rsidR="00371EE3" w:rsidRPr="007B23B2" w:rsidRDefault="000C7D10" w:rsidP="00553593">
      <w:pPr>
        <w:pStyle w:val="Akapitzlist"/>
        <w:numPr>
          <w:ilvl w:val="0"/>
          <w:numId w:val="91"/>
        </w:numPr>
        <w:spacing w:line="276" w:lineRule="auto"/>
        <w:jc w:val="both"/>
        <w:rPr>
          <w:rFonts w:ascii="Arial" w:hAnsi="Arial" w:cs="Arial"/>
          <w:sz w:val="20"/>
          <w:szCs w:val="20"/>
        </w:rPr>
      </w:pPr>
      <w:r w:rsidRPr="007B23B2">
        <w:rPr>
          <w:rFonts w:ascii="Arial" w:hAnsi="Arial" w:cs="Arial"/>
          <w:sz w:val="20"/>
          <w:szCs w:val="20"/>
        </w:rPr>
        <w:t>Po zakończeniu każde</w:t>
      </w:r>
      <w:r w:rsidR="001D0CF7" w:rsidRPr="007B23B2">
        <w:rPr>
          <w:rFonts w:ascii="Arial" w:hAnsi="Arial" w:cs="Arial"/>
          <w:sz w:val="20"/>
          <w:szCs w:val="20"/>
        </w:rPr>
        <w:t>go</w:t>
      </w:r>
      <w:r w:rsidRPr="007B23B2">
        <w:rPr>
          <w:rFonts w:ascii="Arial" w:hAnsi="Arial" w:cs="Arial"/>
          <w:sz w:val="20"/>
          <w:szCs w:val="20"/>
        </w:rPr>
        <w:t xml:space="preserve"> z </w:t>
      </w:r>
      <w:r w:rsidR="001D0CF7" w:rsidRPr="007B23B2">
        <w:rPr>
          <w:rFonts w:ascii="Arial" w:hAnsi="Arial" w:cs="Arial"/>
          <w:sz w:val="20"/>
          <w:szCs w:val="20"/>
        </w:rPr>
        <w:t>etapów</w:t>
      </w:r>
      <w:r w:rsidRPr="007B23B2">
        <w:rPr>
          <w:rFonts w:ascii="Arial" w:hAnsi="Arial" w:cs="Arial"/>
          <w:sz w:val="20"/>
          <w:szCs w:val="20"/>
        </w:rPr>
        <w:t xml:space="preserve"> oceny, IZ RPO </w:t>
      </w:r>
      <w:r w:rsidR="00146807" w:rsidRPr="007B23B2">
        <w:rPr>
          <w:rFonts w:ascii="Arial" w:hAnsi="Arial" w:cs="Arial"/>
          <w:sz w:val="20"/>
          <w:szCs w:val="20"/>
        </w:rPr>
        <w:t xml:space="preserve">WZ zamieszcza na swojej stronie  </w:t>
      </w:r>
      <w:r w:rsidRPr="007B23B2">
        <w:rPr>
          <w:rFonts w:ascii="Arial" w:hAnsi="Arial" w:cs="Arial"/>
          <w:sz w:val="20"/>
          <w:szCs w:val="20"/>
        </w:rPr>
        <w:t xml:space="preserve">internetowej </w:t>
      </w:r>
      <w:hyperlink r:id="rId15" w:history="1">
        <w:r w:rsidRPr="007B23B2">
          <w:rPr>
            <w:rFonts w:ascii="Arial" w:hAnsi="Arial" w:cs="Arial"/>
            <w:color w:val="0000FF"/>
            <w:sz w:val="20"/>
            <w:szCs w:val="20"/>
            <w:u w:val="single"/>
          </w:rPr>
          <w:t>www.rpo.wzp.pl</w:t>
        </w:r>
      </w:hyperlink>
      <w:r w:rsidR="003253DF" w:rsidRPr="007B23B2">
        <w:rPr>
          <w:rFonts w:ascii="Arial" w:hAnsi="Arial" w:cs="Arial"/>
          <w:sz w:val="20"/>
          <w:szCs w:val="20"/>
        </w:rPr>
        <w:t xml:space="preserve"> </w:t>
      </w:r>
      <w:r w:rsidR="00371EE3" w:rsidRPr="007B23B2">
        <w:rPr>
          <w:rFonts w:ascii="Arial" w:hAnsi="Arial" w:cs="Arial"/>
          <w:sz w:val="20"/>
          <w:szCs w:val="20"/>
        </w:rPr>
        <w:t xml:space="preserve">informację dotyczącą zakwalifikowania poszczególnych projektów do </w:t>
      </w:r>
      <w:r w:rsidR="001D0CF7" w:rsidRPr="007B23B2">
        <w:rPr>
          <w:rFonts w:ascii="Arial" w:hAnsi="Arial" w:cs="Arial"/>
          <w:sz w:val="20"/>
          <w:szCs w:val="20"/>
        </w:rPr>
        <w:t>kolejnego etapu</w:t>
      </w:r>
      <w:r w:rsidR="00371EE3" w:rsidRPr="007B23B2">
        <w:rPr>
          <w:rFonts w:ascii="Arial" w:hAnsi="Arial" w:cs="Arial"/>
          <w:sz w:val="20"/>
          <w:szCs w:val="20"/>
        </w:rPr>
        <w:t xml:space="preserve">. </w:t>
      </w:r>
    </w:p>
    <w:p w:rsidR="00776476" w:rsidRPr="007B23B2" w:rsidRDefault="00414F42" w:rsidP="00553593">
      <w:pPr>
        <w:pStyle w:val="Akapitzlist"/>
        <w:numPr>
          <w:ilvl w:val="0"/>
          <w:numId w:val="91"/>
        </w:numPr>
        <w:spacing w:line="276" w:lineRule="auto"/>
        <w:jc w:val="both"/>
        <w:rPr>
          <w:rFonts w:ascii="Arial" w:hAnsi="Arial" w:cs="Arial"/>
          <w:sz w:val="20"/>
          <w:szCs w:val="20"/>
        </w:rPr>
      </w:pPr>
      <w:r w:rsidRPr="007B23B2">
        <w:rPr>
          <w:rFonts w:ascii="Arial" w:hAnsi="Arial" w:cs="Arial"/>
          <w:sz w:val="20"/>
          <w:szCs w:val="20"/>
        </w:rPr>
        <w:t xml:space="preserve">Po zakończeniu oceny IZ RPO WZ zamieszcza na swojej stronie internetowej </w:t>
      </w:r>
      <w:hyperlink r:id="rId16" w:history="1">
        <w:r w:rsidR="0052745D" w:rsidRPr="007B23B2">
          <w:rPr>
            <w:rStyle w:val="Hipercze"/>
            <w:rFonts w:ascii="Arial" w:hAnsi="Arial" w:cs="Arial"/>
            <w:sz w:val="20"/>
            <w:szCs w:val="20"/>
          </w:rPr>
          <w:t>www.rpo.wzp.pl</w:t>
        </w:r>
      </w:hyperlink>
      <w:r w:rsidR="00517A6F" w:rsidRPr="007B23B2">
        <w:rPr>
          <w:rFonts w:ascii="Arial" w:hAnsi="Arial" w:cs="Arial"/>
          <w:sz w:val="20"/>
          <w:szCs w:val="20"/>
        </w:rPr>
        <w:t xml:space="preserve"> oraz na portalu </w:t>
      </w:r>
      <w:hyperlink r:id="rId17" w:history="1">
        <w:r w:rsidR="00087671" w:rsidRPr="007B23B2">
          <w:rPr>
            <w:rStyle w:val="Hipercze"/>
            <w:rFonts w:ascii="Arial" w:hAnsi="Arial" w:cs="Arial"/>
            <w:sz w:val="20"/>
            <w:szCs w:val="20"/>
          </w:rPr>
          <w:t>www.funduszeeuropejskie.gov.pl</w:t>
        </w:r>
      </w:hyperlink>
      <w:r w:rsidR="00517A6F" w:rsidRPr="007B23B2">
        <w:rPr>
          <w:rFonts w:ascii="Arial" w:hAnsi="Arial" w:cs="Arial"/>
          <w:sz w:val="20"/>
          <w:szCs w:val="20"/>
        </w:rPr>
        <w:t xml:space="preserve"> </w:t>
      </w:r>
      <w:r w:rsidRPr="007B23B2">
        <w:rPr>
          <w:rFonts w:ascii="Arial" w:hAnsi="Arial" w:cs="Arial"/>
          <w:sz w:val="20"/>
          <w:szCs w:val="20"/>
        </w:rPr>
        <w:t>informację o wyborze danego projektu do dofinansowania</w:t>
      </w:r>
      <w:r w:rsidR="00865B7C" w:rsidRPr="007B23B2">
        <w:rPr>
          <w:rFonts w:ascii="Arial" w:hAnsi="Arial" w:cs="Arial"/>
          <w:sz w:val="20"/>
          <w:szCs w:val="20"/>
        </w:rPr>
        <w:t>.</w:t>
      </w:r>
    </w:p>
    <w:p w:rsidR="003817E3" w:rsidRPr="007B23B2" w:rsidRDefault="00414F42" w:rsidP="00371EE3">
      <w:pPr>
        <w:pStyle w:val="Akapitzlist"/>
        <w:spacing w:line="276" w:lineRule="auto"/>
        <w:ind w:left="336"/>
        <w:jc w:val="both"/>
        <w:rPr>
          <w:rFonts w:ascii="Arial" w:hAnsi="Arial" w:cs="Arial"/>
          <w:sz w:val="20"/>
          <w:szCs w:val="20"/>
        </w:rPr>
      </w:pPr>
      <w:r w:rsidRPr="007B23B2">
        <w:rPr>
          <w:rFonts w:ascii="Arial" w:hAnsi="Arial" w:cs="Arial"/>
          <w:sz w:val="20"/>
          <w:szCs w:val="20"/>
        </w:rPr>
        <w:t xml:space="preserve">. </w:t>
      </w:r>
    </w:p>
    <w:p w:rsidR="00EA4F46" w:rsidRPr="007B23B2" w:rsidRDefault="00EA4F46" w:rsidP="002E392B">
      <w:pPr>
        <w:spacing w:line="276" w:lineRule="auto"/>
        <w:ind w:left="709"/>
        <w:jc w:val="both"/>
        <w:rPr>
          <w:rFonts w:ascii="Arial" w:hAnsi="Arial" w:cs="Arial"/>
          <w:sz w:val="20"/>
          <w:szCs w:val="20"/>
        </w:rPr>
      </w:pPr>
    </w:p>
    <w:p w:rsidR="00EB1C25" w:rsidRPr="007B23B2" w:rsidRDefault="00EA4F46" w:rsidP="00DE2AB9">
      <w:pPr>
        <w:pStyle w:val="Nagwek1"/>
      </w:pPr>
      <w:bookmarkStart w:id="98" w:name="_Toc442966898"/>
      <w:bookmarkStart w:id="99" w:name="_Toc499037349"/>
      <w:r w:rsidRPr="007B23B2">
        <w:t>Rozdział 8</w:t>
      </w:r>
      <w:r w:rsidR="005C2CF7" w:rsidRPr="007B23B2">
        <w:t>.</w:t>
      </w:r>
      <w:r w:rsidR="00F84CE6" w:rsidRPr="007B23B2">
        <w:t xml:space="preserve"> </w:t>
      </w:r>
      <w:bookmarkEnd w:id="98"/>
      <w:r w:rsidR="00EB1C25" w:rsidRPr="007B23B2">
        <w:t>Podjęcie decyzji o dofinansowaniu</w:t>
      </w:r>
      <w:bookmarkEnd w:id="99"/>
    </w:p>
    <w:p w:rsidR="00EB1C25" w:rsidRPr="007B23B2" w:rsidRDefault="00EB1C25" w:rsidP="00553593">
      <w:pPr>
        <w:pStyle w:val="Akapitzlist"/>
        <w:numPr>
          <w:ilvl w:val="0"/>
          <w:numId w:val="38"/>
        </w:numPr>
        <w:tabs>
          <w:tab w:val="left" w:pos="709"/>
        </w:tabs>
        <w:spacing w:line="276" w:lineRule="auto"/>
        <w:jc w:val="both"/>
        <w:rPr>
          <w:rFonts w:ascii="Arial" w:hAnsi="Arial" w:cs="Arial"/>
          <w:sz w:val="20"/>
          <w:szCs w:val="20"/>
        </w:rPr>
      </w:pPr>
      <w:r w:rsidRPr="007B23B2">
        <w:rPr>
          <w:rFonts w:ascii="Arial" w:hAnsi="Arial" w:cs="Arial"/>
          <w:sz w:val="20"/>
          <w:szCs w:val="20"/>
        </w:rPr>
        <w:t xml:space="preserve">Decyzja o dofinansowaniu może zostać podjęta, jeśli projekt spełnia wszystkie kryteria, </w:t>
      </w:r>
      <w:r w:rsidRPr="007B23B2">
        <w:rPr>
          <w:rFonts w:ascii="Arial" w:hAnsi="Arial" w:cs="Arial"/>
          <w:sz w:val="20"/>
          <w:szCs w:val="20"/>
        </w:rPr>
        <w:br w:type="textWrapping" w:clear="all"/>
        <w:t>na podstawie których został wybrany do dofinansowania</w:t>
      </w:r>
      <w:r w:rsidR="00865B7C" w:rsidRPr="007B23B2">
        <w:rPr>
          <w:rFonts w:ascii="Arial" w:hAnsi="Arial" w:cs="Arial"/>
          <w:sz w:val="20"/>
          <w:szCs w:val="20"/>
        </w:rPr>
        <w:t xml:space="preserve"> oraz jeśli zostały dokonane czynności i zostały złożone dokumenty wymagane przed podjęciem decyzji o dofinansowaniu, o których mowa w punktach 2 - 6</w:t>
      </w:r>
      <w:r w:rsidRPr="007B23B2">
        <w:rPr>
          <w:rFonts w:ascii="Arial" w:hAnsi="Arial" w:cs="Arial"/>
          <w:sz w:val="20"/>
          <w:szCs w:val="20"/>
        </w:rPr>
        <w:t xml:space="preserve">. IZ RPO WZ przed podjęciem decyzji </w:t>
      </w:r>
      <w:r w:rsidR="002C749A" w:rsidRPr="007B23B2">
        <w:rPr>
          <w:rFonts w:ascii="Arial" w:hAnsi="Arial" w:cs="Arial"/>
          <w:sz w:val="20"/>
          <w:szCs w:val="20"/>
        </w:rPr>
        <w:t xml:space="preserve">o dofinansowaniu </w:t>
      </w:r>
      <w:r w:rsidRPr="007B23B2">
        <w:rPr>
          <w:rFonts w:ascii="Arial" w:hAnsi="Arial" w:cs="Arial"/>
          <w:sz w:val="20"/>
          <w:szCs w:val="20"/>
        </w:rPr>
        <w:t>może sprawdzić, czy projekt spełnia wszystkie kryteria wyboru.</w:t>
      </w:r>
    </w:p>
    <w:p w:rsidR="00EB1C25" w:rsidRPr="007B23B2" w:rsidRDefault="00EB1C25" w:rsidP="00553593">
      <w:pPr>
        <w:pStyle w:val="Akapitzlist"/>
        <w:numPr>
          <w:ilvl w:val="0"/>
          <w:numId w:val="38"/>
        </w:numPr>
        <w:tabs>
          <w:tab w:val="left" w:pos="709"/>
        </w:tabs>
        <w:spacing w:line="276" w:lineRule="auto"/>
        <w:jc w:val="both"/>
        <w:rPr>
          <w:rFonts w:ascii="Arial" w:hAnsi="Arial" w:cs="Arial"/>
          <w:sz w:val="20"/>
          <w:szCs w:val="20"/>
        </w:rPr>
      </w:pPr>
      <w:r w:rsidRPr="007B23B2">
        <w:rPr>
          <w:rFonts w:ascii="Arial" w:hAnsi="Arial" w:cs="Arial"/>
          <w:sz w:val="20"/>
          <w:szCs w:val="20"/>
        </w:rPr>
        <w:t>Przed podjęciem decyzji</w:t>
      </w:r>
      <w:r w:rsidR="002C749A" w:rsidRPr="007B23B2">
        <w:rPr>
          <w:rFonts w:ascii="Arial" w:hAnsi="Arial" w:cs="Arial"/>
          <w:sz w:val="20"/>
          <w:szCs w:val="20"/>
        </w:rPr>
        <w:t xml:space="preserve"> o dofinansowaniu</w:t>
      </w:r>
      <w:r w:rsidRPr="007B23B2">
        <w:rPr>
          <w:rFonts w:ascii="Arial" w:hAnsi="Arial" w:cs="Arial"/>
          <w:sz w:val="20"/>
          <w:szCs w:val="20"/>
        </w:rPr>
        <w:t xml:space="preserve">, wnioskodawca zostanie wezwany do złożenia, w wyznaczonym przez IZ RPO WZ terminie, niezbędnych do jej sporządzenia dokumentów. Lista dokumentów niezbędnych do przygotowania decyzji o dofinansowaniu stanowi załącznik nr </w:t>
      </w:r>
      <w:r w:rsidR="00941944" w:rsidRPr="007B23B2">
        <w:rPr>
          <w:rFonts w:ascii="Arial" w:hAnsi="Arial" w:cs="Arial"/>
          <w:sz w:val="20"/>
          <w:szCs w:val="20"/>
        </w:rPr>
        <w:t xml:space="preserve">4 </w:t>
      </w:r>
      <w:r w:rsidRPr="007B23B2">
        <w:rPr>
          <w:rFonts w:ascii="Arial" w:hAnsi="Arial" w:cs="Arial"/>
          <w:sz w:val="20"/>
          <w:szCs w:val="20"/>
        </w:rPr>
        <w:t xml:space="preserve">do niniejszego regulaminu. </w:t>
      </w:r>
    </w:p>
    <w:p w:rsidR="00EB1C25" w:rsidRPr="007B23B2" w:rsidRDefault="00EB1C25" w:rsidP="00553593">
      <w:pPr>
        <w:pStyle w:val="Akapitzlist"/>
        <w:numPr>
          <w:ilvl w:val="0"/>
          <w:numId w:val="38"/>
        </w:numPr>
        <w:tabs>
          <w:tab w:val="left" w:pos="709"/>
        </w:tabs>
        <w:spacing w:line="276" w:lineRule="auto"/>
        <w:jc w:val="both"/>
        <w:rPr>
          <w:rFonts w:ascii="Arial" w:hAnsi="Arial" w:cs="Arial"/>
          <w:sz w:val="20"/>
          <w:szCs w:val="20"/>
        </w:rPr>
      </w:pPr>
      <w:r w:rsidRPr="007B23B2">
        <w:rPr>
          <w:rFonts w:ascii="Arial" w:hAnsi="Arial" w:cs="Arial"/>
          <w:sz w:val="20"/>
          <w:szCs w:val="20"/>
        </w:rPr>
        <w:lastRenderedPageBreak/>
        <w:t xml:space="preserve">W przypadku uprzedniej warunkowej akceptacji danych kryteriów, przed podjęciem decyzji o dofinansowaniu wnioskodawca zobowiązany jest do </w:t>
      </w:r>
      <w:r w:rsidR="00865B7C" w:rsidRPr="007B23B2">
        <w:rPr>
          <w:rFonts w:ascii="Arial" w:hAnsi="Arial" w:cs="Arial"/>
          <w:sz w:val="20"/>
          <w:szCs w:val="20"/>
        </w:rPr>
        <w:t>złożenia</w:t>
      </w:r>
      <w:r w:rsidRPr="007B23B2">
        <w:rPr>
          <w:rFonts w:ascii="Arial" w:hAnsi="Arial" w:cs="Arial"/>
          <w:sz w:val="20"/>
          <w:szCs w:val="20"/>
        </w:rPr>
        <w:t xml:space="preserve"> określonych dokumentów lub informacji, w celu sprawdzenia czy kryteria te zostały spełnione. </w:t>
      </w:r>
    </w:p>
    <w:p w:rsidR="00EB1C25" w:rsidRPr="007B23B2" w:rsidRDefault="00EB1C25" w:rsidP="00553593">
      <w:pPr>
        <w:pStyle w:val="Akapitzlist"/>
        <w:numPr>
          <w:ilvl w:val="0"/>
          <w:numId w:val="38"/>
        </w:numPr>
        <w:tabs>
          <w:tab w:val="left" w:pos="709"/>
        </w:tabs>
        <w:spacing w:line="276" w:lineRule="auto"/>
        <w:jc w:val="both"/>
        <w:rPr>
          <w:rFonts w:ascii="Arial" w:hAnsi="Arial" w:cs="Arial"/>
          <w:sz w:val="20"/>
          <w:szCs w:val="20"/>
        </w:rPr>
      </w:pPr>
      <w:r w:rsidRPr="007B23B2">
        <w:rPr>
          <w:rFonts w:ascii="Arial" w:hAnsi="Arial" w:cs="Arial"/>
          <w:sz w:val="20"/>
          <w:szCs w:val="20"/>
        </w:rPr>
        <w:t xml:space="preserve">IZ RPO WZ zastrzega sobie prawo do wezwania wnioskodawcy do złożenia dokumentów potwierdzających oświadczenia złożone na etapie oceny wniosku o dofinansowanie. </w:t>
      </w:r>
    </w:p>
    <w:p w:rsidR="00EB1C25" w:rsidRPr="007B23B2" w:rsidRDefault="00EB1C25" w:rsidP="00553593">
      <w:pPr>
        <w:pStyle w:val="Akapitzlist"/>
        <w:numPr>
          <w:ilvl w:val="0"/>
          <w:numId w:val="38"/>
        </w:numPr>
        <w:tabs>
          <w:tab w:val="left" w:pos="709"/>
        </w:tabs>
        <w:spacing w:line="276" w:lineRule="auto"/>
        <w:jc w:val="both"/>
        <w:rPr>
          <w:rFonts w:ascii="Arial" w:hAnsi="Arial" w:cs="Arial"/>
          <w:sz w:val="20"/>
          <w:szCs w:val="20"/>
        </w:rPr>
      </w:pPr>
      <w:r w:rsidRPr="007B23B2">
        <w:rPr>
          <w:rFonts w:ascii="Arial" w:hAnsi="Arial" w:cs="Arial"/>
          <w:sz w:val="20"/>
          <w:szCs w:val="20"/>
        </w:rPr>
        <w:t>Przed podjęciem decyzji o dofinansowaniu, IZ RPO WZ może zobowiązać wnioskodawcę do przedłożenia innych dokumentów, w celu weryfikacji czy projekt spełnia wszystkie kryteria wyboru projektu warunkujące podjęcie decyzji o dofinansowaniu.</w:t>
      </w:r>
    </w:p>
    <w:p w:rsidR="00146807" w:rsidRPr="007B23B2" w:rsidRDefault="00146807" w:rsidP="00553593">
      <w:pPr>
        <w:pStyle w:val="Akapitzlist"/>
        <w:numPr>
          <w:ilvl w:val="0"/>
          <w:numId w:val="38"/>
        </w:numPr>
        <w:tabs>
          <w:tab w:val="left" w:pos="709"/>
        </w:tabs>
        <w:spacing w:line="276" w:lineRule="auto"/>
        <w:jc w:val="both"/>
        <w:rPr>
          <w:rFonts w:ascii="Arial" w:hAnsi="Arial" w:cs="Arial"/>
          <w:sz w:val="20"/>
          <w:szCs w:val="20"/>
        </w:rPr>
      </w:pPr>
      <w:r w:rsidRPr="007B23B2">
        <w:rPr>
          <w:rFonts w:ascii="Arial" w:hAnsi="Arial" w:cs="Arial"/>
          <w:sz w:val="20"/>
          <w:szCs w:val="20"/>
        </w:rPr>
        <w:t>Przed po</w:t>
      </w:r>
      <w:r w:rsidR="005D48A1" w:rsidRPr="007B23B2">
        <w:rPr>
          <w:rFonts w:ascii="Arial" w:hAnsi="Arial" w:cs="Arial"/>
          <w:sz w:val="20"/>
          <w:szCs w:val="20"/>
        </w:rPr>
        <w:t>djęciem decyzji o dofinansowaniu</w:t>
      </w:r>
      <w:r w:rsidRPr="007B23B2">
        <w:rPr>
          <w:rFonts w:ascii="Arial" w:hAnsi="Arial" w:cs="Arial"/>
          <w:sz w:val="20"/>
          <w:szCs w:val="20"/>
        </w:rPr>
        <w:t xml:space="preserve"> </w:t>
      </w:r>
      <w:r w:rsidR="00EB1C25" w:rsidRPr="007B23B2">
        <w:rPr>
          <w:rFonts w:ascii="Arial" w:hAnsi="Arial" w:cs="Arial"/>
          <w:sz w:val="20"/>
          <w:szCs w:val="20"/>
        </w:rPr>
        <w:t>IZ RPO WZ może wezwać wnioskodawcę</w:t>
      </w:r>
      <w:r w:rsidR="006203C3" w:rsidRPr="007B23B2">
        <w:rPr>
          <w:rFonts w:ascii="Arial" w:hAnsi="Arial" w:cs="Arial"/>
          <w:sz w:val="20"/>
          <w:szCs w:val="20"/>
        </w:rPr>
        <w:t>/partnera</w:t>
      </w:r>
      <w:r w:rsidR="00EB1C25" w:rsidRPr="007B23B2">
        <w:rPr>
          <w:rFonts w:ascii="Arial" w:hAnsi="Arial" w:cs="Arial"/>
          <w:sz w:val="20"/>
          <w:szCs w:val="20"/>
        </w:rPr>
        <w:t xml:space="preserve"> do przedłożenia dokumentacji dotyczącej zamówień </w:t>
      </w:r>
      <w:r w:rsidR="004361CA" w:rsidRPr="007B23B2">
        <w:rPr>
          <w:rFonts w:ascii="Arial" w:hAnsi="Arial" w:cs="Arial"/>
          <w:sz w:val="20"/>
          <w:szCs w:val="20"/>
        </w:rPr>
        <w:t xml:space="preserve">publicznych </w:t>
      </w:r>
      <w:r w:rsidR="00EB1C25" w:rsidRPr="007B23B2">
        <w:rPr>
          <w:rFonts w:ascii="Arial" w:hAnsi="Arial" w:cs="Arial"/>
          <w:sz w:val="20"/>
          <w:szCs w:val="20"/>
        </w:rPr>
        <w:t xml:space="preserve">związanych z realizacją projektu udzielonych po dniu złożenia </w:t>
      </w:r>
      <w:r w:rsidRPr="007B23B2">
        <w:rPr>
          <w:rFonts w:ascii="Arial" w:hAnsi="Arial" w:cs="Arial"/>
          <w:sz w:val="20"/>
          <w:szCs w:val="20"/>
        </w:rPr>
        <w:t xml:space="preserve">pisemnego </w:t>
      </w:r>
      <w:r w:rsidR="00EB1C25" w:rsidRPr="007B23B2">
        <w:rPr>
          <w:rFonts w:ascii="Arial" w:hAnsi="Arial" w:cs="Arial"/>
          <w:sz w:val="20"/>
          <w:szCs w:val="20"/>
        </w:rPr>
        <w:t xml:space="preserve">wniosku o przyznanie pomocy w celu oceny ich zgodności z przepisami </w:t>
      </w:r>
      <w:r w:rsidRPr="007B23B2">
        <w:rPr>
          <w:rFonts w:ascii="Arial" w:hAnsi="Arial" w:cs="Arial"/>
          <w:sz w:val="20"/>
          <w:szCs w:val="20"/>
        </w:rPr>
        <w:t xml:space="preserve">unijnego i krajowego prawa zamówień publicznych oraz zasadą konkurencyjności, o której mowa w załączniku do </w:t>
      </w:r>
      <w:r w:rsidR="006203C3" w:rsidRPr="007B23B2">
        <w:rPr>
          <w:rFonts w:ascii="Arial" w:hAnsi="Arial" w:cs="Arial"/>
          <w:sz w:val="20"/>
          <w:szCs w:val="20"/>
        </w:rPr>
        <w:t>decyzji</w:t>
      </w:r>
      <w:r w:rsidR="00E361E3" w:rsidRPr="007B23B2">
        <w:rPr>
          <w:rFonts w:ascii="Arial" w:hAnsi="Arial" w:cs="Arial"/>
          <w:sz w:val="20"/>
          <w:szCs w:val="20"/>
        </w:rPr>
        <w:t xml:space="preserve"> o dofinansowaniu</w:t>
      </w:r>
      <w:r w:rsidRPr="007B23B2">
        <w:rPr>
          <w:rFonts w:ascii="Arial" w:hAnsi="Arial" w:cs="Arial"/>
          <w:sz w:val="20"/>
          <w:szCs w:val="20"/>
        </w:rPr>
        <w:t xml:space="preserve"> </w:t>
      </w:r>
      <w:r w:rsidRPr="007B23B2">
        <w:rPr>
          <w:rFonts w:ascii="Arial" w:hAnsi="Arial" w:cs="Arial"/>
          <w:i/>
          <w:sz w:val="20"/>
          <w:szCs w:val="20"/>
        </w:rPr>
        <w:t>Zasady udzielania</w:t>
      </w:r>
      <w:r w:rsidRPr="007B23B2">
        <w:rPr>
          <w:rFonts w:ascii="Arial" w:hAnsi="Arial"/>
          <w:i/>
          <w:sz w:val="20"/>
        </w:rPr>
        <w:t xml:space="preserve"> zamówień</w:t>
      </w:r>
      <w:r w:rsidRPr="007B23B2">
        <w:rPr>
          <w:rFonts w:ascii="Arial" w:hAnsi="Arial" w:cs="Arial"/>
          <w:i/>
          <w:sz w:val="20"/>
          <w:szCs w:val="20"/>
        </w:rPr>
        <w:t xml:space="preserve"> w projektach realizowanych w ramach Regionalnego Programu Operacyjnego Województwa Zachodniopomorskiego 2014-2020</w:t>
      </w:r>
      <w:r w:rsidRPr="007B23B2">
        <w:rPr>
          <w:rFonts w:ascii="Arial" w:hAnsi="Arial" w:cs="Arial"/>
          <w:sz w:val="20"/>
          <w:szCs w:val="20"/>
        </w:rPr>
        <w:t xml:space="preserve">. IZ RPO WZ określi w wezwaniu termin przedstawienia, zakres i formę (papierową/skan) dokumentów, które należy przedłożyć. </w:t>
      </w:r>
    </w:p>
    <w:p w:rsidR="00EB1C25" w:rsidRPr="007B23B2" w:rsidRDefault="00146807" w:rsidP="00146807">
      <w:pPr>
        <w:tabs>
          <w:tab w:val="left" w:pos="709"/>
        </w:tabs>
        <w:spacing w:line="276" w:lineRule="auto"/>
        <w:ind w:left="360"/>
        <w:jc w:val="both"/>
        <w:rPr>
          <w:rFonts w:ascii="Arial" w:hAnsi="Arial" w:cs="Arial"/>
          <w:sz w:val="20"/>
          <w:szCs w:val="20"/>
        </w:rPr>
      </w:pPr>
      <w:r w:rsidRPr="007B23B2">
        <w:rPr>
          <w:rFonts w:ascii="Arial" w:hAnsi="Arial" w:cs="Arial"/>
          <w:sz w:val="20"/>
          <w:szCs w:val="20"/>
        </w:rPr>
        <w:t>UWAGA: Wnioskodawcy</w:t>
      </w:r>
      <w:r w:rsidR="00A5630B" w:rsidRPr="007B23B2">
        <w:rPr>
          <w:rFonts w:ascii="Arial" w:hAnsi="Arial" w:cs="Arial"/>
          <w:sz w:val="20"/>
          <w:szCs w:val="20"/>
        </w:rPr>
        <w:t>/partnerzy</w:t>
      </w:r>
      <w:r w:rsidRPr="007B23B2">
        <w:rPr>
          <w:rFonts w:ascii="Arial" w:hAnsi="Arial" w:cs="Arial"/>
          <w:sz w:val="20"/>
          <w:szCs w:val="20"/>
        </w:rPr>
        <w:t xml:space="preserve">, którzy nie stosują PZP będą zobowiązani do przedłożenia dokumentacji dotyczącej zamówień udzielonych zgodnie z zasadą konkurencyjności. </w:t>
      </w:r>
    </w:p>
    <w:p w:rsidR="008A05A1" w:rsidRPr="007B23B2" w:rsidRDefault="008A05A1" w:rsidP="00553593">
      <w:pPr>
        <w:pStyle w:val="Akapitzlist"/>
        <w:numPr>
          <w:ilvl w:val="0"/>
          <w:numId w:val="38"/>
        </w:numPr>
        <w:spacing w:line="276" w:lineRule="auto"/>
        <w:jc w:val="both"/>
        <w:rPr>
          <w:rFonts w:ascii="Arial" w:hAnsi="Arial" w:cs="Arial"/>
          <w:sz w:val="20"/>
          <w:szCs w:val="20"/>
        </w:rPr>
      </w:pPr>
      <w:r w:rsidRPr="007B23B2">
        <w:rPr>
          <w:rFonts w:ascii="Arial" w:hAnsi="Arial" w:cs="Arial"/>
          <w:sz w:val="20"/>
          <w:szCs w:val="20"/>
        </w:rPr>
        <w:t>Stwierdzenie przez IZ RPO WZ naruszenia przepisów lub zasad w związku z przeprowadzonymi przez wnioskodawcę/partnera postępowaniami o udzielenie zamówień wiązać się może z nałożeniem korekty finansowej, co zostanie uwzględnione w</w:t>
      </w:r>
      <w:r w:rsidR="005D48A1" w:rsidRPr="007B23B2">
        <w:rPr>
          <w:rFonts w:ascii="Arial" w:hAnsi="Arial" w:cs="Arial"/>
          <w:sz w:val="20"/>
          <w:szCs w:val="20"/>
        </w:rPr>
        <w:t> treści decyzji o dofinansowaniu</w:t>
      </w:r>
      <w:r w:rsidRPr="007B23B2">
        <w:rPr>
          <w:rFonts w:ascii="Arial" w:hAnsi="Arial" w:cs="Arial"/>
          <w:sz w:val="20"/>
          <w:szCs w:val="20"/>
        </w:rPr>
        <w:t xml:space="preserve">. Nałożona korekta finansowa zostanie uwzględniona przy rozliczaniu wydatków kwalifikowalnych poniesionych w związku z realizacją zamówienia, </w:t>
      </w:r>
      <w:r w:rsidR="00146807" w:rsidRPr="007B23B2">
        <w:rPr>
          <w:rFonts w:ascii="Arial" w:hAnsi="Arial" w:cs="Arial"/>
          <w:sz w:val="20"/>
          <w:szCs w:val="20"/>
        </w:rPr>
        <w:t xml:space="preserve">             </w:t>
      </w:r>
      <w:r w:rsidRPr="007B23B2">
        <w:rPr>
          <w:rFonts w:ascii="Arial" w:hAnsi="Arial" w:cs="Arial"/>
          <w:sz w:val="20"/>
          <w:szCs w:val="20"/>
        </w:rPr>
        <w:t xml:space="preserve">z udzieleniem którego wiązało się naruszenie. Korekta finansowa nakładana jest w oparciu o rozporządzenie Ministra Rozwoju z dnia 29 stycznia 2016 r. w sprawie warunków obniżania wartości korekt finansowych oraz wydatków poniesionych nieprawidłowo związanych z udzielaniem zamówień. </w:t>
      </w:r>
    </w:p>
    <w:p w:rsidR="008A05A1" w:rsidRPr="007B23B2" w:rsidRDefault="008A05A1" w:rsidP="00553593">
      <w:pPr>
        <w:pStyle w:val="Akapitzlist"/>
        <w:numPr>
          <w:ilvl w:val="0"/>
          <w:numId w:val="38"/>
        </w:numPr>
        <w:spacing w:line="276" w:lineRule="auto"/>
        <w:jc w:val="both"/>
        <w:rPr>
          <w:rFonts w:ascii="Arial" w:hAnsi="Arial" w:cs="Arial"/>
          <w:sz w:val="20"/>
          <w:szCs w:val="20"/>
        </w:rPr>
      </w:pPr>
      <w:r w:rsidRPr="007B23B2">
        <w:rPr>
          <w:rFonts w:ascii="Arial" w:hAnsi="Arial" w:cs="Arial"/>
          <w:sz w:val="20"/>
          <w:szCs w:val="20"/>
        </w:rPr>
        <w:t>IZ RPO WZ może odmówić podjęcia decyzji o dofinansowaniu, w przypadku gdy:</w:t>
      </w:r>
    </w:p>
    <w:p w:rsidR="008A05A1" w:rsidRPr="007B23B2" w:rsidRDefault="00EB7A3C" w:rsidP="00553593">
      <w:pPr>
        <w:pStyle w:val="Nagwek5"/>
        <w:numPr>
          <w:ilvl w:val="0"/>
          <w:numId w:val="39"/>
        </w:numPr>
        <w:spacing w:line="276" w:lineRule="auto"/>
        <w:contextualSpacing/>
        <w:rPr>
          <w:rFonts w:cs="Arial"/>
        </w:rPr>
      </w:pPr>
      <w:r w:rsidRPr="007B23B2">
        <w:rPr>
          <w:rFonts w:cs="Arial"/>
        </w:rPr>
        <w:t>w</w:t>
      </w:r>
      <w:r w:rsidR="008A05A1" w:rsidRPr="007B23B2">
        <w:rPr>
          <w:rFonts w:cs="Arial"/>
        </w:rPr>
        <w:t>nioskodawca</w:t>
      </w:r>
      <w:r w:rsidR="003D7AF2" w:rsidRPr="007B23B2">
        <w:rPr>
          <w:rFonts w:cs="Arial"/>
        </w:rPr>
        <w:t>/partner</w:t>
      </w:r>
      <w:r w:rsidR="008A05A1" w:rsidRPr="007B23B2">
        <w:rPr>
          <w:rFonts w:cs="Arial"/>
        </w:rPr>
        <w:t xml:space="preserve"> nie dostarcz</w:t>
      </w:r>
      <w:r w:rsidR="00865B7C" w:rsidRPr="007B23B2">
        <w:rPr>
          <w:rFonts w:cs="Arial"/>
        </w:rPr>
        <w:t>y</w:t>
      </w:r>
      <w:r w:rsidR="008A05A1" w:rsidRPr="007B23B2">
        <w:rPr>
          <w:rFonts w:cs="Arial"/>
        </w:rPr>
        <w:t xml:space="preserve"> lub dostarcz</w:t>
      </w:r>
      <w:r w:rsidR="00865B7C" w:rsidRPr="007B23B2">
        <w:rPr>
          <w:rFonts w:cs="Arial"/>
        </w:rPr>
        <w:t>y</w:t>
      </w:r>
      <w:r w:rsidR="008A05A1" w:rsidRPr="007B23B2">
        <w:rPr>
          <w:rFonts w:cs="Arial"/>
        </w:rPr>
        <w:t xml:space="preserve"> dokumenty niezgodne </w:t>
      </w:r>
      <w:r w:rsidR="00A5630B" w:rsidRPr="007B23B2">
        <w:rPr>
          <w:rFonts w:cs="Arial"/>
        </w:rPr>
        <w:t xml:space="preserve">                                 </w:t>
      </w:r>
      <w:r w:rsidR="008A05A1" w:rsidRPr="007B23B2">
        <w:rPr>
          <w:rFonts w:cs="Arial"/>
        </w:rPr>
        <w:t>z oświadczeniami złożonymi na etapie aplikowania o dofinansowanie,</w:t>
      </w:r>
    </w:p>
    <w:p w:rsidR="008A05A1" w:rsidRPr="007B23B2" w:rsidRDefault="008A05A1" w:rsidP="00553593">
      <w:pPr>
        <w:pStyle w:val="Nagwek5"/>
        <w:numPr>
          <w:ilvl w:val="0"/>
          <w:numId w:val="39"/>
        </w:numPr>
        <w:spacing w:line="276" w:lineRule="auto"/>
        <w:contextualSpacing/>
        <w:rPr>
          <w:rFonts w:cs="Arial"/>
        </w:rPr>
      </w:pPr>
      <w:r w:rsidRPr="007B23B2">
        <w:rPr>
          <w:rFonts w:cs="Arial"/>
        </w:rPr>
        <w:t>projekt i/lub wnioskodawca</w:t>
      </w:r>
      <w:r w:rsidR="003D7AF2" w:rsidRPr="007B23B2">
        <w:rPr>
          <w:rFonts w:cs="Arial"/>
        </w:rPr>
        <w:t>/partner</w:t>
      </w:r>
      <w:r w:rsidRPr="007B23B2">
        <w:rPr>
          <w:rFonts w:cs="Arial"/>
        </w:rPr>
        <w:t xml:space="preserve"> nie spełnia w</w:t>
      </w:r>
      <w:r w:rsidR="00765113" w:rsidRPr="007B23B2">
        <w:rPr>
          <w:rFonts w:cs="Arial"/>
        </w:rPr>
        <w:t>ymaganych</w:t>
      </w:r>
      <w:r w:rsidRPr="007B23B2">
        <w:rPr>
          <w:rFonts w:cs="Arial"/>
        </w:rPr>
        <w:t xml:space="preserve"> kryteriów wyboru,</w:t>
      </w:r>
    </w:p>
    <w:p w:rsidR="008A05A1" w:rsidRPr="007B23B2" w:rsidRDefault="008A05A1" w:rsidP="00553593">
      <w:pPr>
        <w:pStyle w:val="Nagwek5"/>
        <w:numPr>
          <w:ilvl w:val="0"/>
          <w:numId w:val="39"/>
        </w:numPr>
        <w:spacing w:line="276" w:lineRule="auto"/>
        <w:contextualSpacing/>
        <w:rPr>
          <w:rFonts w:cs="Arial"/>
        </w:rPr>
      </w:pPr>
      <w:r w:rsidRPr="007B23B2">
        <w:rPr>
          <w:rFonts w:cs="Arial"/>
        </w:rPr>
        <w:t>wnioskodawca</w:t>
      </w:r>
      <w:r w:rsidR="003D7AF2" w:rsidRPr="007B23B2">
        <w:rPr>
          <w:rFonts w:cs="Arial"/>
        </w:rPr>
        <w:t>/partner</w:t>
      </w:r>
      <w:r w:rsidRPr="007B23B2">
        <w:rPr>
          <w:rFonts w:cs="Arial"/>
        </w:rPr>
        <w:t xml:space="preserve"> nie dostarcz</w:t>
      </w:r>
      <w:r w:rsidR="00865B7C" w:rsidRPr="007B23B2">
        <w:rPr>
          <w:rFonts w:cs="Arial"/>
        </w:rPr>
        <w:t>y</w:t>
      </w:r>
      <w:r w:rsidRPr="007B23B2">
        <w:rPr>
          <w:rFonts w:cs="Arial"/>
        </w:rPr>
        <w:t xml:space="preserve"> we wskazanym przez IZ RPO WZ terminie lub dostarcz</w:t>
      </w:r>
      <w:r w:rsidR="00865B7C" w:rsidRPr="007B23B2">
        <w:rPr>
          <w:rFonts w:cs="Arial"/>
        </w:rPr>
        <w:t>y</w:t>
      </w:r>
      <w:r w:rsidRPr="007B23B2">
        <w:rPr>
          <w:rFonts w:cs="Arial"/>
        </w:rPr>
        <w:t xml:space="preserve"> niepoprawne dokumenty niezbędne do sporz</w:t>
      </w:r>
      <w:r w:rsidR="005D48A1" w:rsidRPr="007B23B2">
        <w:rPr>
          <w:rFonts w:cs="Arial"/>
        </w:rPr>
        <w:t xml:space="preserve">ądzenia decyzji </w:t>
      </w:r>
      <w:r w:rsidR="00A5630B" w:rsidRPr="007B23B2">
        <w:rPr>
          <w:rFonts w:cs="Arial"/>
        </w:rPr>
        <w:t xml:space="preserve">                                    </w:t>
      </w:r>
      <w:r w:rsidR="005D48A1" w:rsidRPr="007B23B2">
        <w:rPr>
          <w:rFonts w:cs="Arial"/>
        </w:rPr>
        <w:t>o dofinansowaniu</w:t>
      </w:r>
      <w:r w:rsidRPr="007B23B2">
        <w:rPr>
          <w:rFonts w:cs="Arial"/>
        </w:rPr>
        <w:t>.</w:t>
      </w:r>
    </w:p>
    <w:p w:rsidR="008A05A1" w:rsidRPr="007B23B2" w:rsidRDefault="008A05A1" w:rsidP="008A05A1">
      <w:pPr>
        <w:spacing w:line="276" w:lineRule="auto"/>
        <w:ind w:left="708"/>
        <w:contextualSpacing/>
        <w:jc w:val="both"/>
        <w:rPr>
          <w:rFonts w:ascii="Arial" w:hAnsi="Arial" w:cs="Arial"/>
          <w:sz w:val="20"/>
          <w:szCs w:val="20"/>
        </w:rPr>
      </w:pPr>
      <w:r w:rsidRPr="007B23B2">
        <w:rPr>
          <w:rFonts w:ascii="Arial" w:hAnsi="Arial" w:cs="Arial"/>
          <w:sz w:val="20"/>
          <w:szCs w:val="20"/>
        </w:rPr>
        <w:t xml:space="preserve">W takim przypadku projekt zostanie usunięty z </w:t>
      </w:r>
      <w:r w:rsidRPr="007B23B2">
        <w:rPr>
          <w:rFonts w:ascii="Arial" w:hAnsi="Arial" w:cs="Arial"/>
          <w:i/>
          <w:sz w:val="20"/>
          <w:szCs w:val="20"/>
        </w:rPr>
        <w:t xml:space="preserve">Wykazu projektów zidentyfikowanych przez właściwą instytucję w ramach trybu pozakonkursowego wraz informacją </w:t>
      </w:r>
      <w:r w:rsidR="00146807" w:rsidRPr="007B23B2">
        <w:rPr>
          <w:rFonts w:ascii="Arial" w:hAnsi="Arial" w:cs="Arial"/>
          <w:i/>
          <w:sz w:val="20"/>
          <w:szCs w:val="20"/>
        </w:rPr>
        <w:t xml:space="preserve">                        </w:t>
      </w:r>
      <w:r w:rsidRPr="007B23B2">
        <w:rPr>
          <w:rFonts w:ascii="Arial" w:hAnsi="Arial" w:cs="Arial"/>
          <w:i/>
          <w:sz w:val="20"/>
          <w:szCs w:val="20"/>
        </w:rPr>
        <w:t>o projekcie i podmiocie, który będzie wnioskodawcą</w:t>
      </w:r>
      <w:r w:rsidRPr="007B23B2">
        <w:rPr>
          <w:rFonts w:ascii="Arial" w:hAnsi="Arial" w:cs="Arial"/>
          <w:sz w:val="20"/>
          <w:szCs w:val="20"/>
        </w:rPr>
        <w:t xml:space="preserve">, stanowiącego załącznik nr 5 </w:t>
      </w:r>
      <w:r w:rsidR="00A5630B" w:rsidRPr="007B23B2">
        <w:rPr>
          <w:rFonts w:ascii="Arial" w:hAnsi="Arial" w:cs="Arial"/>
          <w:sz w:val="20"/>
          <w:szCs w:val="20"/>
        </w:rPr>
        <w:t xml:space="preserve">                   </w:t>
      </w:r>
      <w:r w:rsidRPr="007B23B2">
        <w:rPr>
          <w:rFonts w:ascii="Arial" w:hAnsi="Arial" w:cs="Arial"/>
          <w:sz w:val="20"/>
          <w:szCs w:val="20"/>
        </w:rPr>
        <w:t>do SOOP.</w:t>
      </w:r>
    </w:p>
    <w:p w:rsidR="00EA4F46" w:rsidRPr="007B23B2" w:rsidRDefault="00EA4F46" w:rsidP="00941944">
      <w:pPr>
        <w:tabs>
          <w:tab w:val="left" w:pos="709"/>
        </w:tabs>
        <w:spacing w:line="276" w:lineRule="auto"/>
        <w:ind w:left="720"/>
        <w:jc w:val="both"/>
        <w:rPr>
          <w:rFonts w:ascii="Arial" w:hAnsi="Arial" w:cs="Arial"/>
          <w:sz w:val="20"/>
          <w:szCs w:val="20"/>
        </w:rPr>
      </w:pPr>
    </w:p>
    <w:p w:rsidR="005807DE" w:rsidRPr="007B23B2" w:rsidRDefault="005807DE" w:rsidP="00941944">
      <w:pPr>
        <w:pStyle w:val="Nagwek1"/>
        <w:spacing w:line="276" w:lineRule="auto"/>
      </w:pPr>
      <w:bookmarkStart w:id="100" w:name="_Toc448151677"/>
      <w:bookmarkStart w:id="101" w:name="_Toc499037350"/>
      <w:r w:rsidRPr="007B23B2">
        <w:t>Rozdział 9 Zasady dotyczące realizacji projektu</w:t>
      </w:r>
      <w:bookmarkEnd w:id="100"/>
      <w:bookmarkEnd w:id="101"/>
      <w:r w:rsidRPr="007B23B2">
        <w:t xml:space="preserve"> </w:t>
      </w:r>
    </w:p>
    <w:p w:rsidR="00CD79C4" w:rsidRPr="007B23B2" w:rsidRDefault="005807DE" w:rsidP="00553593">
      <w:pPr>
        <w:numPr>
          <w:ilvl w:val="0"/>
          <w:numId w:val="9"/>
        </w:numPr>
        <w:tabs>
          <w:tab w:val="left" w:pos="709"/>
        </w:tabs>
        <w:spacing w:line="276" w:lineRule="auto"/>
        <w:jc w:val="both"/>
        <w:rPr>
          <w:rFonts w:ascii="Arial" w:hAnsi="Arial" w:cs="Arial"/>
          <w:sz w:val="20"/>
          <w:szCs w:val="20"/>
        </w:rPr>
      </w:pPr>
      <w:r w:rsidRPr="007B23B2">
        <w:rPr>
          <w:rFonts w:ascii="Arial" w:hAnsi="Arial" w:cs="Arial"/>
          <w:sz w:val="20"/>
          <w:szCs w:val="20"/>
        </w:rPr>
        <w:t xml:space="preserve">Beneficjent zobowiązany jest do realizacji projektu w pełnym zakresie wskazanym we wniosku o dofinansowanie i terminach w nim określonych. </w:t>
      </w:r>
    </w:p>
    <w:p w:rsidR="00CD79C4" w:rsidRPr="007B23B2" w:rsidRDefault="005807DE" w:rsidP="00553593">
      <w:pPr>
        <w:numPr>
          <w:ilvl w:val="0"/>
          <w:numId w:val="9"/>
        </w:numPr>
        <w:tabs>
          <w:tab w:val="left" w:pos="709"/>
        </w:tabs>
        <w:spacing w:line="276" w:lineRule="auto"/>
        <w:jc w:val="both"/>
        <w:rPr>
          <w:rFonts w:ascii="Arial" w:hAnsi="Arial" w:cs="Arial"/>
          <w:sz w:val="20"/>
          <w:szCs w:val="20"/>
        </w:rPr>
      </w:pPr>
      <w:r w:rsidRPr="007B23B2">
        <w:rPr>
          <w:rFonts w:ascii="Arial" w:hAnsi="Arial" w:cs="Arial"/>
          <w:sz w:val="20"/>
          <w:szCs w:val="20"/>
        </w:rPr>
        <w:t>W przypadku dokonania zmian w projekcie, beneficjent zobowiązuje się do realizacji projektu uwzględniając zaakceptowane przez IZ RPO WZ zmiany.</w:t>
      </w:r>
    </w:p>
    <w:p w:rsidR="008936AB" w:rsidRPr="007B23B2" w:rsidRDefault="009906C4" w:rsidP="00553593">
      <w:pPr>
        <w:numPr>
          <w:ilvl w:val="0"/>
          <w:numId w:val="9"/>
        </w:numPr>
        <w:tabs>
          <w:tab w:val="left" w:pos="709"/>
        </w:tabs>
        <w:spacing w:line="276" w:lineRule="auto"/>
        <w:jc w:val="both"/>
        <w:rPr>
          <w:rFonts w:ascii="Arial" w:hAnsi="Arial" w:cs="Arial"/>
          <w:sz w:val="20"/>
          <w:szCs w:val="20"/>
        </w:rPr>
      </w:pPr>
      <w:r w:rsidRPr="007B23B2">
        <w:rPr>
          <w:rFonts w:ascii="Arial" w:hAnsi="Arial" w:cs="Arial"/>
          <w:sz w:val="20"/>
          <w:szCs w:val="20"/>
        </w:rPr>
        <w:t>Decyzja</w:t>
      </w:r>
      <w:r w:rsidR="00865B7C" w:rsidRPr="007B23B2">
        <w:rPr>
          <w:rFonts w:ascii="Arial" w:hAnsi="Arial" w:cs="Arial"/>
          <w:sz w:val="20"/>
          <w:szCs w:val="20"/>
        </w:rPr>
        <w:t xml:space="preserve"> o dofinansowani</w:t>
      </w:r>
      <w:r w:rsidR="004138E4" w:rsidRPr="007B23B2">
        <w:rPr>
          <w:rFonts w:ascii="Arial" w:hAnsi="Arial" w:cs="Arial"/>
          <w:sz w:val="20"/>
          <w:szCs w:val="20"/>
        </w:rPr>
        <w:t>u</w:t>
      </w:r>
      <w:r w:rsidR="00865B7C" w:rsidRPr="007B23B2">
        <w:rPr>
          <w:rFonts w:ascii="Arial" w:hAnsi="Arial" w:cs="Arial"/>
          <w:sz w:val="20"/>
          <w:szCs w:val="20"/>
        </w:rPr>
        <w:t xml:space="preserve"> projektu może zostać zmieniona, w przypadku gdy zmiany nie wpłyną na spełnienie kryteriów wyboru projektów w sposób, który skutkowałby negatywną oceną tego projektu.</w:t>
      </w:r>
    </w:p>
    <w:p w:rsidR="005807DE" w:rsidRPr="007B23B2" w:rsidRDefault="005807DE" w:rsidP="00941944">
      <w:pPr>
        <w:tabs>
          <w:tab w:val="left" w:pos="709"/>
        </w:tabs>
        <w:spacing w:line="276" w:lineRule="auto"/>
        <w:ind w:left="720"/>
        <w:jc w:val="both"/>
        <w:rPr>
          <w:rFonts w:ascii="Arial" w:hAnsi="Arial" w:cs="Arial"/>
          <w:sz w:val="20"/>
          <w:szCs w:val="20"/>
        </w:rPr>
      </w:pPr>
    </w:p>
    <w:p w:rsidR="005807DE" w:rsidRPr="007B23B2" w:rsidRDefault="005807DE" w:rsidP="00765113">
      <w:pPr>
        <w:pStyle w:val="Nagwek2"/>
        <w:ind w:left="357"/>
      </w:pPr>
      <w:bookmarkStart w:id="102" w:name="_Toc448151678"/>
      <w:bookmarkStart w:id="103" w:name="_Toc499037351"/>
      <w:r w:rsidRPr="007B23B2">
        <w:lastRenderedPageBreak/>
        <w:t>9.1 Rozliczenie projektu i wypłata dofinansowania</w:t>
      </w:r>
      <w:bookmarkEnd w:id="102"/>
      <w:bookmarkEnd w:id="103"/>
      <w:r w:rsidRPr="007B23B2">
        <w:t xml:space="preserve"> </w:t>
      </w:r>
    </w:p>
    <w:p w:rsidR="00CD79C4" w:rsidRPr="007B23B2" w:rsidRDefault="005807DE" w:rsidP="00553593">
      <w:pPr>
        <w:numPr>
          <w:ilvl w:val="0"/>
          <w:numId w:val="20"/>
        </w:numPr>
        <w:tabs>
          <w:tab w:val="left" w:pos="709"/>
        </w:tabs>
        <w:spacing w:line="276" w:lineRule="auto"/>
        <w:jc w:val="both"/>
        <w:rPr>
          <w:rFonts w:ascii="Arial" w:hAnsi="Arial" w:cs="Arial"/>
          <w:sz w:val="20"/>
          <w:szCs w:val="20"/>
        </w:rPr>
      </w:pPr>
      <w:r w:rsidRPr="007B23B2">
        <w:rPr>
          <w:rFonts w:ascii="Arial" w:hAnsi="Arial" w:cs="Arial"/>
          <w:sz w:val="20"/>
          <w:szCs w:val="20"/>
        </w:rPr>
        <w:t xml:space="preserve">Beneficjent dokonuje rozliczenia projektu we wnioskach o płatność w terminie </w:t>
      </w:r>
      <w:r w:rsidRPr="007B23B2">
        <w:rPr>
          <w:rFonts w:ascii="Arial" w:hAnsi="Arial" w:cs="Arial"/>
          <w:sz w:val="20"/>
          <w:szCs w:val="20"/>
        </w:rPr>
        <w:br/>
        <w:t>i na warunkach określonych w decyzji o dofinansowaniu.</w:t>
      </w:r>
    </w:p>
    <w:p w:rsidR="00CD79C4" w:rsidRPr="007B23B2" w:rsidRDefault="005807DE" w:rsidP="00553593">
      <w:pPr>
        <w:numPr>
          <w:ilvl w:val="0"/>
          <w:numId w:val="20"/>
        </w:numPr>
        <w:tabs>
          <w:tab w:val="left" w:pos="709"/>
        </w:tabs>
        <w:spacing w:line="276" w:lineRule="auto"/>
        <w:jc w:val="both"/>
        <w:rPr>
          <w:rFonts w:ascii="Arial" w:hAnsi="Arial" w:cs="Arial"/>
          <w:sz w:val="20"/>
          <w:szCs w:val="20"/>
        </w:rPr>
      </w:pPr>
      <w:r w:rsidRPr="007B23B2">
        <w:rPr>
          <w:rFonts w:ascii="Arial" w:hAnsi="Arial" w:cs="Arial"/>
          <w:sz w:val="20"/>
          <w:szCs w:val="20"/>
        </w:rPr>
        <w:t>Wypłata dofinansowania odbywa się na podstawie wniosku o płatność, złożonego w formie elektronicznej w SL2014. Wniosek o płatność pow</w:t>
      </w:r>
      <w:r w:rsidR="00194A2C" w:rsidRPr="007B23B2">
        <w:rPr>
          <w:rFonts w:ascii="Arial" w:hAnsi="Arial" w:cs="Arial"/>
          <w:sz w:val="20"/>
          <w:szCs w:val="20"/>
        </w:rPr>
        <w:t xml:space="preserve">inien być przygotowany zgodnie </w:t>
      </w:r>
      <w:r w:rsidR="00A5630B" w:rsidRPr="007B23B2">
        <w:rPr>
          <w:rFonts w:ascii="Arial" w:hAnsi="Arial" w:cs="Arial"/>
          <w:sz w:val="20"/>
          <w:szCs w:val="20"/>
        </w:rPr>
        <w:t xml:space="preserve">                        </w:t>
      </w:r>
      <w:r w:rsidRPr="007B23B2">
        <w:rPr>
          <w:rFonts w:ascii="Arial" w:hAnsi="Arial" w:cs="Arial"/>
          <w:sz w:val="20"/>
          <w:szCs w:val="20"/>
        </w:rPr>
        <w:t>z instrukcją do SL2014 udostępnioną przez IZ RPO WZ na stronie internetowej programu. Tym samym powinien spełniać wymogi formalne, merytoryczne i rachunkowe. Do wniosku o płatność należy załączyć wymagane przez IZ RPO WZ dokumenty.</w:t>
      </w:r>
    </w:p>
    <w:p w:rsidR="00CD79C4" w:rsidRPr="007B23B2" w:rsidRDefault="005807DE" w:rsidP="00553593">
      <w:pPr>
        <w:numPr>
          <w:ilvl w:val="0"/>
          <w:numId w:val="20"/>
        </w:numPr>
        <w:tabs>
          <w:tab w:val="left" w:pos="709"/>
        </w:tabs>
        <w:spacing w:line="276" w:lineRule="auto"/>
        <w:jc w:val="both"/>
        <w:rPr>
          <w:rFonts w:ascii="Arial" w:hAnsi="Arial" w:cs="Arial"/>
          <w:sz w:val="20"/>
          <w:szCs w:val="20"/>
        </w:rPr>
      </w:pPr>
      <w:r w:rsidRPr="007B23B2">
        <w:rPr>
          <w:rFonts w:ascii="Arial" w:hAnsi="Arial" w:cs="Arial"/>
          <w:sz w:val="20"/>
          <w:szCs w:val="20"/>
        </w:rPr>
        <w:t>Przed przekazaniem pierwszej transzy dofinansowania niezbędne jest przedstawienie przez beneficjenta dokumentu potwierdzającego rozpoczęcie prac.</w:t>
      </w:r>
    </w:p>
    <w:p w:rsidR="00CD79C4" w:rsidRPr="007B23B2" w:rsidRDefault="005807DE" w:rsidP="00553593">
      <w:pPr>
        <w:numPr>
          <w:ilvl w:val="0"/>
          <w:numId w:val="20"/>
        </w:numPr>
        <w:tabs>
          <w:tab w:val="left" w:pos="709"/>
        </w:tabs>
        <w:spacing w:line="276" w:lineRule="auto"/>
        <w:jc w:val="both"/>
        <w:rPr>
          <w:rFonts w:ascii="Arial" w:hAnsi="Arial" w:cs="Arial"/>
          <w:sz w:val="20"/>
          <w:szCs w:val="20"/>
          <w:lang w:eastAsia="pl-PL"/>
        </w:rPr>
      </w:pPr>
      <w:r w:rsidRPr="007B23B2">
        <w:rPr>
          <w:rFonts w:ascii="Arial" w:hAnsi="Arial" w:cs="Arial"/>
          <w:sz w:val="20"/>
          <w:szCs w:val="20"/>
        </w:rPr>
        <w:t>Beneficjent po podjęciu decyzji o dofinansowaniu oraz spełnieniu warunków w niej określonych otrzymuje dofinansowanie w formie:</w:t>
      </w:r>
    </w:p>
    <w:p w:rsidR="00CD79C4" w:rsidRPr="007B23B2" w:rsidRDefault="005807DE" w:rsidP="00553593">
      <w:pPr>
        <w:numPr>
          <w:ilvl w:val="0"/>
          <w:numId w:val="19"/>
        </w:numPr>
        <w:autoSpaceDE w:val="0"/>
        <w:autoSpaceDN w:val="0"/>
        <w:adjustRightInd w:val="0"/>
        <w:spacing w:line="276" w:lineRule="auto"/>
        <w:jc w:val="both"/>
        <w:outlineLvl w:val="4"/>
        <w:rPr>
          <w:rFonts w:ascii="Arial" w:hAnsi="Arial" w:cs="Arial"/>
          <w:sz w:val="20"/>
          <w:szCs w:val="20"/>
          <w:lang w:eastAsia="pl-PL"/>
        </w:rPr>
      </w:pPr>
      <w:r w:rsidRPr="007B23B2">
        <w:rPr>
          <w:rFonts w:ascii="Arial" w:hAnsi="Arial" w:cs="Arial"/>
          <w:sz w:val="20"/>
          <w:szCs w:val="20"/>
          <w:lang w:eastAsia="pl-PL"/>
        </w:rPr>
        <w:t>pł</w:t>
      </w:r>
      <w:r w:rsidR="00A5630B" w:rsidRPr="007B23B2">
        <w:rPr>
          <w:rFonts w:ascii="Arial" w:hAnsi="Arial" w:cs="Arial"/>
          <w:sz w:val="20"/>
          <w:szCs w:val="20"/>
          <w:lang w:eastAsia="pl-PL"/>
        </w:rPr>
        <w:t>atności zaliczkowej/</w:t>
      </w:r>
      <w:proofErr w:type="spellStart"/>
      <w:r w:rsidR="00A5630B" w:rsidRPr="007B23B2">
        <w:rPr>
          <w:rFonts w:ascii="Arial" w:hAnsi="Arial" w:cs="Arial"/>
          <w:sz w:val="20"/>
          <w:szCs w:val="20"/>
          <w:lang w:eastAsia="pl-PL"/>
        </w:rPr>
        <w:t>ych</w:t>
      </w:r>
      <w:proofErr w:type="spellEnd"/>
      <w:r w:rsidR="00A5630B" w:rsidRPr="007B23B2">
        <w:rPr>
          <w:rFonts w:ascii="Arial" w:hAnsi="Arial" w:cs="Arial"/>
          <w:sz w:val="20"/>
          <w:szCs w:val="20"/>
          <w:lang w:eastAsia="pl-PL"/>
        </w:rPr>
        <w:t xml:space="preserve"> – </w:t>
      </w:r>
      <w:r w:rsidRPr="007B23B2">
        <w:rPr>
          <w:rFonts w:ascii="Arial" w:hAnsi="Arial" w:cs="Arial"/>
          <w:sz w:val="20"/>
          <w:szCs w:val="20"/>
          <w:lang w:eastAsia="pl-PL"/>
        </w:rPr>
        <w:t>stanowiącej/</w:t>
      </w:r>
      <w:proofErr w:type="spellStart"/>
      <w:r w:rsidRPr="007B23B2">
        <w:rPr>
          <w:rFonts w:ascii="Arial" w:hAnsi="Arial" w:cs="Arial"/>
          <w:sz w:val="20"/>
          <w:szCs w:val="20"/>
          <w:lang w:eastAsia="pl-PL"/>
        </w:rPr>
        <w:t>ych</w:t>
      </w:r>
      <w:proofErr w:type="spellEnd"/>
      <w:r w:rsidRPr="007B23B2">
        <w:rPr>
          <w:rFonts w:ascii="Arial" w:hAnsi="Arial" w:cs="Arial"/>
          <w:sz w:val="20"/>
          <w:szCs w:val="20"/>
          <w:lang w:eastAsia="pl-PL"/>
        </w:rPr>
        <w:t xml:space="preserve"> określoną część kwoty dofinansowania przyznanego w decyzji</w:t>
      </w:r>
      <w:r w:rsidR="00A44447" w:rsidRPr="007B23B2">
        <w:rPr>
          <w:rFonts w:ascii="Arial" w:hAnsi="Arial" w:cs="Arial"/>
          <w:sz w:val="20"/>
          <w:szCs w:val="20"/>
          <w:lang w:eastAsia="pl-PL"/>
        </w:rPr>
        <w:t xml:space="preserve"> o dofinansowaniu</w:t>
      </w:r>
      <w:r w:rsidRPr="007B23B2">
        <w:rPr>
          <w:rFonts w:ascii="Arial" w:hAnsi="Arial" w:cs="Arial"/>
          <w:sz w:val="20"/>
          <w:szCs w:val="20"/>
          <w:lang w:eastAsia="pl-PL"/>
        </w:rPr>
        <w:t>, wypłacaną beneficjentowi na podstawie wniosku o płatność przez Płatnika lub IZ RPO WZ w jednej lub kilku transzach, przeznaczoną na sfinansowanie wydatków kwalifikowalnych związanych z realizacją projektu przed ich dokonaniem i rozliczaną w kolejnych wnioskach o płatność,</w:t>
      </w:r>
    </w:p>
    <w:p w:rsidR="00CD79C4" w:rsidRPr="007B23B2" w:rsidRDefault="005807DE" w:rsidP="00553593">
      <w:pPr>
        <w:numPr>
          <w:ilvl w:val="0"/>
          <w:numId w:val="19"/>
        </w:numPr>
        <w:autoSpaceDE w:val="0"/>
        <w:autoSpaceDN w:val="0"/>
        <w:adjustRightInd w:val="0"/>
        <w:spacing w:line="276" w:lineRule="auto"/>
        <w:jc w:val="both"/>
        <w:outlineLvl w:val="4"/>
        <w:rPr>
          <w:rFonts w:ascii="Arial" w:hAnsi="Arial" w:cs="Arial"/>
          <w:sz w:val="20"/>
          <w:szCs w:val="20"/>
          <w:lang w:eastAsia="pl-PL"/>
        </w:rPr>
      </w:pPr>
      <w:r w:rsidRPr="007B23B2">
        <w:rPr>
          <w:rFonts w:ascii="Arial" w:hAnsi="Arial" w:cs="Arial"/>
          <w:sz w:val="20"/>
          <w:szCs w:val="20"/>
          <w:lang w:eastAsia="pl-PL"/>
        </w:rPr>
        <w:t>płatności pośredniej/ich – stanowiącej/</w:t>
      </w:r>
      <w:proofErr w:type="spellStart"/>
      <w:r w:rsidRPr="007B23B2">
        <w:rPr>
          <w:rFonts w:ascii="Arial" w:hAnsi="Arial" w:cs="Arial"/>
          <w:sz w:val="20"/>
          <w:szCs w:val="20"/>
          <w:lang w:eastAsia="pl-PL"/>
        </w:rPr>
        <w:t>ych</w:t>
      </w:r>
      <w:proofErr w:type="spellEnd"/>
      <w:r w:rsidRPr="007B23B2">
        <w:rPr>
          <w:rFonts w:ascii="Arial" w:hAnsi="Arial" w:cs="Arial"/>
          <w:sz w:val="20"/>
          <w:szCs w:val="20"/>
          <w:lang w:eastAsia="pl-PL"/>
        </w:rPr>
        <w:t xml:space="preserve"> płatność kwoty obejmującej część dofinansowania stanowiącą udział w wydatkach kwalif</w:t>
      </w:r>
      <w:r w:rsidR="00194A2C" w:rsidRPr="007B23B2">
        <w:rPr>
          <w:rFonts w:ascii="Arial" w:hAnsi="Arial" w:cs="Arial"/>
          <w:sz w:val="20"/>
          <w:szCs w:val="20"/>
          <w:lang w:eastAsia="pl-PL"/>
        </w:rPr>
        <w:t xml:space="preserve">ikowalnych, ujętych we wniosku </w:t>
      </w:r>
      <w:r w:rsidRPr="007B23B2">
        <w:rPr>
          <w:rFonts w:ascii="Arial" w:hAnsi="Arial" w:cs="Arial"/>
          <w:sz w:val="20"/>
          <w:szCs w:val="20"/>
          <w:lang w:eastAsia="pl-PL"/>
        </w:rPr>
        <w:t>o płatność poniesionych w miarę postępu realizacji projektu, wypłacaną</w:t>
      </w:r>
      <w:r w:rsidR="00A44447" w:rsidRPr="007B23B2">
        <w:rPr>
          <w:rFonts w:ascii="Arial" w:hAnsi="Arial" w:cs="Arial"/>
          <w:sz w:val="20"/>
          <w:szCs w:val="20"/>
          <w:lang w:eastAsia="pl-PL"/>
        </w:rPr>
        <w:t xml:space="preserve">  przez Płatnika lub IZ RPO WZ </w:t>
      </w:r>
      <w:r w:rsidRPr="007B23B2">
        <w:rPr>
          <w:rFonts w:ascii="Arial" w:hAnsi="Arial" w:cs="Arial"/>
          <w:sz w:val="20"/>
          <w:szCs w:val="20"/>
          <w:lang w:eastAsia="pl-PL"/>
        </w:rPr>
        <w:t>na odpowiedni rachunek bankowy beneficjenta po spełnieniu warunków określonych w decyzji</w:t>
      </w:r>
      <w:r w:rsidR="002C749A" w:rsidRPr="007B23B2">
        <w:rPr>
          <w:rFonts w:ascii="Arial" w:hAnsi="Arial" w:cs="Arial"/>
          <w:sz w:val="20"/>
          <w:szCs w:val="20"/>
          <w:lang w:eastAsia="pl-PL"/>
        </w:rPr>
        <w:t xml:space="preserve"> o dofinansowaniu</w:t>
      </w:r>
      <w:r w:rsidRPr="007B23B2">
        <w:rPr>
          <w:rFonts w:ascii="Arial" w:hAnsi="Arial" w:cs="Arial"/>
          <w:sz w:val="20"/>
          <w:szCs w:val="20"/>
          <w:lang w:eastAsia="pl-PL"/>
        </w:rPr>
        <w:t>,</w:t>
      </w:r>
    </w:p>
    <w:p w:rsidR="00CD79C4" w:rsidRPr="007B23B2" w:rsidRDefault="005807DE" w:rsidP="00553593">
      <w:pPr>
        <w:numPr>
          <w:ilvl w:val="0"/>
          <w:numId w:val="19"/>
        </w:numPr>
        <w:autoSpaceDE w:val="0"/>
        <w:autoSpaceDN w:val="0"/>
        <w:adjustRightInd w:val="0"/>
        <w:spacing w:line="276" w:lineRule="auto"/>
        <w:jc w:val="both"/>
        <w:outlineLvl w:val="4"/>
        <w:rPr>
          <w:rFonts w:ascii="Arial" w:hAnsi="Arial" w:cs="Arial"/>
          <w:sz w:val="20"/>
          <w:szCs w:val="20"/>
          <w:lang w:eastAsia="pl-PL"/>
        </w:rPr>
      </w:pPr>
      <w:r w:rsidRPr="007B23B2">
        <w:rPr>
          <w:rFonts w:ascii="Arial" w:hAnsi="Arial" w:cs="Arial"/>
          <w:sz w:val="20"/>
          <w:szCs w:val="20"/>
          <w:lang w:eastAsia="pl-PL"/>
        </w:rPr>
        <w:t xml:space="preserve">płatności końcowej – stanowiącej ostatnią płatność kwoty obejmującej całość </w:t>
      </w:r>
      <w:r w:rsidRPr="007B23B2">
        <w:rPr>
          <w:rFonts w:ascii="Arial" w:hAnsi="Arial" w:cs="Arial"/>
          <w:sz w:val="20"/>
          <w:szCs w:val="20"/>
          <w:lang w:eastAsia="pl-PL"/>
        </w:rPr>
        <w:br/>
        <w:t>lub część dofinansowania stanowiącą udział w wydatkach kwalifikowalnych, ujętych we wniosku o płatność końcową, wypłacaną przez Płatnika lub IZ RPO WZ na odpowiedni rachunek bankowy beneficjenta po zakończeniu realizacji Projektu oraz spełnieniu warunków określonych w decyzji</w:t>
      </w:r>
      <w:r w:rsidR="002C749A" w:rsidRPr="007B23B2">
        <w:rPr>
          <w:rFonts w:ascii="Arial" w:hAnsi="Arial" w:cs="Arial"/>
          <w:sz w:val="20"/>
          <w:szCs w:val="20"/>
          <w:lang w:eastAsia="pl-PL"/>
        </w:rPr>
        <w:t xml:space="preserve"> o dofinansowaniu</w:t>
      </w:r>
      <w:r w:rsidRPr="007B23B2">
        <w:rPr>
          <w:rFonts w:ascii="Arial" w:hAnsi="Arial" w:cs="Arial"/>
          <w:sz w:val="20"/>
          <w:szCs w:val="20"/>
          <w:lang w:eastAsia="pl-PL"/>
        </w:rPr>
        <w:t>.</w:t>
      </w:r>
    </w:p>
    <w:p w:rsidR="00CD79C4" w:rsidRPr="007B23B2" w:rsidRDefault="005807DE" w:rsidP="00553593">
      <w:pPr>
        <w:numPr>
          <w:ilvl w:val="0"/>
          <w:numId w:val="20"/>
        </w:numPr>
        <w:tabs>
          <w:tab w:val="left" w:pos="709"/>
        </w:tabs>
        <w:spacing w:line="276" w:lineRule="auto"/>
        <w:jc w:val="both"/>
        <w:rPr>
          <w:rFonts w:ascii="Arial" w:hAnsi="Arial" w:cs="Arial"/>
          <w:sz w:val="20"/>
          <w:szCs w:val="20"/>
        </w:rPr>
      </w:pPr>
      <w:r w:rsidRPr="007B23B2">
        <w:rPr>
          <w:rFonts w:ascii="Arial" w:hAnsi="Arial" w:cs="Arial"/>
          <w:sz w:val="20"/>
          <w:szCs w:val="20"/>
        </w:rPr>
        <w:t xml:space="preserve">Szczegółowe zapisy dotyczące warunków i trybu udzielania zaliczek oraz zasad ich rozliczania określa dokument </w:t>
      </w:r>
      <w:r w:rsidRPr="007B23B2">
        <w:rPr>
          <w:rFonts w:ascii="Arial" w:hAnsi="Arial" w:cs="Arial"/>
          <w:i/>
          <w:sz w:val="20"/>
          <w:szCs w:val="20"/>
        </w:rPr>
        <w:t>Zasady w zakresie warunków i trybu udzielania oraz rozliczania zaliczek w ramach Regionalnego Programu Operacyjnego Województwa Zachodniopomorskiego 2014-2020</w:t>
      </w:r>
      <w:r w:rsidRPr="007B23B2">
        <w:rPr>
          <w:rFonts w:ascii="Arial" w:hAnsi="Arial" w:cs="Arial"/>
          <w:sz w:val="20"/>
          <w:szCs w:val="20"/>
        </w:rPr>
        <w:t xml:space="preserve">, stanowiący </w:t>
      </w:r>
      <w:r w:rsidRPr="007B23B2">
        <w:rPr>
          <w:rFonts w:ascii="Arial" w:hAnsi="Arial" w:cs="Arial"/>
          <w:bCs/>
          <w:sz w:val="20"/>
          <w:szCs w:val="20"/>
        </w:rPr>
        <w:t xml:space="preserve">załącznik nr </w:t>
      </w:r>
      <w:r w:rsidR="00B65AAE" w:rsidRPr="007B23B2">
        <w:rPr>
          <w:rFonts w:ascii="Arial" w:hAnsi="Arial" w:cs="Arial"/>
          <w:bCs/>
          <w:sz w:val="20"/>
          <w:szCs w:val="20"/>
        </w:rPr>
        <w:t>6</w:t>
      </w:r>
      <w:r w:rsidR="00CB5472" w:rsidRPr="007B23B2">
        <w:rPr>
          <w:rFonts w:ascii="Arial" w:hAnsi="Arial" w:cs="Arial"/>
          <w:bCs/>
          <w:color w:val="0070C0"/>
          <w:sz w:val="20"/>
          <w:szCs w:val="20"/>
        </w:rPr>
        <w:t xml:space="preserve"> </w:t>
      </w:r>
      <w:r w:rsidRPr="007B23B2">
        <w:rPr>
          <w:rFonts w:ascii="Arial" w:hAnsi="Arial" w:cs="Arial"/>
          <w:sz w:val="20"/>
          <w:szCs w:val="20"/>
        </w:rPr>
        <w:t>do niniejszego regulaminu.</w:t>
      </w:r>
    </w:p>
    <w:p w:rsidR="005807DE" w:rsidRPr="007B23B2" w:rsidRDefault="005807DE" w:rsidP="00941944">
      <w:pPr>
        <w:spacing w:line="276" w:lineRule="auto"/>
        <w:ind w:left="709"/>
        <w:jc w:val="both"/>
        <w:rPr>
          <w:rFonts w:ascii="Arial" w:hAnsi="Arial" w:cs="Arial"/>
          <w:sz w:val="20"/>
          <w:szCs w:val="20"/>
        </w:rPr>
      </w:pPr>
    </w:p>
    <w:p w:rsidR="005807DE" w:rsidRPr="007B23B2" w:rsidRDefault="005807DE" w:rsidP="00B40BF2">
      <w:pPr>
        <w:pStyle w:val="Nagwek2"/>
        <w:ind w:left="357"/>
      </w:pPr>
      <w:bookmarkStart w:id="104" w:name="_Toc448151679"/>
      <w:bookmarkStart w:id="105" w:name="_Toc499037352"/>
      <w:r w:rsidRPr="007B23B2">
        <w:t>9.2 Zmiany w projekcie</w:t>
      </w:r>
      <w:bookmarkEnd w:id="104"/>
      <w:bookmarkEnd w:id="105"/>
    </w:p>
    <w:p w:rsidR="005807DE" w:rsidRPr="007B23B2" w:rsidRDefault="005807DE" w:rsidP="00553593">
      <w:pPr>
        <w:pStyle w:val="Akapitzlist"/>
        <w:numPr>
          <w:ilvl w:val="0"/>
          <w:numId w:val="40"/>
        </w:numPr>
        <w:spacing w:line="276" w:lineRule="auto"/>
        <w:jc w:val="both"/>
        <w:rPr>
          <w:rFonts w:ascii="Arial" w:hAnsi="Arial" w:cs="Arial"/>
          <w:sz w:val="20"/>
          <w:szCs w:val="20"/>
        </w:rPr>
      </w:pPr>
      <w:r w:rsidRPr="007B23B2">
        <w:rPr>
          <w:rFonts w:ascii="Arial" w:hAnsi="Arial" w:cs="Arial"/>
          <w:bCs/>
          <w:sz w:val="20"/>
          <w:szCs w:val="20"/>
        </w:rPr>
        <w:t>Wnioskodawca/beneficjent ma możliwość dokonywania zmian w projekcie na etapie:</w:t>
      </w:r>
    </w:p>
    <w:p w:rsidR="005807DE" w:rsidRPr="007B23B2" w:rsidRDefault="005807DE" w:rsidP="00553593">
      <w:pPr>
        <w:pStyle w:val="Akapitzlist"/>
        <w:numPr>
          <w:ilvl w:val="0"/>
          <w:numId w:val="76"/>
        </w:numPr>
        <w:autoSpaceDE w:val="0"/>
        <w:autoSpaceDN w:val="0"/>
        <w:adjustRightInd w:val="0"/>
        <w:spacing w:line="276" w:lineRule="auto"/>
        <w:jc w:val="both"/>
        <w:outlineLvl w:val="4"/>
        <w:rPr>
          <w:rFonts w:ascii="Arial" w:hAnsi="Arial" w:cs="Arial"/>
          <w:sz w:val="20"/>
          <w:szCs w:val="20"/>
          <w:lang w:eastAsia="pl-PL"/>
        </w:rPr>
      </w:pPr>
      <w:r w:rsidRPr="007B23B2">
        <w:rPr>
          <w:rFonts w:ascii="Arial" w:hAnsi="Arial" w:cs="Arial"/>
          <w:sz w:val="20"/>
          <w:szCs w:val="20"/>
          <w:lang w:eastAsia="pl-PL"/>
        </w:rPr>
        <w:t>po podjęciu uchwały o przyznaniu dofinansowania dla projektu, a przed podjęciem decyzji o dofinansowaniu,</w:t>
      </w:r>
    </w:p>
    <w:p w:rsidR="005807DE" w:rsidRPr="007B23B2" w:rsidRDefault="005807DE" w:rsidP="00553593">
      <w:pPr>
        <w:pStyle w:val="Akapitzlist"/>
        <w:numPr>
          <w:ilvl w:val="0"/>
          <w:numId w:val="76"/>
        </w:numPr>
        <w:autoSpaceDE w:val="0"/>
        <w:autoSpaceDN w:val="0"/>
        <w:adjustRightInd w:val="0"/>
        <w:spacing w:line="276" w:lineRule="auto"/>
        <w:jc w:val="both"/>
        <w:outlineLvl w:val="4"/>
        <w:rPr>
          <w:rFonts w:ascii="Arial" w:hAnsi="Arial" w:cs="Arial"/>
          <w:sz w:val="20"/>
          <w:szCs w:val="20"/>
        </w:rPr>
      </w:pPr>
      <w:r w:rsidRPr="007B23B2">
        <w:rPr>
          <w:rFonts w:ascii="Arial" w:hAnsi="Arial" w:cs="Arial"/>
          <w:sz w:val="20"/>
          <w:szCs w:val="20"/>
        </w:rPr>
        <w:t>po podjęciu decyzji o dofinansowaniu.</w:t>
      </w:r>
    </w:p>
    <w:p w:rsidR="005807DE" w:rsidRPr="007B23B2" w:rsidRDefault="005807DE" w:rsidP="00553593">
      <w:pPr>
        <w:pStyle w:val="Akapitzlist"/>
        <w:numPr>
          <w:ilvl w:val="0"/>
          <w:numId w:val="40"/>
        </w:numPr>
        <w:spacing w:line="276" w:lineRule="auto"/>
        <w:jc w:val="both"/>
        <w:rPr>
          <w:rFonts w:ascii="Arial" w:hAnsi="Arial" w:cs="Arial"/>
          <w:sz w:val="20"/>
          <w:szCs w:val="20"/>
        </w:rPr>
      </w:pPr>
      <w:r w:rsidRPr="007B23B2">
        <w:rPr>
          <w:rFonts w:ascii="Arial" w:hAnsi="Arial" w:cs="Arial"/>
          <w:sz w:val="20"/>
          <w:szCs w:val="20"/>
        </w:rPr>
        <w:t>Wnioskodawca/beneficjent zgłasza zmiany w projekcie w formie pisemnej. Zgłoszenia zmian dokonują osoby uprawnione do reprezentacji wnioskodawcy/beneficjenta.</w:t>
      </w:r>
    </w:p>
    <w:p w:rsidR="005807DE" w:rsidRPr="007B23B2" w:rsidRDefault="005807DE" w:rsidP="00553593">
      <w:pPr>
        <w:pStyle w:val="Akapitzlist"/>
        <w:numPr>
          <w:ilvl w:val="0"/>
          <w:numId w:val="40"/>
        </w:numPr>
        <w:spacing w:line="276" w:lineRule="auto"/>
        <w:jc w:val="both"/>
        <w:rPr>
          <w:rFonts w:ascii="Arial" w:hAnsi="Arial" w:cs="Arial"/>
          <w:sz w:val="20"/>
          <w:szCs w:val="20"/>
        </w:rPr>
      </w:pPr>
      <w:r w:rsidRPr="007B23B2">
        <w:rPr>
          <w:rFonts w:ascii="Arial" w:hAnsi="Arial" w:cs="Arial"/>
          <w:sz w:val="20"/>
          <w:szCs w:val="20"/>
        </w:rPr>
        <w:t xml:space="preserve">IZ RPO WZ zaleca zgłaszanie zmian na formularzu zmian, którego wzór jest załącznikiem do </w:t>
      </w:r>
      <w:r w:rsidRPr="007B23B2">
        <w:rPr>
          <w:rFonts w:ascii="Arial" w:hAnsi="Arial" w:cs="Arial"/>
          <w:i/>
          <w:sz w:val="20"/>
          <w:szCs w:val="20"/>
        </w:rPr>
        <w:t xml:space="preserve">Zasad wprowadzania </w:t>
      </w:r>
      <w:r w:rsidRPr="007B23B2">
        <w:rPr>
          <w:rFonts w:ascii="Arial" w:eastAsia="Times New Roman" w:hAnsi="Arial" w:cs="Arial"/>
          <w:bCs/>
          <w:i/>
          <w:sz w:val="20"/>
          <w:szCs w:val="20"/>
        </w:rPr>
        <w:t xml:space="preserve">zmian w projektach realizowanych w ramach Regionalnego Programu Operacyjnego Województwa Zachodniopomorskiego 2014-2020 </w:t>
      </w:r>
      <w:r w:rsidRPr="007B23B2">
        <w:rPr>
          <w:rFonts w:ascii="Arial" w:eastAsia="Times New Roman" w:hAnsi="Arial" w:cs="Arial"/>
          <w:bCs/>
          <w:sz w:val="20"/>
          <w:szCs w:val="20"/>
        </w:rPr>
        <w:t xml:space="preserve">stanowiących załącznik </w:t>
      </w:r>
      <w:r w:rsidR="00B65AAE" w:rsidRPr="007B23B2">
        <w:rPr>
          <w:rFonts w:ascii="Arial" w:eastAsia="Times New Roman" w:hAnsi="Arial" w:cs="Arial"/>
          <w:bCs/>
          <w:sz w:val="20"/>
          <w:szCs w:val="20"/>
        </w:rPr>
        <w:t xml:space="preserve">nr </w:t>
      </w:r>
      <w:r w:rsidR="00B65AAE" w:rsidRPr="007B23B2">
        <w:rPr>
          <w:rFonts w:ascii="Arial" w:hAnsi="Arial" w:cs="Arial"/>
          <w:bCs/>
          <w:sz w:val="20"/>
          <w:szCs w:val="20"/>
        </w:rPr>
        <w:t>7</w:t>
      </w:r>
      <w:r w:rsidR="00941944" w:rsidRPr="007B23B2">
        <w:rPr>
          <w:rFonts w:ascii="Arial" w:hAnsi="Arial" w:cs="Arial"/>
          <w:bCs/>
          <w:i/>
          <w:color w:val="0070C0"/>
          <w:sz w:val="20"/>
          <w:szCs w:val="20"/>
        </w:rPr>
        <w:t xml:space="preserve"> </w:t>
      </w:r>
      <w:r w:rsidRPr="007B23B2">
        <w:rPr>
          <w:rFonts w:ascii="Arial" w:eastAsia="Times New Roman" w:hAnsi="Arial" w:cs="Arial"/>
          <w:bCs/>
          <w:sz w:val="20"/>
          <w:szCs w:val="20"/>
        </w:rPr>
        <w:t>do niniejszego regulaminu.</w:t>
      </w:r>
    </w:p>
    <w:p w:rsidR="005807DE" w:rsidRPr="007B23B2" w:rsidRDefault="005807DE" w:rsidP="00553593">
      <w:pPr>
        <w:pStyle w:val="Akapitzlist"/>
        <w:numPr>
          <w:ilvl w:val="0"/>
          <w:numId w:val="40"/>
        </w:numPr>
        <w:spacing w:line="276" w:lineRule="auto"/>
        <w:jc w:val="both"/>
        <w:rPr>
          <w:rFonts w:ascii="Arial" w:hAnsi="Arial" w:cs="Arial"/>
          <w:sz w:val="20"/>
          <w:szCs w:val="20"/>
        </w:rPr>
      </w:pPr>
      <w:r w:rsidRPr="007B23B2">
        <w:rPr>
          <w:rFonts w:ascii="Arial" w:hAnsi="Arial" w:cs="Arial"/>
          <w:sz w:val="20"/>
          <w:szCs w:val="20"/>
        </w:rPr>
        <w:t>Zgłoszone przez wnioskodawcę/beneficjenta zmiany do projektu każdorazowo podlegają ocenie:</w:t>
      </w:r>
    </w:p>
    <w:p w:rsidR="00CD79C4" w:rsidRPr="007B23B2" w:rsidRDefault="005807DE" w:rsidP="00553593">
      <w:pPr>
        <w:pStyle w:val="Akapitzlist"/>
        <w:numPr>
          <w:ilvl w:val="0"/>
          <w:numId w:val="41"/>
        </w:numPr>
        <w:autoSpaceDE w:val="0"/>
        <w:autoSpaceDN w:val="0"/>
        <w:adjustRightInd w:val="0"/>
        <w:spacing w:line="276" w:lineRule="auto"/>
        <w:jc w:val="both"/>
        <w:outlineLvl w:val="4"/>
        <w:rPr>
          <w:rFonts w:ascii="Arial" w:hAnsi="Arial" w:cs="Arial"/>
          <w:sz w:val="20"/>
          <w:szCs w:val="20"/>
        </w:rPr>
      </w:pPr>
      <w:r w:rsidRPr="007B23B2">
        <w:rPr>
          <w:rFonts w:ascii="Arial" w:hAnsi="Arial" w:cs="Arial"/>
          <w:sz w:val="20"/>
          <w:szCs w:val="20"/>
        </w:rPr>
        <w:t>pod kątem ich zgodności z przepisami prawa i właściwymi dla niniejszego naboru zasadami,</w:t>
      </w:r>
    </w:p>
    <w:p w:rsidR="00CD79C4" w:rsidRPr="007B23B2" w:rsidRDefault="005807DE" w:rsidP="00553593">
      <w:pPr>
        <w:pStyle w:val="Akapitzlist"/>
        <w:numPr>
          <w:ilvl w:val="0"/>
          <w:numId w:val="41"/>
        </w:numPr>
        <w:spacing w:line="276" w:lineRule="auto"/>
        <w:jc w:val="both"/>
        <w:outlineLvl w:val="2"/>
        <w:rPr>
          <w:rFonts w:ascii="Arial" w:hAnsi="Arial" w:cs="Arial"/>
          <w:sz w:val="20"/>
          <w:szCs w:val="24"/>
        </w:rPr>
      </w:pPr>
      <w:r w:rsidRPr="007B23B2">
        <w:rPr>
          <w:rFonts w:ascii="Arial" w:hAnsi="Arial" w:cs="Arial"/>
          <w:sz w:val="20"/>
          <w:szCs w:val="24"/>
        </w:rPr>
        <w:t xml:space="preserve">pod kątem niezbędności i zasadności dla prawidłowej realizacji projektu opisanego </w:t>
      </w:r>
      <w:r w:rsidRPr="007B23B2">
        <w:rPr>
          <w:rFonts w:ascii="Arial" w:hAnsi="Arial" w:cs="Arial"/>
          <w:sz w:val="20"/>
          <w:szCs w:val="24"/>
        </w:rPr>
        <w:br w:type="textWrapping" w:clear="all"/>
        <w:t>we wniosku o dofinansowanie</w:t>
      </w:r>
      <w:r w:rsidR="00865B7C" w:rsidRPr="007B23B2">
        <w:rPr>
          <w:rFonts w:ascii="Arial" w:hAnsi="Arial" w:cs="Arial"/>
          <w:sz w:val="20"/>
          <w:szCs w:val="24"/>
        </w:rPr>
        <w:t>,</w:t>
      </w:r>
    </w:p>
    <w:p w:rsidR="00865B7C" w:rsidRPr="007B23B2" w:rsidRDefault="00865B7C" w:rsidP="00553593">
      <w:pPr>
        <w:pStyle w:val="Akapitzlist"/>
        <w:numPr>
          <w:ilvl w:val="0"/>
          <w:numId w:val="41"/>
        </w:numPr>
        <w:spacing w:line="276" w:lineRule="auto"/>
        <w:jc w:val="both"/>
        <w:outlineLvl w:val="2"/>
        <w:rPr>
          <w:rFonts w:ascii="Arial" w:hAnsi="Arial" w:cs="Arial"/>
          <w:sz w:val="20"/>
          <w:szCs w:val="24"/>
        </w:rPr>
      </w:pPr>
      <w:r w:rsidRPr="007B23B2">
        <w:rPr>
          <w:rFonts w:ascii="Arial" w:hAnsi="Arial" w:cs="Arial"/>
          <w:sz w:val="20"/>
          <w:szCs w:val="24"/>
        </w:rPr>
        <w:t>w zakresie wpływu na spełnienie kryteriów wyboru projektu.</w:t>
      </w:r>
    </w:p>
    <w:p w:rsidR="005807DE" w:rsidRPr="007B23B2" w:rsidRDefault="005807DE" w:rsidP="00553593">
      <w:pPr>
        <w:pStyle w:val="Akapitzlist"/>
        <w:numPr>
          <w:ilvl w:val="0"/>
          <w:numId w:val="40"/>
        </w:numPr>
        <w:spacing w:line="276" w:lineRule="auto"/>
        <w:jc w:val="both"/>
        <w:rPr>
          <w:rFonts w:ascii="Arial" w:hAnsi="Arial" w:cs="Arial"/>
          <w:sz w:val="20"/>
          <w:szCs w:val="20"/>
        </w:rPr>
      </w:pPr>
      <w:r w:rsidRPr="007B23B2">
        <w:rPr>
          <w:rFonts w:ascii="Arial" w:hAnsi="Arial" w:cs="Arial"/>
          <w:sz w:val="20"/>
          <w:szCs w:val="20"/>
        </w:rPr>
        <w:lastRenderedPageBreak/>
        <w:t xml:space="preserve">Wprowadzenie zmian do projektu jest możliwe pod warunkiem zachowania </w:t>
      </w:r>
      <w:r w:rsidR="000547EE" w:rsidRPr="007B23B2">
        <w:rPr>
          <w:rFonts w:ascii="Arial" w:hAnsi="Arial" w:cs="Arial"/>
          <w:sz w:val="20"/>
          <w:szCs w:val="20"/>
        </w:rPr>
        <w:t>celów projektu oraz funkcji realizowanych przez infrastrukturę będącą przedmiotem projektu.</w:t>
      </w:r>
      <w:r w:rsidRPr="007B23B2">
        <w:rPr>
          <w:rFonts w:ascii="Arial" w:hAnsi="Arial" w:cs="Arial"/>
          <w:sz w:val="20"/>
          <w:szCs w:val="20"/>
        </w:rPr>
        <w:t xml:space="preserve">. Zmodyfikowany projekt musi przy tym spełniać wszystkie zasady kwalifikowalności określone dla niniejszego naboru. </w:t>
      </w:r>
    </w:p>
    <w:p w:rsidR="005807DE" w:rsidRPr="007B23B2" w:rsidRDefault="005807DE" w:rsidP="00553593">
      <w:pPr>
        <w:pStyle w:val="Akapitzlist"/>
        <w:numPr>
          <w:ilvl w:val="0"/>
          <w:numId w:val="40"/>
        </w:numPr>
        <w:spacing w:line="276" w:lineRule="auto"/>
        <w:jc w:val="both"/>
        <w:rPr>
          <w:rFonts w:ascii="Arial" w:hAnsi="Arial" w:cs="Arial"/>
          <w:sz w:val="20"/>
          <w:szCs w:val="20"/>
        </w:rPr>
      </w:pPr>
      <w:r w:rsidRPr="007B23B2">
        <w:rPr>
          <w:rFonts w:ascii="Arial" w:hAnsi="Arial" w:cs="Arial"/>
          <w:sz w:val="20"/>
          <w:szCs w:val="20"/>
        </w:rPr>
        <w:t>W przypadku dokonania zmian w projekcie, beneficjent</w:t>
      </w:r>
      <w:r w:rsidR="006C42F5" w:rsidRPr="007B23B2">
        <w:rPr>
          <w:rFonts w:ascii="Arial" w:hAnsi="Arial" w:cs="Arial"/>
          <w:sz w:val="20"/>
          <w:szCs w:val="20"/>
        </w:rPr>
        <w:t>/partner</w:t>
      </w:r>
      <w:r w:rsidRPr="007B23B2">
        <w:rPr>
          <w:rFonts w:ascii="Arial" w:hAnsi="Arial" w:cs="Arial"/>
          <w:sz w:val="20"/>
          <w:szCs w:val="20"/>
        </w:rPr>
        <w:t xml:space="preserve"> zobowiązany jest do realizacji projektu uwzględniając zaakceptowane przez IZ RPO WZ zmiany. </w:t>
      </w:r>
    </w:p>
    <w:p w:rsidR="005807DE" w:rsidRPr="007B23B2" w:rsidRDefault="005807DE" w:rsidP="00553593">
      <w:pPr>
        <w:pStyle w:val="Akapitzlist"/>
        <w:numPr>
          <w:ilvl w:val="0"/>
          <w:numId w:val="40"/>
        </w:numPr>
        <w:spacing w:line="276" w:lineRule="auto"/>
        <w:jc w:val="both"/>
        <w:rPr>
          <w:rFonts w:ascii="Arial" w:hAnsi="Arial" w:cs="Arial"/>
          <w:sz w:val="20"/>
          <w:szCs w:val="20"/>
        </w:rPr>
      </w:pPr>
      <w:r w:rsidRPr="007B23B2">
        <w:rPr>
          <w:rFonts w:ascii="Arial" w:hAnsi="Arial" w:cs="Arial"/>
          <w:sz w:val="20"/>
          <w:szCs w:val="20"/>
        </w:rPr>
        <w:t xml:space="preserve">W trakcie realizacji projektu </w:t>
      </w:r>
      <w:r w:rsidRPr="007B23B2">
        <w:rPr>
          <w:rFonts w:ascii="Arial" w:hAnsi="Arial" w:cs="Arial"/>
          <w:sz w:val="20"/>
          <w:szCs w:val="20"/>
          <w:u w:val="single"/>
        </w:rPr>
        <w:t>możliwe są przesunięcia</w:t>
      </w:r>
      <w:r w:rsidRPr="007B23B2">
        <w:rPr>
          <w:rFonts w:ascii="Arial" w:hAnsi="Arial" w:cs="Arial"/>
          <w:sz w:val="20"/>
          <w:szCs w:val="20"/>
        </w:rPr>
        <w:t xml:space="preserve"> pomiędzy poszczególnymi wydatkami kwalifikowalnymi, które zostały określone we wniosku o dofinansowanie </w:t>
      </w:r>
      <w:r w:rsidRPr="007B23B2">
        <w:rPr>
          <w:rFonts w:ascii="Arial" w:hAnsi="Arial" w:cs="Arial"/>
          <w:sz w:val="20"/>
          <w:szCs w:val="20"/>
          <w:u w:val="single"/>
        </w:rPr>
        <w:t>do 15%</w:t>
      </w:r>
      <w:r w:rsidRPr="007B23B2">
        <w:rPr>
          <w:rFonts w:ascii="Arial" w:hAnsi="Arial" w:cs="Arial"/>
          <w:sz w:val="20"/>
          <w:szCs w:val="20"/>
        </w:rPr>
        <w:t xml:space="preserve"> kwoty przypadającej na każdy wydatek. </w:t>
      </w:r>
      <w:r w:rsidRPr="007B23B2">
        <w:rPr>
          <w:rFonts w:ascii="Arial" w:hAnsi="Arial" w:cs="Arial"/>
          <w:sz w:val="20"/>
          <w:szCs w:val="20"/>
          <w:u w:val="single"/>
        </w:rPr>
        <w:t xml:space="preserve">W uzasadnionych przypadkach beneficjent może zwrócić się </w:t>
      </w:r>
      <w:r w:rsidR="000547EE" w:rsidRPr="007B23B2">
        <w:rPr>
          <w:rFonts w:ascii="Arial" w:hAnsi="Arial" w:cs="Arial"/>
          <w:sz w:val="20"/>
          <w:szCs w:val="20"/>
          <w:u w:val="single"/>
        </w:rPr>
        <w:t xml:space="preserve">do IZ RPO WZ </w:t>
      </w:r>
      <w:r w:rsidRPr="007B23B2">
        <w:rPr>
          <w:rFonts w:ascii="Arial" w:hAnsi="Arial" w:cs="Arial"/>
          <w:sz w:val="20"/>
          <w:szCs w:val="20"/>
          <w:u w:val="single"/>
        </w:rPr>
        <w:t>o zgodę</w:t>
      </w:r>
      <w:r w:rsidRPr="007B23B2">
        <w:rPr>
          <w:rFonts w:ascii="Arial" w:hAnsi="Arial" w:cs="Arial"/>
          <w:sz w:val="20"/>
          <w:szCs w:val="20"/>
        </w:rPr>
        <w:t xml:space="preserve"> (przedstawiając odpowiednie uzasadnienie), na przesunięcie pomiędzy poszczególnymi wydatkami kwalifikowalnymi (określonymi we wniosku o dofinansowanie), kwoty </w:t>
      </w:r>
      <w:r w:rsidRPr="007B23B2">
        <w:rPr>
          <w:rFonts w:ascii="Arial" w:hAnsi="Arial" w:cs="Arial"/>
          <w:sz w:val="20"/>
          <w:szCs w:val="20"/>
          <w:u w:val="single"/>
        </w:rPr>
        <w:t>powyżej 15%</w:t>
      </w:r>
      <w:r w:rsidRPr="007B23B2">
        <w:rPr>
          <w:rFonts w:ascii="Arial" w:hAnsi="Arial" w:cs="Arial"/>
          <w:sz w:val="20"/>
          <w:szCs w:val="20"/>
        </w:rPr>
        <w:t xml:space="preserve"> przypadającej na każdy wydatek.</w:t>
      </w:r>
    </w:p>
    <w:p w:rsidR="000547EE" w:rsidRPr="007B23B2" w:rsidRDefault="000547EE" w:rsidP="00553593">
      <w:pPr>
        <w:pStyle w:val="Akapitzlist"/>
        <w:numPr>
          <w:ilvl w:val="0"/>
          <w:numId w:val="40"/>
        </w:numPr>
        <w:spacing w:line="276" w:lineRule="auto"/>
        <w:jc w:val="both"/>
        <w:rPr>
          <w:rFonts w:ascii="Arial" w:hAnsi="Arial" w:cs="Arial"/>
          <w:sz w:val="20"/>
          <w:szCs w:val="20"/>
        </w:rPr>
      </w:pPr>
      <w:r w:rsidRPr="007B23B2">
        <w:rPr>
          <w:rFonts w:ascii="Arial" w:hAnsi="Arial" w:cs="Arial"/>
          <w:sz w:val="20"/>
          <w:szCs w:val="20"/>
        </w:rPr>
        <w:t>IZ RPO WZ nie dopuszcza możliwości przesunięć pomiędzy wydatkami kwalifikowalnymi z kategorii stanowiących w ramach projektu koszty bezpośrednie do kategorii wydatków stanowiących w ramach projektu koszty pośrednie i odwrotnie.</w:t>
      </w:r>
    </w:p>
    <w:p w:rsidR="005807DE" w:rsidRPr="007B23B2" w:rsidRDefault="005807DE" w:rsidP="00553593">
      <w:pPr>
        <w:pStyle w:val="Akapitzlist"/>
        <w:numPr>
          <w:ilvl w:val="0"/>
          <w:numId w:val="40"/>
        </w:numPr>
        <w:spacing w:line="276" w:lineRule="auto"/>
        <w:jc w:val="both"/>
        <w:rPr>
          <w:rFonts w:ascii="Arial" w:hAnsi="Arial" w:cs="Arial"/>
          <w:sz w:val="20"/>
          <w:szCs w:val="20"/>
        </w:rPr>
      </w:pPr>
      <w:r w:rsidRPr="007B23B2">
        <w:rPr>
          <w:rFonts w:ascii="Arial" w:hAnsi="Arial" w:cs="Arial"/>
          <w:sz w:val="20"/>
          <w:szCs w:val="20"/>
        </w:rPr>
        <w:t xml:space="preserve">Szczegółowe zapisy dotyczące zasad dokonywania zmian w projekcie określa dokument „Zasady wprowadzania zmian w projektach realizowanych w ramach Regionalnego Programu Operacyjnego Województwa Zachodniopomorskiego 2014-2020”, stanowiący załącznik nr </w:t>
      </w:r>
      <w:r w:rsidR="00B65AAE" w:rsidRPr="007B23B2">
        <w:rPr>
          <w:rFonts w:ascii="Arial" w:hAnsi="Arial" w:cs="Arial"/>
          <w:sz w:val="20"/>
          <w:szCs w:val="20"/>
        </w:rPr>
        <w:t>7</w:t>
      </w:r>
      <w:r w:rsidR="00861093" w:rsidRPr="007B23B2">
        <w:rPr>
          <w:rFonts w:ascii="Arial" w:hAnsi="Arial" w:cs="Arial"/>
          <w:sz w:val="20"/>
          <w:szCs w:val="20"/>
        </w:rPr>
        <w:t xml:space="preserve"> </w:t>
      </w:r>
      <w:r w:rsidRPr="007B23B2">
        <w:rPr>
          <w:rFonts w:ascii="Arial" w:hAnsi="Arial" w:cs="Arial"/>
          <w:sz w:val="20"/>
          <w:szCs w:val="20"/>
        </w:rPr>
        <w:t xml:space="preserve">do niniejszego regulaminu. </w:t>
      </w:r>
    </w:p>
    <w:p w:rsidR="005807DE" w:rsidRPr="007B23B2" w:rsidRDefault="005807DE" w:rsidP="00941944">
      <w:pPr>
        <w:pStyle w:val="Akapitzlist"/>
        <w:spacing w:line="276" w:lineRule="auto"/>
        <w:ind w:left="709"/>
        <w:jc w:val="both"/>
        <w:rPr>
          <w:rFonts w:ascii="Arial" w:hAnsi="Arial" w:cs="Arial"/>
          <w:sz w:val="20"/>
          <w:szCs w:val="20"/>
        </w:rPr>
      </w:pPr>
    </w:p>
    <w:p w:rsidR="005807DE" w:rsidRPr="007B23B2" w:rsidRDefault="005807DE" w:rsidP="00765113">
      <w:pPr>
        <w:pStyle w:val="Nagwek2"/>
        <w:ind w:left="357"/>
      </w:pPr>
      <w:bookmarkStart w:id="106" w:name="_Toc448151680"/>
      <w:bookmarkStart w:id="107" w:name="_Toc499037353"/>
      <w:r w:rsidRPr="007B23B2">
        <w:t>9.3 Prowadzenie wyodrębnionej ewidencji księgowej</w:t>
      </w:r>
      <w:bookmarkEnd w:id="106"/>
      <w:bookmarkEnd w:id="107"/>
    </w:p>
    <w:p w:rsidR="005807DE" w:rsidRPr="007B23B2" w:rsidRDefault="005807DE" w:rsidP="00553593">
      <w:pPr>
        <w:pStyle w:val="Akapitzlist"/>
        <w:numPr>
          <w:ilvl w:val="0"/>
          <w:numId w:val="42"/>
        </w:numPr>
        <w:spacing w:line="276" w:lineRule="auto"/>
        <w:jc w:val="both"/>
        <w:rPr>
          <w:rFonts w:ascii="Arial" w:hAnsi="Arial" w:cs="Arial"/>
          <w:sz w:val="20"/>
          <w:szCs w:val="20"/>
        </w:rPr>
      </w:pPr>
      <w:r w:rsidRPr="007B23B2">
        <w:rPr>
          <w:rFonts w:ascii="Arial" w:hAnsi="Arial" w:cs="Arial"/>
          <w:sz w:val="20"/>
          <w:szCs w:val="20"/>
        </w:rPr>
        <w:t>Beneficjent</w:t>
      </w:r>
      <w:r w:rsidR="00194A2C" w:rsidRPr="007B23B2">
        <w:rPr>
          <w:rFonts w:ascii="Arial" w:hAnsi="Arial" w:cs="Arial"/>
          <w:sz w:val="20"/>
          <w:szCs w:val="20"/>
        </w:rPr>
        <w:t>/partner</w:t>
      </w:r>
      <w:r w:rsidRPr="007B23B2">
        <w:rPr>
          <w:rFonts w:ascii="Arial" w:hAnsi="Arial" w:cs="Arial"/>
          <w:sz w:val="20"/>
          <w:szCs w:val="20"/>
        </w:rPr>
        <w:t>, niezale</w:t>
      </w:r>
      <w:r w:rsidRPr="007B23B2">
        <w:rPr>
          <w:rFonts w:ascii="Arial" w:eastAsia="TimesNewRoman" w:hAnsi="Arial" w:cs="Arial"/>
          <w:sz w:val="20"/>
          <w:szCs w:val="20"/>
        </w:rPr>
        <w:t>ż</w:t>
      </w:r>
      <w:r w:rsidRPr="007B23B2">
        <w:rPr>
          <w:rFonts w:ascii="Arial" w:hAnsi="Arial" w:cs="Arial"/>
          <w:sz w:val="20"/>
          <w:szCs w:val="20"/>
        </w:rPr>
        <w:t>nie od stosowanej formy ksi</w:t>
      </w:r>
      <w:r w:rsidRPr="007B23B2">
        <w:rPr>
          <w:rFonts w:ascii="Arial" w:eastAsia="TimesNewRoman" w:hAnsi="Arial" w:cs="Arial"/>
          <w:sz w:val="20"/>
          <w:szCs w:val="20"/>
        </w:rPr>
        <w:t>ę</w:t>
      </w:r>
      <w:r w:rsidRPr="007B23B2">
        <w:rPr>
          <w:rFonts w:ascii="Arial" w:hAnsi="Arial" w:cs="Arial"/>
          <w:sz w:val="20"/>
          <w:szCs w:val="20"/>
        </w:rPr>
        <w:t>gowo</w:t>
      </w:r>
      <w:r w:rsidRPr="007B23B2">
        <w:rPr>
          <w:rFonts w:ascii="Arial" w:eastAsia="TimesNewRoman" w:hAnsi="Arial" w:cs="Arial"/>
          <w:sz w:val="20"/>
          <w:szCs w:val="20"/>
        </w:rPr>
        <w:t>ś</w:t>
      </w:r>
      <w:r w:rsidRPr="007B23B2">
        <w:rPr>
          <w:rFonts w:ascii="Arial" w:hAnsi="Arial" w:cs="Arial"/>
          <w:sz w:val="20"/>
          <w:szCs w:val="20"/>
        </w:rPr>
        <w:t>ci, w ramach prowadzonej ewidencji księgowej, zobowi</w:t>
      </w:r>
      <w:r w:rsidRPr="007B23B2">
        <w:rPr>
          <w:rFonts w:ascii="Arial" w:eastAsia="TimesNewRoman" w:hAnsi="Arial" w:cs="Arial"/>
          <w:sz w:val="20"/>
          <w:szCs w:val="20"/>
        </w:rPr>
        <w:t>ą</w:t>
      </w:r>
      <w:r w:rsidRPr="007B23B2">
        <w:rPr>
          <w:rFonts w:ascii="Arial" w:hAnsi="Arial" w:cs="Arial"/>
          <w:sz w:val="20"/>
          <w:szCs w:val="20"/>
        </w:rPr>
        <w:t>zany jest do wyodr</w:t>
      </w:r>
      <w:r w:rsidRPr="007B23B2">
        <w:rPr>
          <w:rFonts w:ascii="Arial" w:eastAsia="TimesNewRoman" w:hAnsi="Arial" w:cs="Arial"/>
          <w:sz w:val="20"/>
          <w:szCs w:val="20"/>
        </w:rPr>
        <w:t>ę</w:t>
      </w:r>
      <w:r w:rsidRPr="007B23B2">
        <w:rPr>
          <w:rFonts w:ascii="Arial" w:hAnsi="Arial" w:cs="Arial"/>
          <w:sz w:val="20"/>
          <w:szCs w:val="20"/>
        </w:rPr>
        <w:t>bnienia zdarzeń gospodarczych związanych z realizowanym projektem w ramach RPO WZ. Tym samym beneficjent</w:t>
      </w:r>
      <w:r w:rsidR="000547EE" w:rsidRPr="007B23B2">
        <w:rPr>
          <w:rFonts w:ascii="Arial" w:hAnsi="Arial" w:cs="Arial"/>
          <w:sz w:val="20"/>
          <w:szCs w:val="20"/>
        </w:rPr>
        <w:t>/partner</w:t>
      </w:r>
      <w:r w:rsidRPr="007B23B2">
        <w:rPr>
          <w:rFonts w:ascii="Arial" w:hAnsi="Arial" w:cs="Arial"/>
          <w:sz w:val="20"/>
          <w:szCs w:val="20"/>
        </w:rPr>
        <w:t xml:space="preserve"> prowadzący księgi rachunkowe i sporządzający sprawozdania finansowe (pełna księgowość prowadzona zgodnie z ustawą o rachunkowości) jest zobowiązany do prowadzenia na potrzeby projektu odr</w:t>
      </w:r>
      <w:r w:rsidRPr="007B23B2">
        <w:rPr>
          <w:rFonts w:ascii="Arial" w:eastAsia="TimesNewRoman" w:hAnsi="Arial" w:cs="Arial"/>
          <w:sz w:val="20"/>
          <w:szCs w:val="20"/>
        </w:rPr>
        <w:t>ę</w:t>
      </w:r>
      <w:r w:rsidRPr="007B23B2">
        <w:rPr>
          <w:rFonts w:ascii="Arial" w:hAnsi="Arial" w:cs="Arial"/>
          <w:sz w:val="20"/>
          <w:szCs w:val="20"/>
        </w:rPr>
        <w:t>bnych kont syntetycznych, analitycznych i pozabilansowych lub odpowiedniego kodu ksi</w:t>
      </w:r>
      <w:r w:rsidRPr="007B23B2">
        <w:rPr>
          <w:rFonts w:ascii="Arial" w:eastAsia="TimesNewRoman" w:hAnsi="Arial" w:cs="Arial"/>
          <w:sz w:val="20"/>
          <w:szCs w:val="20"/>
        </w:rPr>
        <w:t>ę</w:t>
      </w:r>
      <w:r w:rsidRPr="007B23B2">
        <w:rPr>
          <w:rFonts w:ascii="Arial" w:hAnsi="Arial" w:cs="Arial"/>
          <w:sz w:val="20"/>
          <w:szCs w:val="20"/>
        </w:rPr>
        <w:t>gowego.</w:t>
      </w:r>
    </w:p>
    <w:p w:rsidR="005807DE" w:rsidRPr="007B23B2" w:rsidRDefault="005807DE" w:rsidP="00553593">
      <w:pPr>
        <w:pStyle w:val="Akapitzlist"/>
        <w:numPr>
          <w:ilvl w:val="0"/>
          <w:numId w:val="42"/>
        </w:numPr>
        <w:spacing w:line="276" w:lineRule="auto"/>
        <w:jc w:val="both"/>
        <w:rPr>
          <w:rFonts w:ascii="Arial" w:hAnsi="Arial" w:cs="Arial"/>
          <w:sz w:val="20"/>
          <w:szCs w:val="20"/>
        </w:rPr>
      </w:pPr>
      <w:r w:rsidRPr="007B23B2">
        <w:rPr>
          <w:rFonts w:ascii="Arial" w:hAnsi="Arial" w:cs="Arial"/>
          <w:sz w:val="20"/>
          <w:szCs w:val="20"/>
        </w:rPr>
        <w:t>Obowi</w:t>
      </w:r>
      <w:r w:rsidRPr="007B23B2">
        <w:rPr>
          <w:rFonts w:ascii="Arial" w:eastAsia="TimesNewRoman" w:hAnsi="Arial" w:cs="Arial"/>
          <w:sz w:val="20"/>
          <w:szCs w:val="20"/>
        </w:rPr>
        <w:t>ą</w:t>
      </w:r>
      <w:r w:rsidRPr="007B23B2">
        <w:rPr>
          <w:rFonts w:ascii="Arial" w:hAnsi="Arial" w:cs="Arial"/>
          <w:sz w:val="20"/>
          <w:szCs w:val="20"/>
        </w:rPr>
        <w:t>zek prowadzenia wyodr</w:t>
      </w:r>
      <w:r w:rsidRPr="007B23B2">
        <w:rPr>
          <w:rFonts w:ascii="Arial" w:eastAsia="TimesNewRoman" w:hAnsi="Arial" w:cs="Arial"/>
          <w:sz w:val="20"/>
          <w:szCs w:val="20"/>
        </w:rPr>
        <w:t>ę</w:t>
      </w:r>
      <w:r w:rsidRPr="007B23B2">
        <w:rPr>
          <w:rFonts w:ascii="Arial" w:hAnsi="Arial" w:cs="Arial"/>
          <w:sz w:val="20"/>
          <w:szCs w:val="20"/>
        </w:rPr>
        <w:t>bnionej ewidencji ksi</w:t>
      </w:r>
      <w:r w:rsidRPr="007B23B2">
        <w:rPr>
          <w:rFonts w:ascii="Arial" w:eastAsia="TimesNewRoman" w:hAnsi="Arial" w:cs="Arial"/>
          <w:sz w:val="20"/>
          <w:szCs w:val="20"/>
        </w:rPr>
        <w:t>ę</w:t>
      </w:r>
      <w:r w:rsidRPr="007B23B2">
        <w:rPr>
          <w:rFonts w:ascii="Arial" w:hAnsi="Arial" w:cs="Arial"/>
          <w:sz w:val="20"/>
          <w:szCs w:val="20"/>
        </w:rPr>
        <w:t xml:space="preserve">gowej dla projektu powstaje </w:t>
      </w:r>
      <w:r w:rsidR="00861093" w:rsidRPr="007B23B2">
        <w:rPr>
          <w:rFonts w:ascii="Arial" w:hAnsi="Arial" w:cs="Arial"/>
          <w:sz w:val="20"/>
          <w:szCs w:val="20"/>
        </w:rPr>
        <w:t xml:space="preserve">                  </w:t>
      </w:r>
      <w:r w:rsidRPr="007B23B2">
        <w:rPr>
          <w:rFonts w:ascii="Arial" w:hAnsi="Arial" w:cs="Arial"/>
          <w:sz w:val="20"/>
          <w:szCs w:val="20"/>
        </w:rPr>
        <w:t>z chwilą rozpoczęcia realizacji projektu, a najpó</w:t>
      </w:r>
      <w:r w:rsidRPr="007B23B2">
        <w:rPr>
          <w:rFonts w:ascii="Arial" w:eastAsia="TimesNewRoman" w:hAnsi="Arial" w:cs="Arial"/>
          <w:sz w:val="20"/>
          <w:szCs w:val="20"/>
        </w:rPr>
        <w:t>ź</w:t>
      </w:r>
      <w:r w:rsidRPr="007B23B2">
        <w:rPr>
          <w:rFonts w:ascii="Arial" w:hAnsi="Arial" w:cs="Arial"/>
          <w:sz w:val="20"/>
          <w:szCs w:val="20"/>
        </w:rPr>
        <w:t xml:space="preserve">niej z dniem podjęcia decyzji </w:t>
      </w:r>
      <w:r w:rsidR="00861093" w:rsidRPr="007B23B2">
        <w:rPr>
          <w:rFonts w:ascii="Arial" w:hAnsi="Arial" w:cs="Arial"/>
          <w:sz w:val="20"/>
          <w:szCs w:val="20"/>
        </w:rPr>
        <w:t xml:space="preserve">                          </w:t>
      </w:r>
      <w:r w:rsidRPr="007B23B2">
        <w:rPr>
          <w:rFonts w:ascii="Arial" w:hAnsi="Arial" w:cs="Arial"/>
          <w:sz w:val="20"/>
          <w:szCs w:val="20"/>
        </w:rPr>
        <w:t>o dofinansowaniu.</w:t>
      </w:r>
    </w:p>
    <w:p w:rsidR="005807DE" w:rsidRPr="007B23B2" w:rsidRDefault="005807DE" w:rsidP="00553593">
      <w:pPr>
        <w:pStyle w:val="Akapitzlist"/>
        <w:numPr>
          <w:ilvl w:val="0"/>
          <w:numId w:val="42"/>
        </w:numPr>
        <w:spacing w:line="276" w:lineRule="auto"/>
        <w:jc w:val="both"/>
        <w:rPr>
          <w:rFonts w:ascii="Arial" w:hAnsi="Arial" w:cs="Arial"/>
          <w:sz w:val="20"/>
          <w:szCs w:val="20"/>
        </w:rPr>
      </w:pPr>
      <w:r w:rsidRPr="007B23B2">
        <w:rPr>
          <w:rFonts w:ascii="Arial" w:hAnsi="Arial" w:cs="Arial"/>
          <w:sz w:val="20"/>
          <w:szCs w:val="20"/>
        </w:rPr>
        <w:t xml:space="preserve">Szczegółowe zapisy dotyczące zasad prowadzenia wyodrębnionej ewidencji księgowej określa dokument </w:t>
      </w:r>
      <w:r w:rsidRPr="007B23B2">
        <w:rPr>
          <w:rFonts w:ascii="Arial" w:hAnsi="Arial" w:cs="Arial"/>
          <w:i/>
          <w:sz w:val="20"/>
          <w:szCs w:val="20"/>
        </w:rPr>
        <w:t xml:space="preserve">„Zasady </w:t>
      </w:r>
      <w:r w:rsidR="00DB7F67" w:rsidRPr="007B23B2">
        <w:rPr>
          <w:rFonts w:ascii="Arial" w:hAnsi="Arial" w:cs="Arial"/>
          <w:i/>
          <w:sz w:val="20"/>
          <w:szCs w:val="20"/>
        </w:rPr>
        <w:t xml:space="preserve">dotyczące </w:t>
      </w:r>
      <w:r w:rsidRPr="007B23B2">
        <w:rPr>
          <w:rFonts w:ascii="Arial" w:hAnsi="Arial" w:cs="Arial"/>
          <w:i/>
          <w:sz w:val="20"/>
          <w:szCs w:val="20"/>
        </w:rPr>
        <w:t xml:space="preserve">prowadzenia przez beneficjentów wyodrębnionej ewidencji księgowej </w:t>
      </w:r>
      <w:r w:rsidR="00DB7F67" w:rsidRPr="007B23B2">
        <w:rPr>
          <w:rFonts w:ascii="Arial" w:hAnsi="Arial" w:cs="Arial"/>
          <w:i/>
          <w:sz w:val="20"/>
          <w:szCs w:val="20"/>
        </w:rPr>
        <w:t>w projektach</w:t>
      </w:r>
      <w:r w:rsidRPr="007B23B2">
        <w:rPr>
          <w:rFonts w:ascii="Arial" w:hAnsi="Arial" w:cs="Arial"/>
          <w:i/>
          <w:sz w:val="20"/>
          <w:szCs w:val="20"/>
        </w:rPr>
        <w:t xml:space="preserve"> </w:t>
      </w:r>
      <w:r w:rsidR="00DB7F67" w:rsidRPr="007B23B2">
        <w:rPr>
          <w:rFonts w:ascii="Arial" w:hAnsi="Arial" w:cs="Arial"/>
          <w:i/>
          <w:sz w:val="20"/>
          <w:szCs w:val="20"/>
        </w:rPr>
        <w:t>realizowanych</w:t>
      </w:r>
      <w:r w:rsidRPr="007B23B2">
        <w:rPr>
          <w:rFonts w:ascii="Arial" w:hAnsi="Arial" w:cs="Arial"/>
          <w:i/>
          <w:sz w:val="20"/>
          <w:szCs w:val="20"/>
        </w:rPr>
        <w:t xml:space="preserve"> w ramach Regionalnego Programu Operacyjnego Województwa Zachodniopomorskiego 2014-2020”</w:t>
      </w:r>
      <w:r w:rsidRPr="007B23B2">
        <w:rPr>
          <w:rFonts w:ascii="Arial" w:hAnsi="Arial" w:cs="Arial"/>
          <w:sz w:val="20"/>
          <w:szCs w:val="20"/>
        </w:rPr>
        <w:t>, stanowiący załącznik do decyzji o dofinansowaniu.</w:t>
      </w:r>
    </w:p>
    <w:p w:rsidR="005807DE" w:rsidRPr="007B23B2" w:rsidRDefault="005807DE" w:rsidP="00861093">
      <w:pPr>
        <w:pStyle w:val="Akapitzlist"/>
        <w:spacing w:line="276" w:lineRule="auto"/>
        <w:ind w:left="709"/>
        <w:jc w:val="both"/>
        <w:rPr>
          <w:rFonts w:ascii="Arial" w:hAnsi="Arial" w:cs="Arial"/>
          <w:sz w:val="20"/>
          <w:szCs w:val="20"/>
        </w:rPr>
      </w:pPr>
    </w:p>
    <w:p w:rsidR="005807DE" w:rsidRPr="007B23B2" w:rsidRDefault="005807DE" w:rsidP="00372ABF">
      <w:pPr>
        <w:pStyle w:val="Nagwek2"/>
        <w:ind w:left="357"/>
      </w:pPr>
      <w:bookmarkStart w:id="108" w:name="_Toc448151681"/>
      <w:bookmarkStart w:id="109" w:name="_Toc499037354"/>
      <w:r w:rsidRPr="007B23B2">
        <w:t>9.4 Ponoszenie wydatków w ramach projektu</w:t>
      </w:r>
      <w:bookmarkEnd w:id="108"/>
      <w:bookmarkEnd w:id="109"/>
    </w:p>
    <w:p w:rsidR="00DE59B1" w:rsidRPr="007B23B2" w:rsidRDefault="00DE59B1" w:rsidP="00553593">
      <w:pPr>
        <w:pStyle w:val="Akapitzlist"/>
        <w:numPr>
          <w:ilvl w:val="0"/>
          <w:numId w:val="43"/>
        </w:numPr>
        <w:spacing w:line="276" w:lineRule="auto"/>
        <w:jc w:val="both"/>
        <w:rPr>
          <w:rFonts w:ascii="Arial" w:hAnsi="Arial" w:cs="Arial"/>
          <w:sz w:val="20"/>
          <w:szCs w:val="20"/>
        </w:rPr>
      </w:pPr>
      <w:r w:rsidRPr="007B23B2">
        <w:rPr>
          <w:rFonts w:ascii="Arial" w:hAnsi="Arial" w:cs="Arial"/>
          <w:sz w:val="20"/>
          <w:szCs w:val="20"/>
        </w:rPr>
        <w:t>Beneficjent/partner podczas wydatkowania środków publicznych jest zobowiązany do stosowania w szczególności przepisów</w:t>
      </w:r>
      <w:r w:rsidR="00865B7C" w:rsidRPr="007B23B2">
        <w:rPr>
          <w:rFonts w:ascii="Arial" w:hAnsi="Arial" w:cs="Arial"/>
          <w:sz w:val="20"/>
          <w:szCs w:val="20"/>
        </w:rPr>
        <w:t xml:space="preserve"> </w:t>
      </w:r>
      <w:proofErr w:type="spellStart"/>
      <w:r w:rsidR="00865B7C" w:rsidRPr="007B23B2">
        <w:rPr>
          <w:rFonts w:ascii="Arial" w:hAnsi="Arial" w:cs="Arial"/>
          <w:sz w:val="20"/>
          <w:szCs w:val="20"/>
        </w:rPr>
        <w:t>Pzp</w:t>
      </w:r>
      <w:proofErr w:type="spellEnd"/>
      <w:r w:rsidR="00865B7C" w:rsidRPr="007B23B2">
        <w:rPr>
          <w:rFonts w:ascii="Arial" w:hAnsi="Arial" w:cs="Arial"/>
          <w:sz w:val="20"/>
          <w:szCs w:val="20"/>
        </w:rPr>
        <w:t xml:space="preserve"> oraz</w:t>
      </w:r>
      <w:r w:rsidRPr="007B23B2">
        <w:rPr>
          <w:rFonts w:ascii="Arial" w:hAnsi="Arial" w:cs="Arial"/>
          <w:sz w:val="20"/>
          <w:szCs w:val="20"/>
        </w:rPr>
        <w:t xml:space="preserve"> ustawy o finansach publicznych, która wskazuje, iż wydatki publiczne muszą być dokonywane w sposób celowy i oszczędny, z zachowaniem zasad uzyskiwania najlepszych efektów z danych nakładów oraz optymalnego doboru metod i środków służących osiągnięciu założonych celów, a także umożliwiający terminową realizację zadań oraz że muszą być ponoszone w wysokości i terminach wynikających z wcześniej zaciągniętych zobowiązań. Wobec powyższego, beneficjent/partner jest zobowiązany, w przypadku realizacji dostaw, usług lub robót budowlanych w ramach projektu, do wyboru i udzielenia zamówień w oparciu o </w:t>
      </w:r>
      <w:r w:rsidRPr="007B23B2">
        <w:rPr>
          <w:rFonts w:ascii="Arial" w:hAnsi="Arial" w:cs="Arial"/>
          <w:b/>
          <w:bCs/>
          <w:sz w:val="20"/>
          <w:szCs w:val="20"/>
        </w:rPr>
        <w:t>najbardziej korzystną ekonomicznie ofertę</w:t>
      </w:r>
      <w:r w:rsidRPr="007B23B2">
        <w:rPr>
          <w:rFonts w:ascii="Arial" w:hAnsi="Arial" w:cs="Arial"/>
          <w:sz w:val="20"/>
          <w:szCs w:val="20"/>
        </w:rPr>
        <w:t xml:space="preserve"> z zachowaniem </w:t>
      </w:r>
      <w:r w:rsidRPr="007B23B2">
        <w:rPr>
          <w:rFonts w:ascii="Arial" w:hAnsi="Arial" w:cs="Arial"/>
          <w:b/>
          <w:bCs/>
          <w:sz w:val="20"/>
          <w:szCs w:val="20"/>
        </w:rPr>
        <w:t>zasad przejrzystośc</w:t>
      </w:r>
      <w:r w:rsidR="0095034E" w:rsidRPr="007B23B2">
        <w:rPr>
          <w:rFonts w:ascii="Arial" w:hAnsi="Arial" w:cs="Arial"/>
          <w:b/>
          <w:bCs/>
          <w:sz w:val="20"/>
          <w:szCs w:val="20"/>
        </w:rPr>
        <w:t>i</w:t>
      </w:r>
      <w:r w:rsidR="0058595F" w:rsidRPr="007B23B2">
        <w:rPr>
          <w:rFonts w:ascii="Arial" w:hAnsi="Arial" w:cs="Arial"/>
          <w:b/>
          <w:bCs/>
          <w:sz w:val="20"/>
          <w:szCs w:val="20"/>
        </w:rPr>
        <w:t xml:space="preserve"> </w:t>
      </w:r>
      <w:r w:rsidRPr="007B23B2">
        <w:rPr>
          <w:rFonts w:ascii="Arial" w:hAnsi="Arial" w:cs="Arial"/>
          <w:b/>
          <w:bCs/>
          <w:sz w:val="20"/>
          <w:szCs w:val="20"/>
        </w:rPr>
        <w:t>i uczciwej konkurencji</w:t>
      </w:r>
      <w:r w:rsidRPr="007B23B2">
        <w:rPr>
          <w:rFonts w:ascii="Arial" w:hAnsi="Arial" w:cs="Arial"/>
          <w:sz w:val="20"/>
          <w:szCs w:val="20"/>
        </w:rPr>
        <w:t xml:space="preserve"> oraz do dołożenia wszelkich starań w celu uniknięcia konfliktu interesów, </w:t>
      </w:r>
      <w:r w:rsidRPr="007B23B2">
        <w:rPr>
          <w:rFonts w:ascii="Arial" w:hAnsi="Arial" w:cs="Arial"/>
          <w:sz w:val="20"/>
          <w:szCs w:val="20"/>
        </w:rPr>
        <w:lastRenderedPageBreak/>
        <w:t>rozumianego jako brak bezstronności i obiektywności w wypełnianiu funkcji jakiegokolwiek podmiotu objętego umową, w związku z realizowanym zamówieniem.</w:t>
      </w:r>
    </w:p>
    <w:p w:rsidR="005807DE" w:rsidRPr="007B23B2" w:rsidRDefault="00DE59B1" w:rsidP="00553593">
      <w:pPr>
        <w:pStyle w:val="Akapitzlist"/>
        <w:numPr>
          <w:ilvl w:val="0"/>
          <w:numId w:val="43"/>
        </w:numPr>
        <w:spacing w:line="276" w:lineRule="auto"/>
        <w:jc w:val="both"/>
        <w:rPr>
          <w:rFonts w:ascii="Arial" w:hAnsi="Arial" w:cs="Arial"/>
          <w:sz w:val="20"/>
          <w:szCs w:val="20"/>
        </w:rPr>
      </w:pPr>
      <w:r w:rsidRPr="007B23B2">
        <w:rPr>
          <w:rFonts w:ascii="Arial" w:hAnsi="Arial" w:cs="Arial"/>
          <w:color w:val="000000"/>
          <w:sz w:val="20"/>
          <w:szCs w:val="20"/>
        </w:rPr>
        <w:t xml:space="preserve">W przypadku beneficjenta/partnera, będącego podmiotem zobowiązanym do stosowania ustawy </w:t>
      </w:r>
      <w:proofErr w:type="spellStart"/>
      <w:r w:rsidRPr="007B23B2">
        <w:rPr>
          <w:rFonts w:ascii="Arial" w:hAnsi="Arial" w:cs="Arial"/>
          <w:color w:val="000000"/>
          <w:sz w:val="20"/>
          <w:szCs w:val="20"/>
        </w:rPr>
        <w:t>Pzp</w:t>
      </w:r>
      <w:proofErr w:type="spellEnd"/>
      <w:r w:rsidRPr="007B23B2">
        <w:rPr>
          <w:rFonts w:ascii="Arial" w:hAnsi="Arial" w:cs="Arial"/>
          <w:color w:val="000000"/>
          <w:sz w:val="20"/>
          <w:szCs w:val="20"/>
        </w:rPr>
        <w:t>/</w:t>
      </w:r>
      <w:r w:rsidRPr="007B23B2">
        <w:rPr>
          <w:rFonts w:ascii="Arial" w:hAnsi="Arial" w:cs="Arial"/>
          <w:sz w:val="20"/>
          <w:szCs w:val="20"/>
        </w:rPr>
        <w:t>ustawy o umowie koncesji na roboty budowlane lub usługi</w:t>
      </w:r>
      <w:r w:rsidRPr="007B23B2">
        <w:rPr>
          <w:rFonts w:ascii="Arial" w:hAnsi="Arial" w:cs="Arial"/>
          <w:color w:val="000000"/>
          <w:sz w:val="20"/>
          <w:szCs w:val="20"/>
        </w:rPr>
        <w:t>, realizacja wydatków odbywa się zgodnie z jej postanowieniami.</w:t>
      </w:r>
    </w:p>
    <w:p w:rsidR="005807DE" w:rsidRPr="007B23B2" w:rsidRDefault="005807DE" w:rsidP="00553593">
      <w:pPr>
        <w:pStyle w:val="Akapitzlist"/>
        <w:numPr>
          <w:ilvl w:val="0"/>
          <w:numId w:val="43"/>
        </w:numPr>
        <w:tabs>
          <w:tab w:val="left" w:pos="709"/>
        </w:tabs>
        <w:spacing w:line="276" w:lineRule="auto"/>
        <w:jc w:val="both"/>
        <w:rPr>
          <w:rFonts w:ascii="Arial" w:hAnsi="Arial" w:cs="Arial"/>
          <w:b/>
          <w:sz w:val="20"/>
          <w:szCs w:val="20"/>
        </w:rPr>
      </w:pPr>
      <w:r w:rsidRPr="007B23B2">
        <w:rPr>
          <w:rFonts w:ascii="Arial" w:hAnsi="Arial" w:cs="Arial"/>
          <w:sz w:val="20"/>
          <w:szCs w:val="20"/>
          <w:lang w:eastAsia="pl-PL"/>
        </w:rPr>
        <w:t xml:space="preserve">Szczegółowe zasady udzielania zamówień w projektach realizowanych w ramach RPO WZ oraz sposób dokumentowania procedury związanej z udzieleniem zamówienia określa dokument </w:t>
      </w:r>
      <w:r w:rsidR="00DE59B1" w:rsidRPr="007B23B2">
        <w:rPr>
          <w:rFonts w:ascii="Arial" w:hAnsi="Arial" w:cs="Arial"/>
          <w:sz w:val="20"/>
          <w:szCs w:val="20"/>
          <w:lang w:eastAsia="pl-PL"/>
        </w:rPr>
        <w:t xml:space="preserve">pn. </w:t>
      </w:r>
      <w:r w:rsidRPr="007B23B2">
        <w:rPr>
          <w:rFonts w:ascii="Arial" w:hAnsi="Arial" w:cs="Arial"/>
          <w:i/>
          <w:sz w:val="20"/>
          <w:szCs w:val="20"/>
        </w:rPr>
        <w:t xml:space="preserve">Zasady w zakresie udzielania zamówień w projektach realizowanych </w:t>
      </w:r>
      <w:r w:rsidRPr="007B23B2">
        <w:rPr>
          <w:rFonts w:ascii="Arial" w:hAnsi="Arial" w:cs="Arial"/>
          <w:i/>
          <w:sz w:val="20"/>
          <w:szCs w:val="20"/>
        </w:rPr>
        <w:br/>
        <w:t>w ramach Regionalnego Pr</w:t>
      </w:r>
      <w:r w:rsidR="00944CB2" w:rsidRPr="007B23B2">
        <w:rPr>
          <w:rFonts w:ascii="Arial" w:hAnsi="Arial" w:cs="Arial"/>
          <w:i/>
          <w:sz w:val="20"/>
          <w:szCs w:val="20"/>
        </w:rPr>
        <w:t xml:space="preserve">ogramu Operacyjnego Województwa </w:t>
      </w:r>
      <w:r w:rsidRPr="007B23B2">
        <w:rPr>
          <w:rFonts w:ascii="Arial" w:hAnsi="Arial" w:cs="Arial"/>
          <w:i/>
          <w:sz w:val="20"/>
          <w:szCs w:val="20"/>
        </w:rPr>
        <w:t>Zachodniopomorskiego 2014-2020</w:t>
      </w:r>
      <w:r w:rsidR="00DE59B1" w:rsidRPr="007B23B2">
        <w:rPr>
          <w:rFonts w:ascii="Arial" w:hAnsi="Arial" w:cs="Arial"/>
          <w:b/>
          <w:sz w:val="20"/>
          <w:szCs w:val="20"/>
        </w:rPr>
        <w:t xml:space="preserve"> </w:t>
      </w:r>
      <w:r w:rsidRPr="007B23B2">
        <w:rPr>
          <w:rFonts w:ascii="Arial" w:hAnsi="Arial" w:cs="Arial"/>
          <w:sz w:val="20"/>
          <w:szCs w:val="20"/>
          <w:lang w:eastAsia="pl-PL"/>
        </w:rPr>
        <w:t>stanowiący załącznik do decyzji o dofinansowaniu.</w:t>
      </w:r>
    </w:p>
    <w:p w:rsidR="005807DE" w:rsidRPr="007B23B2" w:rsidRDefault="005807DE" w:rsidP="00944CB2">
      <w:pPr>
        <w:pStyle w:val="Akapitzlist"/>
        <w:tabs>
          <w:tab w:val="left" w:pos="709"/>
        </w:tabs>
        <w:spacing w:line="276" w:lineRule="auto"/>
        <w:ind w:left="709"/>
        <w:contextualSpacing w:val="0"/>
        <w:jc w:val="both"/>
        <w:rPr>
          <w:rFonts w:ascii="Arial" w:hAnsi="Arial" w:cs="Arial"/>
          <w:sz w:val="20"/>
          <w:szCs w:val="20"/>
        </w:rPr>
      </w:pPr>
    </w:p>
    <w:p w:rsidR="005807DE" w:rsidRPr="007B23B2" w:rsidRDefault="005807DE" w:rsidP="000547EE">
      <w:pPr>
        <w:pStyle w:val="Nagwek2"/>
        <w:ind w:left="357"/>
      </w:pPr>
      <w:bookmarkStart w:id="110" w:name="_Toc499037355"/>
      <w:r w:rsidRPr="007B23B2">
        <w:t xml:space="preserve">9.5 </w:t>
      </w:r>
      <w:bookmarkStart w:id="111" w:name="_Toc448151682"/>
      <w:r w:rsidRPr="007B23B2">
        <w:t>Kontrola projektu</w:t>
      </w:r>
      <w:bookmarkEnd w:id="110"/>
      <w:bookmarkEnd w:id="111"/>
      <w:r w:rsidRPr="007B23B2">
        <w:t xml:space="preserve"> </w:t>
      </w:r>
    </w:p>
    <w:p w:rsidR="005807DE" w:rsidRPr="007B23B2" w:rsidRDefault="005807DE" w:rsidP="00553593">
      <w:pPr>
        <w:pStyle w:val="Akapitzlist"/>
        <w:numPr>
          <w:ilvl w:val="0"/>
          <w:numId w:val="44"/>
        </w:numPr>
        <w:spacing w:line="276" w:lineRule="auto"/>
        <w:jc w:val="both"/>
        <w:rPr>
          <w:rFonts w:ascii="Arial" w:hAnsi="Arial" w:cs="Arial"/>
          <w:sz w:val="20"/>
          <w:szCs w:val="20"/>
          <w:lang w:eastAsia="pl-PL"/>
        </w:rPr>
      </w:pPr>
      <w:r w:rsidRPr="007B23B2">
        <w:rPr>
          <w:rFonts w:ascii="Arial" w:hAnsi="Arial" w:cs="Arial"/>
          <w:sz w:val="20"/>
          <w:szCs w:val="20"/>
          <w:lang w:eastAsia="pl-PL"/>
        </w:rPr>
        <w:t>Kontrola towarzyszy każdemu projektowi, któremu udzie</w:t>
      </w:r>
      <w:r w:rsidR="00944CB2" w:rsidRPr="007B23B2">
        <w:rPr>
          <w:rFonts w:ascii="Arial" w:hAnsi="Arial" w:cs="Arial"/>
          <w:sz w:val="20"/>
          <w:szCs w:val="20"/>
          <w:lang w:eastAsia="pl-PL"/>
        </w:rPr>
        <w:t xml:space="preserve">lone zostało wsparcie z RPO WZ </w:t>
      </w:r>
      <w:r w:rsidRPr="007B23B2">
        <w:rPr>
          <w:rFonts w:ascii="Arial" w:hAnsi="Arial" w:cs="Arial"/>
          <w:sz w:val="20"/>
          <w:szCs w:val="20"/>
          <w:lang w:eastAsia="pl-PL"/>
        </w:rPr>
        <w:t>i jest obowiązkowym procesem występującym w trakcie jego realizacji lub po jego zakończeniu, poprzedzającym ostateczne rozliczenie.</w:t>
      </w:r>
      <w:r w:rsidR="00865B7C" w:rsidRPr="007B23B2">
        <w:rPr>
          <w:rFonts w:ascii="Arial" w:hAnsi="Arial" w:cs="Arial"/>
          <w:sz w:val="20"/>
          <w:szCs w:val="20"/>
          <w:lang w:eastAsia="pl-PL"/>
        </w:rPr>
        <w:t xml:space="preserve"> Może być prowadzona także w okresie oraz po upływie okres</w:t>
      </w:r>
      <w:r w:rsidR="004138E4" w:rsidRPr="007B23B2">
        <w:rPr>
          <w:rFonts w:ascii="Arial" w:hAnsi="Arial" w:cs="Arial"/>
          <w:sz w:val="20"/>
          <w:szCs w:val="20"/>
          <w:lang w:eastAsia="pl-PL"/>
        </w:rPr>
        <w:t>u</w:t>
      </w:r>
      <w:r w:rsidR="00865B7C" w:rsidRPr="007B23B2">
        <w:rPr>
          <w:rFonts w:ascii="Arial" w:hAnsi="Arial" w:cs="Arial"/>
          <w:sz w:val="20"/>
          <w:szCs w:val="20"/>
          <w:lang w:eastAsia="pl-PL"/>
        </w:rPr>
        <w:t xml:space="preserve"> trwałości projektu.</w:t>
      </w:r>
      <w:r w:rsidRPr="007B23B2">
        <w:rPr>
          <w:rFonts w:ascii="Arial" w:hAnsi="Arial" w:cs="Arial"/>
          <w:sz w:val="20"/>
          <w:szCs w:val="20"/>
          <w:lang w:eastAsia="pl-PL"/>
        </w:rPr>
        <w:t xml:space="preserve"> </w:t>
      </w:r>
    </w:p>
    <w:p w:rsidR="005807DE" w:rsidRPr="007B23B2" w:rsidRDefault="005807DE" w:rsidP="00553593">
      <w:pPr>
        <w:pStyle w:val="Akapitzlist"/>
        <w:numPr>
          <w:ilvl w:val="0"/>
          <w:numId w:val="44"/>
        </w:numPr>
        <w:spacing w:line="276" w:lineRule="auto"/>
        <w:jc w:val="both"/>
        <w:rPr>
          <w:rFonts w:ascii="Arial" w:hAnsi="Arial" w:cs="Arial"/>
          <w:sz w:val="20"/>
          <w:szCs w:val="20"/>
          <w:lang w:eastAsia="pl-PL"/>
        </w:rPr>
      </w:pPr>
      <w:r w:rsidRPr="007B23B2">
        <w:rPr>
          <w:rFonts w:ascii="Arial" w:hAnsi="Arial" w:cs="Arial"/>
          <w:sz w:val="20"/>
          <w:szCs w:val="20"/>
          <w:lang w:eastAsia="pl-PL"/>
        </w:rPr>
        <w:t>Przeprowadzenie kontroli służy zapewnieniu, aby wydatki w ramach RPO WZ ponoszone były zgodnie z prawem oraz zasadami unijnymi i krajowymi.</w:t>
      </w:r>
    </w:p>
    <w:p w:rsidR="005807DE" w:rsidRPr="007B23B2" w:rsidRDefault="005807DE" w:rsidP="00553593">
      <w:pPr>
        <w:pStyle w:val="Akapitzlist"/>
        <w:numPr>
          <w:ilvl w:val="0"/>
          <w:numId w:val="44"/>
        </w:numPr>
        <w:spacing w:line="276" w:lineRule="auto"/>
        <w:jc w:val="both"/>
        <w:rPr>
          <w:rFonts w:ascii="Arial" w:hAnsi="Arial" w:cs="Arial"/>
          <w:sz w:val="20"/>
          <w:szCs w:val="20"/>
          <w:lang w:eastAsia="pl-PL"/>
        </w:rPr>
      </w:pPr>
      <w:r w:rsidRPr="007B23B2">
        <w:rPr>
          <w:rFonts w:ascii="Arial" w:hAnsi="Arial" w:cs="Arial"/>
          <w:sz w:val="20"/>
          <w:szCs w:val="20"/>
          <w:lang w:eastAsia="pl-PL"/>
        </w:rPr>
        <w:t>Kontrole prowadzone przez IZ RPO WZ obejmują:</w:t>
      </w:r>
    </w:p>
    <w:p w:rsidR="005807DE" w:rsidRPr="007B23B2" w:rsidRDefault="005807DE" w:rsidP="00553593">
      <w:pPr>
        <w:pStyle w:val="Akapitzlist"/>
        <w:numPr>
          <w:ilvl w:val="0"/>
          <w:numId w:val="77"/>
        </w:numPr>
        <w:spacing w:line="276" w:lineRule="auto"/>
        <w:jc w:val="both"/>
        <w:rPr>
          <w:rFonts w:ascii="Arial" w:hAnsi="Arial" w:cs="Arial"/>
          <w:sz w:val="20"/>
          <w:szCs w:val="20"/>
        </w:rPr>
      </w:pPr>
      <w:r w:rsidRPr="007B23B2">
        <w:rPr>
          <w:rFonts w:ascii="Arial" w:hAnsi="Arial" w:cs="Arial"/>
          <w:sz w:val="20"/>
          <w:szCs w:val="20"/>
        </w:rPr>
        <w:t>weryfikacje wydatków, w tym:</w:t>
      </w:r>
    </w:p>
    <w:p w:rsidR="00CD79C4" w:rsidRPr="007B23B2" w:rsidRDefault="005807DE" w:rsidP="00553593">
      <w:pPr>
        <w:pStyle w:val="Akapitzlist"/>
        <w:numPr>
          <w:ilvl w:val="0"/>
          <w:numId w:val="78"/>
        </w:numPr>
        <w:autoSpaceDE w:val="0"/>
        <w:autoSpaceDN w:val="0"/>
        <w:adjustRightInd w:val="0"/>
        <w:spacing w:line="276" w:lineRule="auto"/>
        <w:jc w:val="both"/>
        <w:outlineLvl w:val="3"/>
        <w:rPr>
          <w:rFonts w:ascii="Arial" w:eastAsia="MyriadPro-Regular" w:hAnsi="Arial" w:cs="Arial"/>
          <w:sz w:val="20"/>
          <w:szCs w:val="20"/>
        </w:rPr>
      </w:pPr>
      <w:r w:rsidRPr="007B23B2">
        <w:rPr>
          <w:rFonts w:ascii="Arial" w:eastAsia="MyriadPro-Regular" w:hAnsi="Arial" w:cs="Arial"/>
          <w:sz w:val="20"/>
          <w:szCs w:val="20"/>
        </w:rPr>
        <w:t>weryfikacje wniosków o płatność beneficjenta,</w:t>
      </w:r>
    </w:p>
    <w:p w:rsidR="00CD79C4" w:rsidRPr="007B23B2" w:rsidRDefault="005807DE" w:rsidP="00553593">
      <w:pPr>
        <w:pStyle w:val="Akapitzlist"/>
        <w:numPr>
          <w:ilvl w:val="0"/>
          <w:numId w:val="78"/>
        </w:numPr>
        <w:autoSpaceDE w:val="0"/>
        <w:autoSpaceDN w:val="0"/>
        <w:adjustRightInd w:val="0"/>
        <w:spacing w:line="276" w:lineRule="auto"/>
        <w:jc w:val="both"/>
        <w:outlineLvl w:val="3"/>
        <w:rPr>
          <w:rFonts w:ascii="Arial" w:eastAsia="MyriadPro-Regular" w:hAnsi="Arial" w:cs="Arial"/>
          <w:sz w:val="20"/>
          <w:szCs w:val="20"/>
        </w:rPr>
      </w:pPr>
      <w:r w:rsidRPr="007B23B2">
        <w:rPr>
          <w:rFonts w:ascii="Arial" w:eastAsia="MyriadPro-Regular" w:hAnsi="Arial" w:cs="Arial"/>
          <w:sz w:val="20"/>
          <w:szCs w:val="20"/>
        </w:rPr>
        <w:t>kontrole w miejscu realizacji projektu</w:t>
      </w:r>
      <w:r w:rsidR="00DA073D" w:rsidRPr="007B23B2">
        <w:rPr>
          <w:rFonts w:ascii="Arial" w:eastAsia="MyriadPro-Regular" w:hAnsi="Arial" w:cs="Arial"/>
          <w:sz w:val="20"/>
          <w:szCs w:val="20"/>
        </w:rPr>
        <w:t xml:space="preserve">, </w:t>
      </w:r>
      <w:r w:rsidRPr="007B23B2">
        <w:rPr>
          <w:rFonts w:ascii="Arial" w:eastAsia="MyriadPro-Regular" w:hAnsi="Arial" w:cs="Arial"/>
          <w:sz w:val="20"/>
          <w:szCs w:val="20"/>
        </w:rPr>
        <w:t>w siedzibie beneficjenta</w:t>
      </w:r>
      <w:r w:rsidR="00B91D6B" w:rsidRPr="007B23B2">
        <w:rPr>
          <w:rFonts w:ascii="Arial" w:eastAsia="MyriadPro-Regular" w:hAnsi="Arial" w:cs="Arial"/>
          <w:sz w:val="20"/>
          <w:szCs w:val="20"/>
        </w:rPr>
        <w:t>/partnera</w:t>
      </w:r>
      <w:r w:rsidRPr="007B23B2">
        <w:rPr>
          <w:rFonts w:ascii="Arial" w:eastAsia="MyriadPro-Regular" w:hAnsi="Arial" w:cs="Arial"/>
          <w:sz w:val="20"/>
          <w:szCs w:val="20"/>
        </w:rPr>
        <w:t>,</w:t>
      </w:r>
      <w:r w:rsidR="00DA073D" w:rsidRPr="007B23B2">
        <w:rPr>
          <w:rFonts w:ascii="Arial" w:eastAsia="MyriadPro-Regular" w:hAnsi="Arial" w:cs="Arial"/>
          <w:sz w:val="20"/>
          <w:szCs w:val="20"/>
        </w:rPr>
        <w:t xml:space="preserve"> lub w siedzibie IZ RPO WZ</w:t>
      </w:r>
    </w:p>
    <w:p w:rsidR="00CD79C4" w:rsidRPr="007B23B2" w:rsidRDefault="005807DE" w:rsidP="00553593">
      <w:pPr>
        <w:pStyle w:val="Akapitzlist"/>
        <w:numPr>
          <w:ilvl w:val="0"/>
          <w:numId w:val="78"/>
        </w:numPr>
        <w:autoSpaceDE w:val="0"/>
        <w:autoSpaceDN w:val="0"/>
        <w:adjustRightInd w:val="0"/>
        <w:spacing w:line="276" w:lineRule="auto"/>
        <w:jc w:val="both"/>
        <w:outlineLvl w:val="3"/>
        <w:rPr>
          <w:rFonts w:ascii="Arial" w:eastAsia="MyriadPro-Regular" w:hAnsi="Arial" w:cs="Arial"/>
          <w:sz w:val="20"/>
          <w:szCs w:val="20"/>
        </w:rPr>
      </w:pPr>
      <w:r w:rsidRPr="007B23B2">
        <w:rPr>
          <w:rFonts w:ascii="Arial" w:eastAsia="MyriadPro-Regular" w:hAnsi="Arial" w:cs="Arial"/>
          <w:sz w:val="20"/>
          <w:szCs w:val="20"/>
        </w:rPr>
        <w:t>kontrole krzyżowe,</w:t>
      </w:r>
    </w:p>
    <w:p w:rsidR="005807DE" w:rsidRPr="007B23B2" w:rsidRDefault="005807DE" w:rsidP="00553593">
      <w:pPr>
        <w:pStyle w:val="Akapitzlist"/>
        <w:numPr>
          <w:ilvl w:val="0"/>
          <w:numId w:val="77"/>
        </w:numPr>
        <w:spacing w:line="276" w:lineRule="auto"/>
        <w:jc w:val="both"/>
        <w:rPr>
          <w:rFonts w:ascii="Arial" w:hAnsi="Arial" w:cs="Arial"/>
          <w:sz w:val="20"/>
          <w:szCs w:val="20"/>
        </w:rPr>
      </w:pPr>
      <w:r w:rsidRPr="007B23B2">
        <w:rPr>
          <w:rFonts w:ascii="Arial" w:hAnsi="Arial" w:cs="Arial"/>
          <w:sz w:val="20"/>
          <w:szCs w:val="20"/>
        </w:rPr>
        <w:t>kontrole na zakończenie realizacji projektu,</w:t>
      </w:r>
    </w:p>
    <w:p w:rsidR="005807DE" w:rsidRPr="007B23B2" w:rsidRDefault="005807DE" w:rsidP="00553593">
      <w:pPr>
        <w:pStyle w:val="Akapitzlist"/>
        <w:numPr>
          <w:ilvl w:val="0"/>
          <w:numId w:val="77"/>
        </w:numPr>
        <w:spacing w:line="276" w:lineRule="auto"/>
        <w:jc w:val="both"/>
        <w:rPr>
          <w:rFonts w:ascii="Arial" w:hAnsi="Arial" w:cs="Arial"/>
          <w:sz w:val="20"/>
          <w:szCs w:val="20"/>
        </w:rPr>
      </w:pPr>
      <w:r w:rsidRPr="007B23B2">
        <w:rPr>
          <w:rFonts w:ascii="Arial" w:hAnsi="Arial" w:cs="Arial"/>
          <w:sz w:val="20"/>
          <w:szCs w:val="20"/>
        </w:rPr>
        <w:t>kontrole trwałości projektu.</w:t>
      </w:r>
    </w:p>
    <w:p w:rsidR="00D45030" w:rsidRPr="007B23B2" w:rsidRDefault="000547EE" w:rsidP="00D45030">
      <w:pPr>
        <w:pStyle w:val="Akapitzlist"/>
        <w:spacing w:line="276" w:lineRule="auto"/>
        <w:ind w:left="0"/>
        <w:jc w:val="both"/>
        <w:rPr>
          <w:rFonts w:ascii="Arial" w:hAnsi="Arial" w:cs="Arial"/>
          <w:sz w:val="20"/>
          <w:szCs w:val="20"/>
        </w:rPr>
      </w:pPr>
      <w:r w:rsidRPr="007B23B2">
        <w:rPr>
          <w:rFonts w:ascii="Arial" w:hAnsi="Arial" w:cs="Arial"/>
          <w:sz w:val="20"/>
          <w:szCs w:val="20"/>
        </w:rPr>
        <w:t xml:space="preserve">4. </w:t>
      </w:r>
      <w:r w:rsidR="00D45030" w:rsidRPr="007B23B2">
        <w:rPr>
          <w:rFonts w:ascii="Arial" w:hAnsi="Arial" w:cs="Arial"/>
          <w:sz w:val="20"/>
          <w:szCs w:val="20"/>
        </w:rPr>
        <w:t xml:space="preserve">  </w:t>
      </w:r>
      <w:r w:rsidR="005807DE" w:rsidRPr="007B23B2">
        <w:rPr>
          <w:rFonts w:ascii="Arial" w:hAnsi="Arial" w:cs="Arial"/>
          <w:sz w:val="20"/>
          <w:szCs w:val="20"/>
        </w:rPr>
        <w:t>Szczegółowe tryby i zasady kontroli określone są w ustawie</w:t>
      </w:r>
      <w:r w:rsidR="00D45030" w:rsidRPr="007B23B2">
        <w:rPr>
          <w:rFonts w:ascii="Arial" w:hAnsi="Arial" w:cs="Arial"/>
          <w:sz w:val="20"/>
          <w:szCs w:val="20"/>
        </w:rPr>
        <w:t xml:space="preserve"> wdrożeniowej</w:t>
      </w:r>
      <w:r w:rsidR="005807DE" w:rsidRPr="007B23B2">
        <w:rPr>
          <w:rFonts w:ascii="Arial" w:hAnsi="Arial" w:cs="Arial"/>
          <w:sz w:val="20"/>
          <w:szCs w:val="20"/>
        </w:rPr>
        <w:t xml:space="preserve">, Wytycznych </w:t>
      </w:r>
      <w:r w:rsidR="00D45030" w:rsidRPr="007B23B2">
        <w:rPr>
          <w:rFonts w:ascii="Arial" w:hAnsi="Arial" w:cs="Arial"/>
          <w:sz w:val="20"/>
          <w:szCs w:val="20"/>
        </w:rPr>
        <w:t xml:space="preserve">  </w:t>
      </w:r>
    </w:p>
    <w:p w:rsidR="00D45030" w:rsidRPr="007B23B2" w:rsidRDefault="00D45030" w:rsidP="00D45030">
      <w:pPr>
        <w:pStyle w:val="Akapitzlist"/>
        <w:spacing w:line="276" w:lineRule="auto"/>
        <w:ind w:left="0"/>
        <w:jc w:val="both"/>
        <w:rPr>
          <w:rFonts w:ascii="Arial" w:hAnsi="Arial" w:cs="Arial"/>
          <w:sz w:val="20"/>
          <w:szCs w:val="20"/>
        </w:rPr>
      </w:pPr>
      <w:r w:rsidRPr="007B23B2">
        <w:rPr>
          <w:rFonts w:ascii="Arial" w:hAnsi="Arial" w:cs="Arial"/>
          <w:sz w:val="20"/>
          <w:szCs w:val="20"/>
        </w:rPr>
        <w:t xml:space="preserve">      </w:t>
      </w:r>
      <w:r w:rsidR="005807DE" w:rsidRPr="007B23B2">
        <w:rPr>
          <w:rFonts w:ascii="Arial" w:hAnsi="Arial" w:cs="Arial"/>
          <w:sz w:val="20"/>
          <w:szCs w:val="20"/>
        </w:rPr>
        <w:t xml:space="preserve">Ministra Infrastruktury i Rozwoju w zakresie kontroli realizacji programów operacyjnych na </w:t>
      </w:r>
      <w:r w:rsidRPr="007B23B2">
        <w:rPr>
          <w:rFonts w:ascii="Arial" w:hAnsi="Arial" w:cs="Arial"/>
          <w:sz w:val="20"/>
          <w:szCs w:val="20"/>
        </w:rPr>
        <w:t xml:space="preserve"> </w:t>
      </w:r>
    </w:p>
    <w:p w:rsidR="005807DE" w:rsidRPr="007B23B2" w:rsidRDefault="005807DE" w:rsidP="00D45030">
      <w:pPr>
        <w:pStyle w:val="Akapitzlist"/>
        <w:spacing w:line="276" w:lineRule="auto"/>
        <w:ind w:left="357"/>
        <w:jc w:val="both"/>
        <w:rPr>
          <w:rFonts w:ascii="Arial" w:hAnsi="Arial" w:cs="Arial"/>
          <w:sz w:val="20"/>
          <w:szCs w:val="20"/>
        </w:rPr>
      </w:pPr>
      <w:r w:rsidRPr="007B23B2">
        <w:rPr>
          <w:rFonts w:ascii="Arial" w:hAnsi="Arial" w:cs="Arial"/>
          <w:sz w:val="20"/>
          <w:szCs w:val="20"/>
        </w:rPr>
        <w:t xml:space="preserve">lata 2014-2020 z dnia 28 maja 2015 r. oraz </w:t>
      </w:r>
      <w:r w:rsidR="00967A9D" w:rsidRPr="007B23B2">
        <w:rPr>
          <w:rFonts w:ascii="Arial" w:hAnsi="Arial" w:cs="Arial"/>
          <w:sz w:val="20"/>
          <w:szCs w:val="20"/>
        </w:rPr>
        <w:t xml:space="preserve"> </w:t>
      </w:r>
      <w:r w:rsidR="004138E4" w:rsidRPr="007B23B2">
        <w:rPr>
          <w:rFonts w:ascii="Arial" w:hAnsi="Arial" w:cs="Arial"/>
          <w:i/>
          <w:sz w:val="20"/>
          <w:szCs w:val="20"/>
        </w:rPr>
        <w:t xml:space="preserve">Zasadach </w:t>
      </w:r>
      <w:r w:rsidRPr="007B23B2">
        <w:rPr>
          <w:rFonts w:ascii="Arial" w:hAnsi="Arial" w:cs="Arial"/>
          <w:i/>
          <w:sz w:val="20"/>
          <w:szCs w:val="20"/>
        </w:rPr>
        <w:t>w zakresie przeprowadzania kontroli projektów w ramach Regionalnego Programu Operacyjnego Województwa Zachodniopomorskiego 2014-2020</w:t>
      </w:r>
      <w:r w:rsidR="00967A9D" w:rsidRPr="007B23B2">
        <w:rPr>
          <w:rFonts w:ascii="Arial" w:hAnsi="Arial" w:cs="Arial"/>
          <w:sz w:val="20"/>
          <w:szCs w:val="20"/>
        </w:rPr>
        <w:t>, stanowiący</w:t>
      </w:r>
      <w:r w:rsidR="004138E4" w:rsidRPr="007B23B2">
        <w:rPr>
          <w:rFonts w:ascii="Arial" w:hAnsi="Arial" w:cs="Arial"/>
          <w:sz w:val="20"/>
          <w:szCs w:val="20"/>
        </w:rPr>
        <w:t>ch</w:t>
      </w:r>
      <w:r w:rsidRPr="007B23B2">
        <w:rPr>
          <w:rFonts w:ascii="Arial" w:hAnsi="Arial" w:cs="Arial"/>
          <w:sz w:val="20"/>
          <w:szCs w:val="20"/>
        </w:rPr>
        <w:t xml:space="preserve"> załącznik do decyzji o dofinansowaniu.</w:t>
      </w:r>
    </w:p>
    <w:p w:rsidR="005807DE" w:rsidRPr="007B23B2" w:rsidRDefault="005807DE" w:rsidP="00944CB2">
      <w:pPr>
        <w:pStyle w:val="Nagwek2"/>
        <w:spacing w:line="276" w:lineRule="auto"/>
        <w:rPr>
          <w:rFonts w:cs="Arial"/>
          <w:szCs w:val="20"/>
        </w:rPr>
      </w:pPr>
    </w:p>
    <w:p w:rsidR="005807DE" w:rsidRPr="007B23B2" w:rsidRDefault="005807DE" w:rsidP="000547EE">
      <w:pPr>
        <w:pStyle w:val="Nagwek2"/>
        <w:ind w:left="357"/>
      </w:pPr>
      <w:bookmarkStart w:id="112" w:name="_Toc448151683"/>
      <w:bookmarkStart w:id="113" w:name="_Toc499037356"/>
      <w:r w:rsidRPr="007B23B2">
        <w:t>9.6 Trwałość projektu</w:t>
      </w:r>
      <w:bookmarkEnd w:id="112"/>
      <w:bookmarkEnd w:id="113"/>
      <w:r w:rsidRPr="007B23B2">
        <w:t xml:space="preserve"> </w:t>
      </w:r>
    </w:p>
    <w:p w:rsidR="005807DE" w:rsidRPr="007B23B2" w:rsidRDefault="005807DE" w:rsidP="00553593">
      <w:pPr>
        <w:pStyle w:val="Akapitzlist"/>
        <w:numPr>
          <w:ilvl w:val="0"/>
          <w:numId w:val="45"/>
        </w:numPr>
        <w:spacing w:line="276" w:lineRule="auto"/>
        <w:jc w:val="both"/>
        <w:rPr>
          <w:rFonts w:ascii="Arial" w:hAnsi="Arial" w:cs="Arial"/>
          <w:sz w:val="20"/>
          <w:szCs w:val="20"/>
        </w:rPr>
      </w:pPr>
      <w:r w:rsidRPr="007B23B2">
        <w:rPr>
          <w:rFonts w:ascii="Arial" w:hAnsi="Arial" w:cs="Arial"/>
          <w:sz w:val="20"/>
          <w:szCs w:val="20"/>
        </w:rPr>
        <w:t xml:space="preserve">Inwestycja dofinansowana w ramach niniejszego naboru musi być utrzymywana przez co najmniej </w:t>
      </w:r>
      <w:r w:rsidR="005C624F" w:rsidRPr="007B23B2">
        <w:rPr>
          <w:rFonts w:ascii="Arial" w:hAnsi="Arial" w:cs="Arial"/>
          <w:sz w:val="20"/>
          <w:szCs w:val="20"/>
        </w:rPr>
        <w:t>5</w:t>
      </w:r>
      <w:r w:rsidRPr="007B23B2">
        <w:rPr>
          <w:rFonts w:ascii="Arial" w:hAnsi="Arial" w:cs="Arial"/>
          <w:sz w:val="20"/>
          <w:szCs w:val="20"/>
        </w:rPr>
        <w:t xml:space="preserve"> lat od daty płatnośc</w:t>
      </w:r>
      <w:r w:rsidR="00B40BF2" w:rsidRPr="007B23B2">
        <w:rPr>
          <w:rFonts w:ascii="Arial" w:hAnsi="Arial" w:cs="Arial"/>
          <w:sz w:val="20"/>
          <w:szCs w:val="20"/>
        </w:rPr>
        <w:t>i końcowej na rzecz beneficjent</w:t>
      </w:r>
      <w:r w:rsidR="00A5630B" w:rsidRPr="007B23B2">
        <w:rPr>
          <w:rFonts w:ascii="Arial" w:hAnsi="Arial" w:cs="Arial"/>
          <w:sz w:val="20"/>
          <w:szCs w:val="20"/>
        </w:rPr>
        <w:t>a</w:t>
      </w:r>
      <w:r w:rsidR="00B40BF2" w:rsidRPr="007B23B2">
        <w:rPr>
          <w:rFonts w:ascii="Arial" w:hAnsi="Arial" w:cs="Arial"/>
          <w:sz w:val="20"/>
          <w:szCs w:val="20"/>
        </w:rPr>
        <w:t xml:space="preserve">. </w:t>
      </w:r>
      <w:r w:rsidRPr="007B23B2">
        <w:rPr>
          <w:rFonts w:ascii="Arial" w:hAnsi="Arial" w:cs="Arial"/>
          <w:sz w:val="20"/>
          <w:szCs w:val="20"/>
        </w:rPr>
        <w:t xml:space="preserve">Zachowanie zasady trwałości oznacza, że w odniesieniu do zrealizowanego projektu nie może zajść którakolwiek z okoliczności, o których mowa w art. 71 rozporządzenia ogólnego, tj.: </w:t>
      </w:r>
    </w:p>
    <w:p w:rsidR="00CD79C4" w:rsidRPr="007B23B2" w:rsidRDefault="005807DE" w:rsidP="00553593">
      <w:pPr>
        <w:pStyle w:val="Akapitzlist"/>
        <w:numPr>
          <w:ilvl w:val="0"/>
          <w:numId w:val="79"/>
        </w:numPr>
        <w:tabs>
          <w:tab w:val="left" w:pos="1134"/>
        </w:tabs>
        <w:spacing w:line="276" w:lineRule="auto"/>
        <w:jc w:val="both"/>
        <w:outlineLvl w:val="2"/>
        <w:rPr>
          <w:rFonts w:ascii="Arial" w:hAnsi="Arial" w:cs="Arial"/>
          <w:sz w:val="20"/>
          <w:szCs w:val="20"/>
        </w:rPr>
      </w:pPr>
      <w:r w:rsidRPr="007B23B2">
        <w:rPr>
          <w:rFonts w:ascii="Arial" w:hAnsi="Arial" w:cs="Arial"/>
          <w:sz w:val="20"/>
          <w:szCs w:val="20"/>
        </w:rPr>
        <w:t>zaprzestanie działalności produkcyjnej lub przeniesienie jej poza obszar objęty  programem,</w:t>
      </w:r>
    </w:p>
    <w:p w:rsidR="00CD79C4" w:rsidRPr="007B23B2" w:rsidRDefault="005807DE" w:rsidP="00553593">
      <w:pPr>
        <w:pStyle w:val="Akapitzlist"/>
        <w:numPr>
          <w:ilvl w:val="0"/>
          <w:numId w:val="79"/>
        </w:numPr>
        <w:tabs>
          <w:tab w:val="left" w:pos="1134"/>
        </w:tabs>
        <w:spacing w:line="276" w:lineRule="auto"/>
        <w:jc w:val="both"/>
        <w:outlineLvl w:val="2"/>
        <w:rPr>
          <w:rFonts w:ascii="Arial" w:hAnsi="Arial" w:cs="Arial"/>
          <w:sz w:val="20"/>
          <w:szCs w:val="20"/>
        </w:rPr>
      </w:pPr>
      <w:r w:rsidRPr="007B23B2">
        <w:rPr>
          <w:rFonts w:ascii="Arial" w:hAnsi="Arial" w:cs="Arial"/>
          <w:sz w:val="20"/>
          <w:szCs w:val="20"/>
        </w:rPr>
        <w:t>zmiana własności elementu infrastruktury, która daje przedsiębiorstwu lub podmiotowi publicznemu nienależne korzyści,</w:t>
      </w:r>
    </w:p>
    <w:p w:rsidR="00CD79C4" w:rsidRPr="007B23B2" w:rsidRDefault="005807DE" w:rsidP="00553593">
      <w:pPr>
        <w:pStyle w:val="Akapitzlist"/>
        <w:numPr>
          <w:ilvl w:val="0"/>
          <w:numId w:val="79"/>
        </w:numPr>
        <w:tabs>
          <w:tab w:val="left" w:pos="1134"/>
        </w:tabs>
        <w:spacing w:line="276" w:lineRule="auto"/>
        <w:jc w:val="both"/>
        <w:outlineLvl w:val="2"/>
        <w:rPr>
          <w:rFonts w:ascii="Arial" w:hAnsi="Arial" w:cs="Arial"/>
          <w:sz w:val="20"/>
          <w:szCs w:val="20"/>
        </w:rPr>
      </w:pPr>
      <w:r w:rsidRPr="007B23B2">
        <w:rPr>
          <w:rFonts w:ascii="Arial" w:hAnsi="Arial" w:cs="Arial"/>
          <w:sz w:val="20"/>
          <w:szCs w:val="20"/>
        </w:rPr>
        <w:t xml:space="preserve">istotna zmiana wpływająca na charakter operacji, jej cele lub warunki wdrażania, </w:t>
      </w:r>
      <w:r w:rsidRPr="007B23B2">
        <w:rPr>
          <w:rFonts w:ascii="Arial" w:hAnsi="Arial" w:cs="Arial"/>
          <w:sz w:val="20"/>
          <w:szCs w:val="20"/>
        </w:rPr>
        <w:br/>
        <w:t>która mogłaby doprowadzić do naruszenia jej pierwotnych celów.</w:t>
      </w:r>
    </w:p>
    <w:p w:rsidR="005807DE" w:rsidRPr="007B23B2" w:rsidRDefault="005807DE" w:rsidP="00553593">
      <w:pPr>
        <w:pStyle w:val="Akapitzlist"/>
        <w:numPr>
          <w:ilvl w:val="0"/>
          <w:numId w:val="45"/>
        </w:numPr>
        <w:spacing w:line="276" w:lineRule="auto"/>
        <w:jc w:val="both"/>
        <w:rPr>
          <w:rFonts w:ascii="Arial" w:hAnsi="Arial" w:cs="Arial"/>
          <w:sz w:val="20"/>
          <w:szCs w:val="20"/>
        </w:rPr>
      </w:pPr>
      <w:r w:rsidRPr="007B23B2">
        <w:rPr>
          <w:rFonts w:ascii="Arial" w:hAnsi="Arial" w:cs="Arial"/>
          <w:sz w:val="20"/>
          <w:szCs w:val="20"/>
        </w:rPr>
        <w:t>Zachowanie przez beneficjenta</w:t>
      </w:r>
      <w:r w:rsidR="00B91D6B" w:rsidRPr="007B23B2">
        <w:rPr>
          <w:rFonts w:ascii="Arial" w:hAnsi="Arial" w:cs="Arial"/>
          <w:sz w:val="20"/>
          <w:szCs w:val="20"/>
        </w:rPr>
        <w:t>/partnera</w:t>
      </w:r>
      <w:r w:rsidRPr="007B23B2">
        <w:rPr>
          <w:rFonts w:ascii="Arial" w:hAnsi="Arial" w:cs="Arial"/>
          <w:sz w:val="20"/>
          <w:szCs w:val="20"/>
        </w:rPr>
        <w:t xml:space="preserve"> trwałości projektu będzie podlegało monitorowaniu </w:t>
      </w:r>
      <w:r w:rsidRPr="007B23B2">
        <w:rPr>
          <w:rFonts w:ascii="Arial" w:hAnsi="Arial" w:cs="Arial"/>
          <w:sz w:val="20"/>
          <w:szCs w:val="20"/>
        </w:rPr>
        <w:br/>
        <w:t>i ewaluacji na podstawie badań i analiz dokonywanych przez IZ RPO WZ. Niezależnie</w:t>
      </w:r>
      <w:r w:rsidRPr="007B23B2">
        <w:rPr>
          <w:rFonts w:ascii="Arial" w:hAnsi="Arial" w:cs="Arial"/>
          <w:sz w:val="20"/>
          <w:szCs w:val="20"/>
        </w:rPr>
        <w:br/>
        <w:t>od ww. obowiązku, beneficjent jest zobligowany do niezwłocznego przekazywania IZ RPO WZ w formie pisemnej informacji dotyczących zmian w trakcie okresu trwałości, które mogą mieć wpływ na zachowanie trwałości projektu.</w:t>
      </w:r>
    </w:p>
    <w:p w:rsidR="005807DE" w:rsidRPr="007B23B2" w:rsidRDefault="005807DE" w:rsidP="00553593">
      <w:pPr>
        <w:pStyle w:val="Akapitzlist"/>
        <w:numPr>
          <w:ilvl w:val="0"/>
          <w:numId w:val="45"/>
        </w:numPr>
        <w:spacing w:line="276" w:lineRule="auto"/>
        <w:jc w:val="both"/>
        <w:rPr>
          <w:rFonts w:ascii="Arial" w:hAnsi="Arial" w:cs="Arial"/>
          <w:sz w:val="20"/>
          <w:szCs w:val="20"/>
        </w:rPr>
      </w:pPr>
      <w:r w:rsidRPr="007B23B2">
        <w:rPr>
          <w:rFonts w:ascii="Arial" w:hAnsi="Arial" w:cs="Arial"/>
          <w:sz w:val="20"/>
          <w:szCs w:val="20"/>
        </w:rPr>
        <w:t xml:space="preserve">Każda stwierdzona w okresie trwałości zmiana w projekcie będzie rozpatrywana przez </w:t>
      </w:r>
      <w:r w:rsidRPr="007B23B2">
        <w:rPr>
          <w:rFonts w:ascii="Arial" w:hAnsi="Arial" w:cs="Arial"/>
          <w:sz w:val="20"/>
          <w:szCs w:val="20"/>
        </w:rPr>
        <w:br/>
        <w:t xml:space="preserve">IZ RPO WZ indywidualnie. </w:t>
      </w:r>
    </w:p>
    <w:p w:rsidR="005807DE" w:rsidRPr="007B23B2" w:rsidRDefault="005807DE" w:rsidP="00553593">
      <w:pPr>
        <w:pStyle w:val="Akapitzlist"/>
        <w:numPr>
          <w:ilvl w:val="0"/>
          <w:numId w:val="45"/>
        </w:numPr>
        <w:spacing w:line="276" w:lineRule="auto"/>
        <w:jc w:val="both"/>
        <w:rPr>
          <w:rFonts w:ascii="Arial" w:hAnsi="Arial" w:cs="Arial"/>
          <w:sz w:val="20"/>
          <w:szCs w:val="20"/>
        </w:rPr>
      </w:pPr>
      <w:r w:rsidRPr="007B23B2">
        <w:rPr>
          <w:rFonts w:ascii="Arial" w:hAnsi="Arial" w:cs="Arial"/>
          <w:sz w:val="20"/>
          <w:szCs w:val="20"/>
        </w:rPr>
        <w:lastRenderedPageBreak/>
        <w:t xml:space="preserve">Naruszenie zasady trwałości projektu oznacza konieczność zwrotu przez beneficjenta środków otrzymanych na realizację projektu wraz z odsetkami liczonymi jak dla zaległości </w:t>
      </w:r>
      <w:r w:rsidR="00B40BF2" w:rsidRPr="007B23B2">
        <w:rPr>
          <w:rFonts w:ascii="Arial" w:hAnsi="Arial" w:cs="Arial"/>
          <w:sz w:val="20"/>
          <w:szCs w:val="20"/>
        </w:rPr>
        <w:t xml:space="preserve">  </w:t>
      </w:r>
      <w:r w:rsidRPr="007B23B2">
        <w:rPr>
          <w:rFonts w:ascii="Arial" w:hAnsi="Arial" w:cs="Arial"/>
          <w:sz w:val="20"/>
          <w:szCs w:val="20"/>
        </w:rPr>
        <w:t>podatkowych, proporcjonalnie do okresu niezachowania trwałości projektu.</w:t>
      </w:r>
    </w:p>
    <w:p w:rsidR="005807DE" w:rsidRPr="007B23B2" w:rsidRDefault="005807DE" w:rsidP="00944CB2">
      <w:pPr>
        <w:pStyle w:val="Akapitzlist"/>
        <w:spacing w:line="276" w:lineRule="auto"/>
        <w:ind w:left="709"/>
        <w:contextualSpacing w:val="0"/>
        <w:jc w:val="both"/>
        <w:rPr>
          <w:rFonts w:ascii="Arial" w:hAnsi="Arial" w:cs="Arial"/>
          <w:sz w:val="20"/>
          <w:szCs w:val="20"/>
        </w:rPr>
      </w:pPr>
    </w:p>
    <w:p w:rsidR="005807DE" w:rsidRPr="007B23B2" w:rsidRDefault="005807DE" w:rsidP="000547EE">
      <w:pPr>
        <w:pStyle w:val="Nagwek2"/>
        <w:ind w:left="0" w:firstLine="0"/>
      </w:pPr>
      <w:bookmarkStart w:id="114" w:name="_Toc448151684"/>
      <w:bookmarkStart w:id="115" w:name="_Toc499037357"/>
      <w:r w:rsidRPr="007B23B2">
        <w:t>9.7 Promocja projektu</w:t>
      </w:r>
      <w:bookmarkEnd w:id="114"/>
      <w:bookmarkEnd w:id="115"/>
    </w:p>
    <w:p w:rsidR="005C624F" w:rsidRPr="007B23B2" w:rsidRDefault="005807DE" w:rsidP="00553593">
      <w:pPr>
        <w:pStyle w:val="Bezodstpw"/>
        <w:numPr>
          <w:ilvl w:val="0"/>
          <w:numId w:val="46"/>
        </w:numPr>
        <w:spacing w:line="276" w:lineRule="auto"/>
        <w:rPr>
          <w:rFonts w:cs="Arial"/>
          <w:szCs w:val="20"/>
        </w:rPr>
      </w:pPr>
      <w:r w:rsidRPr="007B23B2">
        <w:rPr>
          <w:rFonts w:cs="Arial"/>
          <w:szCs w:val="20"/>
        </w:rPr>
        <w:t xml:space="preserve">Beneficjent zobowiązany jest do prowadzenia działań informacyjnych i promocyjnych </w:t>
      </w:r>
    </w:p>
    <w:p w:rsidR="005807DE" w:rsidRPr="007B23B2" w:rsidRDefault="005807DE" w:rsidP="000547EE">
      <w:pPr>
        <w:pStyle w:val="Bezodstpw"/>
        <w:spacing w:line="276" w:lineRule="auto"/>
        <w:ind w:left="360"/>
        <w:rPr>
          <w:rFonts w:cs="Arial"/>
          <w:szCs w:val="20"/>
        </w:rPr>
      </w:pPr>
      <w:r w:rsidRPr="007B23B2">
        <w:rPr>
          <w:rFonts w:cs="Arial"/>
          <w:szCs w:val="20"/>
        </w:rPr>
        <w:t xml:space="preserve">związanych z realizacją projektu w sposób i na zasadach określonych w Podręczniku wnioskodawcy i beneficjenta programów polityki spójności 2014-2020 </w:t>
      </w:r>
      <w:r w:rsidRPr="007B23B2">
        <w:rPr>
          <w:rFonts w:cs="Arial"/>
          <w:szCs w:val="20"/>
        </w:rPr>
        <w:br/>
        <w:t xml:space="preserve">w zakresie informacji i promocji oraz zgodnie </w:t>
      </w:r>
      <w:r w:rsidR="00967A9D" w:rsidRPr="007B23B2">
        <w:rPr>
          <w:rFonts w:cs="Arial"/>
          <w:szCs w:val="20"/>
        </w:rPr>
        <w:t xml:space="preserve">z </w:t>
      </w:r>
      <w:r w:rsidRPr="007B23B2">
        <w:rPr>
          <w:rFonts w:cs="Arial"/>
          <w:szCs w:val="20"/>
        </w:rPr>
        <w:t>zapisami punktu 2.2. „Obowiązki beneficjentów” załącznika XII do rozporządzenia ogólnego, a także zapisami rozporządzenia wykonawczego Komisji (UE) n</w:t>
      </w:r>
      <w:r w:rsidR="00D45030" w:rsidRPr="007B23B2">
        <w:rPr>
          <w:rFonts w:cs="Arial"/>
          <w:szCs w:val="20"/>
        </w:rPr>
        <w:t>r 821/2014 oraz wniosku o dofinansowanie.</w:t>
      </w:r>
    </w:p>
    <w:p w:rsidR="005C624F" w:rsidRPr="007B23B2" w:rsidRDefault="005C624F" w:rsidP="00944CB2">
      <w:pPr>
        <w:pStyle w:val="Bezodstpw"/>
        <w:spacing w:line="276" w:lineRule="auto"/>
        <w:rPr>
          <w:rFonts w:cs="Arial"/>
          <w:szCs w:val="20"/>
        </w:rPr>
      </w:pPr>
    </w:p>
    <w:p w:rsidR="005807DE" w:rsidRPr="007B23B2" w:rsidRDefault="005807DE" w:rsidP="000547EE">
      <w:pPr>
        <w:pStyle w:val="Nagwek2"/>
        <w:ind w:left="357"/>
      </w:pPr>
      <w:bookmarkStart w:id="116" w:name="_Toc448151685"/>
      <w:bookmarkStart w:id="117" w:name="_Toc499037358"/>
      <w:r w:rsidRPr="007B23B2">
        <w:t>9.8 Odzyskiwanie środków w ramach RPO WZ 2014-2020</w:t>
      </w:r>
      <w:bookmarkEnd w:id="116"/>
      <w:bookmarkEnd w:id="117"/>
    </w:p>
    <w:p w:rsidR="005807DE" w:rsidRPr="007B23B2" w:rsidRDefault="005807DE" w:rsidP="00553593">
      <w:pPr>
        <w:pStyle w:val="Akapitzlist"/>
        <w:numPr>
          <w:ilvl w:val="0"/>
          <w:numId w:val="82"/>
        </w:numPr>
        <w:spacing w:line="276" w:lineRule="auto"/>
        <w:jc w:val="both"/>
        <w:rPr>
          <w:rFonts w:ascii="Arial" w:hAnsi="Arial" w:cs="Arial"/>
          <w:sz w:val="20"/>
          <w:szCs w:val="20"/>
        </w:rPr>
      </w:pPr>
      <w:r w:rsidRPr="007B23B2">
        <w:rPr>
          <w:rFonts w:ascii="Arial" w:hAnsi="Arial" w:cs="Arial"/>
          <w:sz w:val="20"/>
          <w:szCs w:val="20"/>
        </w:rPr>
        <w:t>W przypadku, kiedy beneficjent swoim działaniem doprowad</w:t>
      </w:r>
      <w:r w:rsidR="00B40BF2" w:rsidRPr="007B23B2">
        <w:rPr>
          <w:rFonts w:ascii="Arial" w:hAnsi="Arial" w:cs="Arial"/>
          <w:sz w:val="20"/>
          <w:szCs w:val="20"/>
        </w:rPr>
        <w:t xml:space="preserve">zi do sytuacji, w której środki </w:t>
      </w:r>
      <w:r w:rsidRPr="007B23B2">
        <w:rPr>
          <w:rFonts w:ascii="Arial" w:hAnsi="Arial" w:cs="Arial"/>
          <w:sz w:val="20"/>
          <w:szCs w:val="20"/>
        </w:rPr>
        <w:t xml:space="preserve">dofinansowania zostaną wykorzystane niezgodnie z przeznaczeniem, </w:t>
      </w:r>
      <w:r w:rsidR="005C624F" w:rsidRPr="007B23B2">
        <w:rPr>
          <w:rFonts w:ascii="Arial" w:hAnsi="Arial" w:cs="Arial"/>
          <w:sz w:val="20"/>
          <w:szCs w:val="20"/>
        </w:rPr>
        <w:t xml:space="preserve">                                             </w:t>
      </w:r>
      <w:r w:rsidRPr="007B23B2">
        <w:rPr>
          <w:rFonts w:ascii="Arial" w:hAnsi="Arial" w:cs="Arial"/>
          <w:sz w:val="20"/>
          <w:szCs w:val="20"/>
        </w:rPr>
        <w:t>z naruszeniem procedur lub pobrane nienależnie bądź w nadmiernej wysokości</w:t>
      </w:r>
      <w:r w:rsidR="005C624F" w:rsidRPr="007B23B2">
        <w:rPr>
          <w:rFonts w:ascii="Arial" w:hAnsi="Arial" w:cs="Arial"/>
          <w:sz w:val="20"/>
          <w:szCs w:val="20"/>
        </w:rPr>
        <w:t xml:space="preserve">, IZ RPO WZ podejmie czynności </w:t>
      </w:r>
      <w:r w:rsidRPr="007B23B2">
        <w:rPr>
          <w:rFonts w:ascii="Arial" w:hAnsi="Arial" w:cs="Arial"/>
          <w:sz w:val="20"/>
          <w:szCs w:val="20"/>
        </w:rPr>
        <w:t>w celu ich odzyskania.</w:t>
      </w:r>
    </w:p>
    <w:p w:rsidR="007B1811" w:rsidRPr="007B23B2" w:rsidRDefault="005807DE" w:rsidP="00553593">
      <w:pPr>
        <w:pStyle w:val="Akapitzlist"/>
        <w:numPr>
          <w:ilvl w:val="0"/>
          <w:numId w:val="82"/>
        </w:numPr>
        <w:spacing w:line="276" w:lineRule="auto"/>
        <w:jc w:val="both"/>
        <w:rPr>
          <w:rFonts w:ascii="Arial" w:hAnsi="Arial" w:cs="Arial"/>
          <w:b/>
          <w:sz w:val="20"/>
          <w:szCs w:val="20"/>
        </w:rPr>
      </w:pPr>
      <w:r w:rsidRPr="007B23B2">
        <w:rPr>
          <w:rFonts w:ascii="Arial" w:hAnsi="Arial" w:cs="Arial"/>
          <w:sz w:val="20"/>
          <w:szCs w:val="20"/>
        </w:rPr>
        <w:t xml:space="preserve">Powyższe sytuacje mogą zostać przez IZ RPO WZ stwierdzone na każdym etapie realizacji projektu, a także po jego zakończeniu, </w:t>
      </w:r>
      <w:r w:rsidR="004138E4" w:rsidRPr="007B23B2">
        <w:rPr>
          <w:rFonts w:ascii="Arial" w:hAnsi="Arial" w:cs="Arial"/>
          <w:sz w:val="20"/>
          <w:szCs w:val="20"/>
        </w:rPr>
        <w:t xml:space="preserve">w tym </w:t>
      </w:r>
      <w:r w:rsidR="007B1811" w:rsidRPr="007B23B2">
        <w:rPr>
          <w:rFonts w:ascii="Arial" w:hAnsi="Arial" w:cs="Arial"/>
          <w:sz w:val="20"/>
          <w:szCs w:val="20"/>
        </w:rPr>
        <w:t>w okresie trwałości projektu oraz po zakończeniu okresu trwałości projektu.</w:t>
      </w:r>
    </w:p>
    <w:p w:rsidR="005807DE" w:rsidRPr="007B23B2" w:rsidRDefault="005807DE" w:rsidP="00553593">
      <w:pPr>
        <w:pStyle w:val="Akapitzlist"/>
        <w:numPr>
          <w:ilvl w:val="0"/>
          <w:numId w:val="82"/>
        </w:numPr>
        <w:spacing w:line="276" w:lineRule="auto"/>
        <w:jc w:val="both"/>
        <w:rPr>
          <w:rFonts w:ascii="Arial" w:hAnsi="Arial" w:cs="Arial"/>
          <w:b/>
          <w:sz w:val="20"/>
          <w:szCs w:val="20"/>
        </w:rPr>
      </w:pPr>
      <w:r w:rsidRPr="007B23B2">
        <w:rPr>
          <w:rFonts w:ascii="Arial" w:hAnsi="Arial" w:cs="Arial"/>
          <w:sz w:val="20"/>
          <w:szCs w:val="20"/>
        </w:rPr>
        <w:t xml:space="preserve">W przypadku zaistnienia okoliczności wskazanych w pkt 1, beneficjent jest zobowiązany </w:t>
      </w:r>
      <w:r w:rsidRPr="007B23B2">
        <w:rPr>
          <w:rFonts w:ascii="Arial" w:hAnsi="Arial" w:cs="Arial"/>
          <w:sz w:val="20"/>
          <w:szCs w:val="20"/>
        </w:rPr>
        <w:br/>
        <w:t>do zwrotu środków wraz z odsetkami jak dla zaległości podatkowych</w:t>
      </w:r>
      <w:r w:rsidR="001A63DD" w:rsidRPr="007B23B2">
        <w:rPr>
          <w:rFonts w:ascii="Arial" w:hAnsi="Arial" w:cs="Arial"/>
          <w:sz w:val="20"/>
          <w:szCs w:val="20"/>
        </w:rPr>
        <w:t xml:space="preserve">. </w:t>
      </w:r>
      <w:r w:rsidRPr="007B23B2">
        <w:rPr>
          <w:rFonts w:ascii="Arial" w:hAnsi="Arial" w:cs="Arial"/>
          <w:sz w:val="20"/>
          <w:szCs w:val="20"/>
        </w:rPr>
        <w:t>Odsetki naliczane są za każdy dzie</w:t>
      </w:r>
      <w:r w:rsidR="005C624F" w:rsidRPr="007B23B2">
        <w:rPr>
          <w:rFonts w:ascii="Arial" w:hAnsi="Arial" w:cs="Arial"/>
          <w:sz w:val="20"/>
          <w:szCs w:val="20"/>
        </w:rPr>
        <w:t xml:space="preserve">ń, od daty przekazania środków </w:t>
      </w:r>
      <w:r w:rsidRPr="007B23B2">
        <w:rPr>
          <w:rFonts w:ascii="Arial" w:hAnsi="Arial" w:cs="Arial"/>
          <w:sz w:val="20"/>
          <w:szCs w:val="20"/>
        </w:rPr>
        <w:t>do dnia ich zwrotu</w:t>
      </w:r>
      <w:r w:rsidR="001A63DD" w:rsidRPr="007B23B2">
        <w:rPr>
          <w:rFonts w:ascii="Arial" w:hAnsi="Arial" w:cs="Arial"/>
          <w:sz w:val="20"/>
          <w:szCs w:val="20"/>
        </w:rPr>
        <w:t xml:space="preserve"> lub do dnia wpływu do IZ RPO WZ pisma ze zgodą na pomniejszenie z kolejnej płatności przysługującej beneficjentowi</w:t>
      </w:r>
      <w:r w:rsidR="007B1811" w:rsidRPr="007B23B2">
        <w:rPr>
          <w:rFonts w:ascii="Arial" w:hAnsi="Arial" w:cs="Arial"/>
          <w:sz w:val="20"/>
          <w:szCs w:val="20"/>
        </w:rPr>
        <w:t>.</w:t>
      </w:r>
    </w:p>
    <w:p w:rsidR="005807DE" w:rsidRPr="007B23B2" w:rsidRDefault="005807DE" w:rsidP="00553593">
      <w:pPr>
        <w:pStyle w:val="Akapitzlist"/>
        <w:numPr>
          <w:ilvl w:val="0"/>
          <w:numId w:val="82"/>
        </w:numPr>
        <w:spacing w:line="276" w:lineRule="auto"/>
        <w:jc w:val="both"/>
        <w:rPr>
          <w:rFonts w:ascii="Arial" w:hAnsi="Arial" w:cs="Arial"/>
          <w:sz w:val="20"/>
          <w:szCs w:val="20"/>
        </w:rPr>
      </w:pPr>
      <w:r w:rsidRPr="007B23B2">
        <w:rPr>
          <w:rFonts w:ascii="Arial" w:hAnsi="Arial" w:cs="Arial"/>
          <w:sz w:val="20"/>
          <w:szCs w:val="20"/>
        </w:rPr>
        <w:t xml:space="preserve">Szczegółowe zapisy dotyczące odzyskiwania środków w ramach RPO WZ 2014-2020 określa dokument </w:t>
      </w:r>
      <w:r w:rsidR="00967A9D" w:rsidRPr="007B23B2">
        <w:rPr>
          <w:rFonts w:ascii="Arial" w:hAnsi="Arial" w:cs="Arial"/>
          <w:sz w:val="20"/>
          <w:szCs w:val="20"/>
        </w:rPr>
        <w:t xml:space="preserve">pn. </w:t>
      </w:r>
      <w:r w:rsidRPr="007B23B2">
        <w:rPr>
          <w:rFonts w:ascii="Arial" w:hAnsi="Arial" w:cs="Arial"/>
          <w:i/>
          <w:sz w:val="20"/>
          <w:szCs w:val="20"/>
        </w:rPr>
        <w:t>„Zasady dotyczące odzyskiwania środków w ramach Regionalnego Programu Operacyjnego Województwa Zachodniopomorskiego 2014 – 2020”,</w:t>
      </w:r>
      <w:r w:rsidRPr="007B23B2">
        <w:rPr>
          <w:rFonts w:ascii="Arial" w:hAnsi="Arial" w:cs="Arial"/>
          <w:sz w:val="20"/>
          <w:szCs w:val="20"/>
        </w:rPr>
        <w:t xml:space="preserve"> stanowiący załą</w:t>
      </w:r>
      <w:r w:rsidR="005C624F" w:rsidRPr="007B23B2">
        <w:rPr>
          <w:rFonts w:ascii="Arial" w:hAnsi="Arial" w:cs="Arial"/>
          <w:sz w:val="20"/>
          <w:szCs w:val="20"/>
        </w:rPr>
        <w:t xml:space="preserve">cznik </w:t>
      </w:r>
      <w:r w:rsidRPr="007B23B2">
        <w:rPr>
          <w:rFonts w:ascii="Arial" w:hAnsi="Arial" w:cs="Arial"/>
          <w:sz w:val="20"/>
          <w:szCs w:val="20"/>
        </w:rPr>
        <w:t xml:space="preserve">nr </w:t>
      </w:r>
      <w:r w:rsidR="00B65AAE" w:rsidRPr="007B23B2">
        <w:rPr>
          <w:rFonts w:ascii="Arial" w:hAnsi="Arial" w:cs="Arial"/>
          <w:sz w:val="20"/>
          <w:szCs w:val="20"/>
        </w:rPr>
        <w:t>8</w:t>
      </w:r>
      <w:r w:rsidR="005C624F" w:rsidRPr="007B23B2">
        <w:rPr>
          <w:rFonts w:ascii="Arial" w:hAnsi="Arial" w:cs="Arial"/>
          <w:sz w:val="20"/>
          <w:szCs w:val="20"/>
        </w:rPr>
        <w:t xml:space="preserve"> </w:t>
      </w:r>
      <w:r w:rsidRPr="007B23B2">
        <w:rPr>
          <w:rFonts w:ascii="Arial" w:hAnsi="Arial" w:cs="Arial"/>
          <w:sz w:val="20"/>
          <w:szCs w:val="20"/>
        </w:rPr>
        <w:t>do niniejszego regulaminu.</w:t>
      </w:r>
    </w:p>
    <w:p w:rsidR="004549B9" w:rsidRPr="007B23B2" w:rsidRDefault="004549B9" w:rsidP="00944CB2">
      <w:pPr>
        <w:pStyle w:val="Nagwek1"/>
        <w:spacing w:line="276" w:lineRule="auto"/>
        <w:rPr>
          <w:rFonts w:cs="Arial"/>
        </w:rPr>
      </w:pPr>
    </w:p>
    <w:p w:rsidR="00EA4F46" w:rsidRPr="007B23B2" w:rsidRDefault="00EA4F46" w:rsidP="00944CB2">
      <w:pPr>
        <w:pStyle w:val="Nagwek1"/>
        <w:spacing w:line="276" w:lineRule="auto"/>
        <w:rPr>
          <w:rFonts w:cs="Arial"/>
        </w:rPr>
      </w:pPr>
      <w:bookmarkStart w:id="118" w:name="_Toc499037359"/>
      <w:r w:rsidRPr="007B23B2">
        <w:rPr>
          <w:rFonts w:cs="Arial"/>
        </w:rPr>
        <w:t>Rozdział 10 Postanowienia końcowe</w:t>
      </w:r>
      <w:bookmarkEnd w:id="118"/>
    </w:p>
    <w:p w:rsidR="00CD79C4" w:rsidRPr="007B23B2" w:rsidRDefault="00EA4F46" w:rsidP="00553593">
      <w:pPr>
        <w:pStyle w:val="Nagwek3"/>
        <w:numPr>
          <w:ilvl w:val="0"/>
          <w:numId w:val="47"/>
        </w:numPr>
        <w:spacing w:line="276" w:lineRule="auto"/>
        <w:rPr>
          <w:rFonts w:cs="Arial"/>
          <w:szCs w:val="20"/>
        </w:rPr>
      </w:pPr>
      <w:r w:rsidRPr="007B23B2">
        <w:rPr>
          <w:rFonts w:cs="Arial"/>
          <w:szCs w:val="20"/>
        </w:rPr>
        <w:t xml:space="preserve">Regulamin </w:t>
      </w:r>
      <w:r w:rsidR="004138E4" w:rsidRPr="007B23B2">
        <w:rPr>
          <w:rFonts w:cs="Arial"/>
          <w:szCs w:val="20"/>
        </w:rPr>
        <w:t xml:space="preserve">naboru </w:t>
      </w:r>
      <w:r w:rsidRPr="007B23B2">
        <w:rPr>
          <w:rFonts w:cs="Arial"/>
          <w:szCs w:val="20"/>
        </w:rPr>
        <w:t>może ulegać zmianom w trakcie trwania</w:t>
      </w:r>
      <w:r w:rsidR="0037569C" w:rsidRPr="007B23B2">
        <w:rPr>
          <w:rFonts w:cs="Arial"/>
          <w:szCs w:val="20"/>
        </w:rPr>
        <w:t xml:space="preserve"> </w:t>
      </w:r>
      <w:r w:rsidR="006D2619" w:rsidRPr="007B23B2">
        <w:rPr>
          <w:rFonts w:cs="Arial"/>
          <w:szCs w:val="20"/>
        </w:rPr>
        <w:t>naboru</w:t>
      </w:r>
      <w:r w:rsidRPr="007B23B2">
        <w:rPr>
          <w:rFonts w:cs="Arial"/>
          <w:szCs w:val="20"/>
        </w:rPr>
        <w:t xml:space="preserve">. </w:t>
      </w:r>
    </w:p>
    <w:p w:rsidR="00CD79C4" w:rsidRPr="007B23B2" w:rsidRDefault="00EA4F46" w:rsidP="00553593">
      <w:pPr>
        <w:pStyle w:val="Nagwek3"/>
        <w:numPr>
          <w:ilvl w:val="0"/>
          <w:numId w:val="47"/>
        </w:numPr>
        <w:spacing w:line="276" w:lineRule="auto"/>
        <w:rPr>
          <w:rFonts w:cs="Arial"/>
          <w:szCs w:val="20"/>
        </w:rPr>
      </w:pPr>
      <w:r w:rsidRPr="007B23B2">
        <w:rPr>
          <w:rFonts w:cs="Arial"/>
          <w:szCs w:val="20"/>
        </w:rPr>
        <w:t xml:space="preserve">Regulamin oraz informacje o zmianie regulaminu, aktualną treść regulaminu, uzasadnienie oraz termin, od którego zmiana obowiązuje IZ RPO WZ zamieszcza na swojej stronie internetowej </w:t>
      </w:r>
      <w:hyperlink r:id="rId18" w:history="1">
        <w:r w:rsidRPr="007B23B2">
          <w:rPr>
            <w:rStyle w:val="Hipercze"/>
            <w:rFonts w:cs="Arial"/>
            <w:szCs w:val="20"/>
          </w:rPr>
          <w:t>www.rpo.wzp.pl</w:t>
        </w:r>
      </w:hyperlink>
      <w:r w:rsidRPr="007B23B2">
        <w:rPr>
          <w:rFonts w:cs="Arial"/>
          <w:szCs w:val="20"/>
        </w:rPr>
        <w:t xml:space="preserve"> oraz na portalu </w:t>
      </w:r>
      <w:hyperlink r:id="rId19" w:history="1">
        <w:r w:rsidRPr="007B23B2">
          <w:rPr>
            <w:rStyle w:val="Hipercze"/>
            <w:rFonts w:cs="Arial"/>
            <w:szCs w:val="20"/>
          </w:rPr>
          <w:t>www.funduszeeuropejskie.gov.pl</w:t>
        </w:r>
      </w:hyperlink>
      <w:r w:rsidRPr="007B23B2">
        <w:rPr>
          <w:rFonts w:cs="Arial"/>
          <w:szCs w:val="20"/>
        </w:rPr>
        <w:t xml:space="preserve">. </w:t>
      </w:r>
    </w:p>
    <w:p w:rsidR="00CD79C4" w:rsidRPr="007B23B2" w:rsidRDefault="00B7149F" w:rsidP="00553593">
      <w:pPr>
        <w:pStyle w:val="Nagwek3"/>
        <w:numPr>
          <w:ilvl w:val="0"/>
          <w:numId w:val="47"/>
        </w:numPr>
        <w:spacing w:line="276" w:lineRule="auto"/>
        <w:rPr>
          <w:rFonts w:cs="Arial"/>
          <w:szCs w:val="20"/>
        </w:rPr>
      </w:pPr>
      <w:r w:rsidRPr="007B23B2">
        <w:rPr>
          <w:rFonts w:cs="Arial"/>
          <w:szCs w:val="20"/>
        </w:rPr>
        <w:t xml:space="preserve">Wnioski o dofinansowanie projektów są archiwizowane, a pisemne wnioski o przyznanie pomocy nie podlegają zwrotowi. </w:t>
      </w:r>
    </w:p>
    <w:p w:rsidR="00CD79C4" w:rsidRPr="007B23B2" w:rsidRDefault="000E3461" w:rsidP="00553593">
      <w:pPr>
        <w:pStyle w:val="Nagwek3"/>
        <w:numPr>
          <w:ilvl w:val="0"/>
          <w:numId w:val="47"/>
        </w:numPr>
        <w:spacing w:line="276" w:lineRule="auto"/>
        <w:rPr>
          <w:rFonts w:cs="Arial"/>
          <w:szCs w:val="20"/>
        </w:rPr>
      </w:pPr>
      <w:r w:rsidRPr="007B23B2">
        <w:rPr>
          <w:rFonts w:cs="Arial"/>
          <w:szCs w:val="20"/>
        </w:rPr>
        <w:t>Nabór</w:t>
      </w:r>
      <w:r w:rsidR="00EA4F46" w:rsidRPr="007B23B2">
        <w:rPr>
          <w:rFonts w:cs="Arial"/>
          <w:szCs w:val="20"/>
        </w:rPr>
        <w:t xml:space="preserve"> może zostać anulowany w następujących przypadkach: </w:t>
      </w:r>
    </w:p>
    <w:p w:rsidR="00CD79C4" w:rsidRPr="007B23B2" w:rsidRDefault="00EA4F46" w:rsidP="00553593">
      <w:pPr>
        <w:pStyle w:val="Nagwek5"/>
        <w:numPr>
          <w:ilvl w:val="0"/>
          <w:numId w:val="48"/>
        </w:numPr>
        <w:spacing w:line="276" w:lineRule="auto"/>
        <w:rPr>
          <w:rFonts w:cs="Arial"/>
        </w:rPr>
      </w:pPr>
      <w:r w:rsidRPr="007B23B2">
        <w:rPr>
          <w:rFonts w:cs="Arial"/>
        </w:rPr>
        <w:t>naruszenia w toku procedury</w:t>
      </w:r>
      <w:r w:rsidR="000E3461" w:rsidRPr="007B23B2">
        <w:rPr>
          <w:rFonts w:cs="Arial"/>
        </w:rPr>
        <w:t xml:space="preserve"> naboru</w:t>
      </w:r>
      <w:r w:rsidRPr="007B23B2">
        <w:rPr>
          <w:rFonts w:cs="Arial"/>
        </w:rPr>
        <w:t xml:space="preserve"> przepisów prawa, które są istotne i niemożliwe do naprawienia,</w:t>
      </w:r>
    </w:p>
    <w:p w:rsidR="00CD79C4" w:rsidRPr="007B23B2" w:rsidRDefault="00EA4F46" w:rsidP="00553593">
      <w:pPr>
        <w:pStyle w:val="Nagwek3"/>
        <w:numPr>
          <w:ilvl w:val="0"/>
          <w:numId w:val="48"/>
        </w:numPr>
        <w:spacing w:line="276" w:lineRule="auto"/>
        <w:rPr>
          <w:rFonts w:cs="Arial"/>
          <w:szCs w:val="20"/>
        </w:rPr>
      </w:pPr>
      <w:r w:rsidRPr="007B23B2">
        <w:rPr>
          <w:rFonts w:cs="Arial"/>
          <w:szCs w:val="20"/>
        </w:rPr>
        <w:t>zaistnienia sytuacji nadzwyczajnej, której IZ RPO WZ nie mogła przewidzieć w chwili ogłoszenia</w:t>
      </w:r>
      <w:r w:rsidR="00CA714B" w:rsidRPr="007B23B2">
        <w:rPr>
          <w:rFonts w:cs="Arial"/>
          <w:szCs w:val="20"/>
        </w:rPr>
        <w:t xml:space="preserve"> naboru</w:t>
      </w:r>
      <w:r w:rsidRPr="007B23B2">
        <w:rPr>
          <w:rFonts w:cs="Arial"/>
          <w:szCs w:val="20"/>
        </w:rPr>
        <w:t>, a której wystąpienie czyni niemożliwym lub rażąco utrudnia kontynuowanie procedury</w:t>
      </w:r>
      <w:r w:rsidR="00CA714B" w:rsidRPr="007B23B2">
        <w:rPr>
          <w:rFonts w:cs="Arial"/>
          <w:szCs w:val="20"/>
        </w:rPr>
        <w:t xml:space="preserve"> naboru</w:t>
      </w:r>
      <w:r w:rsidRPr="007B23B2">
        <w:rPr>
          <w:rFonts w:cs="Arial"/>
          <w:szCs w:val="20"/>
        </w:rPr>
        <w:t xml:space="preserve"> bądź stanowi zagrożenie dla interesu publicznego,</w:t>
      </w:r>
    </w:p>
    <w:p w:rsidR="00CD79C4" w:rsidRPr="007B23B2" w:rsidRDefault="00EA4F46" w:rsidP="00553593">
      <w:pPr>
        <w:pStyle w:val="Nagwek3"/>
        <w:numPr>
          <w:ilvl w:val="0"/>
          <w:numId w:val="48"/>
        </w:numPr>
        <w:spacing w:line="276" w:lineRule="auto"/>
        <w:rPr>
          <w:rFonts w:cs="Arial"/>
          <w:szCs w:val="20"/>
        </w:rPr>
      </w:pPr>
      <w:r w:rsidRPr="007B23B2">
        <w:rPr>
          <w:rFonts w:cs="Arial"/>
          <w:szCs w:val="20"/>
        </w:rPr>
        <w:t>ogłoszenia aktów prawnych lub wytycznych horyzontalnych w istotny sposób sprzecznych z postanowieniami niniejszego regulaminu,</w:t>
      </w:r>
    </w:p>
    <w:p w:rsidR="00CD79C4" w:rsidRPr="007B23B2" w:rsidRDefault="00434A4E" w:rsidP="00553593">
      <w:pPr>
        <w:pStyle w:val="Nagwek3"/>
        <w:numPr>
          <w:ilvl w:val="0"/>
          <w:numId w:val="48"/>
        </w:numPr>
        <w:spacing w:line="276" w:lineRule="auto"/>
        <w:rPr>
          <w:rFonts w:cs="Arial"/>
          <w:szCs w:val="20"/>
        </w:rPr>
      </w:pPr>
      <w:r w:rsidRPr="007B23B2">
        <w:rPr>
          <w:rFonts w:cs="Arial"/>
          <w:szCs w:val="20"/>
        </w:rPr>
        <w:t>nie</w:t>
      </w:r>
      <w:r w:rsidR="00EA4F46" w:rsidRPr="007B23B2">
        <w:rPr>
          <w:rFonts w:cs="Arial"/>
          <w:szCs w:val="20"/>
        </w:rPr>
        <w:t>wyłonienia kandydatów na ekspertów lub ekspertów niezbędnych do oceny wniosków</w:t>
      </w:r>
      <w:r w:rsidR="0037569C" w:rsidRPr="007B23B2">
        <w:rPr>
          <w:rFonts w:cs="Arial"/>
          <w:szCs w:val="20"/>
        </w:rPr>
        <w:t>.</w:t>
      </w:r>
    </w:p>
    <w:p w:rsidR="00CD79C4" w:rsidRPr="007B23B2" w:rsidRDefault="00EA4F46" w:rsidP="00553593">
      <w:pPr>
        <w:pStyle w:val="Nagwek3"/>
        <w:numPr>
          <w:ilvl w:val="0"/>
          <w:numId w:val="47"/>
        </w:numPr>
        <w:spacing w:line="276" w:lineRule="auto"/>
        <w:rPr>
          <w:rFonts w:cs="Arial"/>
          <w:szCs w:val="20"/>
        </w:rPr>
      </w:pPr>
      <w:r w:rsidRPr="007B23B2">
        <w:rPr>
          <w:rFonts w:cs="Arial"/>
          <w:szCs w:val="20"/>
        </w:rPr>
        <w:lastRenderedPageBreak/>
        <w:t xml:space="preserve">IZ RPO WZ udziela informacji w zakresie </w:t>
      </w:r>
      <w:r w:rsidR="00CA714B" w:rsidRPr="007B23B2">
        <w:rPr>
          <w:rFonts w:cs="Arial"/>
          <w:szCs w:val="20"/>
        </w:rPr>
        <w:t>naboru</w:t>
      </w:r>
      <w:r w:rsidRPr="007B23B2">
        <w:rPr>
          <w:rFonts w:cs="Arial"/>
          <w:szCs w:val="20"/>
        </w:rPr>
        <w:t>, w tym w sprawie interpretacji zapisów niniejszego regulaminu, zakresu wsparcia, procesu wyboru projektów, kwalifikowalności wydatków. Informacje na temat</w:t>
      </w:r>
      <w:r w:rsidR="00CA714B" w:rsidRPr="007B23B2">
        <w:rPr>
          <w:rFonts w:cs="Arial"/>
          <w:szCs w:val="20"/>
        </w:rPr>
        <w:t xml:space="preserve"> naboru</w:t>
      </w:r>
      <w:r w:rsidR="0037569C" w:rsidRPr="007B23B2">
        <w:rPr>
          <w:rFonts w:cs="Arial"/>
          <w:szCs w:val="20"/>
        </w:rPr>
        <w:t xml:space="preserve"> </w:t>
      </w:r>
      <w:r w:rsidRPr="007B23B2">
        <w:rPr>
          <w:rFonts w:cs="Arial"/>
          <w:szCs w:val="20"/>
        </w:rPr>
        <w:t xml:space="preserve">można uzyskać poprzez kontakt: </w:t>
      </w:r>
    </w:p>
    <w:p w:rsidR="00DB24DB" w:rsidRPr="007B23B2" w:rsidRDefault="00EA4F46" w:rsidP="00553593">
      <w:pPr>
        <w:pStyle w:val="Akapitzlist"/>
        <w:numPr>
          <w:ilvl w:val="0"/>
          <w:numId w:val="49"/>
        </w:numPr>
        <w:autoSpaceDE w:val="0"/>
        <w:autoSpaceDN w:val="0"/>
        <w:adjustRightInd w:val="0"/>
        <w:spacing w:line="276" w:lineRule="auto"/>
        <w:rPr>
          <w:rFonts w:ascii="Arial" w:hAnsi="Arial" w:cs="Arial"/>
          <w:sz w:val="20"/>
          <w:szCs w:val="20"/>
        </w:rPr>
      </w:pPr>
      <w:r w:rsidRPr="007B23B2">
        <w:rPr>
          <w:rFonts w:ascii="Arial" w:hAnsi="Arial" w:cs="Arial"/>
          <w:sz w:val="20"/>
          <w:szCs w:val="20"/>
        </w:rPr>
        <w:t>osobisty w siedzibie:</w:t>
      </w:r>
    </w:p>
    <w:p w:rsidR="00EA4F46" w:rsidRPr="007B23B2" w:rsidRDefault="00EA4F46" w:rsidP="00944CB2">
      <w:pPr>
        <w:spacing w:line="276" w:lineRule="auto"/>
        <w:ind w:left="720"/>
        <w:contextualSpacing/>
        <w:jc w:val="center"/>
        <w:rPr>
          <w:rFonts w:ascii="Arial" w:hAnsi="Arial" w:cs="Arial"/>
          <w:b/>
          <w:sz w:val="20"/>
          <w:szCs w:val="20"/>
        </w:rPr>
      </w:pPr>
      <w:r w:rsidRPr="007B23B2">
        <w:rPr>
          <w:rFonts w:ascii="Arial" w:hAnsi="Arial" w:cs="Arial"/>
          <w:b/>
          <w:sz w:val="20"/>
          <w:szCs w:val="20"/>
        </w:rPr>
        <w:t>Urząd Marszałkowski Województwa Zachodniopomorskiego</w:t>
      </w:r>
    </w:p>
    <w:p w:rsidR="00EA4F46" w:rsidRPr="007B23B2" w:rsidRDefault="00EA4F46" w:rsidP="00944CB2">
      <w:pPr>
        <w:spacing w:line="276" w:lineRule="auto"/>
        <w:ind w:left="720"/>
        <w:contextualSpacing/>
        <w:jc w:val="center"/>
        <w:rPr>
          <w:rFonts w:ascii="Arial" w:hAnsi="Arial" w:cs="Arial"/>
          <w:b/>
          <w:sz w:val="20"/>
          <w:szCs w:val="20"/>
        </w:rPr>
      </w:pPr>
      <w:r w:rsidRPr="007B23B2">
        <w:rPr>
          <w:rFonts w:ascii="Arial" w:hAnsi="Arial" w:cs="Arial"/>
          <w:b/>
          <w:sz w:val="20"/>
          <w:szCs w:val="20"/>
        </w:rPr>
        <w:t>Wydział Wdrażania Regionalnego Programu Operacyjnego</w:t>
      </w:r>
    </w:p>
    <w:p w:rsidR="00EA4F46" w:rsidRPr="007B23B2" w:rsidRDefault="00EA4F46" w:rsidP="00944CB2">
      <w:pPr>
        <w:spacing w:line="276" w:lineRule="auto"/>
        <w:ind w:left="720"/>
        <w:contextualSpacing/>
        <w:jc w:val="center"/>
        <w:rPr>
          <w:rFonts w:ascii="Arial" w:hAnsi="Arial" w:cs="Arial"/>
          <w:b/>
          <w:sz w:val="20"/>
          <w:szCs w:val="20"/>
        </w:rPr>
      </w:pPr>
      <w:r w:rsidRPr="007B23B2">
        <w:rPr>
          <w:rFonts w:ascii="Arial" w:hAnsi="Arial" w:cs="Arial"/>
          <w:b/>
          <w:sz w:val="20"/>
          <w:szCs w:val="20"/>
        </w:rPr>
        <w:t>ul. Ks. Kardynała Stefana Wyszyńskiego 30</w:t>
      </w:r>
    </w:p>
    <w:p w:rsidR="00EA4F46" w:rsidRPr="007B23B2" w:rsidRDefault="00EA4F46" w:rsidP="00944CB2">
      <w:pPr>
        <w:spacing w:line="276" w:lineRule="auto"/>
        <w:ind w:left="720"/>
        <w:contextualSpacing/>
        <w:jc w:val="center"/>
        <w:rPr>
          <w:rFonts w:ascii="Arial" w:hAnsi="Arial" w:cs="Arial"/>
          <w:b/>
          <w:sz w:val="20"/>
          <w:szCs w:val="20"/>
        </w:rPr>
      </w:pPr>
      <w:r w:rsidRPr="007B23B2">
        <w:rPr>
          <w:rFonts w:ascii="Arial" w:hAnsi="Arial" w:cs="Arial"/>
          <w:b/>
          <w:sz w:val="20"/>
          <w:szCs w:val="20"/>
        </w:rPr>
        <w:t>70-203 Szczecin</w:t>
      </w:r>
    </w:p>
    <w:p w:rsidR="00EA4F46" w:rsidRPr="007B23B2" w:rsidRDefault="00EA4F46" w:rsidP="00944CB2">
      <w:pPr>
        <w:spacing w:line="276" w:lineRule="auto"/>
        <w:ind w:left="720"/>
        <w:contextualSpacing/>
        <w:jc w:val="center"/>
        <w:rPr>
          <w:rFonts w:ascii="Arial" w:hAnsi="Arial" w:cs="Arial"/>
          <w:sz w:val="20"/>
          <w:szCs w:val="20"/>
        </w:rPr>
      </w:pPr>
      <w:r w:rsidRPr="007B23B2">
        <w:rPr>
          <w:rFonts w:ascii="Arial" w:hAnsi="Arial" w:cs="Arial"/>
          <w:sz w:val="20"/>
          <w:szCs w:val="20"/>
        </w:rPr>
        <w:t xml:space="preserve">Czynny </w:t>
      </w:r>
      <w:r w:rsidR="00260BF4" w:rsidRPr="007B23B2">
        <w:rPr>
          <w:rFonts w:ascii="Arial" w:hAnsi="Arial" w:cs="Arial"/>
          <w:sz w:val="20"/>
          <w:szCs w:val="20"/>
        </w:rPr>
        <w:t>od poniedziałku</w:t>
      </w:r>
      <w:r w:rsidRPr="007B23B2">
        <w:rPr>
          <w:rFonts w:ascii="Arial" w:hAnsi="Arial" w:cs="Arial"/>
          <w:sz w:val="20"/>
          <w:szCs w:val="20"/>
        </w:rPr>
        <w:t xml:space="preserve"> do piątku, od 7:30 do 15:30</w:t>
      </w:r>
    </w:p>
    <w:p w:rsidR="00DB24DB" w:rsidRPr="007B23B2" w:rsidRDefault="00DB24DB" w:rsidP="00944CB2">
      <w:pPr>
        <w:spacing w:line="276" w:lineRule="auto"/>
        <w:ind w:left="720"/>
        <w:contextualSpacing/>
        <w:jc w:val="center"/>
        <w:rPr>
          <w:rFonts w:ascii="Arial" w:hAnsi="Arial" w:cs="Arial"/>
          <w:sz w:val="20"/>
          <w:szCs w:val="20"/>
        </w:rPr>
      </w:pPr>
    </w:p>
    <w:p w:rsidR="00EA4F46" w:rsidRPr="007B23B2" w:rsidRDefault="00EA4F46" w:rsidP="00553593">
      <w:pPr>
        <w:pStyle w:val="Akapitzlist"/>
        <w:numPr>
          <w:ilvl w:val="0"/>
          <w:numId w:val="49"/>
        </w:numPr>
        <w:autoSpaceDE w:val="0"/>
        <w:autoSpaceDN w:val="0"/>
        <w:adjustRightInd w:val="0"/>
        <w:spacing w:line="276" w:lineRule="auto"/>
        <w:rPr>
          <w:rFonts w:ascii="Arial" w:hAnsi="Arial" w:cs="Arial"/>
          <w:sz w:val="20"/>
          <w:szCs w:val="20"/>
          <w:lang w:val="en-US"/>
        </w:rPr>
      </w:pPr>
      <w:r w:rsidRPr="007B23B2">
        <w:rPr>
          <w:rFonts w:ascii="Arial" w:hAnsi="Arial" w:cs="Arial"/>
          <w:sz w:val="20"/>
          <w:szCs w:val="20"/>
          <w:lang w:val="en-US"/>
        </w:rPr>
        <w:t xml:space="preserve">e-mail: </w:t>
      </w:r>
      <w:hyperlink r:id="rId20" w:history="1">
        <w:r w:rsidR="007034BE" w:rsidRPr="007B23B2">
          <w:rPr>
            <w:rStyle w:val="Hipercze"/>
            <w:rFonts w:ascii="Arial" w:hAnsi="Arial" w:cs="Arial"/>
            <w:sz w:val="20"/>
            <w:szCs w:val="20"/>
            <w:lang w:val="en-US"/>
          </w:rPr>
          <w:t>wwrpo@wzp.pl</w:t>
        </w:r>
      </w:hyperlink>
      <w:r w:rsidR="007034BE" w:rsidRPr="007B23B2">
        <w:rPr>
          <w:rFonts w:ascii="Arial" w:hAnsi="Arial" w:cs="Arial"/>
          <w:sz w:val="20"/>
          <w:szCs w:val="20"/>
          <w:lang w:val="en-US"/>
        </w:rPr>
        <w:t xml:space="preserve"> </w:t>
      </w:r>
    </w:p>
    <w:p w:rsidR="00EA4F46" w:rsidRPr="007B23B2" w:rsidRDefault="00EA4F46" w:rsidP="00553593">
      <w:pPr>
        <w:pStyle w:val="Akapitzlist"/>
        <w:numPr>
          <w:ilvl w:val="0"/>
          <w:numId w:val="49"/>
        </w:numPr>
        <w:autoSpaceDE w:val="0"/>
        <w:autoSpaceDN w:val="0"/>
        <w:adjustRightInd w:val="0"/>
        <w:spacing w:line="276" w:lineRule="auto"/>
        <w:rPr>
          <w:rFonts w:ascii="Arial" w:hAnsi="Arial" w:cs="Arial"/>
          <w:sz w:val="20"/>
          <w:szCs w:val="20"/>
          <w:lang w:eastAsia="pl-PL"/>
        </w:rPr>
      </w:pPr>
      <w:r w:rsidRPr="007B23B2">
        <w:rPr>
          <w:rFonts w:ascii="Arial" w:hAnsi="Arial" w:cs="Arial"/>
          <w:sz w:val="20"/>
          <w:szCs w:val="20"/>
          <w:lang w:eastAsia="pl-PL"/>
        </w:rPr>
        <w:t xml:space="preserve">telefoniczny z </w:t>
      </w:r>
      <w:r w:rsidRPr="007B23B2">
        <w:rPr>
          <w:rFonts w:ascii="Arial" w:hAnsi="Arial" w:cs="Arial"/>
          <w:bCs/>
          <w:sz w:val="20"/>
          <w:szCs w:val="20"/>
        </w:rPr>
        <w:t>Wydziałem Wdrażania Regionalnego Programu Operacyjnego</w:t>
      </w:r>
    </w:p>
    <w:p w:rsidR="00247DD3" w:rsidRPr="007B23B2" w:rsidRDefault="00EA4F46" w:rsidP="00944CB2">
      <w:pPr>
        <w:autoSpaceDE w:val="0"/>
        <w:autoSpaceDN w:val="0"/>
        <w:adjustRightInd w:val="0"/>
        <w:spacing w:line="276" w:lineRule="auto"/>
        <w:ind w:left="993"/>
        <w:jc w:val="center"/>
        <w:rPr>
          <w:rFonts w:ascii="Arial" w:hAnsi="Arial" w:cs="Arial"/>
          <w:b/>
          <w:bCs/>
          <w:sz w:val="20"/>
          <w:szCs w:val="20"/>
        </w:rPr>
      </w:pPr>
      <w:r w:rsidRPr="007B23B2">
        <w:rPr>
          <w:rFonts w:ascii="Arial" w:hAnsi="Arial" w:cs="Arial"/>
          <w:b/>
          <w:bCs/>
          <w:sz w:val="20"/>
          <w:szCs w:val="20"/>
        </w:rPr>
        <w:t>nr tel. 91 44 11</w:t>
      </w:r>
      <w:r w:rsidR="007B1811" w:rsidRPr="007B23B2">
        <w:rPr>
          <w:rFonts w:ascii="Arial" w:hAnsi="Arial" w:cs="Arial"/>
          <w:b/>
          <w:bCs/>
          <w:sz w:val="20"/>
          <w:szCs w:val="20"/>
        </w:rPr>
        <w:t> </w:t>
      </w:r>
      <w:r w:rsidRPr="007B23B2">
        <w:rPr>
          <w:rFonts w:ascii="Arial" w:hAnsi="Arial" w:cs="Arial"/>
          <w:b/>
          <w:bCs/>
          <w:sz w:val="20"/>
          <w:szCs w:val="20"/>
        </w:rPr>
        <w:t>100</w:t>
      </w:r>
    </w:p>
    <w:p w:rsidR="00357518" w:rsidRPr="007B23B2" w:rsidRDefault="00357518" w:rsidP="00944CB2">
      <w:pPr>
        <w:autoSpaceDE w:val="0"/>
        <w:autoSpaceDN w:val="0"/>
        <w:adjustRightInd w:val="0"/>
        <w:spacing w:line="276" w:lineRule="auto"/>
        <w:rPr>
          <w:rFonts w:ascii="Arial" w:hAnsi="Arial" w:cs="Arial"/>
          <w:sz w:val="20"/>
          <w:szCs w:val="20"/>
          <w:lang w:eastAsia="pl-PL"/>
        </w:rPr>
      </w:pPr>
    </w:p>
    <w:p w:rsidR="007B1811" w:rsidRPr="007B23B2" w:rsidRDefault="007B1811" w:rsidP="00944CB2">
      <w:pPr>
        <w:autoSpaceDE w:val="0"/>
        <w:autoSpaceDN w:val="0"/>
        <w:adjustRightInd w:val="0"/>
        <w:spacing w:line="276" w:lineRule="auto"/>
        <w:rPr>
          <w:rFonts w:ascii="Arial" w:hAnsi="Arial" w:cs="Arial"/>
          <w:sz w:val="20"/>
          <w:szCs w:val="20"/>
          <w:lang w:eastAsia="pl-PL"/>
        </w:rPr>
      </w:pPr>
    </w:p>
    <w:p w:rsidR="00CD79C4" w:rsidRPr="007B23B2" w:rsidRDefault="00EA4F46" w:rsidP="00553593">
      <w:pPr>
        <w:pStyle w:val="Nagwek3"/>
        <w:numPr>
          <w:ilvl w:val="0"/>
          <w:numId w:val="47"/>
        </w:numPr>
        <w:spacing w:line="276" w:lineRule="auto"/>
        <w:rPr>
          <w:rFonts w:cs="Arial"/>
          <w:szCs w:val="20"/>
        </w:rPr>
      </w:pPr>
      <w:r w:rsidRPr="007B23B2">
        <w:rPr>
          <w:rFonts w:cs="Arial"/>
          <w:szCs w:val="20"/>
        </w:rPr>
        <w:t>Integralną częścią niniejszego regulaminu są załączniki:</w:t>
      </w:r>
    </w:p>
    <w:p w:rsidR="00CD79C4" w:rsidRPr="007B23B2" w:rsidRDefault="00260BF4" w:rsidP="00553593">
      <w:pPr>
        <w:pStyle w:val="Nagwek4"/>
        <w:numPr>
          <w:ilvl w:val="0"/>
          <w:numId w:val="14"/>
        </w:numPr>
        <w:spacing w:line="276" w:lineRule="auto"/>
        <w:ind w:left="709" w:hanging="425"/>
        <w:rPr>
          <w:rFonts w:cs="Arial"/>
          <w:szCs w:val="20"/>
        </w:rPr>
      </w:pPr>
      <w:r w:rsidRPr="007B23B2">
        <w:rPr>
          <w:rFonts w:eastAsia="Times New Roman" w:cs="Arial"/>
          <w:bCs/>
          <w:szCs w:val="20"/>
        </w:rPr>
        <w:t>Załącznik nr</w:t>
      </w:r>
      <w:r w:rsidR="00EA4F46" w:rsidRPr="007B23B2">
        <w:rPr>
          <w:rFonts w:eastAsia="Times New Roman" w:cs="Arial"/>
          <w:bCs/>
          <w:szCs w:val="20"/>
        </w:rPr>
        <w:t xml:space="preserve"> 1:</w:t>
      </w:r>
      <w:r w:rsidR="00662444" w:rsidRPr="007B23B2">
        <w:rPr>
          <w:rFonts w:cs="Arial"/>
          <w:szCs w:val="20"/>
        </w:rPr>
        <w:t xml:space="preserve"> Wzór wniosku o dofinansowanie projektu z Europejskiego Funduszu Rozwoju Regionalnego w ramach Regionalnego Programu Operacyjnego </w:t>
      </w:r>
      <w:r w:rsidRPr="007B23B2">
        <w:rPr>
          <w:rFonts w:cs="Arial"/>
          <w:szCs w:val="20"/>
        </w:rPr>
        <w:t>Województwa Zachodniopomorskiego</w:t>
      </w:r>
      <w:r w:rsidR="00662444" w:rsidRPr="007B23B2">
        <w:rPr>
          <w:rFonts w:cs="Arial"/>
          <w:szCs w:val="20"/>
        </w:rPr>
        <w:t xml:space="preserve"> 2014</w:t>
      </w:r>
      <w:r w:rsidR="007E38DC" w:rsidRPr="007B23B2">
        <w:rPr>
          <w:rFonts w:cs="Arial"/>
          <w:szCs w:val="20"/>
        </w:rPr>
        <w:t>-</w:t>
      </w:r>
      <w:r w:rsidR="00662444" w:rsidRPr="007B23B2">
        <w:rPr>
          <w:rFonts w:cs="Arial"/>
          <w:szCs w:val="20"/>
        </w:rPr>
        <w:t>2020 wraz z instrukcją wypełniania</w:t>
      </w:r>
      <w:r w:rsidR="005167B5" w:rsidRPr="007B23B2">
        <w:rPr>
          <w:rFonts w:cs="Arial"/>
          <w:szCs w:val="20"/>
        </w:rPr>
        <w:t xml:space="preserve"> </w:t>
      </w:r>
      <w:r w:rsidR="0058595F" w:rsidRPr="007B23B2">
        <w:rPr>
          <w:rFonts w:cs="Arial"/>
          <w:szCs w:val="20"/>
        </w:rPr>
        <w:t xml:space="preserve">(wersja </w:t>
      </w:r>
      <w:r w:rsidR="00FA374A" w:rsidRPr="007B23B2">
        <w:rPr>
          <w:rFonts w:cs="Arial"/>
          <w:szCs w:val="20"/>
        </w:rPr>
        <w:t>2</w:t>
      </w:r>
      <w:r w:rsidR="0058595F" w:rsidRPr="007B23B2">
        <w:rPr>
          <w:rFonts w:cs="Arial"/>
          <w:szCs w:val="20"/>
        </w:rPr>
        <w:t>.0)</w:t>
      </w:r>
    </w:p>
    <w:p w:rsidR="00CD79C4" w:rsidRPr="007B23B2" w:rsidRDefault="007F3D07" w:rsidP="00553593">
      <w:pPr>
        <w:pStyle w:val="Nagwek4"/>
        <w:numPr>
          <w:ilvl w:val="0"/>
          <w:numId w:val="14"/>
        </w:numPr>
        <w:spacing w:line="276" w:lineRule="auto"/>
        <w:ind w:left="709" w:hanging="425"/>
        <w:rPr>
          <w:rFonts w:eastAsia="Times New Roman" w:cs="Arial"/>
          <w:bCs/>
          <w:szCs w:val="20"/>
        </w:rPr>
      </w:pPr>
      <w:r w:rsidRPr="007B23B2">
        <w:rPr>
          <w:rFonts w:eastAsia="Times New Roman" w:cs="Arial"/>
          <w:bCs/>
          <w:szCs w:val="20"/>
        </w:rPr>
        <w:t xml:space="preserve">Załącznik nr 1a: Arkusz do kalkulacji limitów w Działaniu </w:t>
      </w:r>
      <w:r w:rsidR="00C535C8" w:rsidRPr="007B23B2">
        <w:rPr>
          <w:rFonts w:eastAsia="Times New Roman" w:cs="Arial"/>
          <w:bCs/>
          <w:szCs w:val="20"/>
        </w:rPr>
        <w:t>9</w:t>
      </w:r>
      <w:r w:rsidRPr="007B23B2">
        <w:rPr>
          <w:rFonts w:cs="Arial"/>
          <w:szCs w:val="20"/>
        </w:rPr>
        <w:t>.</w:t>
      </w:r>
      <w:r w:rsidR="00C535C8" w:rsidRPr="007B23B2">
        <w:rPr>
          <w:rFonts w:cs="Arial"/>
          <w:szCs w:val="20"/>
        </w:rPr>
        <w:t>10</w:t>
      </w:r>
      <w:r w:rsidRPr="007B23B2">
        <w:rPr>
          <w:rFonts w:eastAsia="Times New Roman" w:cs="Arial"/>
          <w:bCs/>
          <w:szCs w:val="20"/>
        </w:rPr>
        <w:t>,</w:t>
      </w:r>
    </w:p>
    <w:p w:rsidR="00C535C8" w:rsidRPr="007B23B2" w:rsidRDefault="00C535C8" w:rsidP="00553593">
      <w:pPr>
        <w:pStyle w:val="Akapitzlist"/>
        <w:numPr>
          <w:ilvl w:val="0"/>
          <w:numId w:val="14"/>
        </w:numPr>
        <w:spacing w:line="276" w:lineRule="auto"/>
        <w:ind w:left="709" w:hanging="425"/>
        <w:jc w:val="both"/>
        <w:rPr>
          <w:rFonts w:ascii="Arial" w:eastAsia="Times New Roman" w:hAnsi="Arial" w:cs="Arial"/>
          <w:bCs/>
          <w:sz w:val="20"/>
          <w:szCs w:val="20"/>
        </w:rPr>
      </w:pPr>
      <w:r w:rsidRPr="007B23B2">
        <w:rPr>
          <w:rFonts w:ascii="Arial" w:eastAsia="Times New Roman" w:hAnsi="Arial" w:cs="Arial"/>
          <w:bCs/>
          <w:sz w:val="20"/>
          <w:szCs w:val="20"/>
        </w:rPr>
        <w:t xml:space="preserve">Załącznik nr 1b: Instrukcja przygotowania studium wykonalności dla projektów inwestycyjnych ubiegających się o wsparcie z EFRR w ramach Regionalnego Programu Operacyjnego Województwa Zachodniopomorskiego 2014-2020 </w:t>
      </w:r>
      <w:r w:rsidRPr="007B23B2">
        <w:rPr>
          <w:rFonts w:ascii="Arial" w:hAnsi="Arial" w:cs="Arial"/>
          <w:sz w:val="20"/>
          <w:szCs w:val="20"/>
        </w:rPr>
        <w:t xml:space="preserve">(wersja </w:t>
      </w:r>
      <w:r w:rsidR="00DC3614" w:rsidRPr="007B23B2">
        <w:rPr>
          <w:rFonts w:ascii="Arial" w:hAnsi="Arial" w:cs="Arial"/>
          <w:sz w:val="20"/>
          <w:szCs w:val="20"/>
        </w:rPr>
        <w:t>5</w:t>
      </w:r>
      <w:r w:rsidRPr="007B23B2">
        <w:rPr>
          <w:rFonts w:ascii="Arial" w:hAnsi="Arial" w:cs="Arial"/>
          <w:sz w:val="20"/>
          <w:szCs w:val="20"/>
        </w:rPr>
        <w:t>.0)</w:t>
      </w:r>
      <w:r w:rsidRPr="007B23B2">
        <w:rPr>
          <w:rFonts w:ascii="Arial" w:eastAsia="Times New Roman" w:hAnsi="Arial" w:cs="Arial"/>
          <w:bCs/>
          <w:sz w:val="20"/>
          <w:szCs w:val="20"/>
        </w:rPr>
        <w:t>,</w:t>
      </w:r>
    </w:p>
    <w:p w:rsidR="00CD79C4" w:rsidRPr="007B23B2" w:rsidRDefault="00EA4F46" w:rsidP="00553593">
      <w:pPr>
        <w:pStyle w:val="Nagwek4"/>
        <w:numPr>
          <w:ilvl w:val="0"/>
          <w:numId w:val="14"/>
        </w:numPr>
        <w:spacing w:line="276" w:lineRule="auto"/>
        <w:ind w:left="709" w:hanging="425"/>
        <w:rPr>
          <w:rFonts w:eastAsia="Times New Roman" w:cs="Arial"/>
          <w:szCs w:val="20"/>
          <w:lang w:eastAsia="pl-PL"/>
        </w:rPr>
      </w:pPr>
      <w:r w:rsidRPr="007B23B2">
        <w:rPr>
          <w:rFonts w:eastAsia="Times New Roman" w:cs="Arial"/>
          <w:bCs/>
          <w:szCs w:val="20"/>
        </w:rPr>
        <w:t>Załącznik</w:t>
      </w:r>
      <w:r w:rsidR="009871CA" w:rsidRPr="007B23B2">
        <w:rPr>
          <w:rFonts w:eastAsia="Times New Roman" w:cs="Arial"/>
          <w:bCs/>
          <w:szCs w:val="20"/>
        </w:rPr>
        <w:t xml:space="preserve"> </w:t>
      </w:r>
      <w:r w:rsidRPr="007B23B2">
        <w:rPr>
          <w:rFonts w:eastAsia="Times New Roman" w:cs="Arial"/>
          <w:bCs/>
          <w:szCs w:val="20"/>
        </w:rPr>
        <w:t>nr</w:t>
      </w:r>
      <w:r w:rsidR="009871CA" w:rsidRPr="007B23B2">
        <w:rPr>
          <w:rFonts w:eastAsia="Times New Roman" w:cs="Arial"/>
          <w:bCs/>
          <w:szCs w:val="20"/>
        </w:rPr>
        <w:t xml:space="preserve"> 2</w:t>
      </w:r>
      <w:r w:rsidRPr="007B23B2">
        <w:rPr>
          <w:rFonts w:eastAsia="Times New Roman" w:cs="Arial"/>
          <w:bCs/>
          <w:szCs w:val="20"/>
        </w:rPr>
        <w:t xml:space="preserve">: Kryteria wyboru projektów dla Działania </w:t>
      </w:r>
      <w:r w:rsidR="00F3601C" w:rsidRPr="007B23B2">
        <w:rPr>
          <w:rFonts w:cs="Arial"/>
          <w:szCs w:val="20"/>
        </w:rPr>
        <w:t>9.10</w:t>
      </w:r>
      <w:r w:rsidR="00680908" w:rsidRPr="007B23B2">
        <w:rPr>
          <w:rFonts w:eastAsia="Times New Roman" w:cs="Arial"/>
          <w:bCs/>
          <w:szCs w:val="20"/>
        </w:rPr>
        <w:t xml:space="preserve"> </w:t>
      </w:r>
      <w:r w:rsidR="004138E4" w:rsidRPr="007B23B2">
        <w:rPr>
          <w:rFonts w:eastAsia="Times New Roman" w:cs="Arial"/>
          <w:bCs/>
          <w:szCs w:val="20"/>
        </w:rPr>
        <w:t xml:space="preserve">Wsparcie rozwoju e-usług publicznych, </w:t>
      </w:r>
      <w:r w:rsidR="00680908" w:rsidRPr="007B23B2">
        <w:rPr>
          <w:rFonts w:eastAsia="Times New Roman" w:cs="Arial"/>
          <w:bCs/>
          <w:szCs w:val="20"/>
        </w:rPr>
        <w:t>Tryb pozakonkursowy z wyłączeniem e-zdrowia</w:t>
      </w:r>
      <w:r w:rsidR="004138E4" w:rsidRPr="007B23B2">
        <w:rPr>
          <w:rFonts w:eastAsia="Times New Roman" w:cs="Arial"/>
          <w:bCs/>
          <w:szCs w:val="20"/>
        </w:rPr>
        <w:t>,</w:t>
      </w:r>
    </w:p>
    <w:p w:rsidR="00CD79C4" w:rsidRPr="007B23B2" w:rsidRDefault="00EA4F46" w:rsidP="00553593">
      <w:pPr>
        <w:pStyle w:val="Nagwek4"/>
        <w:numPr>
          <w:ilvl w:val="0"/>
          <w:numId w:val="14"/>
        </w:numPr>
        <w:spacing w:line="276" w:lineRule="auto"/>
        <w:ind w:left="709" w:hanging="425"/>
        <w:rPr>
          <w:rFonts w:eastAsia="Times New Roman" w:cs="Arial"/>
          <w:bCs/>
          <w:szCs w:val="20"/>
        </w:rPr>
      </w:pPr>
      <w:r w:rsidRPr="007B23B2">
        <w:rPr>
          <w:rFonts w:eastAsia="Times New Roman" w:cs="Arial"/>
          <w:bCs/>
          <w:szCs w:val="20"/>
        </w:rPr>
        <w:t xml:space="preserve">Załącznik nr </w:t>
      </w:r>
      <w:r w:rsidR="009871CA" w:rsidRPr="007B23B2">
        <w:rPr>
          <w:rFonts w:eastAsia="Times New Roman" w:cs="Arial"/>
          <w:bCs/>
          <w:szCs w:val="20"/>
        </w:rPr>
        <w:t>3</w:t>
      </w:r>
      <w:r w:rsidRPr="007B23B2">
        <w:rPr>
          <w:rFonts w:eastAsia="Times New Roman" w:cs="Arial"/>
          <w:bCs/>
          <w:szCs w:val="20"/>
        </w:rPr>
        <w:t>: Wzór</w:t>
      </w:r>
      <w:r w:rsidR="00CA714B" w:rsidRPr="007B23B2">
        <w:rPr>
          <w:rFonts w:eastAsia="Times New Roman" w:cs="Arial"/>
          <w:bCs/>
          <w:szCs w:val="20"/>
        </w:rPr>
        <w:t xml:space="preserve"> </w:t>
      </w:r>
      <w:r w:rsidR="00DA761C" w:rsidRPr="007B23B2">
        <w:rPr>
          <w:rFonts w:eastAsia="Times New Roman" w:cs="Arial"/>
          <w:bCs/>
          <w:szCs w:val="20"/>
        </w:rPr>
        <w:t xml:space="preserve">decyzji </w:t>
      </w:r>
      <w:r w:rsidR="00CA714B" w:rsidRPr="007B23B2">
        <w:rPr>
          <w:rFonts w:eastAsia="Times New Roman" w:cs="Arial"/>
          <w:bCs/>
          <w:szCs w:val="20"/>
        </w:rPr>
        <w:t>o dofinansowani</w:t>
      </w:r>
      <w:r w:rsidR="00E361E3" w:rsidRPr="007B23B2">
        <w:rPr>
          <w:rFonts w:eastAsia="Times New Roman" w:cs="Arial"/>
          <w:bCs/>
          <w:szCs w:val="20"/>
        </w:rPr>
        <w:t>u</w:t>
      </w:r>
      <w:r w:rsidRPr="007B23B2">
        <w:rPr>
          <w:rFonts w:eastAsia="Times New Roman" w:cs="Arial"/>
          <w:bCs/>
          <w:szCs w:val="20"/>
        </w:rPr>
        <w:t xml:space="preserve"> wraz z załącznikami</w:t>
      </w:r>
      <w:r w:rsidRPr="007B23B2">
        <w:rPr>
          <w:rFonts w:cs="Arial"/>
          <w:szCs w:val="20"/>
        </w:rPr>
        <w:t>,</w:t>
      </w:r>
    </w:p>
    <w:p w:rsidR="00CD79C4" w:rsidRPr="007B23B2" w:rsidRDefault="00EA4F46" w:rsidP="00553593">
      <w:pPr>
        <w:pStyle w:val="Nagwek4"/>
        <w:numPr>
          <w:ilvl w:val="0"/>
          <w:numId w:val="14"/>
        </w:numPr>
        <w:spacing w:line="276" w:lineRule="auto"/>
        <w:ind w:left="709" w:hanging="425"/>
        <w:rPr>
          <w:rFonts w:eastAsia="Times New Roman" w:cs="Arial"/>
          <w:bCs/>
          <w:szCs w:val="20"/>
        </w:rPr>
      </w:pPr>
      <w:r w:rsidRPr="007B23B2">
        <w:rPr>
          <w:rFonts w:eastAsia="Times New Roman" w:cs="Arial"/>
          <w:bCs/>
          <w:szCs w:val="20"/>
        </w:rPr>
        <w:t xml:space="preserve">Załącznik nr </w:t>
      </w:r>
      <w:r w:rsidR="009871CA" w:rsidRPr="007B23B2">
        <w:rPr>
          <w:rFonts w:eastAsia="Times New Roman" w:cs="Arial"/>
          <w:bCs/>
          <w:szCs w:val="20"/>
        </w:rPr>
        <w:t>4</w:t>
      </w:r>
      <w:r w:rsidRPr="007B23B2">
        <w:rPr>
          <w:rFonts w:eastAsia="Times New Roman" w:cs="Arial"/>
          <w:bCs/>
          <w:szCs w:val="20"/>
        </w:rPr>
        <w:t xml:space="preserve">: Dokumenty niezbędne do przygotowania </w:t>
      </w:r>
      <w:r w:rsidR="00DA761C" w:rsidRPr="007B23B2">
        <w:rPr>
          <w:rFonts w:eastAsia="Times New Roman" w:cs="Arial"/>
          <w:bCs/>
          <w:szCs w:val="20"/>
        </w:rPr>
        <w:t xml:space="preserve">decyzji </w:t>
      </w:r>
      <w:r w:rsidR="00CA714B" w:rsidRPr="007B23B2">
        <w:rPr>
          <w:rFonts w:eastAsia="Times New Roman" w:cs="Arial"/>
          <w:bCs/>
          <w:szCs w:val="20"/>
        </w:rPr>
        <w:t>o dofinansowani</w:t>
      </w:r>
      <w:r w:rsidR="005D48A1" w:rsidRPr="007B23B2">
        <w:rPr>
          <w:rFonts w:eastAsia="Times New Roman" w:cs="Arial"/>
          <w:bCs/>
          <w:szCs w:val="20"/>
        </w:rPr>
        <w:t>u</w:t>
      </w:r>
      <w:r w:rsidRPr="007B23B2">
        <w:rPr>
          <w:rFonts w:eastAsia="Times New Roman" w:cs="Arial"/>
          <w:bCs/>
          <w:szCs w:val="20"/>
        </w:rPr>
        <w:t>,</w:t>
      </w:r>
    </w:p>
    <w:p w:rsidR="00CD79C4" w:rsidRPr="007B23B2" w:rsidRDefault="00EA4F46" w:rsidP="00553593">
      <w:pPr>
        <w:pStyle w:val="Nagwek4"/>
        <w:numPr>
          <w:ilvl w:val="0"/>
          <w:numId w:val="14"/>
        </w:numPr>
        <w:spacing w:line="276" w:lineRule="auto"/>
        <w:ind w:left="709" w:hanging="425"/>
        <w:rPr>
          <w:rFonts w:eastAsia="Times New Roman" w:cs="Arial"/>
          <w:bCs/>
          <w:szCs w:val="20"/>
        </w:rPr>
      </w:pPr>
      <w:r w:rsidRPr="007B23B2">
        <w:rPr>
          <w:rFonts w:eastAsia="Times New Roman" w:cs="Arial"/>
          <w:bCs/>
          <w:szCs w:val="20"/>
        </w:rPr>
        <w:t>Załącznik nr</w:t>
      </w:r>
      <w:r w:rsidR="00C11657" w:rsidRPr="007B23B2">
        <w:rPr>
          <w:rFonts w:eastAsia="Times New Roman" w:cs="Arial"/>
          <w:bCs/>
          <w:szCs w:val="20"/>
        </w:rPr>
        <w:t xml:space="preserve"> </w:t>
      </w:r>
      <w:r w:rsidR="009871CA" w:rsidRPr="007B23B2">
        <w:rPr>
          <w:rFonts w:eastAsia="Times New Roman" w:cs="Arial"/>
          <w:bCs/>
          <w:szCs w:val="20"/>
        </w:rPr>
        <w:t>5</w:t>
      </w:r>
      <w:r w:rsidRPr="007B23B2">
        <w:rPr>
          <w:rFonts w:eastAsia="Times New Roman" w:cs="Arial"/>
          <w:bCs/>
          <w:szCs w:val="20"/>
        </w:rPr>
        <w:t>: Zasady dla wnioskodawców Regionalnego Programu Operacyjnego Województwa</w:t>
      </w:r>
      <w:r w:rsidR="005F6088" w:rsidRPr="007B23B2">
        <w:rPr>
          <w:rFonts w:eastAsia="Times New Roman" w:cs="Arial"/>
          <w:bCs/>
          <w:szCs w:val="20"/>
        </w:rPr>
        <w:t xml:space="preserve"> </w:t>
      </w:r>
      <w:r w:rsidRPr="007B23B2">
        <w:rPr>
          <w:rFonts w:eastAsia="Times New Roman" w:cs="Arial"/>
          <w:bCs/>
          <w:szCs w:val="20"/>
        </w:rPr>
        <w:t>Zachodniopomorskiego 2014-2020 Ocena oddziaływania na środowisko</w:t>
      </w:r>
      <w:r w:rsidR="002A4C81" w:rsidRPr="007B23B2">
        <w:rPr>
          <w:rFonts w:eastAsia="Times New Roman" w:cs="Arial"/>
          <w:bCs/>
          <w:szCs w:val="20"/>
        </w:rPr>
        <w:t xml:space="preserve"> </w:t>
      </w:r>
      <w:r w:rsidR="00ED0476" w:rsidRPr="007B23B2">
        <w:rPr>
          <w:rFonts w:eastAsia="Times New Roman" w:cs="Arial"/>
          <w:bCs/>
          <w:szCs w:val="20"/>
        </w:rPr>
        <w:t>(</w:t>
      </w:r>
      <w:r w:rsidR="00B65AAE" w:rsidRPr="007B23B2">
        <w:rPr>
          <w:rFonts w:eastAsia="Times New Roman" w:cs="Arial"/>
          <w:bCs/>
          <w:szCs w:val="20"/>
        </w:rPr>
        <w:t xml:space="preserve">wersja </w:t>
      </w:r>
      <w:r w:rsidR="0095034E" w:rsidRPr="007B23B2">
        <w:rPr>
          <w:rFonts w:eastAsia="Times New Roman" w:cs="Arial"/>
          <w:bCs/>
          <w:szCs w:val="20"/>
        </w:rPr>
        <w:t>4</w:t>
      </w:r>
      <w:r w:rsidR="00B65AAE" w:rsidRPr="007B23B2">
        <w:rPr>
          <w:rFonts w:eastAsia="Times New Roman" w:cs="Arial"/>
          <w:bCs/>
          <w:szCs w:val="20"/>
        </w:rPr>
        <w:t>.0</w:t>
      </w:r>
      <w:r w:rsidR="00ED0476" w:rsidRPr="007B23B2">
        <w:rPr>
          <w:rFonts w:eastAsia="Times New Roman" w:cs="Arial"/>
          <w:bCs/>
          <w:szCs w:val="20"/>
        </w:rPr>
        <w:t>)</w:t>
      </w:r>
      <w:r w:rsidRPr="007B23B2">
        <w:rPr>
          <w:rFonts w:eastAsia="Times New Roman" w:cs="Arial"/>
          <w:bCs/>
          <w:szCs w:val="20"/>
        </w:rPr>
        <w:t>,</w:t>
      </w:r>
    </w:p>
    <w:p w:rsidR="009B3F13" w:rsidRPr="007B23B2" w:rsidRDefault="00EA4F46" w:rsidP="00553593">
      <w:pPr>
        <w:pStyle w:val="Nagwek4"/>
        <w:numPr>
          <w:ilvl w:val="0"/>
          <w:numId w:val="14"/>
        </w:numPr>
        <w:spacing w:line="276" w:lineRule="auto"/>
        <w:ind w:left="709" w:right="-427" w:hanging="425"/>
        <w:rPr>
          <w:rFonts w:cs="Arial"/>
          <w:szCs w:val="20"/>
        </w:rPr>
      </w:pPr>
      <w:r w:rsidRPr="007B23B2">
        <w:rPr>
          <w:rFonts w:eastAsia="Times New Roman" w:cs="Arial"/>
          <w:bCs/>
          <w:szCs w:val="20"/>
        </w:rPr>
        <w:t xml:space="preserve">Załącznik nr </w:t>
      </w:r>
      <w:r w:rsidR="009871CA" w:rsidRPr="007B23B2">
        <w:rPr>
          <w:rFonts w:eastAsia="Times New Roman" w:cs="Arial"/>
          <w:bCs/>
          <w:szCs w:val="20"/>
        </w:rPr>
        <w:t>6</w:t>
      </w:r>
      <w:r w:rsidRPr="007B23B2">
        <w:rPr>
          <w:rFonts w:eastAsia="Times New Roman" w:cs="Arial"/>
          <w:bCs/>
          <w:szCs w:val="20"/>
        </w:rPr>
        <w:t xml:space="preserve">: </w:t>
      </w:r>
      <w:r w:rsidRPr="007B23B2">
        <w:rPr>
          <w:rFonts w:cs="Arial"/>
          <w:szCs w:val="20"/>
        </w:rPr>
        <w:t>Zasady w zakresie</w:t>
      </w:r>
      <w:r w:rsidRPr="007B23B2">
        <w:rPr>
          <w:rFonts w:eastAsia="Times New Roman" w:cs="Arial"/>
          <w:bCs/>
          <w:szCs w:val="20"/>
        </w:rPr>
        <w:t xml:space="preserve"> warunków i trybu udzielania oraz rozliczania </w:t>
      </w:r>
      <w:r w:rsidR="00B40BF2" w:rsidRPr="007B23B2">
        <w:rPr>
          <w:rFonts w:eastAsia="Times New Roman" w:cs="Arial"/>
          <w:bCs/>
          <w:szCs w:val="20"/>
        </w:rPr>
        <w:t xml:space="preserve">zaliczek </w:t>
      </w:r>
      <w:r w:rsidR="00260BF4" w:rsidRPr="007B23B2">
        <w:rPr>
          <w:rFonts w:eastAsia="Times New Roman" w:cs="Arial"/>
          <w:bCs/>
          <w:szCs w:val="20"/>
        </w:rPr>
        <w:t>w</w:t>
      </w:r>
      <w:r w:rsidR="007E6727" w:rsidRPr="007B23B2">
        <w:rPr>
          <w:rFonts w:eastAsia="Times New Roman" w:cs="Arial"/>
          <w:bCs/>
          <w:szCs w:val="20"/>
        </w:rPr>
        <w:t> </w:t>
      </w:r>
      <w:r w:rsidRPr="007B23B2">
        <w:rPr>
          <w:rFonts w:eastAsia="Times New Roman" w:cs="Arial"/>
          <w:bCs/>
          <w:szCs w:val="20"/>
        </w:rPr>
        <w:t>ramach Regionalnego Programu Operacyjnego Województwa Zachodniopomorskiego 2014-2020</w:t>
      </w:r>
      <w:r w:rsidR="002A4C81" w:rsidRPr="007B23B2">
        <w:rPr>
          <w:rFonts w:eastAsia="Times New Roman" w:cs="Arial"/>
          <w:bCs/>
          <w:szCs w:val="20"/>
        </w:rPr>
        <w:t xml:space="preserve"> </w:t>
      </w:r>
      <w:r w:rsidR="00ED0476" w:rsidRPr="007B23B2">
        <w:rPr>
          <w:rFonts w:eastAsia="Times New Roman" w:cs="Arial"/>
          <w:bCs/>
          <w:szCs w:val="20"/>
        </w:rPr>
        <w:t xml:space="preserve">(wersja </w:t>
      </w:r>
      <w:r w:rsidR="00953CD3">
        <w:rPr>
          <w:rFonts w:eastAsia="Times New Roman" w:cs="Arial"/>
          <w:bCs/>
          <w:szCs w:val="20"/>
        </w:rPr>
        <w:t>5</w:t>
      </w:r>
      <w:r w:rsidR="00B65AAE" w:rsidRPr="007B23B2">
        <w:rPr>
          <w:rFonts w:eastAsia="Times New Roman" w:cs="Arial"/>
          <w:bCs/>
          <w:szCs w:val="20"/>
        </w:rPr>
        <w:t>.0</w:t>
      </w:r>
      <w:r w:rsidR="00ED0476" w:rsidRPr="007B23B2">
        <w:rPr>
          <w:rFonts w:eastAsia="Times New Roman" w:cs="Arial"/>
          <w:bCs/>
          <w:szCs w:val="20"/>
        </w:rPr>
        <w:t>)</w:t>
      </w:r>
      <w:r w:rsidR="00443C99" w:rsidRPr="007B23B2">
        <w:rPr>
          <w:rFonts w:eastAsia="Times New Roman" w:cs="Arial"/>
          <w:bCs/>
          <w:szCs w:val="20"/>
        </w:rPr>
        <w:t xml:space="preserve"> </w:t>
      </w:r>
    </w:p>
    <w:p w:rsidR="00CD79C4" w:rsidRPr="007B23B2" w:rsidRDefault="00072D49" w:rsidP="00553593">
      <w:pPr>
        <w:pStyle w:val="Nagwek4"/>
        <w:numPr>
          <w:ilvl w:val="0"/>
          <w:numId w:val="14"/>
        </w:numPr>
        <w:spacing w:line="276" w:lineRule="auto"/>
        <w:ind w:left="709" w:hanging="425"/>
        <w:rPr>
          <w:rFonts w:cs="Arial"/>
          <w:szCs w:val="20"/>
        </w:rPr>
      </w:pPr>
      <w:r w:rsidRPr="007B23B2">
        <w:rPr>
          <w:rFonts w:eastAsia="Times New Roman" w:cs="Arial"/>
          <w:bCs/>
          <w:szCs w:val="20"/>
        </w:rPr>
        <w:t xml:space="preserve">Załącznik nr 7: </w:t>
      </w:r>
      <w:r w:rsidRPr="007B23B2">
        <w:rPr>
          <w:rFonts w:cs="Arial"/>
          <w:szCs w:val="20"/>
        </w:rPr>
        <w:t xml:space="preserve">Zasady wprowadzania </w:t>
      </w:r>
      <w:r w:rsidRPr="007B23B2">
        <w:rPr>
          <w:rFonts w:eastAsia="Times New Roman" w:cs="Arial"/>
          <w:bCs/>
          <w:szCs w:val="20"/>
        </w:rPr>
        <w:t xml:space="preserve">zmian w projektach realizowanych </w:t>
      </w:r>
      <w:r w:rsidR="005E2630" w:rsidRPr="007B23B2">
        <w:rPr>
          <w:rFonts w:cs="Arial"/>
          <w:szCs w:val="20"/>
        </w:rPr>
        <w:t xml:space="preserve">w </w:t>
      </w:r>
      <w:r w:rsidRPr="007B23B2">
        <w:rPr>
          <w:rFonts w:eastAsia="Times New Roman" w:cs="Arial"/>
          <w:bCs/>
          <w:szCs w:val="20"/>
        </w:rPr>
        <w:t>ramach Regionalnego Programu Operacyjnego Województwa Zachodni</w:t>
      </w:r>
      <w:r w:rsidR="00CF4FC1" w:rsidRPr="007B23B2">
        <w:rPr>
          <w:rFonts w:eastAsia="Times New Roman" w:cs="Arial"/>
          <w:bCs/>
          <w:szCs w:val="20"/>
        </w:rPr>
        <w:t xml:space="preserve">opomorskiego 2014-2020 </w:t>
      </w:r>
      <w:r w:rsidR="005E2630" w:rsidRPr="007B23B2">
        <w:rPr>
          <w:rFonts w:eastAsia="Times New Roman" w:cs="Arial"/>
          <w:bCs/>
          <w:szCs w:val="20"/>
        </w:rPr>
        <w:t>(</w:t>
      </w:r>
      <w:r w:rsidR="00B65AAE" w:rsidRPr="007B23B2">
        <w:rPr>
          <w:rFonts w:eastAsia="Times New Roman" w:cs="Arial"/>
          <w:bCs/>
          <w:szCs w:val="20"/>
        </w:rPr>
        <w:t xml:space="preserve">wersja </w:t>
      </w:r>
      <w:r w:rsidR="00696DF4" w:rsidRPr="007B23B2">
        <w:rPr>
          <w:rFonts w:eastAsia="Times New Roman" w:cs="Arial"/>
          <w:bCs/>
          <w:szCs w:val="20"/>
        </w:rPr>
        <w:t>7</w:t>
      </w:r>
      <w:r w:rsidR="00B65AAE" w:rsidRPr="007B23B2">
        <w:rPr>
          <w:rFonts w:eastAsia="Times New Roman" w:cs="Arial"/>
          <w:bCs/>
          <w:szCs w:val="20"/>
        </w:rPr>
        <w:t>.0</w:t>
      </w:r>
      <w:r w:rsidRPr="007B23B2">
        <w:rPr>
          <w:rFonts w:eastAsia="Times New Roman" w:cs="Arial"/>
          <w:bCs/>
          <w:szCs w:val="20"/>
        </w:rPr>
        <w:t>),</w:t>
      </w:r>
    </w:p>
    <w:p w:rsidR="00CD79C4" w:rsidRPr="007B23B2" w:rsidRDefault="00072D49" w:rsidP="00553593">
      <w:pPr>
        <w:pStyle w:val="Nagwek4"/>
        <w:numPr>
          <w:ilvl w:val="0"/>
          <w:numId w:val="14"/>
        </w:numPr>
        <w:spacing w:line="276" w:lineRule="auto"/>
        <w:ind w:left="709" w:hanging="425"/>
        <w:rPr>
          <w:rFonts w:eastAsia="Times New Roman" w:cs="Arial"/>
          <w:bCs/>
          <w:szCs w:val="20"/>
        </w:rPr>
      </w:pPr>
      <w:r w:rsidRPr="007B23B2">
        <w:rPr>
          <w:rFonts w:eastAsia="Times New Roman" w:cs="Arial"/>
          <w:bCs/>
          <w:szCs w:val="20"/>
        </w:rPr>
        <w:t xml:space="preserve">Załącznik nr 8: </w:t>
      </w:r>
      <w:r w:rsidRPr="007B23B2">
        <w:rPr>
          <w:rFonts w:cs="Arial"/>
          <w:szCs w:val="20"/>
        </w:rPr>
        <w:t xml:space="preserve">Zasady dotyczące </w:t>
      </w:r>
      <w:r w:rsidRPr="007B23B2">
        <w:rPr>
          <w:rFonts w:eastAsia="Times New Roman" w:cs="Arial"/>
          <w:bCs/>
          <w:szCs w:val="20"/>
        </w:rPr>
        <w:t>odzyskiwania środków w ramach Regionalnego Programu Operacyjnego Województwa Zachodni</w:t>
      </w:r>
      <w:r w:rsidR="00E025B8" w:rsidRPr="007B23B2">
        <w:rPr>
          <w:rFonts w:eastAsia="Times New Roman" w:cs="Arial"/>
          <w:bCs/>
          <w:szCs w:val="20"/>
        </w:rPr>
        <w:t xml:space="preserve">opomorskiego 2014–2020 (wersja </w:t>
      </w:r>
      <w:r w:rsidR="0095034E" w:rsidRPr="007B23B2">
        <w:rPr>
          <w:rFonts w:eastAsia="Times New Roman" w:cs="Arial"/>
          <w:bCs/>
          <w:szCs w:val="20"/>
        </w:rPr>
        <w:t>5</w:t>
      </w:r>
      <w:r w:rsidR="00B65AAE" w:rsidRPr="007B23B2">
        <w:rPr>
          <w:rFonts w:eastAsia="Times New Roman" w:cs="Arial"/>
          <w:bCs/>
          <w:szCs w:val="20"/>
        </w:rPr>
        <w:t>.0</w:t>
      </w:r>
      <w:r w:rsidR="00DA631C" w:rsidRPr="007B23B2">
        <w:rPr>
          <w:rFonts w:eastAsia="Times New Roman" w:cs="Arial"/>
          <w:bCs/>
          <w:szCs w:val="20"/>
        </w:rPr>
        <w:t>),</w:t>
      </w:r>
    </w:p>
    <w:p w:rsidR="00443C99" w:rsidRPr="00944CB2" w:rsidRDefault="008C1079" w:rsidP="00553593">
      <w:pPr>
        <w:pStyle w:val="Nagwek4"/>
        <w:numPr>
          <w:ilvl w:val="0"/>
          <w:numId w:val="22"/>
        </w:numPr>
        <w:spacing w:line="276" w:lineRule="auto"/>
        <w:ind w:left="709" w:hanging="425"/>
        <w:rPr>
          <w:rFonts w:eastAsia="Times New Roman" w:cs="Arial"/>
          <w:bCs/>
          <w:szCs w:val="20"/>
        </w:rPr>
      </w:pPr>
      <w:r w:rsidRPr="007B23B2">
        <w:rPr>
          <w:rFonts w:cs="Arial"/>
          <w:szCs w:val="20"/>
        </w:rPr>
        <w:t>Załącznik nr 9</w:t>
      </w:r>
      <w:r w:rsidR="00443C99" w:rsidRPr="007B23B2">
        <w:rPr>
          <w:rFonts w:cs="Arial"/>
          <w:szCs w:val="20"/>
        </w:rPr>
        <w:t xml:space="preserve">: </w:t>
      </w:r>
      <w:r w:rsidR="00443C99" w:rsidRPr="007B23B2">
        <w:rPr>
          <w:rFonts w:eastAsia="Times New Roman" w:cs="Arial"/>
          <w:szCs w:val="20"/>
          <w:lang w:eastAsia="pl-PL"/>
        </w:rPr>
        <w:t>Zasady</w:t>
      </w:r>
      <w:r w:rsidR="00443C99" w:rsidRPr="00944CB2">
        <w:rPr>
          <w:rFonts w:eastAsia="Times New Roman" w:cs="Arial"/>
          <w:szCs w:val="20"/>
          <w:lang w:eastAsia="pl-PL"/>
        </w:rPr>
        <w:t xml:space="preserve"> dotyczące realizacji projektów partnerskich w ramach Regionalnego Programu Operacyjnego Województwa Zachodniopomorskiego 2014-2020 </w:t>
      </w:r>
      <w:r w:rsidR="00443C99" w:rsidRPr="00944CB2">
        <w:rPr>
          <w:rFonts w:cs="Arial"/>
          <w:szCs w:val="20"/>
        </w:rPr>
        <w:t xml:space="preserve">(wersja </w:t>
      </w:r>
      <w:r w:rsidR="0095034E">
        <w:rPr>
          <w:rFonts w:cs="Arial"/>
          <w:szCs w:val="20"/>
        </w:rPr>
        <w:t>4</w:t>
      </w:r>
      <w:r w:rsidR="00443C99" w:rsidRPr="00944CB2">
        <w:rPr>
          <w:rFonts w:cs="Arial"/>
          <w:szCs w:val="20"/>
        </w:rPr>
        <w:t>.0)</w:t>
      </w:r>
      <w:r w:rsidR="00443C99" w:rsidRPr="00944CB2">
        <w:rPr>
          <w:rFonts w:eastAsia="Times New Roman" w:cs="Arial"/>
          <w:bCs/>
          <w:szCs w:val="20"/>
        </w:rPr>
        <w:t>.</w:t>
      </w:r>
    </w:p>
    <w:p w:rsidR="00443C99" w:rsidRPr="00944CB2" w:rsidRDefault="00443C99" w:rsidP="00944CB2">
      <w:pPr>
        <w:spacing w:line="276" w:lineRule="auto"/>
        <w:rPr>
          <w:rFonts w:ascii="Arial" w:hAnsi="Arial" w:cs="Arial"/>
          <w:sz w:val="20"/>
          <w:szCs w:val="20"/>
        </w:rPr>
      </w:pPr>
    </w:p>
    <w:p w:rsidR="00072D49" w:rsidRPr="00944CB2" w:rsidRDefault="00072D49" w:rsidP="00944CB2">
      <w:pPr>
        <w:spacing w:after="200" w:line="276" w:lineRule="auto"/>
        <w:jc w:val="both"/>
        <w:rPr>
          <w:rFonts w:ascii="Arial" w:eastAsia="Times New Roman" w:hAnsi="Arial" w:cs="Arial"/>
          <w:bCs/>
          <w:sz w:val="20"/>
          <w:szCs w:val="20"/>
        </w:rPr>
      </w:pPr>
      <w:r w:rsidRPr="00944CB2">
        <w:rPr>
          <w:rFonts w:ascii="Arial" w:eastAsia="Times New Roman" w:hAnsi="Arial" w:cs="Arial"/>
          <w:bCs/>
          <w:sz w:val="20"/>
          <w:szCs w:val="20"/>
        </w:rPr>
        <w:br w:type="page"/>
      </w:r>
    </w:p>
    <w:p w:rsidR="00EA4F46" w:rsidRPr="00547DA9" w:rsidRDefault="003D6FDD" w:rsidP="00072D49">
      <w:pPr>
        <w:pStyle w:val="Nagwek4"/>
        <w:spacing w:line="276" w:lineRule="auto"/>
        <w:ind w:left="709" w:firstLine="0"/>
        <w:rPr>
          <w:rFonts w:cs="Arial"/>
          <w:szCs w:val="20"/>
        </w:rPr>
      </w:pPr>
      <w:r>
        <w:rPr>
          <w:rFonts w:cs="Arial"/>
          <w:noProof/>
          <w:szCs w:val="20"/>
          <w:lang w:eastAsia="pl-PL"/>
        </w:rPr>
        <w:lastRenderedPageBreak/>
        <w:drawing>
          <wp:anchor distT="0" distB="0" distL="114300" distR="114300" simplePos="0" relativeHeight="251665408" behindDoc="1" locked="0" layoutInCell="1" allowOverlap="1" wp14:anchorId="2E90F052" wp14:editId="09605535">
            <wp:simplePos x="0" y="0"/>
            <wp:positionH relativeFrom="margin">
              <wp:posOffset>-1279525</wp:posOffset>
            </wp:positionH>
            <wp:positionV relativeFrom="margin">
              <wp:posOffset>-1165225</wp:posOffset>
            </wp:positionV>
            <wp:extent cx="7810500" cy="11104245"/>
            <wp:effectExtent l="0" t="0" r="0" b="0"/>
            <wp:wrapNone/>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810500" cy="11104245"/>
                    </a:xfrm>
                    <a:prstGeom prst="rect">
                      <a:avLst/>
                    </a:prstGeom>
                    <a:blipFill dpi="0" rotWithShape="1">
                      <a:blip r:embed="rId22"/>
                      <a:srcRect/>
                      <a:tile tx="0" ty="0" sx="100000" sy="100000" flip="none" algn="tl"/>
                    </a:blipFill>
                    <a:ln>
                      <a:noFill/>
                    </a:ln>
                  </pic:spPr>
                </pic:pic>
              </a:graphicData>
            </a:graphic>
          </wp:anchor>
        </w:drawing>
      </w:r>
    </w:p>
    <w:p w:rsidR="009918A6" w:rsidRDefault="009918A6" w:rsidP="009918A6">
      <w:pPr>
        <w:spacing w:line="276" w:lineRule="auto"/>
        <w:rPr>
          <w:rFonts w:ascii="Arial" w:hAnsi="Arial" w:cs="Arial"/>
          <w:sz w:val="20"/>
          <w:szCs w:val="20"/>
        </w:rPr>
      </w:pPr>
    </w:p>
    <w:p w:rsidR="009918A6" w:rsidRPr="009918A6" w:rsidRDefault="009918A6" w:rsidP="009918A6">
      <w:pPr>
        <w:spacing w:line="276" w:lineRule="auto"/>
        <w:rPr>
          <w:rFonts w:ascii="Arial" w:hAnsi="Arial" w:cs="Arial"/>
          <w:sz w:val="20"/>
          <w:szCs w:val="20"/>
        </w:rPr>
      </w:pPr>
    </w:p>
    <w:p w:rsidR="007034BE" w:rsidRDefault="007034BE" w:rsidP="00DF2B00"/>
    <w:p w:rsidR="007034BE" w:rsidRDefault="007034BE" w:rsidP="00DF2B00"/>
    <w:p w:rsidR="007034BE" w:rsidRDefault="007034BE" w:rsidP="00DF2B00"/>
    <w:p w:rsidR="007034BE" w:rsidRDefault="007034BE" w:rsidP="00DF2B00"/>
    <w:p w:rsidR="007034BE" w:rsidRDefault="007034BE" w:rsidP="00DF2B00"/>
    <w:p w:rsidR="00D0204D" w:rsidRDefault="00D0204D" w:rsidP="00DF2B00"/>
    <w:p w:rsidR="007034BE" w:rsidRDefault="007034BE" w:rsidP="00DF2B00"/>
    <w:p w:rsidR="007034BE" w:rsidRDefault="007034BE" w:rsidP="00DF2B00"/>
    <w:p w:rsidR="007034BE" w:rsidRDefault="007034BE" w:rsidP="00DF2B00"/>
    <w:p w:rsidR="007034BE" w:rsidRDefault="007034BE" w:rsidP="00DF2B00"/>
    <w:p w:rsidR="007034BE" w:rsidRDefault="007034BE" w:rsidP="00DF2B00"/>
    <w:p w:rsidR="007034BE" w:rsidRDefault="007034BE" w:rsidP="00DF2B00"/>
    <w:p w:rsidR="007034BE" w:rsidRDefault="007034BE" w:rsidP="00DF2B00"/>
    <w:p w:rsidR="007034BE" w:rsidRDefault="007034BE" w:rsidP="00DF2B00"/>
    <w:p w:rsidR="007034BE" w:rsidRDefault="007034BE" w:rsidP="00DF2B00"/>
    <w:p w:rsidR="00063EB8" w:rsidRPr="00072D49" w:rsidRDefault="00063EB8" w:rsidP="00072D49">
      <w:pPr>
        <w:rPr>
          <w:rFonts w:ascii="Arial" w:hAnsi="Arial" w:cs="Arial"/>
          <w:noProof/>
          <w:sz w:val="20"/>
          <w:szCs w:val="20"/>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rPr>
          <w:rFonts w:ascii="Arial" w:hAnsi="Arial" w:cs="Arial"/>
          <w:b/>
          <w:color w:val="FFFFFF"/>
          <w:sz w:val="16"/>
          <w:szCs w:val="16"/>
          <w:lang w:eastAsia="pl-PL"/>
        </w:rPr>
      </w:pPr>
    </w:p>
    <w:p w:rsidR="00063EB8" w:rsidRPr="00981421" w:rsidRDefault="00063EB8" w:rsidP="00063EB8">
      <w:pPr>
        <w:jc w:val="center"/>
        <w:rPr>
          <w:rFonts w:ascii="Arial" w:hAnsi="Arial" w:cs="Arial"/>
          <w:b/>
          <w:color w:val="FFFFFF"/>
          <w:sz w:val="16"/>
          <w:szCs w:val="16"/>
          <w:lang w:eastAsia="pl-PL"/>
        </w:rPr>
      </w:pPr>
      <w:r w:rsidRPr="00981421">
        <w:rPr>
          <w:rFonts w:ascii="Arial" w:hAnsi="Arial" w:cs="Arial"/>
          <w:b/>
          <w:color w:val="FFFFFF"/>
          <w:sz w:val="16"/>
          <w:szCs w:val="16"/>
          <w:lang w:eastAsia="pl-PL"/>
        </w:rPr>
        <w:t>Urząd Marszałkowski Województwa Zachodniopomorskiego</w:t>
      </w:r>
    </w:p>
    <w:p w:rsidR="00063EB8" w:rsidRPr="00981421" w:rsidRDefault="00063EB8" w:rsidP="00063EB8">
      <w:pPr>
        <w:jc w:val="center"/>
        <w:rPr>
          <w:rFonts w:ascii="Arial" w:hAnsi="Arial" w:cs="Arial"/>
          <w:b/>
          <w:color w:val="FFFFFF"/>
          <w:sz w:val="16"/>
          <w:szCs w:val="16"/>
          <w:lang w:eastAsia="pl-PL"/>
        </w:rPr>
      </w:pPr>
      <w:r w:rsidRPr="00981421">
        <w:rPr>
          <w:rFonts w:ascii="Arial" w:hAnsi="Arial" w:cs="Arial"/>
          <w:b/>
          <w:color w:val="FFFFFF"/>
          <w:sz w:val="16"/>
          <w:szCs w:val="16"/>
          <w:lang w:eastAsia="pl-PL"/>
        </w:rPr>
        <w:t>Wydział Wdrażania Regionalnego Programu Operacyjnego</w:t>
      </w:r>
    </w:p>
    <w:p w:rsidR="00981421" w:rsidRPr="00072D49" w:rsidRDefault="00072D49" w:rsidP="00072D49">
      <w:pPr>
        <w:jc w:val="center"/>
        <w:rPr>
          <w:rFonts w:ascii="Arial" w:hAnsi="Arial" w:cs="Arial"/>
          <w:b/>
          <w:color w:val="FFFFFF"/>
          <w:sz w:val="16"/>
          <w:szCs w:val="16"/>
          <w:lang w:eastAsia="pl-PL"/>
        </w:rPr>
      </w:pPr>
      <w:r>
        <w:rPr>
          <w:rFonts w:ascii="Arial" w:hAnsi="Arial" w:cs="Arial"/>
          <w:noProof/>
          <w:sz w:val="20"/>
          <w:szCs w:val="20"/>
          <w:lang w:eastAsia="pl-PL"/>
        </w:rPr>
        <w:drawing>
          <wp:anchor distT="0" distB="0" distL="114300" distR="114300" simplePos="0" relativeHeight="251666432" behindDoc="0" locked="0" layoutInCell="1" allowOverlap="1" wp14:anchorId="4FB17672" wp14:editId="6619C2FC">
            <wp:simplePos x="0" y="0"/>
            <wp:positionH relativeFrom="column">
              <wp:posOffset>391160</wp:posOffset>
            </wp:positionH>
            <wp:positionV relativeFrom="paragraph">
              <wp:posOffset>225320</wp:posOffset>
            </wp:positionV>
            <wp:extent cx="4819650" cy="531495"/>
            <wp:effectExtent l="0" t="0" r="0" b="0"/>
            <wp:wrapNone/>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819650" cy="531495"/>
                    </a:xfrm>
                    <a:prstGeom prst="rect">
                      <a:avLst/>
                    </a:prstGeom>
                    <a:noFill/>
                    <a:ln>
                      <a:noFill/>
                    </a:ln>
                  </pic:spPr>
                </pic:pic>
              </a:graphicData>
            </a:graphic>
          </wp:anchor>
        </w:drawing>
      </w:r>
      <w:r w:rsidR="00063EB8" w:rsidRPr="00981421">
        <w:rPr>
          <w:rFonts w:ascii="Arial" w:hAnsi="Arial" w:cs="Arial"/>
          <w:b/>
          <w:color w:val="FFFFFF"/>
          <w:sz w:val="16"/>
          <w:szCs w:val="16"/>
          <w:lang w:eastAsia="pl-PL"/>
        </w:rPr>
        <w:t>ul. Ks. Kardynała Stefana Wyszyńskiego 30</w:t>
      </w:r>
    </w:p>
    <w:sectPr w:rsidR="00981421" w:rsidRPr="00072D49" w:rsidSect="00941944">
      <w:headerReference w:type="default" r:id="rId24"/>
      <w:footerReference w:type="default" r:id="rId25"/>
      <w:pgSz w:w="11906" w:h="16838"/>
      <w:pgMar w:top="1383" w:right="1417" w:bottom="1417" w:left="1985" w:header="708" w:footer="708"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5639477" w15:done="0"/>
  <w15:commentEx w15:paraId="52F0BD71" w15:paraIdParent="65639477" w15:done="0"/>
  <w15:commentEx w15:paraId="67B69A20" w15:done="0"/>
  <w15:commentEx w15:paraId="2F19F6C7" w15:done="0"/>
  <w15:commentEx w15:paraId="54AA2165" w15:done="0"/>
  <w15:commentEx w15:paraId="00783FBA" w15:done="0"/>
  <w15:commentEx w15:paraId="08AD0B6C" w15:done="0"/>
  <w15:commentEx w15:paraId="5234A60A" w15:done="0"/>
  <w15:commentEx w15:paraId="2AB1443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716F" w:rsidRDefault="005A716F" w:rsidP="00EA4F46">
      <w:pPr>
        <w:spacing w:line="240" w:lineRule="auto"/>
      </w:pPr>
      <w:r>
        <w:separator/>
      </w:r>
    </w:p>
  </w:endnote>
  <w:endnote w:type="continuationSeparator" w:id="0">
    <w:p w:rsidR="005A716F" w:rsidRDefault="005A716F" w:rsidP="00EA4F46">
      <w:pPr>
        <w:spacing w:line="240" w:lineRule="auto"/>
      </w:pPr>
      <w:r>
        <w:continuationSeparator/>
      </w:r>
    </w:p>
  </w:endnote>
  <w:endnote w:type="continuationNotice" w:id="1">
    <w:p w:rsidR="005A716F" w:rsidRDefault="005A716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MyriadPro-Regular">
    <w:altName w:val="Times New Roman"/>
    <w:panose1 w:val="00000000000000000000"/>
    <w:charset w:val="EE"/>
    <w:family w:val="auto"/>
    <w:notTrueType/>
    <w:pitch w:val="default"/>
    <w:sig w:usb0="00000005" w:usb1="00000000" w:usb2="00000000" w:usb3="00000000" w:csb0="00000002"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HCDCNG+ArialNarrow">
    <w:altName w:val="Arial Narrow"/>
    <w:panose1 w:val="00000000000000000000"/>
    <w:charset w:val="00"/>
    <w:family w:val="swiss"/>
    <w:notTrueType/>
    <w:pitch w:val="default"/>
    <w:sig w:usb0="00000003" w:usb1="00000000" w:usb2="00000000" w:usb3="00000000" w:csb0="00000001" w:csb1="00000000"/>
  </w:font>
  <w:font w:name="Tahoma,Bold">
    <w:altName w:val="Times New Roman"/>
    <w:panose1 w:val="00000000000000000000"/>
    <w:charset w:val="00"/>
    <w:family w:val="roman"/>
    <w:notTrueType/>
    <w:pitch w:val="default"/>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6C2" w:rsidRPr="00C036EF" w:rsidRDefault="008056C2" w:rsidP="004E5965">
    <w:pPr>
      <w:pStyle w:val="Stopka"/>
      <w:jc w:val="right"/>
      <w:rPr>
        <w:rFonts w:ascii="Arial" w:hAnsi="Arial" w:cs="Arial"/>
        <w:sz w:val="20"/>
        <w:szCs w:val="20"/>
      </w:rPr>
    </w:pPr>
    <w:r w:rsidRPr="00C036EF">
      <w:rPr>
        <w:rFonts w:ascii="Arial" w:hAnsi="Arial" w:cs="Arial"/>
        <w:sz w:val="20"/>
        <w:szCs w:val="20"/>
      </w:rPr>
      <w:t xml:space="preserve"> </w:t>
    </w:r>
    <w:r w:rsidRPr="00C036EF">
      <w:rPr>
        <w:rFonts w:ascii="Arial" w:hAnsi="Arial" w:cs="Arial"/>
        <w:sz w:val="20"/>
        <w:szCs w:val="20"/>
      </w:rPr>
      <w:fldChar w:fldCharType="begin"/>
    </w:r>
    <w:r w:rsidRPr="00C036EF">
      <w:rPr>
        <w:rFonts w:ascii="Arial" w:hAnsi="Arial" w:cs="Arial"/>
        <w:sz w:val="20"/>
        <w:szCs w:val="20"/>
      </w:rPr>
      <w:instrText>PAGE</w:instrText>
    </w:r>
    <w:r w:rsidRPr="00C036EF">
      <w:rPr>
        <w:rFonts w:ascii="Arial" w:hAnsi="Arial" w:cs="Arial"/>
        <w:sz w:val="20"/>
        <w:szCs w:val="20"/>
      </w:rPr>
      <w:fldChar w:fldCharType="separate"/>
    </w:r>
    <w:r w:rsidR="00EE120D">
      <w:rPr>
        <w:rFonts w:ascii="Arial" w:hAnsi="Arial" w:cs="Arial"/>
        <w:noProof/>
        <w:sz w:val="20"/>
        <w:szCs w:val="20"/>
      </w:rPr>
      <w:t>56</w:t>
    </w:r>
    <w:r w:rsidRPr="00C036EF">
      <w:rPr>
        <w:rFonts w:ascii="Arial" w:hAnsi="Arial" w:cs="Arial"/>
        <w:sz w:val="20"/>
        <w:szCs w:val="20"/>
      </w:rPr>
      <w:fldChar w:fldCharType="end"/>
    </w:r>
    <w:r w:rsidRPr="00C036EF">
      <w:rPr>
        <w:rFonts w:ascii="Arial" w:hAnsi="Arial" w:cs="Arial"/>
        <w:sz w:val="20"/>
        <w:szCs w:val="20"/>
      </w:rPr>
      <w:t>/</w:t>
    </w:r>
    <w:r w:rsidRPr="00C036EF">
      <w:rPr>
        <w:rFonts w:ascii="Arial" w:hAnsi="Arial" w:cs="Arial"/>
        <w:sz w:val="20"/>
        <w:szCs w:val="20"/>
      </w:rPr>
      <w:fldChar w:fldCharType="begin"/>
    </w:r>
    <w:r w:rsidRPr="00C036EF">
      <w:rPr>
        <w:rFonts w:ascii="Arial" w:hAnsi="Arial" w:cs="Arial"/>
        <w:sz w:val="20"/>
        <w:szCs w:val="20"/>
      </w:rPr>
      <w:instrText>NUMPAGES</w:instrText>
    </w:r>
    <w:r w:rsidRPr="00C036EF">
      <w:rPr>
        <w:rFonts w:ascii="Arial" w:hAnsi="Arial" w:cs="Arial"/>
        <w:sz w:val="20"/>
        <w:szCs w:val="20"/>
      </w:rPr>
      <w:fldChar w:fldCharType="separate"/>
    </w:r>
    <w:r w:rsidR="00EE120D">
      <w:rPr>
        <w:rFonts w:ascii="Arial" w:hAnsi="Arial" w:cs="Arial"/>
        <w:noProof/>
        <w:sz w:val="20"/>
        <w:szCs w:val="20"/>
      </w:rPr>
      <w:t>57</w:t>
    </w:r>
    <w:r w:rsidRPr="00C036EF">
      <w:rPr>
        <w:rFonts w:ascii="Arial" w:hAnsi="Arial" w:cs="Arial"/>
        <w:sz w:val="20"/>
        <w:szCs w:val="20"/>
      </w:rPr>
      <w:fldChar w:fldCharType="end"/>
    </w:r>
  </w:p>
  <w:p w:rsidR="008056C2" w:rsidRDefault="008056C2" w:rsidP="004E596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716F" w:rsidRDefault="005A716F" w:rsidP="00EA4F46">
      <w:pPr>
        <w:spacing w:line="240" w:lineRule="auto"/>
      </w:pPr>
      <w:r>
        <w:separator/>
      </w:r>
    </w:p>
  </w:footnote>
  <w:footnote w:type="continuationSeparator" w:id="0">
    <w:p w:rsidR="005A716F" w:rsidRDefault="005A716F" w:rsidP="00EA4F46">
      <w:pPr>
        <w:spacing w:line="240" w:lineRule="auto"/>
      </w:pPr>
      <w:r>
        <w:continuationSeparator/>
      </w:r>
    </w:p>
  </w:footnote>
  <w:footnote w:type="continuationNotice" w:id="1">
    <w:p w:rsidR="005A716F" w:rsidRDefault="005A716F">
      <w:pPr>
        <w:spacing w:line="240" w:lineRule="auto"/>
      </w:pPr>
    </w:p>
  </w:footnote>
  <w:footnote w:id="2">
    <w:p w:rsidR="008056C2" w:rsidRPr="005F7084" w:rsidRDefault="008056C2" w:rsidP="005F7084">
      <w:pPr>
        <w:rPr>
          <w:rFonts w:ascii="Arial" w:eastAsia="Times New Roman" w:hAnsi="Arial" w:cs="Arial"/>
          <w:sz w:val="12"/>
          <w:szCs w:val="12"/>
          <w:lang w:eastAsia="pl-PL"/>
        </w:rPr>
      </w:pPr>
      <w:r>
        <w:rPr>
          <w:rStyle w:val="Odwoanieprzypisudolnego"/>
        </w:rPr>
        <w:footnoteRef/>
      </w:r>
      <w:r>
        <w:t xml:space="preserve"> </w:t>
      </w:r>
      <w:r w:rsidRPr="005F7084">
        <w:rPr>
          <w:rFonts w:ascii="Arial" w:eastAsia="Times New Roman" w:hAnsi="Arial" w:cs="Arial"/>
          <w:sz w:val="12"/>
          <w:szCs w:val="12"/>
          <w:lang w:eastAsia="pl-PL"/>
        </w:rPr>
        <w:t>Definicja przyjęta przez Krajowy Instytut Norm i Technologii Stanów</w:t>
      </w:r>
      <w:r>
        <w:rPr>
          <w:rFonts w:ascii="Arial" w:eastAsia="Times New Roman" w:hAnsi="Arial" w:cs="Arial"/>
          <w:sz w:val="12"/>
          <w:szCs w:val="12"/>
          <w:lang w:eastAsia="pl-PL"/>
        </w:rPr>
        <w:t xml:space="preserve"> </w:t>
      </w:r>
      <w:r w:rsidRPr="005F7084">
        <w:rPr>
          <w:rFonts w:ascii="Arial" w:eastAsia="Times New Roman" w:hAnsi="Arial" w:cs="Arial"/>
          <w:sz w:val="12"/>
          <w:szCs w:val="12"/>
          <w:lang w:eastAsia="pl-PL"/>
        </w:rPr>
        <w:t>Zjednoczonych (NIST) - http://www.nist.gov/</w:t>
      </w:r>
    </w:p>
    <w:p w:rsidR="008056C2" w:rsidRDefault="008056C2">
      <w:pPr>
        <w:pStyle w:val="Tekstprzypisudolnego"/>
      </w:pPr>
    </w:p>
  </w:footnote>
  <w:footnote w:id="3">
    <w:p w:rsidR="008056C2" w:rsidRPr="00E2270E" w:rsidRDefault="008056C2" w:rsidP="005268D9">
      <w:pPr>
        <w:pStyle w:val="Tekstprzypisudolnego"/>
        <w:rPr>
          <w:rFonts w:ascii="Arial" w:hAnsi="Arial" w:cs="Arial"/>
          <w:sz w:val="16"/>
          <w:szCs w:val="16"/>
        </w:rPr>
      </w:pPr>
      <w:r w:rsidRPr="00E2270E">
        <w:rPr>
          <w:rStyle w:val="Odwoanieprzypisudolnego"/>
          <w:rFonts w:ascii="Arial" w:hAnsi="Arial" w:cs="Arial"/>
          <w:sz w:val="16"/>
          <w:szCs w:val="16"/>
        </w:rPr>
        <w:footnoteRef/>
      </w:r>
      <w:r w:rsidRPr="00E2270E">
        <w:rPr>
          <w:rFonts w:ascii="Arial" w:hAnsi="Arial" w:cs="Arial"/>
          <w:sz w:val="16"/>
          <w:szCs w:val="16"/>
        </w:rPr>
        <w:t xml:space="preserve"> Stopa dofinansowania dla projektu rozumiana jako % dofinansowania wydatków kwalifikowalnych.</w:t>
      </w:r>
    </w:p>
  </w:footnote>
  <w:footnote w:id="4">
    <w:p w:rsidR="008056C2" w:rsidRDefault="008056C2" w:rsidP="00A9045F">
      <w:pPr>
        <w:pStyle w:val="Tekstprzypisudolnego"/>
        <w:jc w:val="both"/>
      </w:pPr>
      <w:r w:rsidRPr="00B019E1">
        <w:rPr>
          <w:rFonts w:ascii="Arial" w:hAnsi="Arial" w:cs="Arial"/>
          <w:sz w:val="14"/>
          <w:szCs w:val="14"/>
          <w:vertAlign w:val="superscript"/>
        </w:rPr>
        <w:footnoteRef/>
      </w:r>
      <w:r>
        <w:rPr>
          <w:rFonts w:ascii="Arial" w:hAnsi="Arial" w:cs="Arial"/>
          <w:sz w:val="14"/>
          <w:szCs w:val="14"/>
        </w:rPr>
        <w:t xml:space="preserve"> Środki </w:t>
      </w:r>
      <w:r w:rsidRPr="00B019E1">
        <w:rPr>
          <w:rFonts w:ascii="Arial" w:hAnsi="Arial" w:cs="Arial"/>
          <w:sz w:val="14"/>
          <w:szCs w:val="14"/>
        </w:rPr>
        <w:t>budżetu państwa</w:t>
      </w:r>
      <w:r>
        <w:rPr>
          <w:rFonts w:ascii="Arial" w:hAnsi="Arial" w:cs="Arial"/>
          <w:sz w:val="14"/>
          <w:szCs w:val="14"/>
        </w:rPr>
        <w:t xml:space="preserve"> zapewnione w ramach Kontraktu Terytorialnego na realizację RPO WZ, przeznaczone</w:t>
      </w:r>
      <w:r w:rsidRPr="00B019E1">
        <w:rPr>
          <w:rFonts w:ascii="Arial" w:hAnsi="Arial" w:cs="Arial"/>
          <w:sz w:val="14"/>
          <w:szCs w:val="14"/>
        </w:rPr>
        <w:t xml:space="preserve"> na finansowanie</w:t>
      </w:r>
      <w:r>
        <w:rPr>
          <w:rFonts w:ascii="Arial" w:hAnsi="Arial" w:cs="Arial"/>
          <w:sz w:val="14"/>
          <w:szCs w:val="14"/>
        </w:rPr>
        <w:t xml:space="preserve"> wkładu krajowego i</w:t>
      </w:r>
      <w:r w:rsidRPr="00B019E1">
        <w:rPr>
          <w:rFonts w:ascii="Arial" w:hAnsi="Arial" w:cs="Arial"/>
          <w:sz w:val="14"/>
          <w:szCs w:val="14"/>
        </w:rPr>
        <w:t xml:space="preserve"> stanowiąc</w:t>
      </w:r>
      <w:r>
        <w:rPr>
          <w:rFonts w:ascii="Arial" w:hAnsi="Arial" w:cs="Arial"/>
          <w:sz w:val="14"/>
          <w:szCs w:val="14"/>
        </w:rPr>
        <w:t xml:space="preserve">e </w:t>
      </w:r>
      <w:r w:rsidRPr="00B019E1">
        <w:rPr>
          <w:rFonts w:ascii="Arial" w:hAnsi="Arial" w:cs="Arial"/>
          <w:sz w:val="14"/>
          <w:szCs w:val="14"/>
        </w:rPr>
        <w:t>uzupełnienie do środków z EFRR</w:t>
      </w:r>
      <w:r>
        <w:rPr>
          <w:rFonts w:ascii="Arial" w:hAnsi="Arial" w:cs="Arial"/>
          <w:sz w:val="14"/>
          <w:szCs w:val="14"/>
        </w:rPr>
        <w:t>.</w:t>
      </w:r>
    </w:p>
  </w:footnote>
  <w:footnote w:id="5">
    <w:p w:rsidR="008056C2" w:rsidRPr="00DA6C72" w:rsidRDefault="008056C2" w:rsidP="005847FC">
      <w:pPr>
        <w:spacing w:line="240" w:lineRule="auto"/>
        <w:rPr>
          <w:rFonts w:ascii="Arial" w:eastAsia="Times New Roman" w:hAnsi="Arial" w:cs="Arial"/>
          <w:sz w:val="16"/>
          <w:szCs w:val="16"/>
          <w:lang w:eastAsia="pl-PL"/>
        </w:rPr>
      </w:pPr>
      <w:r w:rsidRPr="00DA6C72">
        <w:rPr>
          <w:rStyle w:val="Odwoanieprzypisudolnego"/>
          <w:rFonts w:ascii="Arial" w:hAnsi="Arial" w:cs="Arial"/>
          <w:sz w:val="16"/>
          <w:szCs w:val="16"/>
        </w:rPr>
        <w:footnoteRef/>
      </w:r>
      <w:r w:rsidRPr="00DA6C72">
        <w:rPr>
          <w:rFonts w:ascii="Arial" w:hAnsi="Arial" w:cs="Arial"/>
          <w:sz w:val="16"/>
          <w:szCs w:val="16"/>
        </w:rPr>
        <w:t xml:space="preserve"> </w:t>
      </w:r>
      <w:r w:rsidRPr="00783AA0">
        <w:rPr>
          <w:rFonts w:ascii="Arial" w:eastAsia="Times New Roman" w:hAnsi="Arial" w:cs="Arial"/>
          <w:sz w:val="14"/>
          <w:szCs w:val="16"/>
          <w:lang w:eastAsia="pl-PL"/>
        </w:rPr>
        <w:t>Podstawowe zasady dotyczące realizacji projektów generujących dochód po ukończeniu wynikają z art. 61 rozporządzenia ogólnego</w:t>
      </w:r>
    </w:p>
  </w:footnote>
  <w:footnote w:id="6">
    <w:p w:rsidR="008056C2" w:rsidRPr="00675858" w:rsidRDefault="008056C2" w:rsidP="005847FC">
      <w:pPr>
        <w:pStyle w:val="Tekstprzypisudolnego"/>
        <w:rPr>
          <w:rFonts w:ascii="Arial" w:hAnsi="Arial" w:cs="Arial"/>
          <w:sz w:val="14"/>
          <w:szCs w:val="14"/>
        </w:rPr>
      </w:pPr>
      <w:r w:rsidRPr="00675858">
        <w:rPr>
          <w:rStyle w:val="Odwoanieprzypisudolnego"/>
          <w:rFonts w:ascii="Arial" w:hAnsi="Arial" w:cs="Arial"/>
          <w:sz w:val="14"/>
          <w:szCs w:val="14"/>
        </w:rPr>
        <w:footnoteRef/>
      </w:r>
      <w:r w:rsidRPr="00675858">
        <w:rPr>
          <w:rFonts w:ascii="Arial" w:hAnsi="Arial" w:cs="Arial"/>
          <w:sz w:val="14"/>
          <w:szCs w:val="14"/>
        </w:rPr>
        <w:t xml:space="preserve"> Kursy publikowane są na stronie www: </w:t>
      </w:r>
      <w:hyperlink r:id="rId1" w:history="1">
        <w:r w:rsidRPr="00675858">
          <w:rPr>
            <w:rStyle w:val="Hipercze"/>
            <w:rFonts w:ascii="Arial" w:hAnsi="Arial" w:cs="Arial"/>
            <w:sz w:val="14"/>
            <w:szCs w:val="14"/>
          </w:rPr>
          <w:t>http://www.nbp.pl/home.aspx?f=/kursy/kursy_archiwum.html</w:t>
        </w:r>
      </w:hyperlink>
      <w:r w:rsidRPr="00675858">
        <w:rPr>
          <w:rFonts w:ascii="Arial" w:hAnsi="Arial" w:cs="Arial"/>
          <w:sz w:val="14"/>
          <w:szCs w:val="14"/>
        </w:rPr>
        <w:t xml:space="preserve"> w tabeli kursy średnioważone walut obcych w złotych (Tabela A).</w:t>
      </w:r>
    </w:p>
  </w:footnote>
  <w:footnote w:id="7">
    <w:p w:rsidR="008056C2" w:rsidRPr="00FE540C" w:rsidRDefault="008056C2" w:rsidP="00435960">
      <w:pPr>
        <w:spacing w:line="240" w:lineRule="auto"/>
        <w:ind w:left="142" w:hanging="142"/>
        <w:jc w:val="both"/>
        <w:rPr>
          <w:rFonts w:ascii="Arial" w:eastAsiaTheme="minorHAnsi" w:hAnsi="Arial" w:cs="Arial"/>
          <w:sz w:val="16"/>
          <w:szCs w:val="16"/>
        </w:rPr>
      </w:pPr>
      <w:r w:rsidRPr="00FE540C">
        <w:rPr>
          <w:rStyle w:val="Odwoanieprzypisudolnego"/>
          <w:rFonts w:ascii="Arial" w:hAnsi="Arial" w:cs="Arial"/>
          <w:sz w:val="16"/>
          <w:szCs w:val="16"/>
        </w:rPr>
        <w:footnoteRef/>
      </w:r>
      <w:r w:rsidRPr="00FE540C">
        <w:rPr>
          <w:rFonts w:ascii="Arial" w:hAnsi="Arial" w:cs="Arial"/>
          <w:sz w:val="16"/>
          <w:szCs w:val="16"/>
        </w:rPr>
        <w:t xml:space="preserve"> </w:t>
      </w:r>
      <w:r w:rsidRPr="00FE540C">
        <w:rPr>
          <w:rFonts w:ascii="Arial" w:eastAsiaTheme="minorHAnsi" w:hAnsi="Arial" w:cs="Arial"/>
          <w:sz w:val="16"/>
          <w:szCs w:val="16"/>
        </w:rPr>
        <w:t>Za kwalifikowalne mogą być uznane zaliczki (na określony cel) wypłacone na rzecz wykonawcy, jeżeli zostały wypłacone zgodnie z postanowieniami umowy zawartej pomiędzy beneficjentem a wykonawcą.</w:t>
      </w:r>
    </w:p>
  </w:footnote>
  <w:footnote w:id="8">
    <w:p w:rsidR="008056C2" w:rsidRDefault="008056C2" w:rsidP="00435960">
      <w:pPr>
        <w:spacing w:line="240" w:lineRule="auto"/>
        <w:ind w:left="142" w:hanging="142"/>
        <w:jc w:val="both"/>
      </w:pPr>
      <w:r w:rsidRPr="00FE540C">
        <w:rPr>
          <w:rStyle w:val="Odwoanieprzypisudolnego"/>
          <w:rFonts w:ascii="Arial" w:hAnsi="Arial" w:cs="Arial"/>
          <w:sz w:val="16"/>
          <w:szCs w:val="16"/>
        </w:rPr>
        <w:footnoteRef/>
      </w:r>
      <w:r w:rsidRPr="00FE540C">
        <w:rPr>
          <w:rFonts w:ascii="Arial" w:hAnsi="Arial" w:cs="Arial"/>
          <w:sz w:val="16"/>
          <w:szCs w:val="16"/>
        </w:rPr>
        <w:t xml:space="preserve"> </w:t>
      </w:r>
      <w:r w:rsidRPr="00FE540C">
        <w:rPr>
          <w:rFonts w:ascii="Arial" w:eastAsiaTheme="minorHAnsi" w:hAnsi="Arial" w:cs="Arial"/>
          <w:sz w:val="16"/>
          <w:szCs w:val="16"/>
        </w:rPr>
        <w:t>Jeśli element (robota, usługa, dostawa) objęty zaliczką nie jest w ramach tego projektu kwalifikowalny lub nie zostanie faktycznie wykonany w okresie kwalifikowalności projektu, zaliczka przestaje być wydatkiem kwalifikowalnym.</w:t>
      </w:r>
    </w:p>
  </w:footnote>
  <w:footnote w:id="9">
    <w:p w:rsidR="008056C2" w:rsidRPr="00C45FF9" w:rsidRDefault="008056C2" w:rsidP="00E571C8">
      <w:pPr>
        <w:pStyle w:val="Tekstprzypisudolnego"/>
        <w:ind w:left="142" w:hanging="142"/>
        <w:jc w:val="both"/>
        <w:rPr>
          <w:rFonts w:ascii="Arial" w:hAnsi="Arial" w:cs="Arial"/>
          <w:sz w:val="16"/>
          <w:szCs w:val="16"/>
        </w:rPr>
      </w:pPr>
      <w:r w:rsidRPr="00C45FF9">
        <w:rPr>
          <w:rStyle w:val="Odwoanieprzypisudolnego"/>
          <w:rFonts w:ascii="Arial" w:eastAsia="Calibri" w:hAnsi="Arial" w:cs="Arial"/>
          <w:sz w:val="16"/>
          <w:szCs w:val="16"/>
        </w:rPr>
        <w:footnoteRef/>
      </w:r>
      <w:r>
        <w:rPr>
          <w:rFonts w:ascii="Arial" w:hAnsi="Arial" w:cs="Arial"/>
          <w:sz w:val="16"/>
          <w:szCs w:val="16"/>
        </w:rPr>
        <w:t xml:space="preserve"> </w:t>
      </w:r>
      <w:r w:rsidRPr="00C45FF9">
        <w:rPr>
          <w:rFonts w:ascii="Arial" w:hAnsi="Arial" w:cs="Arial"/>
          <w:sz w:val="16"/>
          <w:szCs w:val="16"/>
        </w:rPr>
        <w:t>Kwota zatrzymana to jeden z rodzajów zabezpieczenia realizowanej umowy, polegający na wniesieniu przez</w:t>
      </w:r>
      <w:r>
        <w:rPr>
          <w:rFonts w:ascii="Arial" w:hAnsi="Arial" w:cs="Arial"/>
          <w:sz w:val="16"/>
          <w:szCs w:val="16"/>
        </w:rPr>
        <w:t xml:space="preserve"> </w:t>
      </w:r>
      <w:r w:rsidRPr="00C45FF9">
        <w:rPr>
          <w:rFonts w:ascii="Arial" w:hAnsi="Arial" w:cs="Arial"/>
          <w:sz w:val="16"/>
          <w:szCs w:val="16"/>
        </w:rPr>
        <w:t>wykonawcę/</w:t>
      </w:r>
      <w:r>
        <w:rPr>
          <w:rFonts w:ascii="Arial" w:hAnsi="Arial" w:cs="Arial"/>
          <w:sz w:val="16"/>
          <w:szCs w:val="16"/>
        </w:rPr>
        <w:t xml:space="preserve"> </w:t>
      </w:r>
      <w:r w:rsidRPr="00C45FF9">
        <w:rPr>
          <w:rFonts w:ascii="Arial" w:hAnsi="Arial" w:cs="Arial"/>
          <w:sz w:val="16"/>
          <w:szCs w:val="16"/>
        </w:rPr>
        <w:t>dostawcę/usługodawcę określonej kwoty pieniężnej na okres realizacji umowy albo przez zatrzymanie przez beneficjenta części kwoty należnej wykonawcy z każdej wystawianej przez niego faktury. Przykładowo beneficjent może zatrzymywać 5-10% płatności z kolejnych faktur, a zatrzymaną kwotę zwrócić w chwili zakończenia kontraktu i końcowego odbioru robót/towarów/usług od wykonawcy. Beneficjent może też zwrócić tylko część zatrzymanej kaucji gwarancyjnej, np. 50%, a pozostałą kwotę zatrzymać na zabezpieczenie usunięcia w terminie wad i usterek do czasu wydania dokumentu odbioru ostatecznego, tj. np. na okres udzielonej rękojmi lub roku od daty końcowego odbioru. Zawierane umowy często przewidują możliwość zamiany zatrzymanych kwot (gotówki) na gwarancję bankową albo inną formę zabezpieczenia.</w:t>
      </w:r>
    </w:p>
  </w:footnote>
  <w:footnote w:id="10">
    <w:p w:rsidR="008056C2" w:rsidRPr="002E7A69" w:rsidRDefault="008056C2" w:rsidP="004A3044">
      <w:pPr>
        <w:pStyle w:val="Tekstprzypisudolnego"/>
        <w:tabs>
          <w:tab w:val="left" w:pos="142"/>
          <w:tab w:val="left" w:pos="426"/>
        </w:tabs>
        <w:ind w:left="142" w:hanging="142"/>
        <w:jc w:val="both"/>
        <w:rPr>
          <w:rFonts w:ascii="Arial" w:hAnsi="Arial" w:cs="Arial"/>
          <w:sz w:val="14"/>
          <w:szCs w:val="14"/>
        </w:rPr>
      </w:pPr>
      <w:r w:rsidRPr="00312D8E">
        <w:rPr>
          <w:rStyle w:val="Odwoanieprzypisudolnego"/>
          <w:rFonts w:eastAsia="Calibri" w:cs="Arial"/>
          <w:sz w:val="14"/>
          <w:szCs w:val="14"/>
        </w:rPr>
        <w:footnoteRef/>
      </w:r>
      <w:r w:rsidRPr="00312D8E">
        <w:rPr>
          <w:rFonts w:ascii="Arial" w:hAnsi="Arial" w:cs="Arial"/>
          <w:sz w:val="14"/>
          <w:szCs w:val="14"/>
        </w:rPr>
        <w:t xml:space="preserve">  </w:t>
      </w:r>
      <w:r w:rsidRPr="00312D8E">
        <w:rPr>
          <w:rFonts w:ascii="Arial" w:hAnsi="Arial" w:cs="Arial"/>
          <w:sz w:val="14"/>
          <w:szCs w:val="14"/>
        </w:rPr>
        <w:tab/>
        <w:t>Podwójne finansowanie dotyczyć będzie wyłącznie tej części kredytu lub pożyczki, która została umorzona.</w:t>
      </w:r>
    </w:p>
  </w:footnote>
  <w:footnote w:id="11">
    <w:p w:rsidR="008056C2" w:rsidRPr="0039198C" w:rsidRDefault="008056C2" w:rsidP="00260BF4">
      <w:pPr>
        <w:pStyle w:val="Tekstprzypisudolnego"/>
        <w:ind w:left="142" w:hanging="142"/>
        <w:jc w:val="both"/>
        <w:rPr>
          <w:rFonts w:ascii="Arial" w:hAnsi="Arial" w:cs="Arial"/>
          <w:sz w:val="16"/>
          <w:szCs w:val="16"/>
        </w:rPr>
      </w:pPr>
      <w:r w:rsidRPr="0039198C">
        <w:rPr>
          <w:rStyle w:val="Odwoanieprzypisudolnego"/>
          <w:rFonts w:ascii="Arial" w:eastAsia="Calibri" w:hAnsi="Arial" w:cs="Arial"/>
          <w:sz w:val="16"/>
          <w:szCs w:val="16"/>
        </w:rPr>
        <w:footnoteRef/>
      </w:r>
      <w:r>
        <w:rPr>
          <w:rFonts w:ascii="Arial" w:hAnsi="Arial" w:cs="Arial"/>
          <w:sz w:val="16"/>
          <w:szCs w:val="16"/>
        </w:rPr>
        <w:t xml:space="preserve"> </w:t>
      </w:r>
      <w:r w:rsidRPr="0039198C">
        <w:rPr>
          <w:rFonts w:ascii="Arial" w:hAnsi="Arial" w:cs="Arial"/>
          <w:sz w:val="16"/>
          <w:szCs w:val="16"/>
        </w:rPr>
        <w:t>Za pracownika beneficjenta należy uznać każdą osobę, która jest u niego zatrudniona na podstawie stosunku pracy, przy czym dotyczy to zarówno osób stanowiących personel projektu jak i osób niezaangażowanych do realizacji projektu lub projektów.</w:t>
      </w:r>
    </w:p>
  </w:footnote>
  <w:footnote w:id="12">
    <w:p w:rsidR="008056C2" w:rsidRDefault="008056C2">
      <w:pPr>
        <w:pStyle w:val="Tekstprzypisudolnego"/>
      </w:pPr>
      <w:r>
        <w:rPr>
          <w:rStyle w:val="Odwoanieprzypisudolnego"/>
        </w:rPr>
        <w:footnoteRef/>
      </w:r>
      <w:r>
        <w:t xml:space="preserve"> </w:t>
      </w:r>
      <w:r w:rsidRPr="0034205F">
        <w:rPr>
          <w:rFonts w:ascii="Arial" w:hAnsi="Arial" w:cs="Arial"/>
          <w:sz w:val="14"/>
          <w:szCs w:val="14"/>
          <w:lang w:eastAsia="en-US"/>
        </w:rPr>
        <w:t>Również instrumenty finansowe nie mogą być wykorzystywane w charakterze zaliczkowego finansowania dotacji (patrz  art. 37 pkt 9 rozporządzenia ogólnego).</w:t>
      </w:r>
    </w:p>
  </w:footnote>
  <w:footnote w:id="13">
    <w:p w:rsidR="008056C2" w:rsidRPr="00785705" w:rsidRDefault="008056C2" w:rsidP="004D6EAD">
      <w:pPr>
        <w:pStyle w:val="Stopka20"/>
        <w:shd w:val="clear" w:color="auto" w:fill="auto"/>
        <w:spacing w:line="240" w:lineRule="auto"/>
        <w:ind w:left="142" w:hanging="142"/>
        <w:outlineLvl w:val="0"/>
        <w:rPr>
          <w:rFonts w:ascii="Arial" w:eastAsia="Times New Roman" w:hAnsi="Arial" w:cs="Arial"/>
          <w:sz w:val="16"/>
          <w:szCs w:val="16"/>
        </w:rPr>
      </w:pPr>
      <w:r w:rsidRPr="00785705">
        <w:rPr>
          <w:rStyle w:val="Odwoanieprzypisudolnego"/>
          <w:rFonts w:ascii="Arial" w:hAnsi="Arial" w:cs="Arial"/>
          <w:sz w:val="16"/>
          <w:szCs w:val="16"/>
        </w:rPr>
        <w:footnoteRef/>
      </w:r>
      <w:r>
        <w:rPr>
          <w:rFonts w:ascii="Arial" w:eastAsia="Times New Roman" w:hAnsi="Arial" w:cs="Arial"/>
          <w:sz w:val="16"/>
          <w:szCs w:val="16"/>
        </w:rPr>
        <w:t xml:space="preserve"> </w:t>
      </w:r>
      <w:r w:rsidRPr="00785705">
        <w:rPr>
          <w:rFonts w:ascii="Arial" w:eastAsia="Times New Roman" w:hAnsi="Arial" w:cs="Arial"/>
          <w:sz w:val="16"/>
          <w:szCs w:val="16"/>
        </w:rPr>
        <w:t>7 lub 10 lat liczone jest w miesiącach kalendarzowych od daty nabycia (np. 7 lat od dnia 9 listopada 2014 r. to okres od tej daty do 9 listopada 2021 r.).</w:t>
      </w:r>
    </w:p>
    <w:p w:rsidR="008056C2" w:rsidRPr="00785705" w:rsidRDefault="008056C2" w:rsidP="0012115B">
      <w:pPr>
        <w:pStyle w:val="Tekstprzypisudolnego"/>
        <w:rPr>
          <w:rFonts w:ascii="Arial" w:hAnsi="Arial" w:cs="Arial"/>
          <w:sz w:val="16"/>
          <w:szCs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6C2" w:rsidRPr="00666AF9" w:rsidRDefault="008056C2" w:rsidP="004E5965">
    <w:pPr>
      <w:pStyle w:val="Cytatintensywny"/>
      <w:spacing w:before="0" w:after="0" w:line="240" w:lineRule="auto"/>
      <w:ind w:left="0" w:right="0"/>
      <w:jc w:val="center"/>
      <w:rPr>
        <w:rFonts w:ascii="Arial" w:hAnsi="Arial" w:cs="Arial"/>
        <w:b w:val="0"/>
        <w:color w:val="auto"/>
        <w:sz w:val="14"/>
        <w:szCs w:val="14"/>
      </w:rPr>
    </w:pPr>
    <w:r w:rsidRPr="00666AF9">
      <w:rPr>
        <w:rFonts w:ascii="Arial" w:hAnsi="Arial" w:cs="Arial"/>
        <w:b w:val="0"/>
        <w:color w:val="auto"/>
        <w:sz w:val="14"/>
        <w:szCs w:val="14"/>
      </w:rPr>
      <w:t xml:space="preserve">Regulamin </w:t>
    </w:r>
    <w:r>
      <w:rPr>
        <w:rFonts w:ascii="Arial" w:hAnsi="Arial" w:cs="Arial"/>
        <w:b w:val="0"/>
        <w:color w:val="auto"/>
        <w:sz w:val="14"/>
        <w:szCs w:val="14"/>
      </w:rPr>
      <w:t xml:space="preserve">naboru wniosków o dofinansowanie projektów w trybie pozakonkursowym </w:t>
    </w:r>
    <w:r w:rsidRPr="00666AF9">
      <w:rPr>
        <w:rFonts w:ascii="Arial" w:hAnsi="Arial" w:cs="Arial"/>
        <w:b w:val="0"/>
        <w:color w:val="auto"/>
        <w:sz w:val="14"/>
        <w:szCs w:val="14"/>
      </w:rPr>
      <w:t xml:space="preserve">w ramach </w:t>
    </w:r>
    <w:r w:rsidRPr="00666AF9">
      <w:rPr>
        <w:rFonts w:ascii="Arial" w:hAnsi="Arial" w:cs="Arial"/>
        <w:b w:val="0"/>
        <w:color w:val="auto"/>
        <w:sz w:val="14"/>
        <w:szCs w:val="14"/>
      </w:rPr>
      <w:br/>
      <w:t xml:space="preserve">Regionalnego Programu Operacyjnego Województwa Zachodniopomorskiego 2014 – 2020 </w:t>
    </w:r>
  </w:p>
  <w:p w:rsidR="008056C2" w:rsidRDefault="008056C2" w:rsidP="00B25ED5">
    <w:pPr>
      <w:pStyle w:val="Cytatintensywny"/>
      <w:spacing w:before="0" w:after="0" w:line="240" w:lineRule="auto"/>
      <w:ind w:left="0" w:right="0"/>
      <w:jc w:val="center"/>
      <w:rPr>
        <w:rFonts w:ascii="Arial" w:hAnsi="Arial" w:cs="Arial"/>
        <w:b w:val="0"/>
        <w:color w:val="auto"/>
        <w:sz w:val="14"/>
        <w:szCs w:val="14"/>
      </w:rPr>
    </w:pPr>
    <w:r>
      <w:rPr>
        <w:rFonts w:ascii="Arial" w:hAnsi="Arial" w:cs="Arial"/>
        <w:b w:val="0"/>
        <w:color w:val="auto"/>
        <w:sz w:val="14"/>
        <w:szCs w:val="14"/>
      </w:rPr>
      <w:t xml:space="preserve">Działanie 9.10 Wsparcie rozwoju e-usług publicznych                 </w:t>
    </w:r>
  </w:p>
  <w:p w:rsidR="008056C2" w:rsidRDefault="008056C2" w:rsidP="00B25ED5">
    <w:pPr>
      <w:pStyle w:val="Cytatintensywny"/>
      <w:spacing w:before="0" w:after="0" w:line="240" w:lineRule="auto"/>
      <w:ind w:left="0" w:right="0"/>
      <w:jc w:val="center"/>
      <w:rPr>
        <w:rFonts w:ascii="Arial" w:hAnsi="Arial" w:cs="Arial"/>
        <w:b w:val="0"/>
        <w:color w:val="auto"/>
        <w:sz w:val="14"/>
        <w:szCs w:val="14"/>
      </w:rPr>
    </w:pPr>
    <w:r>
      <w:rPr>
        <w:rFonts w:ascii="Arial" w:hAnsi="Arial" w:cs="Arial"/>
        <w:b w:val="0"/>
        <w:color w:val="auto"/>
        <w:sz w:val="14"/>
        <w:szCs w:val="14"/>
      </w:rPr>
      <w:t>Dostęp do danych przestrzennych</w:t>
    </w:r>
  </w:p>
  <w:p w:rsidR="008056C2" w:rsidRPr="000E2D68" w:rsidRDefault="008056C2" w:rsidP="000E2D6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340E7CA4"/>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nsid w:val="FFFFFF81"/>
    <w:multiLevelType w:val="singleLevel"/>
    <w:tmpl w:val="A6721668"/>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nsid w:val="FFFFFF82"/>
    <w:multiLevelType w:val="singleLevel"/>
    <w:tmpl w:val="6AC8E97A"/>
    <w:lvl w:ilvl="0">
      <w:start w:val="1"/>
      <w:numFmt w:val="bullet"/>
      <w:pStyle w:val="Listapunktowana3"/>
      <w:lvlText w:val=""/>
      <w:lvlJc w:val="left"/>
      <w:pPr>
        <w:tabs>
          <w:tab w:val="num" w:pos="926"/>
        </w:tabs>
        <w:ind w:left="926" w:hanging="360"/>
      </w:pPr>
      <w:rPr>
        <w:rFonts w:ascii="Symbol" w:hAnsi="Symbol" w:hint="default"/>
      </w:rPr>
    </w:lvl>
  </w:abstractNum>
  <w:abstractNum w:abstractNumId="3">
    <w:nsid w:val="FFFFFF83"/>
    <w:multiLevelType w:val="singleLevel"/>
    <w:tmpl w:val="E350275C"/>
    <w:lvl w:ilvl="0">
      <w:start w:val="1"/>
      <w:numFmt w:val="bullet"/>
      <w:pStyle w:val="Listapunktowana2"/>
      <w:lvlText w:val=""/>
      <w:lvlJc w:val="left"/>
      <w:pPr>
        <w:tabs>
          <w:tab w:val="num" w:pos="643"/>
        </w:tabs>
        <w:ind w:left="643" w:hanging="360"/>
      </w:pPr>
      <w:rPr>
        <w:rFonts w:ascii="Symbol" w:hAnsi="Symbol" w:hint="default"/>
      </w:rPr>
    </w:lvl>
  </w:abstractNum>
  <w:abstractNum w:abstractNumId="4">
    <w:nsid w:val="00000020"/>
    <w:multiLevelType w:val="multilevel"/>
    <w:tmpl w:val="1826AA0E"/>
    <w:name w:val="WW8Num43"/>
    <w:lvl w:ilvl="0">
      <w:start w:val="1"/>
      <w:numFmt w:val="decimal"/>
      <w:lvlText w:val="%1."/>
      <w:lvlJc w:val="left"/>
      <w:pPr>
        <w:tabs>
          <w:tab w:val="num" w:pos="0"/>
        </w:tabs>
        <w:ind w:left="360" w:hanging="360"/>
      </w:pPr>
      <w:rPr>
        <w:rFonts w:ascii="Times New Roman" w:hAnsi="Times New Roman" w:cs="Times New Roman" w:hint="default"/>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rPr>
        <w:color w:val="auto"/>
      </w:r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5">
    <w:nsid w:val="02A06D26"/>
    <w:multiLevelType w:val="hybridMultilevel"/>
    <w:tmpl w:val="2F60D6D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2AF3400"/>
    <w:multiLevelType w:val="hybridMultilevel"/>
    <w:tmpl w:val="29842B04"/>
    <w:lvl w:ilvl="0" w:tplc="8F343536">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Times New Roman"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Times New Roman"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Times New Roman" w:hint="default"/>
      </w:rPr>
    </w:lvl>
    <w:lvl w:ilvl="8" w:tplc="04150005">
      <w:start w:val="1"/>
      <w:numFmt w:val="bullet"/>
      <w:lvlText w:val=""/>
      <w:lvlJc w:val="left"/>
      <w:pPr>
        <w:ind w:left="6120" w:hanging="360"/>
      </w:pPr>
      <w:rPr>
        <w:rFonts w:ascii="Wingdings" w:hAnsi="Wingdings" w:hint="default"/>
      </w:rPr>
    </w:lvl>
  </w:abstractNum>
  <w:abstractNum w:abstractNumId="7">
    <w:nsid w:val="02FA63A4"/>
    <w:multiLevelType w:val="hybridMultilevel"/>
    <w:tmpl w:val="AA6EF3D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33405E2"/>
    <w:multiLevelType w:val="hybridMultilevel"/>
    <w:tmpl w:val="9DC89F0A"/>
    <w:lvl w:ilvl="0" w:tplc="764A7AF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
    <w:nsid w:val="04A01F4A"/>
    <w:multiLevelType w:val="hybridMultilevel"/>
    <w:tmpl w:val="2B3C188C"/>
    <w:lvl w:ilvl="0" w:tplc="764A7AF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nsid w:val="077F4775"/>
    <w:multiLevelType w:val="hybridMultilevel"/>
    <w:tmpl w:val="B2FE587E"/>
    <w:lvl w:ilvl="0" w:tplc="574C97CA">
      <w:start w:val="1"/>
      <w:numFmt w:val="decimal"/>
      <w:lvlText w:val="%1."/>
      <w:lvlJc w:val="left"/>
      <w:pPr>
        <w:ind w:left="360" w:hanging="360"/>
      </w:pPr>
      <w:rPr>
        <w:rFonts w:ascii="Arial" w:hAnsi="Arial" w:cs="Arial" w:hint="default"/>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nsid w:val="07FD25E1"/>
    <w:multiLevelType w:val="hybridMultilevel"/>
    <w:tmpl w:val="B2AE5A3C"/>
    <w:lvl w:ilvl="0" w:tplc="8654B0A6">
      <w:start w:val="2"/>
      <w:numFmt w:val="decimal"/>
      <w:lvlText w:val="7.%1.3"/>
      <w:lvlJc w:val="left"/>
      <w:pPr>
        <w:ind w:left="21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09D2716B"/>
    <w:multiLevelType w:val="hybridMultilevel"/>
    <w:tmpl w:val="D750D0F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nsid w:val="0AED5DCE"/>
    <w:multiLevelType w:val="hybridMultilevel"/>
    <w:tmpl w:val="F1B08F6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nsid w:val="0B7D7BD6"/>
    <w:multiLevelType w:val="hybridMultilevel"/>
    <w:tmpl w:val="C9625AC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0D191E74"/>
    <w:multiLevelType w:val="hybridMultilevel"/>
    <w:tmpl w:val="DD12B19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nsid w:val="0E1F6564"/>
    <w:multiLevelType w:val="hybridMultilevel"/>
    <w:tmpl w:val="468AACD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nsid w:val="0F100377"/>
    <w:multiLevelType w:val="hybridMultilevel"/>
    <w:tmpl w:val="50CABE6A"/>
    <w:lvl w:ilvl="0" w:tplc="873A51C0">
      <w:start w:val="1"/>
      <w:numFmt w:val="decimal"/>
      <w:lvlText w:val="%1."/>
      <w:lvlJc w:val="left"/>
      <w:pPr>
        <w:ind w:left="436" w:hanging="360"/>
      </w:pPr>
      <w:rPr>
        <w:i w:val="0"/>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18">
    <w:nsid w:val="0F1679C0"/>
    <w:multiLevelType w:val="hybridMultilevel"/>
    <w:tmpl w:val="EA52D7B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0F9F6C43"/>
    <w:multiLevelType w:val="hybridMultilevel"/>
    <w:tmpl w:val="8C4A7FC6"/>
    <w:lvl w:ilvl="0" w:tplc="28327936">
      <w:start w:val="1"/>
      <w:numFmt w:val="decimal"/>
      <w:lvlText w:val="%1."/>
      <w:lvlJc w:val="left"/>
      <w:pPr>
        <w:ind w:left="360" w:hanging="360"/>
      </w:pPr>
      <w:rPr>
        <w:rFonts w:hint="default"/>
        <w:b w:val="0"/>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13E208CD"/>
    <w:multiLevelType w:val="hybridMultilevel"/>
    <w:tmpl w:val="D61476C6"/>
    <w:lvl w:ilvl="0" w:tplc="28327936">
      <w:start w:val="1"/>
      <w:numFmt w:val="decimal"/>
      <w:lvlText w:val="%1."/>
      <w:lvlJc w:val="left"/>
      <w:pPr>
        <w:ind w:left="360" w:hanging="360"/>
      </w:pPr>
      <w:rPr>
        <w:rFonts w:hint="default"/>
        <w:b w:val="0"/>
        <w:strike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nsid w:val="151B6B3D"/>
    <w:multiLevelType w:val="hybridMultilevel"/>
    <w:tmpl w:val="F350F6E6"/>
    <w:lvl w:ilvl="0" w:tplc="764A7AFE">
      <w:start w:val="1"/>
      <w:numFmt w:val="bullet"/>
      <w:lvlText w:val=""/>
      <w:lvlJc w:val="left"/>
      <w:pPr>
        <w:ind w:left="1156" w:hanging="360"/>
      </w:pPr>
      <w:rPr>
        <w:rFonts w:ascii="Symbol" w:hAnsi="Symbol" w:hint="default"/>
      </w:rPr>
    </w:lvl>
    <w:lvl w:ilvl="1" w:tplc="04150003" w:tentative="1">
      <w:start w:val="1"/>
      <w:numFmt w:val="bullet"/>
      <w:lvlText w:val="o"/>
      <w:lvlJc w:val="left"/>
      <w:pPr>
        <w:ind w:left="1876" w:hanging="360"/>
      </w:pPr>
      <w:rPr>
        <w:rFonts w:ascii="Courier New" w:hAnsi="Courier New" w:cs="Courier New" w:hint="default"/>
      </w:rPr>
    </w:lvl>
    <w:lvl w:ilvl="2" w:tplc="04150005" w:tentative="1">
      <w:start w:val="1"/>
      <w:numFmt w:val="bullet"/>
      <w:lvlText w:val=""/>
      <w:lvlJc w:val="left"/>
      <w:pPr>
        <w:ind w:left="2596" w:hanging="360"/>
      </w:pPr>
      <w:rPr>
        <w:rFonts w:ascii="Wingdings" w:hAnsi="Wingdings" w:hint="default"/>
      </w:rPr>
    </w:lvl>
    <w:lvl w:ilvl="3" w:tplc="04150001" w:tentative="1">
      <w:start w:val="1"/>
      <w:numFmt w:val="bullet"/>
      <w:lvlText w:val=""/>
      <w:lvlJc w:val="left"/>
      <w:pPr>
        <w:ind w:left="3316" w:hanging="360"/>
      </w:pPr>
      <w:rPr>
        <w:rFonts w:ascii="Symbol" w:hAnsi="Symbol" w:hint="default"/>
      </w:rPr>
    </w:lvl>
    <w:lvl w:ilvl="4" w:tplc="04150003" w:tentative="1">
      <w:start w:val="1"/>
      <w:numFmt w:val="bullet"/>
      <w:lvlText w:val="o"/>
      <w:lvlJc w:val="left"/>
      <w:pPr>
        <w:ind w:left="4036" w:hanging="360"/>
      </w:pPr>
      <w:rPr>
        <w:rFonts w:ascii="Courier New" w:hAnsi="Courier New" w:cs="Courier New" w:hint="default"/>
      </w:rPr>
    </w:lvl>
    <w:lvl w:ilvl="5" w:tplc="04150005" w:tentative="1">
      <w:start w:val="1"/>
      <w:numFmt w:val="bullet"/>
      <w:lvlText w:val=""/>
      <w:lvlJc w:val="left"/>
      <w:pPr>
        <w:ind w:left="4756" w:hanging="360"/>
      </w:pPr>
      <w:rPr>
        <w:rFonts w:ascii="Wingdings" w:hAnsi="Wingdings" w:hint="default"/>
      </w:rPr>
    </w:lvl>
    <w:lvl w:ilvl="6" w:tplc="04150001" w:tentative="1">
      <w:start w:val="1"/>
      <w:numFmt w:val="bullet"/>
      <w:lvlText w:val=""/>
      <w:lvlJc w:val="left"/>
      <w:pPr>
        <w:ind w:left="5476" w:hanging="360"/>
      </w:pPr>
      <w:rPr>
        <w:rFonts w:ascii="Symbol" w:hAnsi="Symbol" w:hint="default"/>
      </w:rPr>
    </w:lvl>
    <w:lvl w:ilvl="7" w:tplc="04150003" w:tentative="1">
      <w:start w:val="1"/>
      <w:numFmt w:val="bullet"/>
      <w:lvlText w:val="o"/>
      <w:lvlJc w:val="left"/>
      <w:pPr>
        <w:ind w:left="6196" w:hanging="360"/>
      </w:pPr>
      <w:rPr>
        <w:rFonts w:ascii="Courier New" w:hAnsi="Courier New" w:cs="Courier New" w:hint="default"/>
      </w:rPr>
    </w:lvl>
    <w:lvl w:ilvl="8" w:tplc="04150005" w:tentative="1">
      <w:start w:val="1"/>
      <w:numFmt w:val="bullet"/>
      <w:lvlText w:val=""/>
      <w:lvlJc w:val="left"/>
      <w:pPr>
        <w:ind w:left="6916" w:hanging="360"/>
      </w:pPr>
      <w:rPr>
        <w:rFonts w:ascii="Wingdings" w:hAnsi="Wingdings" w:hint="default"/>
      </w:rPr>
    </w:lvl>
  </w:abstractNum>
  <w:abstractNum w:abstractNumId="22">
    <w:nsid w:val="16FE32A6"/>
    <w:multiLevelType w:val="hybridMultilevel"/>
    <w:tmpl w:val="A41EA146"/>
    <w:lvl w:ilvl="0" w:tplc="764A7AFE">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23">
    <w:nsid w:val="1A27095D"/>
    <w:multiLevelType w:val="hybridMultilevel"/>
    <w:tmpl w:val="B8CC048E"/>
    <w:lvl w:ilvl="0" w:tplc="0415000F">
      <w:start w:val="6"/>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nsid w:val="1B3446D9"/>
    <w:multiLevelType w:val="hybridMultilevel"/>
    <w:tmpl w:val="678A9CA2"/>
    <w:lvl w:ilvl="0" w:tplc="5B02E4C0">
      <w:start w:val="1"/>
      <w:numFmt w:val="bullet"/>
      <w:lvlText w:val="-"/>
      <w:lvlJc w:val="left"/>
      <w:pPr>
        <w:ind w:left="928" w:hanging="360"/>
      </w:pPr>
      <w:rPr>
        <w:rFonts w:ascii="Arial" w:eastAsia="Times New Roman" w:hAnsi="Arial" w:cs="Arial" w:hint="default"/>
      </w:rPr>
    </w:lvl>
    <w:lvl w:ilvl="1" w:tplc="04150003">
      <w:start w:val="1"/>
      <w:numFmt w:val="bullet"/>
      <w:lvlText w:val="o"/>
      <w:lvlJc w:val="left"/>
      <w:pPr>
        <w:ind w:left="1648" w:hanging="360"/>
      </w:pPr>
      <w:rPr>
        <w:rFonts w:ascii="Courier New" w:hAnsi="Courier New" w:cs="Courier New" w:hint="default"/>
      </w:rPr>
    </w:lvl>
    <w:lvl w:ilvl="2" w:tplc="04150005" w:tentative="1">
      <w:start w:val="1"/>
      <w:numFmt w:val="bullet"/>
      <w:lvlText w:val=""/>
      <w:lvlJc w:val="left"/>
      <w:pPr>
        <w:ind w:left="2368" w:hanging="360"/>
      </w:pPr>
      <w:rPr>
        <w:rFonts w:ascii="Wingdings" w:hAnsi="Wingdings" w:hint="default"/>
      </w:rPr>
    </w:lvl>
    <w:lvl w:ilvl="3" w:tplc="04150001" w:tentative="1">
      <w:start w:val="1"/>
      <w:numFmt w:val="bullet"/>
      <w:lvlText w:val=""/>
      <w:lvlJc w:val="left"/>
      <w:pPr>
        <w:ind w:left="3088" w:hanging="360"/>
      </w:pPr>
      <w:rPr>
        <w:rFonts w:ascii="Symbol" w:hAnsi="Symbol" w:hint="default"/>
      </w:rPr>
    </w:lvl>
    <w:lvl w:ilvl="4" w:tplc="04150003" w:tentative="1">
      <w:start w:val="1"/>
      <w:numFmt w:val="bullet"/>
      <w:lvlText w:val="o"/>
      <w:lvlJc w:val="left"/>
      <w:pPr>
        <w:ind w:left="3808" w:hanging="360"/>
      </w:pPr>
      <w:rPr>
        <w:rFonts w:ascii="Courier New" w:hAnsi="Courier New" w:cs="Courier New" w:hint="default"/>
      </w:rPr>
    </w:lvl>
    <w:lvl w:ilvl="5" w:tplc="04150005" w:tentative="1">
      <w:start w:val="1"/>
      <w:numFmt w:val="bullet"/>
      <w:lvlText w:val=""/>
      <w:lvlJc w:val="left"/>
      <w:pPr>
        <w:ind w:left="4528" w:hanging="360"/>
      </w:pPr>
      <w:rPr>
        <w:rFonts w:ascii="Wingdings" w:hAnsi="Wingdings" w:hint="default"/>
      </w:rPr>
    </w:lvl>
    <w:lvl w:ilvl="6" w:tplc="04150001" w:tentative="1">
      <w:start w:val="1"/>
      <w:numFmt w:val="bullet"/>
      <w:lvlText w:val=""/>
      <w:lvlJc w:val="left"/>
      <w:pPr>
        <w:ind w:left="5248" w:hanging="360"/>
      </w:pPr>
      <w:rPr>
        <w:rFonts w:ascii="Symbol" w:hAnsi="Symbol" w:hint="default"/>
      </w:rPr>
    </w:lvl>
    <w:lvl w:ilvl="7" w:tplc="04150003" w:tentative="1">
      <w:start w:val="1"/>
      <w:numFmt w:val="bullet"/>
      <w:lvlText w:val="o"/>
      <w:lvlJc w:val="left"/>
      <w:pPr>
        <w:ind w:left="5968" w:hanging="360"/>
      </w:pPr>
      <w:rPr>
        <w:rFonts w:ascii="Courier New" w:hAnsi="Courier New" w:cs="Courier New" w:hint="default"/>
      </w:rPr>
    </w:lvl>
    <w:lvl w:ilvl="8" w:tplc="04150005" w:tentative="1">
      <w:start w:val="1"/>
      <w:numFmt w:val="bullet"/>
      <w:lvlText w:val=""/>
      <w:lvlJc w:val="left"/>
      <w:pPr>
        <w:ind w:left="6688" w:hanging="360"/>
      </w:pPr>
      <w:rPr>
        <w:rFonts w:ascii="Wingdings" w:hAnsi="Wingdings" w:hint="default"/>
      </w:rPr>
    </w:lvl>
  </w:abstractNum>
  <w:abstractNum w:abstractNumId="25">
    <w:nsid w:val="1B536B26"/>
    <w:multiLevelType w:val="hybridMultilevel"/>
    <w:tmpl w:val="16701736"/>
    <w:lvl w:ilvl="0" w:tplc="EEA61EE2">
      <w:start w:val="1"/>
      <w:numFmt w:val="decimal"/>
      <w:pStyle w:val="Nagwek3"/>
      <w:lvlText w:val="%1."/>
      <w:lvlJc w:val="left"/>
      <w:pPr>
        <w:ind w:left="644" w:hanging="360"/>
      </w:pPr>
      <w:rPr>
        <w:rFonts w:ascii="Arial" w:hAnsi="Arial" w:cs="Arial" w:hint="default"/>
        <w:b w:val="0"/>
        <w:strike w:val="0"/>
      </w:rPr>
    </w:lvl>
    <w:lvl w:ilvl="1" w:tplc="BCD842DA">
      <w:start w:val="1"/>
      <w:numFmt w:val="lowerLetter"/>
      <w:lvlText w:val="%2)"/>
      <w:lvlJc w:val="left"/>
      <w:pPr>
        <w:ind w:left="590" w:hanging="360"/>
      </w:pPr>
      <w:rPr>
        <w:rFonts w:hint="default"/>
      </w:rPr>
    </w:lvl>
    <w:lvl w:ilvl="2" w:tplc="A7FE5788">
      <w:start w:val="1"/>
      <w:numFmt w:val="bullet"/>
      <w:lvlText w:val=""/>
      <w:lvlJc w:val="left"/>
      <w:pPr>
        <w:ind w:left="1490" w:hanging="360"/>
      </w:pPr>
      <w:rPr>
        <w:rFonts w:ascii="Symbol" w:eastAsia="Calibri" w:hAnsi="Symbol" w:cs="Arial" w:hint="default"/>
      </w:rPr>
    </w:lvl>
    <w:lvl w:ilvl="3" w:tplc="0415000F" w:tentative="1">
      <w:start w:val="1"/>
      <w:numFmt w:val="decimal"/>
      <w:lvlText w:val="%4."/>
      <w:lvlJc w:val="left"/>
      <w:pPr>
        <w:ind w:left="2030" w:hanging="360"/>
      </w:pPr>
    </w:lvl>
    <w:lvl w:ilvl="4" w:tplc="04150019" w:tentative="1">
      <w:start w:val="1"/>
      <w:numFmt w:val="lowerLetter"/>
      <w:lvlText w:val="%5."/>
      <w:lvlJc w:val="left"/>
      <w:pPr>
        <w:ind w:left="2750" w:hanging="360"/>
      </w:pPr>
    </w:lvl>
    <w:lvl w:ilvl="5" w:tplc="0415001B" w:tentative="1">
      <w:start w:val="1"/>
      <w:numFmt w:val="lowerRoman"/>
      <w:lvlText w:val="%6."/>
      <w:lvlJc w:val="right"/>
      <w:pPr>
        <w:ind w:left="3470" w:hanging="180"/>
      </w:pPr>
    </w:lvl>
    <w:lvl w:ilvl="6" w:tplc="0415000F" w:tentative="1">
      <w:start w:val="1"/>
      <w:numFmt w:val="decimal"/>
      <w:lvlText w:val="%7."/>
      <w:lvlJc w:val="left"/>
      <w:pPr>
        <w:ind w:left="4190" w:hanging="360"/>
      </w:pPr>
    </w:lvl>
    <w:lvl w:ilvl="7" w:tplc="04150019" w:tentative="1">
      <w:start w:val="1"/>
      <w:numFmt w:val="lowerLetter"/>
      <w:lvlText w:val="%8."/>
      <w:lvlJc w:val="left"/>
      <w:pPr>
        <w:ind w:left="4910" w:hanging="360"/>
      </w:pPr>
    </w:lvl>
    <w:lvl w:ilvl="8" w:tplc="0415001B" w:tentative="1">
      <w:start w:val="1"/>
      <w:numFmt w:val="lowerRoman"/>
      <w:lvlText w:val="%9."/>
      <w:lvlJc w:val="right"/>
      <w:pPr>
        <w:ind w:left="5630" w:hanging="180"/>
      </w:pPr>
    </w:lvl>
  </w:abstractNum>
  <w:abstractNum w:abstractNumId="26">
    <w:nsid w:val="1B856888"/>
    <w:multiLevelType w:val="hybridMultilevel"/>
    <w:tmpl w:val="0D642B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1BC46872"/>
    <w:multiLevelType w:val="hybridMultilevel"/>
    <w:tmpl w:val="4A0E5A40"/>
    <w:lvl w:ilvl="0" w:tplc="04150017">
      <w:start w:val="1"/>
      <w:numFmt w:val="lowerLetter"/>
      <w:lvlText w:val="%1)"/>
      <w:lvlJc w:val="left"/>
      <w:pPr>
        <w:ind w:left="1876" w:hanging="360"/>
      </w:pPr>
    </w:lvl>
    <w:lvl w:ilvl="1" w:tplc="04150019" w:tentative="1">
      <w:start w:val="1"/>
      <w:numFmt w:val="lowerLetter"/>
      <w:lvlText w:val="%2."/>
      <w:lvlJc w:val="left"/>
      <w:pPr>
        <w:ind w:left="2596" w:hanging="360"/>
      </w:pPr>
    </w:lvl>
    <w:lvl w:ilvl="2" w:tplc="0415001B" w:tentative="1">
      <w:start w:val="1"/>
      <w:numFmt w:val="lowerRoman"/>
      <w:lvlText w:val="%3."/>
      <w:lvlJc w:val="right"/>
      <w:pPr>
        <w:ind w:left="3316" w:hanging="180"/>
      </w:pPr>
    </w:lvl>
    <w:lvl w:ilvl="3" w:tplc="0415000F" w:tentative="1">
      <w:start w:val="1"/>
      <w:numFmt w:val="decimal"/>
      <w:lvlText w:val="%4."/>
      <w:lvlJc w:val="left"/>
      <w:pPr>
        <w:ind w:left="4036" w:hanging="360"/>
      </w:pPr>
    </w:lvl>
    <w:lvl w:ilvl="4" w:tplc="04150019" w:tentative="1">
      <w:start w:val="1"/>
      <w:numFmt w:val="lowerLetter"/>
      <w:lvlText w:val="%5."/>
      <w:lvlJc w:val="left"/>
      <w:pPr>
        <w:ind w:left="4756" w:hanging="360"/>
      </w:pPr>
    </w:lvl>
    <w:lvl w:ilvl="5" w:tplc="0415001B" w:tentative="1">
      <w:start w:val="1"/>
      <w:numFmt w:val="lowerRoman"/>
      <w:lvlText w:val="%6."/>
      <w:lvlJc w:val="right"/>
      <w:pPr>
        <w:ind w:left="5476" w:hanging="180"/>
      </w:pPr>
    </w:lvl>
    <w:lvl w:ilvl="6" w:tplc="0415000F" w:tentative="1">
      <w:start w:val="1"/>
      <w:numFmt w:val="decimal"/>
      <w:lvlText w:val="%7."/>
      <w:lvlJc w:val="left"/>
      <w:pPr>
        <w:ind w:left="6196" w:hanging="360"/>
      </w:pPr>
    </w:lvl>
    <w:lvl w:ilvl="7" w:tplc="04150019" w:tentative="1">
      <w:start w:val="1"/>
      <w:numFmt w:val="lowerLetter"/>
      <w:lvlText w:val="%8."/>
      <w:lvlJc w:val="left"/>
      <w:pPr>
        <w:ind w:left="6916" w:hanging="360"/>
      </w:pPr>
    </w:lvl>
    <w:lvl w:ilvl="8" w:tplc="0415001B" w:tentative="1">
      <w:start w:val="1"/>
      <w:numFmt w:val="lowerRoman"/>
      <w:lvlText w:val="%9."/>
      <w:lvlJc w:val="right"/>
      <w:pPr>
        <w:ind w:left="7636" w:hanging="180"/>
      </w:pPr>
    </w:lvl>
  </w:abstractNum>
  <w:abstractNum w:abstractNumId="28">
    <w:nsid w:val="1D2660C7"/>
    <w:multiLevelType w:val="hybridMultilevel"/>
    <w:tmpl w:val="E9C0069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nsid w:val="1E6F507F"/>
    <w:multiLevelType w:val="hybridMultilevel"/>
    <w:tmpl w:val="BF1E6FCE"/>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nsid w:val="1F955B29"/>
    <w:multiLevelType w:val="hybridMultilevel"/>
    <w:tmpl w:val="86B4177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1FE01087"/>
    <w:multiLevelType w:val="hybridMultilevel"/>
    <w:tmpl w:val="B8AE93A4"/>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2">
    <w:nsid w:val="20773021"/>
    <w:multiLevelType w:val="hybridMultilevel"/>
    <w:tmpl w:val="8FB82DC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20EF2BF1"/>
    <w:multiLevelType w:val="multilevel"/>
    <w:tmpl w:val="6B5AD948"/>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nsid w:val="210B5AD8"/>
    <w:multiLevelType w:val="hybridMultilevel"/>
    <w:tmpl w:val="52E8F2A8"/>
    <w:lvl w:ilvl="0" w:tplc="C54A1E64">
      <w:start w:val="1"/>
      <w:numFmt w:val="bullet"/>
      <w:lvlText w:val=""/>
      <w:lvlJc w:val="left"/>
      <w:pPr>
        <w:ind w:left="644" w:hanging="360"/>
      </w:pPr>
      <w:rPr>
        <w:rFonts w:ascii="Symbol" w:hAnsi="Symbol" w:hint="default"/>
        <w:strike w:val="0"/>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21A03DB1"/>
    <w:multiLevelType w:val="multilevel"/>
    <w:tmpl w:val="FB62851A"/>
    <w:lvl w:ilvl="0">
      <w:start w:val="70"/>
      <w:numFmt w:val="decimal"/>
      <w:lvlText w:val="%1"/>
      <w:lvlJc w:val="left"/>
      <w:pPr>
        <w:ind w:left="612" w:hanging="612"/>
      </w:pPr>
      <w:rPr>
        <w:rFonts w:hint="default"/>
      </w:rPr>
    </w:lvl>
    <w:lvl w:ilvl="1">
      <w:start w:val="203"/>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21A44609"/>
    <w:multiLevelType w:val="hybridMultilevel"/>
    <w:tmpl w:val="3AA2BDAE"/>
    <w:lvl w:ilvl="0" w:tplc="4A68DA3A">
      <w:start w:val="1"/>
      <w:numFmt w:val="decimal"/>
      <w:lvlText w:val="%1."/>
      <w:lvlJc w:val="left"/>
      <w:pPr>
        <w:ind w:left="360" w:hanging="360"/>
      </w:pPr>
      <w:rPr>
        <w:rFonts w:ascii="Arial" w:hAnsi="Arial" w:cs="Arial" w:hint="default"/>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nsid w:val="22DE485F"/>
    <w:multiLevelType w:val="hybridMultilevel"/>
    <w:tmpl w:val="DE96A0E8"/>
    <w:lvl w:ilvl="0" w:tplc="69E284F4">
      <w:start w:val="2"/>
      <w:numFmt w:val="decimal"/>
      <w:lvlText w:val="7.%1.2"/>
      <w:lvlJc w:val="left"/>
      <w:pPr>
        <w:ind w:left="21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23495182"/>
    <w:multiLevelType w:val="hybridMultilevel"/>
    <w:tmpl w:val="D8C0EF9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nsid w:val="24631601"/>
    <w:multiLevelType w:val="hybridMultilevel"/>
    <w:tmpl w:val="60BEE9D0"/>
    <w:lvl w:ilvl="0" w:tplc="7E1A2A3A">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nsid w:val="27274C28"/>
    <w:multiLevelType w:val="hybridMultilevel"/>
    <w:tmpl w:val="7312114C"/>
    <w:lvl w:ilvl="0" w:tplc="28327936">
      <w:start w:val="1"/>
      <w:numFmt w:val="decimal"/>
      <w:lvlText w:val="%1."/>
      <w:lvlJc w:val="left"/>
      <w:pPr>
        <w:ind w:left="360" w:hanging="360"/>
      </w:pPr>
      <w:rPr>
        <w:rFonts w:hint="default"/>
        <w:b w:val="0"/>
        <w:strike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nsid w:val="289B7AF8"/>
    <w:multiLevelType w:val="hybridMultilevel"/>
    <w:tmpl w:val="DCA40A7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nsid w:val="28F14E62"/>
    <w:multiLevelType w:val="hybridMultilevel"/>
    <w:tmpl w:val="694870D6"/>
    <w:lvl w:ilvl="0" w:tplc="5742D6A8">
      <w:start w:val="1"/>
      <w:numFmt w:val="bullet"/>
      <w:pStyle w:val="Podtytu"/>
      <w:lvlText w:val=""/>
      <w:lvlJc w:val="left"/>
      <w:pPr>
        <w:ind w:left="1712" w:hanging="360"/>
      </w:pPr>
      <w:rPr>
        <w:rFonts w:ascii="Symbol" w:hAnsi="Symbol" w:hint="default"/>
      </w:rPr>
    </w:lvl>
    <w:lvl w:ilvl="1" w:tplc="04150003" w:tentative="1">
      <w:start w:val="1"/>
      <w:numFmt w:val="bullet"/>
      <w:lvlText w:val="o"/>
      <w:lvlJc w:val="left"/>
      <w:pPr>
        <w:ind w:left="2432" w:hanging="360"/>
      </w:pPr>
      <w:rPr>
        <w:rFonts w:ascii="Courier New" w:hAnsi="Courier New" w:cs="Courier New" w:hint="default"/>
      </w:rPr>
    </w:lvl>
    <w:lvl w:ilvl="2" w:tplc="04150005" w:tentative="1">
      <w:start w:val="1"/>
      <w:numFmt w:val="bullet"/>
      <w:lvlText w:val=""/>
      <w:lvlJc w:val="left"/>
      <w:pPr>
        <w:ind w:left="3152" w:hanging="360"/>
      </w:pPr>
      <w:rPr>
        <w:rFonts w:ascii="Wingdings" w:hAnsi="Wingdings" w:hint="default"/>
      </w:rPr>
    </w:lvl>
    <w:lvl w:ilvl="3" w:tplc="04150001" w:tentative="1">
      <w:start w:val="1"/>
      <w:numFmt w:val="bullet"/>
      <w:lvlText w:val=""/>
      <w:lvlJc w:val="left"/>
      <w:pPr>
        <w:ind w:left="3872" w:hanging="360"/>
      </w:pPr>
      <w:rPr>
        <w:rFonts w:ascii="Symbol" w:hAnsi="Symbol" w:hint="default"/>
      </w:rPr>
    </w:lvl>
    <w:lvl w:ilvl="4" w:tplc="04150003" w:tentative="1">
      <w:start w:val="1"/>
      <w:numFmt w:val="bullet"/>
      <w:lvlText w:val="o"/>
      <w:lvlJc w:val="left"/>
      <w:pPr>
        <w:ind w:left="4592" w:hanging="360"/>
      </w:pPr>
      <w:rPr>
        <w:rFonts w:ascii="Courier New" w:hAnsi="Courier New" w:cs="Courier New" w:hint="default"/>
      </w:rPr>
    </w:lvl>
    <w:lvl w:ilvl="5" w:tplc="04150005" w:tentative="1">
      <w:start w:val="1"/>
      <w:numFmt w:val="bullet"/>
      <w:lvlText w:val=""/>
      <w:lvlJc w:val="left"/>
      <w:pPr>
        <w:ind w:left="5312" w:hanging="360"/>
      </w:pPr>
      <w:rPr>
        <w:rFonts w:ascii="Wingdings" w:hAnsi="Wingdings" w:hint="default"/>
      </w:rPr>
    </w:lvl>
    <w:lvl w:ilvl="6" w:tplc="04150001" w:tentative="1">
      <w:start w:val="1"/>
      <w:numFmt w:val="bullet"/>
      <w:lvlText w:val=""/>
      <w:lvlJc w:val="left"/>
      <w:pPr>
        <w:ind w:left="6032" w:hanging="360"/>
      </w:pPr>
      <w:rPr>
        <w:rFonts w:ascii="Symbol" w:hAnsi="Symbol" w:hint="default"/>
      </w:rPr>
    </w:lvl>
    <w:lvl w:ilvl="7" w:tplc="04150003" w:tentative="1">
      <w:start w:val="1"/>
      <w:numFmt w:val="bullet"/>
      <w:lvlText w:val="o"/>
      <w:lvlJc w:val="left"/>
      <w:pPr>
        <w:ind w:left="6752" w:hanging="360"/>
      </w:pPr>
      <w:rPr>
        <w:rFonts w:ascii="Courier New" w:hAnsi="Courier New" w:cs="Courier New" w:hint="default"/>
      </w:rPr>
    </w:lvl>
    <w:lvl w:ilvl="8" w:tplc="04150005" w:tentative="1">
      <w:start w:val="1"/>
      <w:numFmt w:val="bullet"/>
      <w:lvlText w:val=""/>
      <w:lvlJc w:val="left"/>
      <w:pPr>
        <w:ind w:left="7472" w:hanging="360"/>
      </w:pPr>
      <w:rPr>
        <w:rFonts w:ascii="Wingdings" w:hAnsi="Wingdings" w:hint="default"/>
      </w:rPr>
    </w:lvl>
  </w:abstractNum>
  <w:abstractNum w:abstractNumId="43">
    <w:nsid w:val="29C529EF"/>
    <w:multiLevelType w:val="hybridMultilevel"/>
    <w:tmpl w:val="829ACC3E"/>
    <w:lvl w:ilvl="0" w:tplc="764A7AFE">
      <w:start w:val="1"/>
      <w:numFmt w:val="bullet"/>
      <w:lvlText w:val=""/>
      <w:lvlJc w:val="left"/>
      <w:pPr>
        <w:ind w:left="1156" w:hanging="360"/>
      </w:pPr>
      <w:rPr>
        <w:rFonts w:ascii="Symbol" w:hAnsi="Symbol" w:hint="default"/>
      </w:rPr>
    </w:lvl>
    <w:lvl w:ilvl="1" w:tplc="04150003" w:tentative="1">
      <w:start w:val="1"/>
      <w:numFmt w:val="bullet"/>
      <w:lvlText w:val="o"/>
      <w:lvlJc w:val="left"/>
      <w:pPr>
        <w:ind w:left="1876" w:hanging="360"/>
      </w:pPr>
      <w:rPr>
        <w:rFonts w:ascii="Courier New" w:hAnsi="Courier New" w:cs="Courier New" w:hint="default"/>
      </w:rPr>
    </w:lvl>
    <w:lvl w:ilvl="2" w:tplc="04150005" w:tentative="1">
      <w:start w:val="1"/>
      <w:numFmt w:val="bullet"/>
      <w:lvlText w:val=""/>
      <w:lvlJc w:val="left"/>
      <w:pPr>
        <w:ind w:left="2596" w:hanging="360"/>
      </w:pPr>
      <w:rPr>
        <w:rFonts w:ascii="Wingdings" w:hAnsi="Wingdings" w:hint="default"/>
      </w:rPr>
    </w:lvl>
    <w:lvl w:ilvl="3" w:tplc="04150001" w:tentative="1">
      <w:start w:val="1"/>
      <w:numFmt w:val="bullet"/>
      <w:lvlText w:val=""/>
      <w:lvlJc w:val="left"/>
      <w:pPr>
        <w:ind w:left="3316" w:hanging="360"/>
      </w:pPr>
      <w:rPr>
        <w:rFonts w:ascii="Symbol" w:hAnsi="Symbol" w:hint="default"/>
      </w:rPr>
    </w:lvl>
    <w:lvl w:ilvl="4" w:tplc="04150003" w:tentative="1">
      <w:start w:val="1"/>
      <w:numFmt w:val="bullet"/>
      <w:lvlText w:val="o"/>
      <w:lvlJc w:val="left"/>
      <w:pPr>
        <w:ind w:left="4036" w:hanging="360"/>
      </w:pPr>
      <w:rPr>
        <w:rFonts w:ascii="Courier New" w:hAnsi="Courier New" w:cs="Courier New" w:hint="default"/>
      </w:rPr>
    </w:lvl>
    <w:lvl w:ilvl="5" w:tplc="04150005" w:tentative="1">
      <w:start w:val="1"/>
      <w:numFmt w:val="bullet"/>
      <w:lvlText w:val=""/>
      <w:lvlJc w:val="left"/>
      <w:pPr>
        <w:ind w:left="4756" w:hanging="360"/>
      </w:pPr>
      <w:rPr>
        <w:rFonts w:ascii="Wingdings" w:hAnsi="Wingdings" w:hint="default"/>
      </w:rPr>
    </w:lvl>
    <w:lvl w:ilvl="6" w:tplc="04150001" w:tentative="1">
      <w:start w:val="1"/>
      <w:numFmt w:val="bullet"/>
      <w:lvlText w:val=""/>
      <w:lvlJc w:val="left"/>
      <w:pPr>
        <w:ind w:left="5476" w:hanging="360"/>
      </w:pPr>
      <w:rPr>
        <w:rFonts w:ascii="Symbol" w:hAnsi="Symbol" w:hint="default"/>
      </w:rPr>
    </w:lvl>
    <w:lvl w:ilvl="7" w:tplc="04150003" w:tentative="1">
      <w:start w:val="1"/>
      <w:numFmt w:val="bullet"/>
      <w:lvlText w:val="o"/>
      <w:lvlJc w:val="left"/>
      <w:pPr>
        <w:ind w:left="6196" w:hanging="360"/>
      </w:pPr>
      <w:rPr>
        <w:rFonts w:ascii="Courier New" w:hAnsi="Courier New" w:cs="Courier New" w:hint="default"/>
      </w:rPr>
    </w:lvl>
    <w:lvl w:ilvl="8" w:tplc="04150005" w:tentative="1">
      <w:start w:val="1"/>
      <w:numFmt w:val="bullet"/>
      <w:lvlText w:val=""/>
      <w:lvlJc w:val="left"/>
      <w:pPr>
        <w:ind w:left="6916" w:hanging="360"/>
      </w:pPr>
      <w:rPr>
        <w:rFonts w:ascii="Wingdings" w:hAnsi="Wingdings" w:hint="default"/>
      </w:rPr>
    </w:lvl>
  </w:abstractNum>
  <w:abstractNum w:abstractNumId="44">
    <w:nsid w:val="2A9B3694"/>
    <w:multiLevelType w:val="hybridMultilevel"/>
    <w:tmpl w:val="13FAD71C"/>
    <w:lvl w:ilvl="0" w:tplc="09788186">
      <w:start w:val="1"/>
      <w:numFmt w:val="bullet"/>
      <w:lvlText w:val=""/>
      <w:lvlJc w:val="left"/>
      <w:pPr>
        <w:ind w:left="1070"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04150005">
      <w:start w:val="1"/>
      <w:numFmt w:val="bullet"/>
      <w:lvlText w:val=""/>
      <w:lvlJc w:val="left"/>
      <w:pPr>
        <w:ind w:left="2508" w:hanging="360"/>
      </w:pPr>
      <w:rPr>
        <w:rFonts w:ascii="Wingdings" w:hAnsi="Wingdings" w:hint="default"/>
      </w:rPr>
    </w:lvl>
    <w:lvl w:ilvl="3" w:tplc="04150001">
      <w:start w:val="1"/>
      <w:numFmt w:val="bullet"/>
      <w:lvlText w:val=""/>
      <w:lvlJc w:val="left"/>
      <w:pPr>
        <w:ind w:left="3228" w:hanging="360"/>
      </w:pPr>
      <w:rPr>
        <w:rFonts w:ascii="Symbol" w:hAnsi="Symbol" w:hint="default"/>
      </w:rPr>
    </w:lvl>
    <w:lvl w:ilvl="4" w:tplc="04150003">
      <w:start w:val="1"/>
      <w:numFmt w:val="bullet"/>
      <w:lvlText w:val="o"/>
      <w:lvlJc w:val="left"/>
      <w:pPr>
        <w:ind w:left="3948" w:hanging="360"/>
      </w:pPr>
      <w:rPr>
        <w:rFonts w:ascii="Courier New" w:hAnsi="Courier New" w:cs="Courier New" w:hint="default"/>
      </w:rPr>
    </w:lvl>
    <w:lvl w:ilvl="5" w:tplc="04150005">
      <w:start w:val="1"/>
      <w:numFmt w:val="bullet"/>
      <w:lvlText w:val=""/>
      <w:lvlJc w:val="left"/>
      <w:pPr>
        <w:ind w:left="4668" w:hanging="360"/>
      </w:pPr>
      <w:rPr>
        <w:rFonts w:ascii="Wingdings" w:hAnsi="Wingdings" w:hint="default"/>
      </w:rPr>
    </w:lvl>
    <w:lvl w:ilvl="6" w:tplc="04150001">
      <w:start w:val="1"/>
      <w:numFmt w:val="bullet"/>
      <w:lvlText w:val=""/>
      <w:lvlJc w:val="left"/>
      <w:pPr>
        <w:ind w:left="5388" w:hanging="360"/>
      </w:pPr>
      <w:rPr>
        <w:rFonts w:ascii="Symbol" w:hAnsi="Symbol" w:hint="default"/>
      </w:rPr>
    </w:lvl>
    <w:lvl w:ilvl="7" w:tplc="04150003">
      <w:start w:val="1"/>
      <w:numFmt w:val="bullet"/>
      <w:lvlText w:val="o"/>
      <w:lvlJc w:val="left"/>
      <w:pPr>
        <w:ind w:left="6108" w:hanging="360"/>
      </w:pPr>
      <w:rPr>
        <w:rFonts w:ascii="Courier New" w:hAnsi="Courier New" w:cs="Courier New" w:hint="default"/>
      </w:rPr>
    </w:lvl>
    <w:lvl w:ilvl="8" w:tplc="04150005">
      <w:start w:val="1"/>
      <w:numFmt w:val="bullet"/>
      <w:lvlText w:val=""/>
      <w:lvlJc w:val="left"/>
      <w:pPr>
        <w:ind w:left="6828" w:hanging="360"/>
      </w:pPr>
      <w:rPr>
        <w:rFonts w:ascii="Wingdings" w:hAnsi="Wingdings" w:hint="default"/>
      </w:rPr>
    </w:lvl>
  </w:abstractNum>
  <w:abstractNum w:abstractNumId="45">
    <w:nsid w:val="2D3D269F"/>
    <w:multiLevelType w:val="hybridMultilevel"/>
    <w:tmpl w:val="AEDCCB16"/>
    <w:lvl w:ilvl="0" w:tplc="764A7AFE">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46">
    <w:nsid w:val="2DA302D5"/>
    <w:multiLevelType w:val="hybridMultilevel"/>
    <w:tmpl w:val="AE58048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nsid w:val="2F12004B"/>
    <w:multiLevelType w:val="hybridMultilevel"/>
    <w:tmpl w:val="A448F50C"/>
    <w:lvl w:ilvl="0" w:tplc="E3000F9E">
      <w:start w:val="1"/>
      <w:numFmt w:val="decimal"/>
      <w:lvlText w:val="%1."/>
      <w:lvlJc w:val="left"/>
      <w:pPr>
        <w:ind w:left="360" w:hanging="360"/>
      </w:pPr>
      <w:rPr>
        <w:rFonts w:hint="default"/>
        <w:b w:val="0"/>
        <w:strike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nsid w:val="2FE22251"/>
    <w:multiLevelType w:val="hybridMultilevel"/>
    <w:tmpl w:val="6486E1F4"/>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nsid w:val="30B9699A"/>
    <w:multiLevelType w:val="hybridMultilevel"/>
    <w:tmpl w:val="F9FCC2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30C47A99"/>
    <w:multiLevelType w:val="hybridMultilevel"/>
    <w:tmpl w:val="34A899BA"/>
    <w:lvl w:ilvl="0" w:tplc="BAC81818">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nsid w:val="34B962C1"/>
    <w:multiLevelType w:val="hybridMultilevel"/>
    <w:tmpl w:val="507AE09E"/>
    <w:lvl w:ilvl="0" w:tplc="0415000F">
      <w:start w:val="1"/>
      <w:numFmt w:val="decimal"/>
      <w:lvlText w:val="%1."/>
      <w:lvlJc w:val="left"/>
      <w:pPr>
        <w:ind w:left="436"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52">
    <w:nsid w:val="359B2776"/>
    <w:multiLevelType w:val="hybridMultilevel"/>
    <w:tmpl w:val="2910A3A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35AA7C2D"/>
    <w:multiLevelType w:val="hybridMultilevel"/>
    <w:tmpl w:val="4C70C878"/>
    <w:lvl w:ilvl="0" w:tplc="764A7A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nsid w:val="38066C92"/>
    <w:multiLevelType w:val="hybridMultilevel"/>
    <w:tmpl w:val="98160526"/>
    <w:lvl w:ilvl="0" w:tplc="C3E812DA">
      <w:start w:val="1"/>
      <w:numFmt w:val="bullet"/>
      <w:pStyle w:val="Nagwek8"/>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nsid w:val="3943790D"/>
    <w:multiLevelType w:val="hybridMultilevel"/>
    <w:tmpl w:val="8FF0789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6">
    <w:nsid w:val="3AA800A7"/>
    <w:multiLevelType w:val="hybridMultilevel"/>
    <w:tmpl w:val="AE2A152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3C1E1BFD"/>
    <w:multiLevelType w:val="hybridMultilevel"/>
    <w:tmpl w:val="1A0EDC8A"/>
    <w:lvl w:ilvl="0" w:tplc="0415000F">
      <w:start w:val="1"/>
      <w:numFmt w:val="decimal"/>
      <w:lvlText w:val="%1."/>
      <w:lvlJc w:val="left"/>
      <w:pPr>
        <w:ind w:left="436" w:hanging="360"/>
      </w:pPr>
    </w:lvl>
    <w:lvl w:ilvl="1" w:tplc="04150019">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58">
    <w:nsid w:val="3C3C7ABC"/>
    <w:multiLevelType w:val="hybridMultilevel"/>
    <w:tmpl w:val="96F4ACBE"/>
    <w:lvl w:ilvl="0" w:tplc="04150017">
      <w:start w:val="1"/>
      <w:numFmt w:val="lowerLetter"/>
      <w:lvlText w:val="%1)"/>
      <w:lvlJc w:val="left"/>
      <w:pPr>
        <w:ind w:left="720" w:hanging="360"/>
      </w:pPr>
      <w:rPr>
        <w:rFonts w:hint="default"/>
        <w:b w:val="0"/>
        <w:i w:val="0"/>
        <w:color w:val="auto"/>
        <w:sz w:val="20"/>
        <w:szCs w:val="20"/>
      </w:rPr>
    </w:lvl>
    <w:lvl w:ilvl="1" w:tplc="5B02E4C0">
      <w:start w:val="1"/>
      <w:numFmt w:val="bullet"/>
      <w:lvlText w:val="-"/>
      <w:lvlJc w:val="left"/>
      <w:pPr>
        <w:ind w:left="-2674" w:hanging="360"/>
      </w:pPr>
      <w:rPr>
        <w:rFonts w:ascii="Arial" w:eastAsia="Times New Roman" w:hAnsi="Arial" w:cs="Arial" w:hint="default"/>
      </w:rPr>
    </w:lvl>
    <w:lvl w:ilvl="2" w:tplc="0415001B" w:tentative="1">
      <w:start w:val="1"/>
      <w:numFmt w:val="lowerRoman"/>
      <w:lvlText w:val="%3."/>
      <w:lvlJc w:val="right"/>
      <w:pPr>
        <w:ind w:left="-1954" w:hanging="180"/>
      </w:pPr>
    </w:lvl>
    <w:lvl w:ilvl="3" w:tplc="0415000F">
      <w:start w:val="1"/>
      <w:numFmt w:val="decimal"/>
      <w:lvlText w:val="%4."/>
      <w:lvlJc w:val="left"/>
      <w:pPr>
        <w:ind w:left="-1234" w:hanging="360"/>
      </w:pPr>
    </w:lvl>
    <w:lvl w:ilvl="4" w:tplc="04150019">
      <w:start w:val="1"/>
      <w:numFmt w:val="lowerLetter"/>
      <w:lvlText w:val="%5."/>
      <w:lvlJc w:val="left"/>
      <w:pPr>
        <w:ind w:left="-514" w:hanging="360"/>
      </w:pPr>
    </w:lvl>
    <w:lvl w:ilvl="5" w:tplc="0415001B">
      <w:start w:val="1"/>
      <w:numFmt w:val="lowerRoman"/>
      <w:lvlText w:val="%6."/>
      <w:lvlJc w:val="right"/>
      <w:pPr>
        <w:ind w:left="206" w:hanging="180"/>
      </w:pPr>
    </w:lvl>
    <w:lvl w:ilvl="6" w:tplc="88ACA778">
      <w:start w:val="1"/>
      <w:numFmt w:val="decimal"/>
      <w:lvlText w:val="%7."/>
      <w:lvlJc w:val="left"/>
      <w:pPr>
        <w:ind w:left="4265" w:hanging="360"/>
      </w:pPr>
      <w:rPr>
        <w:b w:val="0"/>
      </w:rPr>
    </w:lvl>
    <w:lvl w:ilvl="7" w:tplc="04150019" w:tentative="1">
      <w:start w:val="1"/>
      <w:numFmt w:val="lowerLetter"/>
      <w:lvlText w:val="%8."/>
      <w:lvlJc w:val="left"/>
      <w:pPr>
        <w:ind w:left="1646" w:hanging="360"/>
      </w:pPr>
    </w:lvl>
    <w:lvl w:ilvl="8" w:tplc="0415001B" w:tentative="1">
      <w:start w:val="1"/>
      <w:numFmt w:val="lowerRoman"/>
      <w:lvlText w:val="%9."/>
      <w:lvlJc w:val="right"/>
      <w:pPr>
        <w:ind w:left="2366" w:hanging="180"/>
      </w:pPr>
    </w:lvl>
  </w:abstractNum>
  <w:abstractNum w:abstractNumId="59">
    <w:nsid w:val="3DAB1BC4"/>
    <w:multiLevelType w:val="hybridMultilevel"/>
    <w:tmpl w:val="E752CF9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40E41FBA"/>
    <w:multiLevelType w:val="multilevel"/>
    <w:tmpl w:val="11D6B4CE"/>
    <w:lvl w:ilvl="0">
      <w:start w:val="1"/>
      <w:numFmt w:val="decimal"/>
      <w:lvlText w:val="%1."/>
      <w:lvlJc w:val="left"/>
      <w:pPr>
        <w:ind w:left="294" w:hanging="360"/>
      </w:pPr>
      <w:rPr>
        <w:sz w:val="20"/>
        <w:szCs w:val="20"/>
      </w:rPr>
    </w:lvl>
    <w:lvl w:ilvl="1">
      <w:start w:val="2"/>
      <w:numFmt w:val="decimal"/>
      <w:isLgl/>
      <w:lvlText w:val="%1.%2"/>
      <w:lvlJc w:val="left"/>
      <w:pPr>
        <w:ind w:left="294" w:hanging="360"/>
      </w:pPr>
      <w:rPr>
        <w:rFonts w:cs="Times New Roman" w:hint="default"/>
      </w:rPr>
    </w:lvl>
    <w:lvl w:ilvl="2">
      <w:start w:val="1"/>
      <w:numFmt w:val="decimal"/>
      <w:isLgl/>
      <w:lvlText w:val="%1.%2.%3"/>
      <w:lvlJc w:val="left"/>
      <w:pPr>
        <w:ind w:left="654" w:hanging="720"/>
      </w:pPr>
      <w:rPr>
        <w:rFonts w:cs="Times New Roman" w:hint="default"/>
      </w:rPr>
    </w:lvl>
    <w:lvl w:ilvl="3">
      <w:start w:val="1"/>
      <w:numFmt w:val="decimal"/>
      <w:isLgl/>
      <w:lvlText w:val="%1.%2.%3.%4"/>
      <w:lvlJc w:val="left"/>
      <w:pPr>
        <w:ind w:left="654" w:hanging="720"/>
      </w:pPr>
      <w:rPr>
        <w:rFonts w:cs="Times New Roman" w:hint="default"/>
      </w:rPr>
    </w:lvl>
    <w:lvl w:ilvl="4">
      <w:start w:val="1"/>
      <w:numFmt w:val="decimal"/>
      <w:isLgl/>
      <w:lvlText w:val="%1.%2.%3.%4.%5"/>
      <w:lvlJc w:val="left"/>
      <w:pPr>
        <w:ind w:left="1014" w:hanging="1080"/>
      </w:pPr>
      <w:rPr>
        <w:rFonts w:cs="Times New Roman" w:hint="default"/>
      </w:rPr>
    </w:lvl>
    <w:lvl w:ilvl="5">
      <w:start w:val="1"/>
      <w:numFmt w:val="decimal"/>
      <w:isLgl/>
      <w:lvlText w:val="%1.%2.%3.%4.%5.%6"/>
      <w:lvlJc w:val="left"/>
      <w:pPr>
        <w:ind w:left="1014" w:hanging="1080"/>
      </w:pPr>
      <w:rPr>
        <w:rFonts w:cs="Times New Roman" w:hint="default"/>
      </w:rPr>
    </w:lvl>
    <w:lvl w:ilvl="6">
      <w:start w:val="1"/>
      <w:numFmt w:val="decimal"/>
      <w:isLgl/>
      <w:lvlText w:val="%1.%2.%3.%4.%5.%6.%7"/>
      <w:lvlJc w:val="left"/>
      <w:pPr>
        <w:ind w:left="1374" w:hanging="1440"/>
      </w:pPr>
      <w:rPr>
        <w:rFonts w:cs="Times New Roman" w:hint="default"/>
      </w:rPr>
    </w:lvl>
    <w:lvl w:ilvl="7">
      <w:start w:val="1"/>
      <w:numFmt w:val="decimal"/>
      <w:isLgl/>
      <w:lvlText w:val="%1.%2.%3.%4.%5.%6.%7.%8"/>
      <w:lvlJc w:val="left"/>
      <w:pPr>
        <w:ind w:left="1374" w:hanging="1440"/>
      </w:pPr>
      <w:rPr>
        <w:rFonts w:cs="Times New Roman" w:hint="default"/>
      </w:rPr>
    </w:lvl>
    <w:lvl w:ilvl="8">
      <w:start w:val="1"/>
      <w:numFmt w:val="decimal"/>
      <w:isLgl/>
      <w:lvlText w:val="%1.%2.%3.%4.%5.%6.%7.%8.%9"/>
      <w:lvlJc w:val="left"/>
      <w:pPr>
        <w:ind w:left="1734" w:hanging="1800"/>
      </w:pPr>
      <w:rPr>
        <w:rFonts w:cs="Times New Roman" w:hint="default"/>
      </w:rPr>
    </w:lvl>
  </w:abstractNum>
  <w:abstractNum w:abstractNumId="61">
    <w:nsid w:val="42516350"/>
    <w:multiLevelType w:val="hybridMultilevel"/>
    <w:tmpl w:val="A2D0747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42EC24F3"/>
    <w:multiLevelType w:val="hybridMultilevel"/>
    <w:tmpl w:val="53C64D00"/>
    <w:lvl w:ilvl="0" w:tplc="764A7AF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3">
    <w:nsid w:val="438761D8"/>
    <w:multiLevelType w:val="multilevel"/>
    <w:tmpl w:val="7EB46632"/>
    <w:lvl w:ilvl="0">
      <w:start w:val="1"/>
      <w:numFmt w:val="decimal"/>
      <w:lvlText w:val="%1."/>
      <w:lvlJc w:val="left"/>
      <w:pPr>
        <w:ind w:left="360" w:hanging="360"/>
      </w:pPr>
    </w:lvl>
    <w:lvl w:ilvl="1">
      <w:start w:val="4"/>
      <w:numFmt w:val="decimal"/>
      <w:isLgl/>
      <w:lvlText w:val="%1.%2"/>
      <w:lvlJc w:val="left"/>
      <w:pPr>
        <w:ind w:left="1152" w:hanging="360"/>
      </w:pPr>
      <w:rPr>
        <w:rFonts w:hint="default"/>
      </w:rPr>
    </w:lvl>
    <w:lvl w:ilvl="2">
      <w:start w:val="1"/>
      <w:numFmt w:val="decimal"/>
      <w:isLgl/>
      <w:lvlText w:val="%1.%2.%3"/>
      <w:lvlJc w:val="left"/>
      <w:pPr>
        <w:ind w:left="2304" w:hanging="720"/>
      </w:pPr>
      <w:rPr>
        <w:rFonts w:hint="default"/>
      </w:rPr>
    </w:lvl>
    <w:lvl w:ilvl="3">
      <w:start w:val="1"/>
      <w:numFmt w:val="decimal"/>
      <w:isLgl/>
      <w:lvlText w:val="%1.%2.%3.%4"/>
      <w:lvlJc w:val="left"/>
      <w:pPr>
        <w:ind w:left="3096" w:hanging="720"/>
      </w:pPr>
      <w:rPr>
        <w:rFonts w:hint="default"/>
      </w:rPr>
    </w:lvl>
    <w:lvl w:ilvl="4">
      <w:start w:val="1"/>
      <w:numFmt w:val="decimal"/>
      <w:isLgl/>
      <w:lvlText w:val="%1.%2.%3.%4.%5"/>
      <w:lvlJc w:val="left"/>
      <w:pPr>
        <w:ind w:left="4248"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92" w:hanging="1440"/>
      </w:pPr>
      <w:rPr>
        <w:rFonts w:hint="default"/>
      </w:rPr>
    </w:lvl>
    <w:lvl w:ilvl="7">
      <w:start w:val="1"/>
      <w:numFmt w:val="decimal"/>
      <w:isLgl/>
      <w:lvlText w:val="%1.%2.%3.%4.%5.%6.%7.%8"/>
      <w:lvlJc w:val="left"/>
      <w:pPr>
        <w:ind w:left="6984" w:hanging="1440"/>
      </w:pPr>
      <w:rPr>
        <w:rFonts w:hint="default"/>
      </w:rPr>
    </w:lvl>
    <w:lvl w:ilvl="8">
      <w:start w:val="1"/>
      <w:numFmt w:val="decimal"/>
      <w:isLgl/>
      <w:lvlText w:val="%1.%2.%3.%4.%5.%6.%7.%8.%9"/>
      <w:lvlJc w:val="left"/>
      <w:pPr>
        <w:ind w:left="8136" w:hanging="1800"/>
      </w:pPr>
      <w:rPr>
        <w:rFonts w:hint="default"/>
      </w:rPr>
    </w:lvl>
  </w:abstractNum>
  <w:abstractNum w:abstractNumId="64">
    <w:nsid w:val="44094B93"/>
    <w:multiLevelType w:val="multilevel"/>
    <w:tmpl w:val="05607A2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5">
    <w:nsid w:val="44315BD6"/>
    <w:multiLevelType w:val="hybridMultilevel"/>
    <w:tmpl w:val="FE02557A"/>
    <w:lvl w:ilvl="0" w:tplc="28327936">
      <w:start w:val="1"/>
      <w:numFmt w:val="decimal"/>
      <w:lvlText w:val="%1."/>
      <w:lvlJc w:val="left"/>
      <w:pPr>
        <w:ind w:left="360" w:hanging="360"/>
      </w:pPr>
      <w:rPr>
        <w:rFonts w:hint="default"/>
        <w:b w:val="0"/>
        <w:strike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6">
    <w:nsid w:val="45162A2B"/>
    <w:multiLevelType w:val="hybridMultilevel"/>
    <w:tmpl w:val="DD7ECFF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7">
    <w:nsid w:val="451E53D9"/>
    <w:multiLevelType w:val="hybridMultilevel"/>
    <w:tmpl w:val="C88EA70C"/>
    <w:lvl w:ilvl="0" w:tplc="894E010A">
      <w:start w:val="1"/>
      <w:numFmt w:val="decimal"/>
      <w:lvlText w:val="%1."/>
      <w:lvlJc w:val="left"/>
      <w:pPr>
        <w:ind w:left="720" w:hanging="360"/>
      </w:pPr>
      <w:rPr>
        <w:rFonts w:ascii="Arial" w:hAnsi="Arial" w:cs="Arial" w:hint="default"/>
        <w:sz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8">
    <w:nsid w:val="4580123D"/>
    <w:multiLevelType w:val="hybridMultilevel"/>
    <w:tmpl w:val="B25A9E68"/>
    <w:lvl w:ilvl="0" w:tplc="764A7AF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9">
    <w:nsid w:val="458B159A"/>
    <w:multiLevelType w:val="hybridMultilevel"/>
    <w:tmpl w:val="006EB70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48D731F2"/>
    <w:multiLevelType w:val="hybridMultilevel"/>
    <w:tmpl w:val="3D766AF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492718D5"/>
    <w:multiLevelType w:val="hybridMultilevel"/>
    <w:tmpl w:val="B9E62812"/>
    <w:lvl w:ilvl="0" w:tplc="764A7AF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2">
    <w:nsid w:val="4B077D49"/>
    <w:multiLevelType w:val="hybridMultilevel"/>
    <w:tmpl w:val="751AF4A2"/>
    <w:lvl w:ilvl="0" w:tplc="764A7A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nsid w:val="4B7C0FAE"/>
    <w:multiLevelType w:val="hybridMultilevel"/>
    <w:tmpl w:val="4C444EE2"/>
    <w:lvl w:ilvl="0" w:tplc="FEC095EA">
      <w:start w:val="1"/>
      <w:numFmt w:val="decimal"/>
      <w:lvlText w:val="%1.3"/>
      <w:lvlJc w:val="left"/>
      <w:pPr>
        <w:ind w:left="360" w:hanging="360"/>
      </w:pPr>
      <w:rPr>
        <w:rFonts w:hint="default"/>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74">
    <w:nsid w:val="4BFB10D0"/>
    <w:multiLevelType w:val="hybridMultilevel"/>
    <w:tmpl w:val="73F01FB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4C232866"/>
    <w:multiLevelType w:val="hybridMultilevel"/>
    <w:tmpl w:val="B412CB8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4C372B8E"/>
    <w:multiLevelType w:val="hybridMultilevel"/>
    <w:tmpl w:val="1E6C6314"/>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77">
    <w:nsid w:val="4D5E4C26"/>
    <w:multiLevelType w:val="hybridMultilevel"/>
    <w:tmpl w:val="3CF615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4F1B76A7"/>
    <w:multiLevelType w:val="hybridMultilevel"/>
    <w:tmpl w:val="36001EA0"/>
    <w:lvl w:ilvl="0" w:tplc="28327936">
      <w:start w:val="1"/>
      <w:numFmt w:val="decimal"/>
      <w:lvlText w:val="%1."/>
      <w:lvlJc w:val="left"/>
      <w:pPr>
        <w:ind w:left="360" w:hanging="360"/>
      </w:pPr>
      <w:rPr>
        <w:rFonts w:hint="default"/>
        <w:b w:val="0"/>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50017C0D"/>
    <w:multiLevelType w:val="hybridMultilevel"/>
    <w:tmpl w:val="BC06DA64"/>
    <w:lvl w:ilvl="0" w:tplc="BCD842D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514C0D00"/>
    <w:multiLevelType w:val="hybridMultilevel"/>
    <w:tmpl w:val="12DAA28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1">
    <w:nsid w:val="52070E3F"/>
    <w:multiLevelType w:val="hybridMultilevel"/>
    <w:tmpl w:val="D7F0A73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2">
    <w:nsid w:val="5291404E"/>
    <w:multiLevelType w:val="hybridMultilevel"/>
    <w:tmpl w:val="65DC1F20"/>
    <w:lvl w:ilvl="0" w:tplc="C54A1E64">
      <w:start w:val="1"/>
      <w:numFmt w:val="bullet"/>
      <w:lvlText w:val=""/>
      <w:lvlJc w:val="left"/>
      <w:pPr>
        <w:ind w:left="862" w:hanging="360"/>
      </w:pPr>
      <w:rPr>
        <w:rFonts w:ascii="Symbol" w:hAnsi="Symbol" w:hint="default"/>
        <w:strike w:val="0"/>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83">
    <w:nsid w:val="52AE25DA"/>
    <w:multiLevelType w:val="hybridMultilevel"/>
    <w:tmpl w:val="A080B8D2"/>
    <w:lvl w:ilvl="0" w:tplc="D5886790">
      <w:start w:val="1"/>
      <w:numFmt w:val="lowerLetter"/>
      <w:lvlText w:val="%1)"/>
      <w:lvlJc w:val="left"/>
      <w:pPr>
        <w:ind w:left="1066" w:hanging="360"/>
      </w:pPr>
      <w:rPr>
        <w:rFonts w:hint="default"/>
      </w:rPr>
    </w:lvl>
    <w:lvl w:ilvl="1" w:tplc="04150019" w:tentative="1">
      <w:start w:val="1"/>
      <w:numFmt w:val="lowerLetter"/>
      <w:lvlText w:val="%2."/>
      <w:lvlJc w:val="left"/>
      <w:pPr>
        <w:ind w:left="1786" w:hanging="360"/>
      </w:pPr>
    </w:lvl>
    <w:lvl w:ilvl="2" w:tplc="0415001B" w:tentative="1">
      <w:start w:val="1"/>
      <w:numFmt w:val="lowerRoman"/>
      <w:lvlText w:val="%3."/>
      <w:lvlJc w:val="right"/>
      <w:pPr>
        <w:ind w:left="2506" w:hanging="180"/>
      </w:pPr>
    </w:lvl>
    <w:lvl w:ilvl="3" w:tplc="0415000F" w:tentative="1">
      <w:start w:val="1"/>
      <w:numFmt w:val="decimal"/>
      <w:lvlText w:val="%4."/>
      <w:lvlJc w:val="left"/>
      <w:pPr>
        <w:ind w:left="3226" w:hanging="360"/>
      </w:pPr>
    </w:lvl>
    <w:lvl w:ilvl="4" w:tplc="04150019" w:tentative="1">
      <w:start w:val="1"/>
      <w:numFmt w:val="lowerLetter"/>
      <w:lvlText w:val="%5."/>
      <w:lvlJc w:val="left"/>
      <w:pPr>
        <w:ind w:left="3946" w:hanging="360"/>
      </w:pPr>
    </w:lvl>
    <w:lvl w:ilvl="5" w:tplc="0415001B" w:tentative="1">
      <w:start w:val="1"/>
      <w:numFmt w:val="lowerRoman"/>
      <w:lvlText w:val="%6."/>
      <w:lvlJc w:val="right"/>
      <w:pPr>
        <w:ind w:left="4666" w:hanging="180"/>
      </w:pPr>
    </w:lvl>
    <w:lvl w:ilvl="6" w:tplc="0415000F" w:tentative="1">
      <w:start w:val="1"/>
      <w:numFmt w:val="decimal"/>
      <w:lvlText w:val="%7."/>
      <w:lvlJc w:val="left"/>
      <w:pPr>
        <w:ind w:left="5386" w:hanging="360"/>
      </w:pPr>
    </w:lvl>
    <w:lvl w:ilvl="7" w:tplc="04150019" w:tentative="1">
      <w:start w:val="1"/>
      <w:numFmt w:val="lowerLetter"/>
      <w:lvlText w:val="%8."/>
      <w:lvlJc w:val="left"/>
      <w:pPr>
        <w:ind w:left="6106" w:hanging="360"/>
      </w:pPr>
    </w:lvl>
    <w:lvl w:ilvl="8" w:tplc="0415001B" w:tentative="1">
      <w:start w:val="1"/>
      <w:numFmt w:val="lowerRoman"/>
      <w:lvlText w:val="%9."/>
      <w:lvlJc w:val="right"/>
      <w:pPr>
        <w:ind w:left="6826" w:hanging="180"/>
      </w:pPr>
    </w:lvl>
  </w:abstractNum>
  <w:abstractNum w:abstractNumId="84">
    <w:nsid w:val="53C20549"/>
    <w:multiLevelType w:val="hybridMultilevel"/>
    <w:tmpl w:val="9D38D73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54E23AF2"/>
    <w:multiLevelType w:val="hybridMultilevel"/>
    <w:tmpl w:val="067AB82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6">
    <w:nsid w:val="565C5CF7"/>
    <w:multiLevelType w:val="hybridMultilevel"/>
    <w:tmpl w:val="DC42674E"/>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7">
    <w:nsid w:val="57A46760"/>
    <w:multiLevelType w:val="hybridMultilevel"/>
    <w:tmpl w:val="C8923A5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8">
    <w:nsid w:val="58685543"/>
    <w:multiLevelType w:val="hybridMultilevel"/>
    <w:tmpl w:val="DCA42B66"/>
    <w:lvl w:ilvl="0" w:tplc="28327936">
      <w:start w:val="1"/>
      <w:numFmt w:val="decimal"/>
      <w:lvlText w:val="%1."/>
      <w:lvlJc w:val="left"/>
      <w:pPr>
        <w:ind w:left="360" w:hanging="360"/>
      </w:pPr>
      <w:rPr>
        <w:rFonts w:hint="default"/>
        <w:b w:val="0"/>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nsid w:val="594F7ECE"/>
    <w:multiLevelType w:val="hybridMultilevel"/>
    <w:tmpl w:val="AC386B48"/>
    <w:lvl w:ilvl="0" w:tplc="30104C1E">
      <w:start w:val="1"/>
      <w:numFmt w:val="decimal"/>
      <w:lvlText w:val="%1."/>
      <w:lvlJc w:val="left"/>
      <w:pPr>
        <w:ind w:left="360" w:hanging="360"/>
      </w:pPr>
      <w:rPr>
        <w:rFonts w:ascii="Arial" w:hAnsi="Arial" w:cs="Arial" w:hint="default"/>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0">
    <w:nsid w:val="5ADB551A"/>
    <w:multiLevelType w:val="hybridMultilevel"/>
    <w:tmpl w:val="85EAD14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1">
    <w:nsid w:val="5DB064CF"/>
    <w:multiLevelType w:val="hybridMultilevel"/>
    <w:tmpl w:val="E5D6C4C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nsid w:val="5DC472C5"/>
    <w:multiLevelType w:val="hybridMultilevel"/>
    <w:tmpl w:val="1D604F1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nsid w:val="5FA215E9"/>
    <w:multiLevelType w:val="hybridMultilevel"/>
    <w:tmpl w:val="DF74235C"/>
    <w:lvl w:ilvl="0" w:tplc="0415000F">
      <w:start w:val="1"/>
      <w:numFmt w:val="decimal"/>
      <w:lvlText w:val="%1."/>
      <w:lvlJc w:val="left"/>
      <w:pPr>
        <w:ind w:left="360" w:hanging="360"/>
      </w:pPr>
      <w:rPr>
        <w:rFonts w:hint="default"/>
        <w:b w:val="0"/>
        <w:strike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4">
    <w:nsid w:val="603E7263"/>
    <w:multiLevelType w:val="hybridMultilevel"/>
    <w:tmpl w:val="3D4AA752"/>
    <w:lvl w:ilvl="0" w:tplc="04125FD0">
      <w:start w:val="1"/>
      <w:numFmt w:val="decimal"/>
      <w:lvlText w:val="%1."/>
      <w:lvlJc w:val="left"/>
      <w:pPr>
        <w:ind w:left="360" w:hanging="360"/>
      </w:pPr>
      <w:rPr>
        <w:rFonts w:ascii="Arial" w:hAnsi="Arial" w:cs="Arial" w:hint="default"/>
        <w:b w:val="0"/>
        <w:strike w:val="0"/>
      </w:rPr>
    </w:lvl>
    <w:lvl w:ilvl="1" w:tplc="BCD842DA">
      <w:start w:val="1"/>
      <w:numFmt w:val="lowerLetter"/>
      <w:lvlText w:val="%2)"/>
      <w:lvlJc w:val="left"/>
      <w:pPr>
        <w:ind w:left="306" w:hanging="360"/>
      </w:pPr>
      <w:rPr>
        <w:rFonts w:hint="default"/>
      </w:rPr>
    </w:lvl>
    <w:lvl w:ilvl="2" w:tplc="A7FE5788">
      <w:start w:val="1"/>
      <w:numFmt w:val="bullet"/>
      <w:lvlText w:val=""/>
      <w:lvlJc w:val="left"/>
      <w:pPr>
        <w:ind w:left="1206" w:hanging="360"/>
      </w:pPr>
      <w:rPr>
        <w:rFonts w:ascii="Symbol" w:eastAsia="Calibri" w:hAnsi="Symbol" w:cs="Arial" w:hint="default"/>
      </w:rPr>
    </w:lvl>
    <w:lvl w:ilvl="3" w:tplc="0415000F" w:tentative="1">
      <w:start w:val="1"/>
      <w:numFmt w:val="decimal"/>
      <w:lvlText w:val="%4."/>
      <w:lvlJc w:val="left"/>
      <w:pPr>
        <w:ind w:left="1746" w:hanging="360"/>
      </w:pPr>
    </w:lvl>
    <w:lvl w:ilvl="4" w:tplc="04150019" w:tentative="1">
      <w:start w:val="1"/>
      <w:numFmt w:val="lowerLetter"/>
      <w:lvlText w:val="%5."/>
      <w:lvlJc w:val="left"/>
      <w:pPr>
        <w:ind w:left="2466" w:hanging="360"/>
      </w:pPr>
    </w:lvl>
    <w:lvl w:ilvl="5" w:tplc="0415001B" w:tentative="1">
      <w:start w:val="1"/>
      <w:numFmt w:val="lowerRoman"/>
      <w:lvlText w:val="%6."/>
      <w:lvlJc w:val="right"/>
      <w:pPr>
        <w:ind w:left="3186" w:hanging="180"/>
      </w:pPr>
    </w:lvl>
    <w:lvl w:ilvl="6" w:tplc="0415000F" w:tentative="1">
      <w:start w:val="1"/>
      <w:numFmt w:val="decimal"/>
      <w:lvlText w:val="%7."/>
      <w:lvlJc w:val="left"/>
      <w:pPr>
        <w:ind w:left="3906" w:hanging="360"/>
      </w:pPr>
    </w:lvl>
    <w:lvl w:ilvl="7" w:tplc="04150019" w:tentative="1">
      <w:start w:val="1"/>
      <w:numFmt w:val="lowerLetter"/>
      <w:lvlText w:val="%8."/>
      <w:lvlJc w:val="left"/>
      <w:pPr>
        <w:ind w:left="4626" w:hanging="360"/>
      </w:pPr>
    </w:lvl>
    <w:lvl w:ilvl="8" w:tplc="0415001B" w:tentative="1">
      <w:start w:val="1"/>
      <w:numFmt w:val="lowerRoman"/>
      <w:lvlText w:val="%9."/>
      <w:lvlJc w:val="right"/>
      <w:pPr>
        <w:ind w:left="5346" w:hanging="180"/>
      </w:pPr>
    </w:lvl>
  </w:abstractNum>
  <w:abstractNum w:abstractNumId="95">
    <w:nsid w:val="61750420"/>
    <w:multiLevelType w:val="hybridMultilevel"/>
    <w:tmpl w:val="FBACA7A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6">
    <w:nsid w:val="63E75B0C"/>
    <w:multiLevelType w:val="hybridMultilevel"/>
    <w:tmpl w:val="035C18D4"/>
    <w:lvl w:ilvl="0" w:tplc="D4F68564">
      <w:start w:val="1"/>
      <w:numFmt w:val="decimal"/>
      <w:lvlText w:val="%1."/>
      <w:lvlJc w:val="left"/>
      <w:pPr>
        <w:ind w:left="436" w:hanging="360"/>
      </w:pPr>
      <w:rPr>
        <w:rFonts w:ascii="Arial" w:hAnsi="Arial" w:cs="Arial" w:hint="default"/>
        <w:sz w:val="20"/>
        <w:szCs w:val="20"/>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97">
    <w:nsid w:val="694C6181"/>
    <w:multiLevelType w:val="hybridMultilevel"/>
    <w:tmpl w:val="114E5340"/>
    <w:lvl w:ilvl="0" w:tplc="1B5019B0">
      <w:start w:val="1"/>
      <w:numFmt w:val="decimal"/>
      <w:lvlText w:val="%1)"/>
      <w:lvlJc w:val="left"/>
      <w:pPr>
        <w:ind w:left="720" w:hanging="360"/>
      </w:pPr>
      <w:rPr>
        <w:rFonts w:asciiTheme="minorHAnsi" w:eastAsiaTheme="minorHAnsi" w:hAnsiTheme="minorHAnsi" w:cstheme="minorBid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8">
    <w:nsid w:val="69687AA1"/>
    <w:multiLevelType w:val="hybridMultilevel"/>
    <w:tmpl w:val="69C04F3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nsid w:val="6ADC5155"/>
    <w:multiLevelType w:val="hybridMultilevel"/>
    <w:tmpl w:val="614035D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0">
    <w:nsid w:val="6B863ED8"/>
    <w:multiLevelType w:val="hybridMultilevel"/>
    <w:tmpl w:val="2548AE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1">
    <w:nsid w:val="6D551605"/>
    <w:multiLevelType w:val="hybridMultilevel"/>
    <w:tmpl w:val="B38C829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nsid w:val="6ECD0916"/>
    <w:multiLevelType w:val="multilevel"/>
    <w:tmpl w:val="777E80DE"/>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3">
    <w:nsid w:val="716C7B56"/>
    <w:multiLevelType w:val="hybridMultilevel"/>
    <w:tmpl w:val="C688C69E"/>
    <w:lvl w:ilvl="0" w:tplc="04125FD0">
      <w:start w:val="1"/>
      <w:numFmt w:val="decimal"/>
      <w:lvlText w:val="%1."/>
      <w:lvlJc w:val="left"/>
      <w:pPr>
        <w:ind w:left="360" w:hanging="360"/>
      </w:pPr>
      <w:rPr>
        <w:rFonts w:ascii="Arial" w:hAnsi="Arial" w:cs="Arial" w:hint="default"/>
        <w:b w:val="0"/>
        <w:strike w:val="0"/>
      </w:rPr>
    </w:lvl>
    <w:lvl w:ilvl="1" w:tplc="BCD842DA">
      <w:start w:val="1"/>
      <w:numFmt w:val="lowerLetter"/>
      <w:lvlText w:val="%2)"/>
      <w:lvlJc w:val="left"/>
      <w:pPr>
        <w:ind w:left="306" w:hanging="360"/>
      </w:pPr>
      <w:rPr>
        <w:rFonts w:hint="default"/>
      </w:rPr>
    </w:lvl>
    <w:lvl w:ilvl="2" w:tplc="04150017">
      <w:start w:val="1"/>
      <w:numFmt w:val="lowerLetter"/>
      <w:lvlText w:val="%3)"/>
      <w:lvlJc w:val="left"/>
      <w:pPr>
        <w:ind w:left="1206" w:hanging="360"/>
      </w:pPr>
      <w:rPr>
        <w:rFonts w:hint="default"/>
      </w:rPr>
    </w:lvl>
    <w:lvl w:ilvl="3" w:tplc="0415000F" w:tentative="1">
      <w:start w:val="1"/>
      <w:numFmt w:val="decimal"/>
      <w:lvlText w:val="%4."/>
      <w:lvlJc w:val="left"/>
      <w:pPr>
        <w:ind w:left="1746" w:hanging="360"/>
      </w:pPr>
    </w:lvl>
    <w:lvl w:ilvl="4" w:tplc="04150019" w:tentative="1">
      <w:start w:val="1"/>
      <w:numFmt w:val="lowerLetter"/>
      <w:lvlText w:val="%5."/>
      <w:lvlJc w:val="left"/>
      <w:pPr>
        <w:ind w:left="2466" w:hanging="360"/>
      </w:pPr>
    </w:lvl>
    <w:lvl w:ilvl="5" w:tplc="0415001B" w:tentative="1">
      <w:start w:val="1"/>
      <w:numFmt w:val="lowerRoman"/>
      <w:lvlText w:val="%6."/>
      <w:lvlJc w:val="right"/>
      <w:pPr>
        <w:ind w:left="3186" w:hanging="180"/>
      </w:pPr>
    </w:lvl>
    <w:lvl w:ilvl="6" w:tplc="0415000F" w:tentative="1">
      <w:start w:val="1"/>
      <w:numFmt w:val="decimal"/>
      <w:lvlText w:val="%7."/>
      <w:lvlJc w:val="left"/>
      <w:pPr>
        <w:ind w:left="3906" w:hanging="360"/>
      </w:pPr>
    </w:lvl>
    <w:lvl w:ilvl="7" w:tplc="04150019" w:tentative="1">
      <w:start w:val="1"/>
      <w:numFmt w:val="lowerLetter"/>
      <w:lvlText w:val="%8."/>
      <w:lvlJc w:val="left"/>
      <w:pPr>
        <w:ind w:left="4626" w:hanging="360"/>
      </w:pPr>
    </w:lvl>
    <w:lvl w:ilvl="8" w:tplc="0415001B" w:tentative="1">
      <w:start w:val="1"/>
      <w:numFmt w:val="lowerRoman"/>
      <w:lvlText w:val="%9."/>
      <w:lvlJc w:val="right"/>
      <w:pPr>
        <w:ind w:left="5346" w:hanging="180"/>
      </w:pPr>
    </w:lvl>
  </w:abstractNum>
  <w:abstractNum w:abstractNumId="104">
    <w:nsid w:val="73A432AD"/>
    <w:multiLevelType w:val="hybridMultilevel"/>
    <w:tmpl w:val="25349A4A"/>
    <w:lvl w:ilvl="0" w:tplc="04125FD0">
      <w:start w:val="1"/>
      <w:numFmt w:val="decimal"/>
      <w:lvlText w:val="%1."/>
      <w:lvlJc w:val="left"/>
      <w:pPr>
        <w:ind w:left="360" w:hanging="360"/>
      </w:pPr>
      <w:rPr>
        <w:rFonts w:ascii="Arial" w:hAnsi="Arial" w:cs="Arial"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nsid w:val="756279C7"/>
    <w:multiLevelType w:val="hybridMultilevel"/>
    <w:tmpl w:val="9C90C06E"/>
    <w:lvl w:ilvl="0" w:tplc="005647FA">
      <w:start w:val="1"/>
      <w:numFmt w:val="bullet"/>
      <w:lvlText w:val=""/>
      <w:lvlJc w:val="left"/>
      <w:pPr>
        <w:ind w:left="720" w:hanging="360"/>
      </w:pPr>
      <w:rPr>
        <w:rFonts w:ascii="Symbol" w:hAnsi="Symbol" w:hint="default"/>
        <w:strike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6">
    <w:nsid w:val="79103B99"/>
    <w:multiLevelType w:val="hybridMultilevel"/>
    <w:tmpl w:val="CAFE2860"/>
    <w:lvl w:ilvl="0" w:tplc="4CDA9AB8">
      <w:start w:val="1"/>
      <w:numFmt w:val="decimal"/>
      <w:lvlText w:val="%1.1"/>
      <w:lvlJc w:val="left"/>
      <w:pPr>
        <w:ind w:left="360" w:hanging="360"/>
      </w:pPr>
      <w:rPr>
        <w:rFonts w:hint="default"/>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107">
    <w:nsid w:val="796904D5"/>
    <w:multiLevelType w:val="hybridMultilevel"/>
    <w:tmpl w:val="4296C05C"/>
    <w:lvl w:ilvl="0" w:tplc="764A7A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nsid w:val="79CC4F91"/>
    <w:multiLevelType w:val="hybridMultilevel"/>
    <w:tmpl w:val="802A351E"/>
    <w:lvl w:ilvl="0" w:tplc="3C6681E4">
      <w:start w:val="1"/>
      <w:numFmt w:val="decimal"/>
      <w:lvlText w:val="%1)"/>
      <w:lvlJc w:val="left"/>
      <w:pPr>
        <w:ind w:left="796" w:hanging="360"/>
      </w:pPr>
    </w:lvl>
    <w:lvl w:ilvl="1" w:tplc="04150019" w:tentative="1">
      <w:start w:val="1"/>
      <w:numFmt w:val="lowerLetter"/>
      <w:lvlText w:val="%2."/>
      <w:lvlJc w:val="left"/>
      <w:pPr>
        <w:ind w:left="1516" w:hanging="360"/>
      </w:pPr>
    </w:lvl>
    <w:lvl w:ilvl="2" w:tplc="0415001B" w:tentative="1">
      <w:start w:val="1"/>
      <w:numFmt w:val="lowerRoman"/>
      <w:lvlText w:val="%3."/>
      <w:lvlJc w:val="right"/>
      <w:pPr>
        <w:ind w:left="2236" w:hanging="180"/>
      </w:pPr>
    </w:lvl>
    <w:lvl w:ilvl="3" w:tplc="0415000F" w:tentative="1">
      <w:start w:val="1"/>
      <w:numFmt w:val="decimal"/>
      <w:lvlText w:val="%4."/>
      <w:lvlJc w:val="left"/>
      <w:pPr>
        <w:ind w:left="2956" w:hanging="360"/>
      </w:pPr>
    </w:lvl>
    <w:lvl w:ilvl="4" w:tplc="04150019" w:tentative="1">
      <w:start w:val="1"/>
      <w:numFmt w:val="lowerLetter"/>
      <w:lvlText w:val="%5."/>
      <w:lvlJc w:val="left"/>
      <w:pPr>
        <w:ind w:left="3676" w:hanging="360"/>
      </w:pPr>
    </w:lvl>
    <w:lvl w:ilvl="5" w:tplc="0415001B" w:tentative="1">
      <w:start w:val="1"/>
      <w:numFmt w:val="lowerRoman"/>
      <w:lvlText w:val="%6."/>
      <w:lvlJc w:val="right"/>
      <w:pPr>
        <w:ind w:left="4396" w:hanging="180"/>
      </w:pPr>
    </w:lvl>
    <w:lvl w:ilvl="6" w:tplc="0415000F" w:tentative="1">
      <w:start w:val="1"/>
      <w:numFmt w:val="decimal"/>
      <w:lvlText w:val="%7."/>
      <w:lvlJc w:val="left"/>
      <w:pPr>
        <w:ind w:left="5116" w:hanging="360"/>
      </w:pPr>
    </w:lvl>
    <w:lvl w:ilvl="7" w:tplc="04150019" w:tentative="1">
      <w:start w:val="1"/>
      <w:numFmt w:val="lowerLetter"/>
      <w:lvlText w:val="%8."/>
      <w:lvlJc w:val="left"/>
      <w:pPr>
        <w:ind w:left="5836" w:hanging="360"/>
      </w:pPr>
    </w:lvl>
    <w:lvl w:ilvl="8" w:tplc="0415001B" w:tentative="1">
      <w:start w:val="1"/>
      <w:numFmt w:val="lowerRoman"/>
      <w:lvlText w:val="%9."/>
      <w:lvlJc w:val="right"/>
      <w:pPr>
        <w:ind w:left="6556" w:hanging="180"/>
      </w:pPr>
    </w:lvl>
  </w:abstractNum>
  <w:abstractNum w:abstractNumId="109">
    <w:nsid w:val="7B2B7702"/>
    <w:multiLevelType w:val="hybridMultilevel"/>
    <w:tmpl w:val="4D9A805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nsid w:val="7B4F65C9"/>
    <w:multiLevelType w:val="multilevel"/>
    <w:tmpl w:val="0415001D"/>
    <w:styleLink w:val="Styl1"/>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1">
    <w:nsid w:val="7CDE2744"/>
    <w:multiLevelType w:val="hybridMultilevel"/>
    <w:tmpl w:val="ADA89316"/>
    <w:lvl w:ilvl="0" w:tplc="039485F0">
      <w:start w:val="2"/>
      <w:numFmt w:val="lowerLetter"/>
      <w:lvlText w:val="%1)"/>
      <w:lvlJc w:val="left"/>
      <w:pPr>
        <w:ind w:left="927" w:hanging="360"/>
      </w:pPr>
      <w:rPr>
        <w:rFonts w:hint="default"/>
        <w:b w:val="0"/>
        <w:i w:val="0"/>
        <w:color w:val="auto"/>
        <w:sz w:val="20"/>
        <w:szCs w:val="20"/>
      </w:rPr>
    </w:lvl>
    <w:lvl w:ilvl="1" w:tplc="C2D26882">
      <w:start w:val="1"/>
      <w:numFmt w:val="bullet"/>
      <w:lvlText w:val="-"/>
      <w:lvlJc w:val="left"/>
      <w:pPr>
        <w:ind w:left="-2467" w:hanging="360"/>
      </w:pPr>
      <w:rPr>
        <w:rFonts w:ascii="Arial" w:eastAsia="Times New Roman" w:hAnsi="Arial" w:cs="Arial" w:hint="default"/>
      </w:rPr>
    </w:lvl>
    <w:lvl w:ilvl="2" w:tplc="C28AD8C4" w:tentative="1">
      <w:start w:val="1"/>
      <w:numFmt w:val="lowerRoman"/>
      <w:lvlText w:val="%3."/>
      <w:lvlJc w:val="right"/>
      <w:pPr>
        <w:ind w:left="-1747" w:hanging="180"/>
      </w:pPr>
    </w:lvl>
    <w:lvl w:ilvl="3" w:tplc="848A2868">
      <w:start w:val="1"/>
      <w:numFmt w:val="decimal"/>
      <w:lvlText w:val="%4."/>
      <w:lvlJc w:val="left"/>
      <w:pPr>
        <w:ind w:left="-1027" w:hanging="360"/>
      </w:pPr>
    </w:lvl>
    <w:lvl w:ilvl="4" w:tplc="7408D7DA">
      <w:start w:val="1"/>
      <w:numFmt w:val="lowerLetter"/>
      <w:lvlText w:val="%5."/>
      <w:lvlJc w:val="left"/>
      <w:pPr>
        <w:ind w:left="-307" w:hanging="360"/>
      </w:pPr>
    </w:lvl>
    <w:lvl w:ilvl="5" w:tplc="6296AC86">
      <w:start w:val="1"/>
      <w:numFmt w:val="lowerRoman"/>
      <w:lvlText w:val="%6."/>
      <w:lvlJc w:val="right"/>
      <w:pPr>
        <w:ind w:left="413" w:hanging="180"/>
      </w:pPr>
    </w:lvl>
    <w:lvl w:ilvl="6" w:tplc="3FE4937C">
      <w:start w:val="1"/>
      <w:numFmt w:val="decimal"/>
      <w:lvlText w:val="%7."/>
      <w:lvlJc w:val="left"/>
      <w:pPr>
        <w:ind w:left="4472" w:hanging="360"/>
      </w:pPr>
      <w:rPr>
        <w:b w:val="0"/>
      </w:rPr>
    </w:lvl>
    <w:lvl w:ilvl="7" w:tplc="AA7E4114">
      <w:start w:val="1"/>
      <w:numFmt w:val="lowerLetter"/>
      <w:lvlText w:val="%8)"/>
      <w:lvlJc w:val="left"/>
      <w:pPr>
        <w:ind w:left="1211" w:hanging="360"/>
      </w:pPr>
      <w:rPr>
        <w:rFonts w:ascii="Arial" w:eastAsia="Times New Roman" w:hAnsi="Arial" w:cs="Arial"/>
      </w:rPr>
    </w:lvl>
    <w:lvl w:ilvl="8" w:tplc="1A0CA2A8" w:tentative="1">
      <w:start w:val="1"/>
      <w:numFmt w:val="lowerRoman"/>
      <w:lvlText w:val="%9."/>
      <w:lvlJc w:val="right"/>
      <w:pPr>
        <w:ind w:left="2573" w:hanging="180"/>
      </w:pPr>
    </w:lvl>
  </w:abstractNum>
  <w:abstractNum w:abstractNumId="112">
    <w:nsid w:val="7E5C61B6"/>
    <w:multiLevelType w:val="hybridMultilevel"/>
    <w:tmpl w:val="5BF0A1C0"/>
    <w:lvl w:ilvl="0" w:tplc="0415000F">
      <w:start w:val="1"/>
      <w:numFmt w:val="decimal"/>
      <w:lvlText w:val="%1."/>
      <w:lvlJc w:val="left"/>
      <w:pPr>
        <w:ind w:left="360" w:hanging="360"/>
      </w:pPr>
      <w:rPr>
        <w:rFonts w:hint="default"/>
        <w:b w:val="0"/>
        <w:strike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3">
    <w:nsid w:val="7F7F0886"/>
    <w:multiLevelType w:val="hybridMultilevel"/>
    <w:tmpl w:val="536CC22A"/>
    <w:lvl w:ilvl="0" w:tplc="04150011">
      <w:start w:val="1"/>
      <w:numFmt w:val="decimal"/>
      <w:lvlText w:val="%1)"/>
      <w:lvlJc w:val="left"/>
      <w:pPr>
        <w:ind w:left="786" w:hanging="360"/>
      </w:pPr>
    </w:lvl>
    <w:lvl w:ilvl="1" w:tplc="04150019">
      <w:start w:val="1"/>
      <w:numFmt w:val="decimal"/>
      <w:lvlText w:val="%2."/>
      <w:lvlJc w:val="left"/>
      <w:pPr>
        <w:tabs>
          <w:tab w:val="num" w:pos="797"/>
        </w:tabs>
        <w:ind w:left="797" w:hanging="360"/>
      </w:pPr>
    </w:lvl>
    <w:lvl w:ilvl="2" w:tplc="0415001B">
      <w:start w:val="1"/>
      <w:numFmt w:val="decimal"/>
      <w:lvlText w:val="%3."/>
      <w:lvlJc w:val="left"/>
      <w:pPr>
        <w:tabs>
          <w:tab w:val="num" w:pos="1517"/>
        </w:tabs>
        <w:ind w:left="1517" w:hanging="360"/>
      </w:pPr>
    </w:lvl>
    <w:lvl w:ilvl="3" w:tplc="0415000F">
      <w:start w:val="1"/>
      <w:numFmt w:val="decimal"/>
      <w:lvlText w:val="%4."/>
      <w:lvlJc w:val="left"/>
      <w:pPr>
        <w:tabs>
          <w:tab w:val="num" w:pos="2237"/>
        </w:tabs>
        <w:ind w:left="2237" w:hanging="360"/>
      </w:pPr>
    </w:lvl>
    <w:lvl w:ilvl="4" w:tplc="04150019">
      <w:start w:val="1"/>
      <w:numFmt w:val="decimal"/>
      <w:lvlText w:val="%5."/>
      <w:lvlJc w:val="left"/>
      <w:pPr>
        <w:tabs>
          <w:tab w:val="num" w:pos="2957"/>
        </w:tabs>
        <w:ind w:left="2957" w:hanging="360"/>
      </w:pPr>
    </w:lvl>
    <w:lvl w:ilvl="5" w:tplc="0415001B">
      <w:start w:val="1"/>
      <w:numFmt w:val="decimal"/>
      <w:lvlText w:val="%6."/>
      <w:lvlJc w:val="left"/>
      <w:pPr>
        <w:tabs>
          <w:tab w:val="num" w:pos="3677"/>
        </w:tabs>
        <w:ind w:left="3677" w:hanging="360"/>
      </w:pPr>
    </w:lvl>
    <w:lvl w:ilvl="6" w:tplc="0415000F">
      <w:start w:val="1"/>
      <w:numFmt w:val="decimal"/>
      <w:lvlText w:val="%7."/>
      <w:lvlJc w:val="left"/>
      <w:pPr>
        <w:tabs>
          <w:tab w:val="num" w:pos="4397"/>
        </w:tabs>
        <w:ind w:left="4397" w:hanging="360"/>
      </w:pPr>
    </w:lvl>
    <w:lvl w:ilvl="7" w:tplc="04150019">
      <w:start w:val="1"/>
      <w:numFmt w:val="decimal"/>
      <w:lvlText w:val="%8."/>
      <w:lvlJc w:val="left"/>
      <w:pPr>
        <w:tabs>
          <w:tab w:val="num" w:pos="5117"/>
        </w:tabs>
        <w:ind w:left="5117" w:hanging="360"/>
      </w:pPr>
    </w:lvl>
    <w:lvl w:ilvl="8" w:tplc="0415001B">
      <w:start w:val="1"/>
      <w:numFmt w:val="decimal"/>
      <w:lvlText w:val="%9."/>
      <w:lvlJc w:val="left"/>
      <w:pPr>
        <w:tabs>
          <w:tab w:val="num" w:pos="5837"/>
        </w:tabs>
        <w:ind w:left="5837" w:hanging="360"/>
      </w:pPr>
    </w:lvl>
  </w:abstractNum>
  <w:num w:numId="1">
    <w:abstractNumId w:val="3"/>
  </w:num>
  <w:num w:numId="2">
    <w:abstractNumId w:val="2"/>
  </w:num>
  <w:num w:numId="3">
    <w:abstractNumId w:val="1"/>
  </w:num>
  <w:num w:numId="4">
    <w:abstractNumId w:val="0"/>
  </w:num>
  <w:num w:numId="5">
    <w:abstractNumId w:val="54"/>
  </w:num>
  <w:num w:numId="6">
    <w:abstractNumId w:val="42"/>
  </w:num>
  <w:num w:numId="7">
    <w:abstractNumId w:val="51"/>
  </w:num>
  <w:num w:numId="8">
    <w:abstractNumId w:val="17"/>
  </w:num>
  <w:num w:numId="9">
    <w:abstractNumId w:val="33"/>
  </w:num>
  <w:num w:numId="10">
    <w:abstractNumId w:val="57"/>
  </w:num>
  <w:num w:numId="11">
    <w:abstractNumId w:val="90"/>
  </w:num>
  <w:num w:numId="12">
    <w:abstractNumId w:val="60"/>
  </w:num>
  <w:num w:numId="13">
    <w:abstractNumId w:val="96"/>
  </w:num>
  <w:num w:numId="14">
    <w:abstractNumId w:val="34"/>
  </w:num>
  <w:num w:numId="15">
    <w:abstractNumId w:val="25"/>
  </w:num>
  <w:num w:numId="16">
    <w:abstractNumId w:val="62"/>
  </w:num>
  <w:num w:numId="17">
    <w:abstractNumId w:val="94"/>
  </w:num>
  <w:num w:numId="18">
    <w:abstractNumId w:val="6"/>
  </w:num>
  <w:num w:numId="19">
    <w:abstractNumId w:val="58"/>
  </w:num>
  <w:num w:numId="20">
    <w:abstractNumId w:val="64"/>
  </w:num>
  <w:num w:numId="21">
    <w:abstractNumId w:val="80"/>
  </w:num>
  <w:num w:numId="22">
    <w:abstractNumId w:val="24"/>
  </w:num>
  <w:num w:numId="23">
    <w:abstractNumId w:val="95"/>
  </w:num>
  <w:num w:numId="24">
    <w:abstractNumId w:val="106"/>
  </w:num>
  <w:num w:numId="25">
    <w:abstractNumId w:val="35"/>
  </w:num>
  <w:num w:numId="26">
    <w:abstractNumId w:val="63"/>
  </w:num>
  <w:num w:numId="27">
    <w:abstractNumId w:val="66"/>
  </w:num>
  <w:num w:numId="28">
    <w:abstractNumId w:val="102"/>
  </w:num>
  <w:num w:numId="29">
    <w:abstractNumId w:val="10"/>
  </w:num>
  <w:num w:numId="30">
    <w:abstractNumId w:val="73"/>
  </w:num>
  <w:num w:numId="31">
    <w:abstractNumId w:val="39"/>
  </w:num>
  <w:num w:numId="32">
    <w:abstractNumId w:val="72"/>
  </w:num>
  <w:num w:numId="33">
    <w:abstractNumId w:val="105"/>
  </w:num>
  <w:num w:numId="34">
    <w:abstractNumId w:val="31"/>
  </w:num>
  <w:num w:numId="35">
    <w:abstractNumId w:val="49"/>
  </w:num>
  <w:num w:numId="36">
    <w:abstractNumId w:val="61"/>
  </w:num>
  <w:num w:numId="37">
    <w:abstractNumId w:val="41"/>
  </w:num>
  <w:num w:numId="38">
    <w:abstractNumId w:val="20"/>
  </w:num>
  <w:num w:numId="39">
    <w:abstractNumId w:val="56"/>
  </w:num>
  <w:num w:numId="40">
    <w:abstractNumId w:val="65"/>
  </w:num>
  <w:num w:numId="41">
    <w:abstractNumId w:val="69"/>
  </w:num>
  <w:num w:numId="42">
    <w:abstractNumId w:val="19"/>
  </w:num>
  <w:num w:numId="43">
    <w:abstractNumId w:val="78"/>
  </w:num>
  <w:num w:numId="44">
    <w:abstractNumId w:val="88"/>
  </w:num>
  <w:num w:numId="45">
    <w:abstractNumId w:val="40"/>
  </w:num>
  <w:num w:numId="46">
    <w:abstractNumId w:val="112"/>
  </w:num>
  <w:num w:numId="47">
    <w:abstractNumId w:val="47"/>
  </w:num>
  <w:num w:numId="48">
    <w:abstractNumId w:val="74"/>
  </w:num>
  <w:num w:numId="49">
    <w:abstractNumId w:val="91"/>
  </w:num>
  <w:num w:numId="50">
    <w:abstractNumId w:val="89"/>
  </w:num>
  <w:num w:numId="51">
    <w:abstractNumId w:val="81"/>
  </w:num>
  <w:num w:numId="52">
    <w:abstractNumId w:val="36"/>
  </w:num>
  <w:num w:numId="53">
    <w:abstractNumId w:val="84"/>
  </w:num>
  <w:num w:numId="54">
    <w:abstractNumId w:val="82"/>
  </w:num>
  <w:num w:numId="55">
    <w:abstractNumId w:val="16"/>
  </w:num>
  <w:num w:numId="56">
    <w:abstractNumId w:val="59"/>
  </w:num>
  <w:num w:numId="57">
    <w:abstractNumId w:val="86"/>
  </w:num>
  <w:num w:numId="58">
    <w:abstractNumId w:val="101"/>
  </w:num>
  <w:num w:numId="59">
    <w:abstractNumId w:val="8"/>
  </w:num>
  <w:num w:numId="60">
    <w:abstractNumId w:val="70"/>
  </w:num>
  <w:num w:numId="61">
    <w:abstractNumId w:val="14"/>
  </w:num>
  <w:num w:numId="62">
    <w:abstractNumId w:val="9"/>
  </w:num>
  <w:num w:numId="63">
    <w:abstractNumId w:val="45"/>
  </w:num>
  <w:num w:numId="64">
    <w:abstractNumId w:val="29"/>
  </w:num>
  <w:num w:numId="65">
    <w:abstractNumId w:val="92"/>
  </w:num>
  <w:num w:numId="66">
    <w:abstractNumId w:val="75"/>
  </w:num>
  <w:num w:numId="67">
    <w:abstractNumId w:val="30"/>
  </w:num>
  <w:num w:numId="68">
    <w:abstractNumId w:val="7"/>
  </w:num>
  <w:num w:numId="69">
    <w:abstractNumId w:val="108"/>
  </w:num>
  <w:num w:numId="70">
    <w:abstractNumId w:val="43"/>
  </w:num>
  <w:num w:numId="71">
    <w:abstractNumId w:val="21"/>
  </w:num>
  <w:num w:numId="72">
    <w:abstractNumId w:val="55"/>
  </w:num>
  <w:num w:numId="73">
    <w:abstractNumId w:val="99"/>
  </w:num>
  <w:num w:numId="74">
    <w:abstractNumId w:val="50"/>
  </w:num>
  <w:num w:numId="75">
    <w:abstractNumId w:val="110"/>
  </w:num>
  <w:num w:numId="76">
    <w:abstractNumId w:val="98"/>
  </w:num>
  <w:num w:numId="77">
    <w:abstractNumId w:val="18"/>
  </w:num>
  <w:num w:numId="78">
    <w:abstractNumId w:val="53"/>
  </w:num>
  <w:num w:numId="79">
    <w:abstractNumId w:val="52"/>
  </w:num>
  <w:num w:numId="80">
    <w:abstractNumId w:val="85"/>
  </w:num>
  <w:num w:numId="81">
    <w:abstractNumId w:val="79"/>
  </w:num>
  <w:num w:numId="82">
    <w:abstractNumId w:val="93"/>
  </w:num>
  <w:num w:numId="83">
    <w:abstractNumId w:val="32"/>
  </w:num>
  <w:num w:numId="84">
    <w:abstractNumId w:val="107"/>
  </w:num>
  <w:num w:numId="85">
    <w:abstractNumId w:val="12"/>
  </w:num>
  <w:num w:numId="86">
    <w:abstractNumId w:val="26"/>
  </w:num>
  <w:num w:numId="87">
    <w:abstractNumId w:val="38"/>
  </w:num>
  <w:num w:numId="88">
    <w:abstractNumId w:val="68"/>
  </w:num>
  <w:num w:numId="89">
    <w:abstractNumId w:val="15"/>
  </w:num>
  <w:num w:numId="90">
    <w:abstractNumId w:val="71"/>
  </w:num>
  <w:num w:numId="91">
    <w:abstractNumId w:val="28"/>
  </w:num>
  <w:num w:numId="92">
    <w:abstractNumId w:val="5"/>
  </w:num>
  <w:num w:numId="93">
    <w:abstractNumId w:val="111"/>
  </w:num>
  <w:num w:numId="94">
    <w:abstractNumId w:val="48"/>
  </w:num>
  <w:num w:numId="95">
    <w:abstractNumId w:val="104"/>
  </w:num>
  <w:num w:numId="96">
    <w:abstractNumId w:val="109"/>
  </w:num>
  <w:num w:numId="97">
    <w:abstractNumId w:val="13"/>
  </w:num>
  <w:num w:numId="98">
    <w:abstractNumId w:val="46"/>
  </w:num>
  <w:num w:numId="99">
    <w:abstractNumId w:val="87"/>
  </w:num>
  <w:num w:numId="100">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77"/>
  </w:num>
  <w:num w:numId="102">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37"/>
  </w:num>
  <w:num w:numId="104">
    <w:abstractNumId w:val="11"/>
  </w:num>
  <w:num w:numId="105">
    <w:abstractNumId w:val="83"/>
  </w:num>
  <w:num w:numId="106">
    <w:abstractNumId w:val="22"/>
  </w:num>
  <w:num w:numId="107">
    <w:abstractNumId w:val="103"/>
  </w:num>
  <w:num w:numId="108">
    <w:abstractNumId w:val="27"/>
  </w:num>
  <w:num w:numId="109">
    <w:abstractNumId w:val="44"/>
  </w:num>
  <w:num w:numId="110">
    <w:abstractNumId w:val="2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76"/>
  </w:num>
  <w:num w:numId="112">
    <w:abstractNumId w:val="97"/>
  </w:num>
  <w:num w:numId="113">
    <w:abstractNumId w:val="113"/>
  </w:num>
  <w:num w:numId="114">
    <w:abstractNumId w:val="100"/>
  </w:num>
  <w:numIdMacAtCleanup w:val="10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atalia">
    <w15:presenceInfo w15:providerId="None" w15:userId="Natalia"/>
  </w15:person>
  <w15:person w15:author="Magdalena Maik">
    <w15:presenceInfo w15:providerId="Windows Live" w15:userId="2b9f2526fd0b754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ocumentProtection w:edit="readOnly" w:formatting="1" w:enforcement="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F46"/>
    <w:rsid w:val="00000D8A"/>
    <w:rsid w:val="00000EE9"/>
    <w:rsid w:val="00001A4B"/>
    <w:rsid w:val="00001AC7"/>
    <w:rsid w:val="00002028"/>
    <w:rsid w:val="00002120"/>
    <w:rsid w:val="0000255B"/>
    <w:rsid w:val="00003198"/>
    <w:rsid w:val="00003226"/>
    <w:rsid w:val="00003281"/>
    <w:rsid w:val="000034DA"/>
    <w:rsid w:val="00003A02"/>
    <w:rsid w:val="0000479A"/>
    <w:rsid w:val="00004D72"/>
    <w:rsid w:val="00005656"/>
    <w:rsid w:val="00005F6A"/>
    <w:rsid w:val="00006968"/>
    <w:rsid w:val="00006A69"/>
    <w:rsid w:val="00007529"/>
    <w:rsid w:val="00007607"/>
    <w:rsid w:val="00007924"/>
    <w:rsid w:val="00010D3B"/>
    <w:rsid w:val="000115C8"/>
    <w:rsid w:val="000117A7"/>
    <w:rsid w:val="00011A87"/>
    <w:rsid w:val="00011EEA"/>
    <w:rsid w:val="00011F31"/>
    <w:rsid w:val="000123E3"/>
    <w:rsid w:val="00013836"/>
    <w:rsid w:val="00013867"/>
    <w:rsid w:val="000141F9"/>
    <w:rsid w:val="00015A69"/>
    <w:rsid w:val="00015AF4"/>
    <w:rsid w:val="00015D90"/>
    <w:rsid w:val="00015EDC"/>
    <w:rsid w:val="00015F11"/>
    <w:rsid w:val="0001744D"/>
    <w:rsid w:val="000179F3"/>
    <w:rsid w:val="00020A67"/>
    <w:rsid w:val="00021BF6"/>
    <w:rsid w:val="00021D9A"/>
    <w:rsid w:val="000227F7"/>
    <w:rsid w:val="000239AB"/>
    <w:rsid w:val="00023D76"/>
    <w:rsid w:val="00023DFE"/>
    <w:rsid w:val="00023EB2"/>
    <w:rsid w:val="0002453D"/>
    <w:rsid w:val="000245FB"/>
    <w:rsid w:val="00024880"/>
    <w:rsid w:val="00024FB9"/>
    <w:rsid w:val="000263B4"/>
    <w:rsid w:val="00027544"/>
    <w:rsid w:val="00027E2C"/>
    <w:rsid w:val="0003086A"/>
    <w:rsid w:val="00031430"/>
    <w:rsid w:val="00031F34"/>
    <w:rsid w:val="00032B98"/>
    <w:rsid w:val="000338BA"/>
    <w:rsid w:val="0003421C"/>
    <w:rsid w:val="000349D3"/>
    <w:rsid w:val="00035242"/>
    <w:rsid w:val="000364DB"/>
    <w:rsid w:val="00036E6B"/>
    <w:rsid w:val="000400A9"/>
    <w:rsid w:val="00040824"/>
    <w:rsid w:val="00040D1A"/>
    <w:rsid w:val="00041725"/>
    <w:rsid w:val="00042888"/>
    <w:rsid w:val="000428A1"/>
    <w:rsid w:val="00042A89"/>
    <w:rsid w:val="00043011"/>
    <w:rsid w:val="000443D3"/>
    <w:rsid w:val="00044C28"/>
    <w:rsid w:val="00044E23"/>
    <w:rsid w:val="00046664"/>
    <w:rsid w:val="000479B7"/>
    <w:rsid w:val="00047DFE"/>
    <w:rsid w:val="00050CDA"/>
    <w:rsid w:val="00051319"/>
    <w:rsid w:val="00051467"/>
    <w:rsid w:val="000517EE"/>
    <w:rsid w:val="000518F3"/>
    <w:rsid w:val="00051A08"/>
    <w:rsid w:val="00052349"/>
    <w:rsid w:val="00052797"/>
    <w:rsid w:val="000541A2"/>
    <w:rsid w:val="000547EE"/>
    <w:rsid w:val="00054B98"/>
    <w:rsid w:val="000552E0"/>
    <w:rsid w:val="00055F75"/>
    <w:rsid w:val="000567E8"/>
    <w:rsid w:val="00056A93"/>
    <w:rsid w:val="0005768C"/>
    <w:rsid w:val="00057837"/>
    <w:rsid w:val="0005798D"/>
    <w:rsid w:val="000607CD"/>
    <w:rsid w:val="000613AF"/>
    <w:rsid w:val="000616C5"/>
    <w:rsid w:val="000619A5"/>
    <w:rsid w:val="000619AE"/>
    <w:rsid w:val="00061D8C"/>
    <w:rsid w:val="000623A7"/>
    <w:rsid w:val="000628A5"/>
    <w:rsid w:val="0006317F"/>
    <w:rsid w:val="00063EB8"/>
    <w:rsid w:val="0006560C"/>
    <w:rsid w:val="00065986"/>
    <w:rsid w:val="0006658E"/>
    <w:rsid w:val="00066649"/>
    <w:rsid w:val="000677D6"/>
    <w:rsid w:val="000700AE"/>
    <w:rsid w:val="000700D7"/>
    <w:rsid w:val="00070B71"/>
    <w:rsid w:val="00070DA0"/>
    <w:rsid w:val="000710E6"/>
    <w:rsid w:val="000715C1"/>
    <w:rsid w:val="000718F6"/>
    <w:rsid w:val="00071B37"/>
    <w:rsid w:val="000724BE"/>
    <w:rsid w:val="00072D49"/>
    <w:rsid w:val="00073F4D"/>
    <w:rsid w:val="0007478A"/>
    <w:rsid w:val="00074B34"/>
    <w:rsid w:val="00075B04"/>
    <w:rsid w:val="000762A1"/>
    <w:rsid w:val="0007632F"/>
    <w:rsid w:val="0007686A"/>
    <w:rsid w:val="00076A44"/>
    <w:rsid w:val="00076FA6"/>
    <w:rsid w:val="00076FF4"/>
    <w:rsid w:val="00077184"/>
    <w:rsid w:val="00081DC6"/>
    <w:rsid w:val="000830B0"/>
    <w:rsid w:val="00083CF9"/>
    <w:rsid w:val="000849FF"/>
    <w:rsid w:val="00084A5D"/>
    <w:rsid w:val="00084BC2"/>
    <w:rsid w:val="00085A04"/>
    <w:rsid w:val="000867A7"/>
    <w:rsid w:val="00086B67"/>
    <w:rsid w:val="00086B6C"/>
    <w:rsid w:val="00087671"/>
    <w:rsid w:val="00087F08"/>
    <w:rsid w:val="00090B8C"/>
    <w:rsid w:val="00091B8C"/>
    <w:rsid w:val="0009257E"/>
    <w:rsid w:val="000926A5"/>
    <w:rsid w:val="00092EBB"/>
    <w:rsid w:val="00093384"/>
    <w:rsid w:val="00093562"/>
    <w:rsid w:val="00093AC5"/>
    <w:rsid w:val="00094BA9"/>
    <w:rsid w:val="00096ADD"/>
    <w:rsid w:val="00096E43"/>
    <w:rsid w:val="00097901"/>
    <w:rsid w:val="000A0441"/>
    <w:rsid w:val="000A05D9"/>
    <w:rsid w:val="000A10BF"/>
    <w:rsid w:val="000A13C9"/>
    <w:rsid w:val="000A19B3"/>
    <w:rsid w:val="000A398F"/>
    <w:rsid w:val="000A4DA0"/>
    <w:rsid w:val="000A4F03"/>
    <w:rsid w:val="000A58F1"/>
    <w:rsid w:val="000A5D80"/>
    <w:rsid w:val="000A63AD"/>
    <w:rsid w:val="000A6CB8"/>
    <w:rsid w:val="000A732E"/>
    <w:rsid w:val="000B04DC"/>
    <w:rsid w:val="000B1695"/>
    <w:rsid w:val="000B1B75"/>
    <w:rsid w:val="000B226D"/>
    <w:rsid w:val="000B2EA8"/>
    <w:rsid w:val="000B2FBF"/>
    <w:rsid w:val="000B3130"/>
    <w:rsid w:val="000B31BC"/>
    <w:rsid w:val="000B35F4"/>
    <w:rsid w:val="000B3EA1"/>
    <w:rsid w:val="000B470D"/>
    <w:rsid w:val="000B491B"/>
    <w:rsid w:val="000B4DDD"/>
    <w:rsid w:val="000B6590"/>
    <w:rsid w:val="000C003E"/>
    <w:rsid w:val="000C0881"/>
    <w:rsid w:val="000C09D9"/>
    <w:rsid w:val="000C0EEB"/>
    <w:rsid w:val="000C18A8"/>
    <w:rsid w:val="000C199E"/>
    <w:rsid w:val="000C1CC0"/>
    <w:rsid w:val="000C1F72"/>
    <w:rsid w:val="000C3B26"/>
    <w:rsid w:val="000C4BA4"/>
    <w:rsid w:val="000C512F"/>
    <w:rsid w:val="000C604F"/>
    <w:rsid w:val="000C654F"/>
    <w:rsid w:val="000C738F"/>
    <w:rsid w:val="000C77D2"/>
    <w:rsid w:val="000C792E"/>
    <w:rsid w:val="000C797F"/>
    <w:rsid w:val="000C7D10"/>
    <w:rsid w:val="000C7DFA"/>
    <w:rsid w:val="000D0354"/>
    <w:rsid w:val="000D10E7"/>
    <w:rsid w:val="000D11AD"/>
    <w:rsid w:val="000D11B1"/>
    <w:rsid w:val="000D182B"/>
    <w:rsid w:val="000D18F0"/>
    <w:rsid w:val="000D21F0"/>
    <w:rsid w:val="000D286E"/>
    <w:rsid w:val="000D30E0"/>
    <w:rsid w:val="000D4226"/>
    <w:rsid w:val="000D4C62"/>
    <w:rsid w:val="000D56DC"/>
    <w:rsid w:val="000D58A8"/>
    <w:rsid w:val="000D63D2"/>
    <w:rsid w:val="000D6D0C"/>
    <w:rsid w:val="000D6DDF"/>
    <w:rsid w:val="000D72FE"/>
    <w:rsid w:val="000E07C3"/>
    <w:rsid w:val="000E0D7E"/>
    <w:rsid w:val="000E179D"/>
    <w:rsid w:val="000E2813"/>
    <w:rsid w:val="000E2D68"/>
    <w:rsid w:val="000E2EAC"/>
    <w:rsid w:val="000E3461"/>
    <w:rsid w:val="000E371A"/>
    <w:rsid w:val="000E37DA"/>
    <w:rsid w:val="000E4298"/>
    <w:rsid w:val="000E4C5E"/>
    <w:rsid w:val="000E4CBB"/>
    <w:rsid w:val="000E4CF2"/>
    <w:rsid w:val="000E4FDD"/>
    <w:rsid w:val="000E5349"/>
    <w:rsid w:val="000E5890"/>
    <w:rsid w:val="000E5B6F"/>
    <w:rsid w:val="000E6096"/>
    <w:rsid w:val="000E6832"/>
    <w:rsid w:val="000E69C8"/>
    <w:rsid w:val="000E6AE1"/>
    <w:rsid w:val="000E6B0A"/>
    <w:rsid w:val="000E6CDC"/>
    <w:rsid w:val="000E6E7D"/>
    <w:rsid w:val="000F0019"/>
    <w:rsid w:val="000F088A"/>
    <w:rsid w:val="000F158C"/>
    <w:rsid w:val="000F1A53"/>
    <w:rsid w:val="000F1D30"/>
    <w:rsid w:val="000F3293"/>
    <w:rsid w:val="000F4930"/>
    <w:rsid w:val="000F4B9F"/>
    <w:rsid w:val="000F4F0B"/>
    <w:rsid w:val="000F56AD"/>
    <w:rsid w:val="000F6103"/>
    <w:rsid w:val="000F6435"/>
    <w:rsid w:val="000F67BE"/>
    <w:rsid w:val="000F6867"/>
    <w:rsid w:val="000F71C0"/>
    <w:rsid w:val="000F786E"/>
    <w:rsid w:val="000F7B82"/>
    <w:rsid w:val="00100D6D"/>
    <w:rsid w:val="001019B5"/>
    <w:rsid w:val="00101B48"/>
    <w:rsid w:val="00101E05"/>
    <w:rsid w:val="00101F09"/>
    <w:rsid w:val="001020C0"/>
    <w:rsid w:val="00102B9B"/>
    <w:rsid w:val="00103761"/>
    <w:rsid w:val="0010403C"/>
    <w:rsid w:val="00104395"/>
    <w:rsid w:val="00104A8C"/>
    <w:rsid w:val="001052BA"/>
    <w:rsid w:val="00105DC4"/>
    <w:rsid w:val="00106257"/>
    <w:rsid w:val="001062FB"/>
    <w:rsid w:val="00106412"/>
    <w:rsid w:val="001066FE"/>
    <w:rsid w:val="001069E6"/>
    <w:rsid w:val="00106E71"/>
    <w:rsid w:val="00112D08"/>
    <w:rsid w:val="0011300F"/>
    <w:rsid w:val="0011325A"/>
    <w:rsid w:val="001143FB"/>
    <w:rsid w:val="001154FE"/>
    <w:rsid w:val="00115959"/>
    <w:rsid w:val="00120425"/>
    <w:rsid w:val="0012066B"/>
    <w:rsid w:val="001210D0"/>
    <w:rsid w:val="0012115B"/>
    <w:rsid w:val="00122830"/>
    <w:rsid w:val="00122AC8"/>
    <w:rsid w:val="0012352A"/>
    <w:rsid w:val="00123FB4"/>
    <w:rsid w:val="001242D9"/>
    <w:rsid w:val="00124718"/>
    <w:rsid w:val="001248AE"/>
    <w:rsid w:val="00124E4A"/>
    <w:rsid w:val="00125693"/>
    <w:rsid w:val="00125B97"/>
    <w:rsid w:val="0012665A"/>
    <w:rsid w:val="00126C32"/>
    <w:rsid w:val="00126C9F"/>
    <w:rsid w:val="00127B33"/>
    <w:rsid w:val="00127D43"/>
    <w:rsid w:val="001300A5"/>
    <w:rsid w:val="001300D0"/>
    <w:rsid w:val="00130CEB"/>
    <w:rsid w:val="00130ECD"/>
    <w:rsid w:val="00131102"/>
    <w:rsid w:val="00131204"/>
    <w:rsid w:val="00131461"/>
    <w:rsid w:val="001314CC"/>
    <w:rsid w:val="00131A26"/>
    <w:rsid w:val="00131D93"/>
    <w:rsid w:val="00134112"/>
    <w:rsid w:val="00134DA9"/>
    <w:rsid w:val="00134E1C"/>
    <w:rsid w:val="00135385"/>
    <w:rsid w:val="001362A6"/>
    <w:rsid w:val="0013693F"/>
    <w:rsid w:val="00136B03"/>
    <w:rsid w:val="00136D2E"/>
    <w:rsid w:val="00137680"/>
    <w:rsid w:val="0013794F"/>
    <w:rsid w:val="00140C3A"/>
    <w:rsid w:val="00140EFC"/>
    <w:rsid w:val="001411A0"/>
    <w:rsid w:val="00141E00"/>
    <w:rsid w:val="001424D2"/>
    <w:rsid w:val="0014286D"/>
    <w:rsid w:val="00142F1A"/>
    <w:rsid w:val="00143411"/>
    <w:rsid w:val="00144E97"/>
    <w:rsid w:val="00145541"/>
    <w:rsid w:val="001456A1"/>
    <w:rsid w:val="00145901"/>
    <w:rsid w:val="001460DB"/>
    <w:rsid w:val="00146807"/>
    <w:rsid w:val="00146823"/>
    <w:rsid w:val="0015024A"/>
    <w:rsid w:val="0015164A"/>
    <w:rsid w:val="001533F3"/>
    <w:rsid w:val="00153543"/>
    <w:rsid w:val="00153FB3"/>
    <w:rsid w:val="001557E8"/>
    <w:rsid w:val="001562A3"/>
    <w:rsid w:val="0015664F"/>
    <w:rsid w:val="00156E93"/>
    <w:rsid w:val="00156F5D"/>
    <w:rsid w:val="001577C2"/>
    <w:rsid w:val="00157C9A"/>
    <w:rsid w:val="00160745"/>
    <w:rsid w:val="00160C0C"/>
    <w:rsid w:val="00161F77"/>
    <w:rsid w:val="0016421E"/>
    <w:rsid w:val="001667D2"/>
    <w:rsid w:val="0016683C"/>
    <w:rsid w:val="00166A3C"/>
    <w:rsid w:val="00170596"/>
    <w:rsid w:val="00170EEB"/>
    <w:rsid w:val="0017120A"/>
    <w:rsid w:val="00172FF7"/>
    <w:rsid w:val="00174347"/>
    <w:rsid w:val="00174C91"/>
    <w:rsid w:val="00174CB3"/>
    <w:rsid w:val="00174CB4"/>
    <w:rsid w:val="00175584"/>
    <w:rsid w:val="0017573C"/>
    <w:rsid w:val="0017651A"/>
    <w:rsid w:val="00177012"/>
    <w:rsid w:val="00177B7F"/>
    <w:rsid w:val="00177BA9"/>
    <w:rsid w:val="00180C71"/>
    <w:rsid w:val="00180E31"/>
    <w:rsid w:val="00181472"/>
    <w:rsid w:val="00181516"/>
    <w:rsid w:val="0018223F"/>
    <w:rsid w:val="00182495"/>
    <w:rsid w:val="001829A8"/>
    <w:rsid w:val="00182AF7"/>
    <w:rsid w:val="001833FA"/>
    <w:rsid w:val="00183769"/>
    <w:rsid w:val="00183AEA"/>
    <w:rsid w:val="00183AEB"/>
    <w:rsid w:val="00183C2C"/>
    <w:rsid w:val="00184DC8"/>
    <w:rsid w:val="00184E55"/>
    <w:rsid w:val="0018586C"/>
    <w:rsid w:val="00185897"/>
    <w:rsid w:val="0018595C"/>
    <w:rsid w:val="00185D85"/>
    <w:rsid w:val="001862CF"/>
    <w:rsid w:val="001873AB"/>
    <w:rsid w:val="00190901"/>
    <w:rsid w:val="001914D9"/>
    <w:rsid w:val="00191C45"/>
    <w:rsid w:val="00191D14"/>
    <w:rsid w:val="001921F3"/>
    <w:rsid w:val="00192C64"/>
    <w:rsid w:val="0019322B"/>
    <w:rsid w:val="00193488"/>
    <w:rsid w:val="0019363D"/>
    <w:rsid w:val="00193795"/>
    <w:rsid w:val="001937A0"/>
    <w:rsid w:val="00193A8E"/>
    <w:rsid w:val="00193BA8"/>
    <w:rsid w:val="001949F4"/>
    <w:rsid w:val="00194A2C"/>
    <w:rsid w:val="00194A42"/>
    <w:rsid w:val="0019539A"/>
    <w:rsid w:val="001968C1"/>
    <w:rsid w:val="0019737E"/>
    <w:rsid w:val="001974A1"/>
    <w:rsid w:val="001979B7"/>
    <w:rsid w:val="00197C08"/>
    <w:rsid w:val="001A0894"/>
    <w:rsid w:val="001A12BD"/>
    <w:rsid w:val="001A2EE5"/>
    <w:rsid w:val="001A3A7C"/>
    <w:rsid w:val="001A3FAE"/>
    <w:rsid w:val="001A46D7"/>
    <w:rsid w:val="001A4A4F"/>
    <w:rsid w:val="001A4AFF"/>
    <w:rsid w:val="001A5159"/>
    <w:rsid w:val="001A5A18"/>
    <w:rsid w:val="001A5BA5"/>
    <w:rsid w:val="001A63DD"/>
    <w:rsid w:val="001A6AAF"/>
    <w:rsid w:val="001A7106"/>
    <w:rsid w:val="001A79F5"/>
    <w:rsid w:val="001A7EB2"/>
    <w:rsid w:val="001B132A"/>
    <w:rsid w:val="001B2FAD"/>
    <w:rsid w:val="001B3B5D"/>
    <w:rsid w:val="001B3FB2"/>
    <w:rsid w:val="001B5191"/>
    <w:rsid w:val="001B56A1"/>
    <w:rsid w:val="001B56CD"/>
    <w:rsid w:val="001B5743"/>
    <w:rsid w:val="001B6108"/>
    <w:rsid w:val="001B7385"/>
    <w:rsid w:val="001B7892"/>
    <w:rsid w:val="001B7AB1"/>
    <w:rsid w:val="001C025A"/>
    <w:rsid w:val="001C0D56"/>
    <w:rsid w:val="001C1204"/>
    <w:rsid w:val="001C27C7"/>
    <w:rsid w:val="001C28DB"/>
    <w:rsid w:val="001C3183"/>
    <w:rsid w:val="001C3407"/>
    <w:rsid w:val="001C3CB0"/>
    <w:rsid w:val="001C4045"/>
    <w:rsid w:val="001C41A1"/>
    <w:rsid w:val="001C4845"/>
    <w:rsid w:val="001C5418"/>
    <w:rsid w:val="001C571A"/>
    <w:rsid w:val="001C692C"/>
    <w:rsid w:val="001C6E6F"/>
    <w:rsid w:val="001C70F1"/>
    <w:rsid w:val="001C7FE3"/>
    <w:rsid w:val="001D0492"/>
    <w:rsid w:val="001D0AA9"/>
    <w:rsid w:val="001D0CF7"/>
    <w:rsid w:val="001D17BF"/>
    <w:rsid w:val="001D1F68"/>
    <w:rsid w:val="001D29BC"/>
    <w:rsid w:val="001D42F9"/>
    <w:rsid w:val="001D4533"/>
    <w:rsid w:val="001D47C6"/>
    <w:rsid w:val="001D5677"/>
    <w:rsid w:val="001D5720"/>
    <w:rsid w:val="001D57DE"/>
    <w:rsid w:val="001D66C3"/>
    <w:rsid w:val="001D671B"/>
    <w:rsid w:val="001D6736"/>
    <w:rsid w:val="001D6983"/>
    <w:rsid w:val="001D6C1F"/>
    <w:rsid w:val="001E0912"/>
    <w:rsid w:val="001E1FC8"/>
    <w:rsid w:val="001E2026"/>
    <w:rsid w:val="001E2460"/>
    <w:rsid w:val="001E3102"/>
    <w:rsid w:val="001E3AC7"/>
    <w:rsid w:val="001E3C5C"/>
    <w:rsid w:val="001E4906"/>
    <w:rsid w:val="001E6B60"/>
    <w:rsid w:val="001E6BB4"/>
    <w:rsid w:val="001E7547"/>
    <w:rsid w:val="001E7AAB"/>
    <w:rsid w:val="001E7B29"/>
    <w:rsid w:val="001E7E52"/>
    <w:rsid w:val="001F1149"/>
    <w:rsid w:val="001F1F04"/>
    <w:rsid w:val="001F21C9"/>
    <w:rsid w:val="001F2365"/>
    <w:rsid w:val="001F2B5C"/>
    <w:rsid w:val="001F33C5"/>
    <w:rsid w:val="001F3460"/>
    <w:rsid w:val="001F34A8"/>
    <w:rsid w:val="001F378B"/>
    <w:rsid w:val="001F3974"/>
    <w:rsid w:val="001F3EB9"/>
    <w:rsid w:val="001F562B"/>
    <w:rsid w:val="001F5E6A"/>
    <w:rsid w:val="001F5FA4"/>
    <w:rsid w:val="001F61FD"/>
    <w:rsid w:val="001F7087"/>
    <w:rsid w:val="001F762F"/>
    <w:rsid w:val="00201152"/>
    <w:rsid w:val="002011F6"/>
    <w:rsid w:val="00201F49"/>
    <w:rsid w:val="002027F5"/>
    <w:rsid w:val="00204087"/>
    <w:rsid w:val="0020572A"/>
    <w:rsid w:val="00205C8F"/>
    <w:rsid w:val="00205FE0"/>
    <w:rsid w:val="00207112"/>
    <w:rsid w:val="00207DF7"/>
    <w:rsid w:val="002106C7"/>
    <w:rsid w:val="00210E91"/>
    <w:rsid w:val="002118E6"/>
    <w:rsid w:val="00213435"/>
    <w:rsid w:val="002157FF"/>
    <w:rsid w:val="00215B40"/>
    <w:rsid w:val="002171B4"/>
    <w:rsid w:val="0021728D"/>
    <w:rsid w:val="00217F0E"/>
    <w:rsid w:val="00220B47"/>
    <w:rsid w:val="00222EAA"/>
    <w:rsid w:val="002233DA"/>
    <w:rsid w:val="00224525"/>
    <w:rsid w:val="002245FF"/>
    <w:rsid w:val="002255E0"/>
    <w:rsid w:val="00226570"/>
    <w:rsid w:val="002265BB"/>
    <w:rsid w:val="00226F8F"/>
    <w:rsid w:val="0022704A"/>
    <w:rsid w:val="0022708B"/>
    <w:rsid w:val="00227320"/>
    <w:rsid w:val="00230D25"/>
    <w:rsid w:val="00232492"/>
    <w:rsid w:val="00232E3A"/>
    <w:rsid w:val="00233224"/>
    <w:rsid w:val="00234F5D"/>
    <w:rsid w:val="00235451"/>
    <w:rsid w:val="00235B16"/>
    <w:rsid w:val="00235FA7"/>
    <w:rsid w:val="00235FAC"/>
    <w:rsid w:val="002370FF"/>
    <w:rsid w:val="00240290"/>
    <w:rsid w:val="00240D7E"/>
    <w:rsid w:val="002415FA"/>
    <w:rsid w:val="00241B17"/>
    <w:rsid w:val="00241BCB"/>
    <w:rsid w:val="00242087"/>
    <w:rsid w:val="0024252E"/>
    <w:rsid w:val="002427F8"/>
    <w:rsid w:val="00243374"/>
    <w:rsid w:val="00243F20"/>
    <w:rsid w:val="002447BD"/>
    <w:rsid w:val="00244EB2"/>
    <w:rsid w:val="0024531C"/>
    <w:rsid w:val="00245C6E"/>
    <w:rsid w:val="00246ADB"/>
    <w:rsid w:val="00246CF7"/>
    <w:rsid w:val="00247DD3"/>
    <w:rsid w:val="00247E41"/>
    <w:rsid w:val="0025040A"/>
    <w:rsid w:val="00251A34"/>
    <w:rsid w:val="002520D1"/>
    <w:rsid w:val="00252736"/>
    <w:rsid w:val="0025280D"/>
    <w:rsid w:val="00252B7D"/>
    <w:rsid w:val="00252F6B"/>
    <w:rsid w:val="002535E2"/>
    <w:rsid w:val="00253E04"/>
    <w:rsid w:val="00254749"/>
    <w:rsid w:val="00254910"/>
    <w:rsid w:val="0025494A"/>
    <w:rsid w:val="00254B48"/>
    <w:rsid w:val="00256A71"/>
    <w:rsid w:val="00256F57"/>
    <w:rsid w:val="002572A0"/>
    <w:rsid w:val="00257414"/>
    <w:rsid w:val="002577E8"/>
    <w:rsid w:val="00257BFB"/>
    <w:rsid w:val="00257F85"/>
    <w:rsid w:val="0026012F"/>
    <w:rsid w:val="00260BF4"/>
    <w:rsid w:val="00260E9F"/>
    <w:rsid w:val="0026136C"/>
    <w:rsid w:val="00261D57"/>
    <w:rsid w:val="002626CB"/>
    <w:rsid w:val="002627E7"/>
    <w:rsid w:val="00262C15"/>
    <w:rsid w:val="00262E02"/>
    <w:rsid w:val="002632E2"/>
    <w:rsid w:val="00263BB4"/>
    <w:rsid w:val="00265135"/>
    <w:rsid w:val="00265DA8"/>
    <w:rsid w:val="0026670C"/>
    <w:rsid w:val="00267581"/>
    <w:rsid w:val="00267867"/>
    <w:rsid w:val="00270184"/>
    <w:rsid w:val="00270712"/>
    <w:rsid w:val="00270BA8"/>
    <w:rsid w:val="00270D5D"/>
    <w:rsid w:val="0027112A"/>
    <w:rsid w:val="00271166"/>
    <w:rsid w:val="002711D7"/>
    <w:rsid w:val="00271BDD"/>
    <w:rsid w:val="00271CFC"/>
    <w:rsid w:val="0027378F"/>
    <w:rsid w:val="00275C64"/>
    <w:rsid w:val="00275D46"/>
    <w:rsid w:val="00276016"/>
    <w:rsid w:val="00276979"/>
    <w:rsid w:val="00276D96"/>
    <w:rsid w:val="00277D01"/>
    <w:rsid w:val="00277DE8"/>
    <w:rsid w:val="002806FC"/>
    <w:rsid w:val="00280B6D"/>
    <w:rsid w:val="00280BE0"/>
    <w:rsid w:val="00280C33"/>
    <w:rsid w:val="00280F62"/>
    <w:rsid w:val="002810EB"/>
    <w:rsid w:val="0028138F"/>
    <w:rsid w:val="002830C4"/>
    <w:rsid w:val="0028322D"/>
    <w:rsid w:val="00283FA1"/>
    <w:rsid w:val="002840DF"/>
    <w:rsid w:val="00284826"/>
    <w:rsid w:val="0028522F"/>
    <w:rsid w:val="002863D4"/>
    <w:rsid w:val="00286838"/>
    <w:rsid w:val="00286927"/>
    <w:rsid w:val="00287195"/>
    <w:rsid w:val="00287363"/>
    <w:rsid w:val="00287C5B"/>
    <w:rsid w:val="00291035"/>
    <w:rsid w:val="002917B6"/>
    <w:rsid w:val="00291C7E"/>
    <w:rsid w:val="00292A45"/>
    <w:rsid w:val="00292B89"/>
    <w:rsid w:val="00292DF2"/>
    <w:rsid w:val="002930BE"/>
    <w:rsid w:val="00293146"/>
    <w:rsid w:val="00293B27"/>
    <w:rsid w:val="0029466F"/>
    <w:rsid w:val="0029498A"/>
    <w:rsid w:val="0029500F"/>
    <w:rsid w:val="002972AB"/>
    <w:rsid w:val="002974B3"/>
    <w:rsid w:val="002A031E"/>
    <w:rsid w:val="002A0CBC"/>
    <w:rsid w:val="002A0FD8"/>
    <w:rsid w:val="002A2223"/>
    <w:rsid w:val="002A2930"/>
    <w:rsid w:val="002A2B67"/>
    <w:rsid w:val="002A2DBA"/>
    <w:rsid w:val="002A38CD"/>
    <w:rsid w:val="002A3FFF"/>
    <w:rsid w:val="002A4C81"/>
    <w:rsid w:val="002A4FCE"/>
    <w:rsid w:val="002A56C7"/>
    <w:rsid w:val="002A5A37"/>
    <w:rsid w:val="002A6A0A"/>
    <w:rsid w:val="002A6A65"/>
    <w:rsid w:val="002A6F0B"/>
    <w:rsid w:val="002A764C"/>
    <w:rsid w:val="002A7898"/>
    <w:rsid w:val="002A7E09"/>
    <w:rsid w:val="002B0B74"/>
    <w:rsid w:val="002B1A90"/>
    <w:rsid w:val="002B1B03"/>
    <w:rsid w:val="002B2109"/>
    <w:rsid w:val="002B27EF"/>
    <w:rsid w:val="002B2835"/>
    <w:rsid w:val="002B2A6E"/>
    <w:rsid w:val="002B2CFC"/>
    <w:rsid w:val="002B3E90"/>
    <w:rsid w:val="002B4046"/>
    <w:rsid w:val="002B40CD"/>
    <w:rsid w:val="002B59F9"/>
    <w:rsid w:val="002B5A71"/>
    <w:rsid w:val="002B5B0F"/>
    <w:rsid w:val="002B7410"/>
    <w:rsid w:val="002C0CC5"/>
    <w:rsid w:val="002C25D8"/>
    <w:rsid w:val="002C27FE"/>
    <w:rsid w:val="002C435B"/>
    <w:rsid w:val="002C4936"/>
    <w:rsid w:val="002C5721"/>
    <w:rsid w:val="002C61A9"/>
    <w:rsid w:val="002C6E8A"/>
    <w:rsid w:val="002C749A"/>
    <w:rsid w:val="002D030F"/>
    <w:rsid w:val="002D11FA"/>
    <w:rsid w:val="002D1C8C"/>
    <w:rsid w:val="002D1E9E"/>
    <w:rsid w:val="002D20AD"/>
    <w:rsid w:val="002D2B11"/>
    <w:rsid w:val="002D33CF"/>
    <w:rsid w:val="002D348A"/>
    <w:rsid w:val="002D4B7F"/>
    <w:rsid w:val="002D4EF5"/>
    <w:rsid w:val="002D5A15"/>
    <w:rsid w:val="002D5D19"/>
    <w:rsid w:val="002D6145"/>
    <w:rsid w:val="002D632E"/>
    <w:rsid w:val="002D68B4"/>
    <w:rsid w:val="002D6F71"/>
    <w:rsid w:val="002D7CDD"/>
    <w:rsid w:val="002E2B94"/>
    <w:rsid w:val="002E2DCB"/>
    <w:rsid w:val="002E392B"/>
    <w:rsid w:val="002E3E76"/>
    <w:rsid w:val="002E44DC"/>
    <w:rsid w:val="002E4684"/>
    <w:rsid w:val="002E4934"/>
    <w:rsid w:val="002E5434"/>
    <w:rsid w:val="002E599F"/>
    <w:rsid w:val="002E6C97"/>
    <w:rsid w:val="002E71A1"/>
    <w:rsid w:val="002E7FE7"/>
    <w:rsid w:val="002F1179"/>
    <w:rsid w:val="002F145B"/>
    <w:rsid w:val="002F1464"/>
    <w:rsid w:val="002F1FE6"/>
    <w:rsid w:val="002F3148"/>
    <w:rsid w:val="002F33B6"/>
    <w:rsid w:val="002F47B9"/>
    <w:rsid w:val="002F4E52"/>
    <w:rsid w:val="002F51DC"/>
    <w:rsid w:val="002F78F4"/>
    <w:rsid w:val="002F7ED1"/>
    <w:rsid w:val="00300282"/>
    <w:rsid w:val="00300D76"/>
    <w:rsid w:val="00301462"/>
    <w:rsid w:val="00303348"/>
    <w:rsid w:val="003035C4"/>
    <w:rsid w:val="00303AF4"/>
    <w:rsid w:val="003041B6"/>
    <w:rsid w:val="0030428B"/>
    <w:rsid w:val="0030492B"/>
    <w:rsid w:val="00304A10"/>
    <w:rsid w:val="00305048"/>
    <w:rsid w:val="003053AC"/>
    <w:rsid w:val="0030666F"/>
    <w:rsid w:val="00307D99"/>
    <w:rsid w:val="00310391"/>
    <w:rsid w:val="00310715"/>
    <w:rsid w:val="00311194"/>
    <w:rsid w:val="00311B7B"/>
    <w:rsid w:val="00312CF2"/>
    <w:rsid w:val="00314B1E"/>
    <w:rsid w:val="0031515A"/>
    <w:rsid w:val="003154FC"/>
    <w:rsid w:val="0031604B"/>
    <w:rsid w:val="003167EC"/>
    <w:rsid w:val="00316C52"/>
    <w:rsid w:val="00316FDB"/>
    <w:rsid w:val="00320066"/>
    <w:rsid w:val="003202CE"/>
    <w:rsid w:val="003203EA"/>
    <w:rsid w:val="00320776"/>
    <w:rsid w:val="00321572"/>
    <w:rsid w:val="0032226C"/>
    <w:rsid w:val="003222B4"/>
    <w:rsid w:val="003222B7"/>
    <w:rsid w:val="00322ADD"/>
    <w:rsid w:val="0032331F"/>
    <w:rsid w:val="00323997"/>
    <w:rsid w:val="00323F2D"/>
    <w:rsid w:val="00324154"/>
    <w:rsid w:val="00324218"/>
    <w:rsid w:val="00324298"/>
    <w:rsid w:val="00324F73"/>
    <w:rsid w:val="00325130"/>
    <w:rsid w:val="0032521A"/>
    <w:rsid w:val="003253DF"/>
    <w:rsid w:val="00325C8C"/>
    <w:rsid w:val="00326F12"/>
    <w:rsid w:val="0032702E"/>
    <w:rsid w:val="00327118"/>
    <w:rsid w:val="003276D0"/>
    <w:rsid w:val="0032782F"/>
    <w:rsid w:val="00327A15"/>
    <w:rsid w:val="00327EE7"/>
    <w:rsid w:val="00331964"/>
    <w:rsid w:val="00331DC8"/>
    <w:rsid w:val="00332480"/>
    <w:rsid w:val="00333181"/>
    <w:rsid w:val="0033392E"/>
    <w:rsid w:val="00333951"/>
    <w:rsid w:val="00334546"/>
    <w:rsid w:val="00334AD6"/>
    <w:rsid w:val="00334B41"/>
    <w:rsid w:val="00335010"/>
    <w:rsid w:val="00335874"/>
    <w:rsid w:val="003360D7"/>
    <w:rsid w:val="003373DB"/>
    <w:rsid w:val="00340123"/>
    <w:rsid w:val="00341A7C"/>
    <w:rsid w:val="00341D63"/>
    <w:rsid w:val="00342173"/>
    <w:rsid w:val="0034234A"/>
    <w:rsid w:val="00342763"/>
    <w:rsid w:val="00342BFD"/>
    <w:rsid w:val="003430D1"/>
    <w:rsid w:val="00343AC5"/>
    <w:rsid w:val="00343C59"/>
    <w:rsid w:val="00343DAE"/>
    <w:rsid w:val="003441E4"/>
    <w:rsid w:val="0034474E"/>
    <w:rsid w:val="00344DB6"/>
    <w:rsid w:val="00345AEF"/>
    <w:rsid w:val="00346029"/>
    <w:rsid w:val="00346131"/>
    <w:rsid w:val="003463F4"/>
    <w:rsid w:val="00347EB0"/>
    <w:rsid w:val="0035023F"/>
    <w:rsid w:val="00350E0E"/>
    <w:rsid w:val="00351D99"/>
    <w:rsid w:val="0035227D"/>
    <w:rsid w:val="0035232C"/>
    <w:rsid w:val="003523D1"/>
    <w:rsid w:val="0035279A"/>
    <w:rsid w:val="003543AA"/>
    <w:rsid w:val="00354643"/>
    <w:rsid w:val="00354FB5"/>
    <w:rsid w:val="0035556F"/>
    <w:rsid w:val="00355B92"/>
    <w:rsid w:val="00356419"/>
    <w:rsid w:val="00357253"/>
    <w:rsid w:val="00357518"/>
    <w:rsid w:val="0035767A"/>
    <w:rsid w:val="00357820"/>
    <w:rsid w:val="00357D5A"/>
    <w:rsid w:val="00361A5F"/>
    <w:rsid w:val="00361E4F"/>
    <w:rsid w:val="0036202B"/>
    <w:rsid w:val="003624BA"/>
    <w:rsid w:val="00362512"/>
    <w:rsid w:val="003631A2"/>
    <w:rsid w:val="0036320A"/>
    <w:rsid w:val="00363C96"/>
    <w:rsid w:val="00364821"/>
    <w:rsid w:val="003648F4"/>
    <w:rsid w:val="00365842"/>
    <w:rsid w:val="00366649"/>
    <w:rsid w:val="003668BD"/>
    <w:rsid w:val="00366938"/>
    <w:rsid w:val="003679F7"/>
    <w:rsid w:val="00370803"/>
    <w:rsid w:val="00370F64"/>
    <w:rsid w:val="00371EE3"/>
    <w:rsid w:val="0037211B"/>
    <w:rsid w:val="00372A65"/>
    <w:rsid w:val="00372ABF"/>
    <w:rsid w:val="00373152"/>
    <w:rsid w:val="00373246"/>
    <w:rsid w:val="00373FCB"/>
    <w:rsid w:val="0037492B"/>
    <w:rsid w:val="00375198"/>
    <w:rsid w:val="0037569C"/>
    <w:rsid w:val="003760F6"/>
    <w:rsid w:val="003763A6"/>
    <w:rsid w:val="00376CAB"/>
    <w:rsid w:val="0037724B"/>
    <w:rsid w:val="0037740C"/>
    <w:rsid w:val="00380062"/>
    <w:rsid w:val="00380CAD"/>
    <w:rsid w:val="00380FD8"/>
    <w:rsid w:val="003812FF"/>
    <w:rsid w:val="0038145C"/>
    <w:rsid w:val="003817E3"/>
    <w:rsid w:val="003818F2"/>
    <w:rsid w:val="003820D0"/>
    <w:rsid w:val="0038228C"/>
    <w:rsid w:val="00383204"/>
    <w:rsid w:val="003837FA"/>
    <w:rsid w:val="00383803"/>
    <w:rsid w:val="00383805"/>
    <w:rsid w:val="00383C01"/>
    <w:rsid w:val="00383E4A"/>
    <w:rsid w:val="00383EDE"/>
    <w:rsid w:val="0038477E"/>
    <w:rsid w:val="00384B05"/>
    <w:rsid w:val="00385BAE"/>
    <w:rsid w:val="0038648C"/>
    <w:rsid w:val="0038681D"/>
    <w:rsid w:val="00387732"/>
    <w:rsid w:val="00387A09"/>
    <w:rsid w:val="00387E5E"/>
    <w:rsid w:val="00387F8E"/>
    <w:rsid w:val="0039050E"/>
    <w:rsid w:val="00390AAC"/>
    <w:rsid w:val="00390D26"/>
    <w:rsid w:val="0039108C"/>
    <w:rsid w:val="0039198C"/>
    <w:rsid w:val="0039203C"/>
    <w:rsid w:val="003924A9"/>
    <w:rsid w:val="00393012"/>
    <w:rsid w:val="00393097"/>
    <w:rsid w:val="00393575"/>
    <w:rsid w:val="00393E6B"/>
    <w:rsid w:val="00396520"/>
    <w:rsid w:val="00396550"/>
    <w:rsid w:val="00396697"/>
    <w:rsid w:val="00396873"/>
    <w:rsid w:val="003969A1"/>
    <w:rsid w:val="0039718C"/>
    <w:rsid w:val="00397BBE"/>
    <w:rsid w:val="003A0710"/>
    <w:rsid w:val="003A168A"/>
    <w:rsid w:val="003A1D9B"/>
    <w:rsid w:val="003A2AB2"/>
    <w:rsid w:val="003A4185"/>
    <w:rsid w:val="003A47D5"/>
    <w:rsid w:val="003A51A2"/>
    <w:rsid w:val="003A52F9"/>
    <w:rsid w:val="003A5FD1"/>
    <w:rsid w:val="003A6559"/>
    <w:rsid w:val="003A6DF9"/>
    <w:rsid w:val="003A6F1F"/>
    <w:rsid w:val="003A6F6F"/>
    <w:rsid w:val="003A7093"/>
    <w:rsid w:val="003A7B2C"/>
    <w:rsid w:val="003B0627"/>
    <w:rsid w:val="003B081F"/>
    <w:rsid w:val="003B12C1"/>
    <w:rsid w:val="003B1635"/>
    <w:rsid w:val="003B23A2"/>
    <w:rsid w:val="003B26C5"/>
    <w:rsid w:val="003B2930"/>
    <w:rsid w:val="003B32F3"/>
    <w:rsid w:val="003B36C7"/>
    <w:rsid w:val="003B36D9"/>
    <w:rsid w:val="003B3DB8"/>
    <w:rsid w:val="003B40F2"/>
    <w:rsid w:val="003B4735"/>
    <w:rsid w:val="003B4CCE"/>
    <w:rsid w:val="003B505D"/>
    <w:rsid w:val="003B59C0"/>
    <w:rsid w:val="003B5F24"/>
    <w:rsid w:val="003B6024"/>
    <w:rsid w:val="003B66BD"/>
    <w:rsid w:val="003B6855"/>
    <w:rsid w:val="003B6AE6"/>
    <w:rsid w:val="003B6DF0"/>
    <w:rsid w:val="003B741D"/>
    <w:rsid w:val="003B78C5"/>
    <w:rsid w:val="003B7A39"/>
    <w:rsid w:val="003B7F9C"/>
    <w:rsid w:val="003C258F"/>
    <w:rsid w:val="003C3F89"/>
    <w:rsid w:val="003C4036"/>
    <w:rsid w:val="003C4846"/>
    <w:rsid w:val="003C4878"/>
    <w:rsid w:val="003C5A3A"/>
    <w:rsid w:val="003C6592"/>
    <w:rsid w:val="003C68AA"/>
    <w:rsid w:val="003C6B80"/>
    <w:rsid w:val="003C755D"/>
    <w:rsid w:val="003D12B0"/>
    <w:rsid w:val="003D15D9"/>
    <w:rsid w:val="003D3699"/>
    <w:rsid w:val="003D4B06"/>
    <w:rsid w:val="003D5067"/>
    <w:rsid w:val="003D543B"/>
    <w:rsid w:val="003D5976"/>
    <w:rsid w:val="003D5F2B"/>
    <w:rsid w:val="003D6263"/>
    <w:rsid w:val="003D6FDD"/>
    <w:rsid w:val="003D7AF2"/>
    <w:rsid w:val="003E01E4"/>
    <w:rsid w:val="003E042B"/>
    <w:rsid w:val="003E1537"/>
    <w:rsid w:val="003E15C3"/>
    <w:rsid w:val="003E1742"/>
    <w:rsid w:val="003E1A14"/>
    <w:rsid w:val="003E1D5F"/>
    <w:rsid w:val="003E1EFA"/>
    <w:rsid w:val="003E1FB1"/>
    <w:rsid w:val="003E236A"/>
    <w:rsid w:val="003E2BDE"/>
    <w:rsid w:val="003E2D0F"/>
    <w:rsid w:val="003E3008"/>
    <w:rsid w:val="003E4653"/>
    <w:rsid w:val="003E5331"/>
    <w:rsid w:val="003E578C"/>
    <w:rsid w:val="003E5866"/>
    <w:rsid w:val="003E651D"/>
    <w:rsid w:val="003E6827"/>
    <w:rsid w:val="003E6AE8"/>
    <w:rsid w:val="003E7DB9"/>
    <w:rsid w:val="003F0672"/>
    <w:rsid w:val="003F0956"/>
    <w:rsid w:val="003F0F60"/>
    <w:rsid w:val="003F145A"/>
    <w:rsid w:val="003F1E05"/>
    <w:rsid w:val="003F23DC"/>
    <w:rsid w:val="003F3DE8"/>
    <w:rsid w:val="003F3E46"/>
    <w:rsid w:val="003F4362"/>
    <w:rsid w:val="003F43C9"/>
    <w:rsid w:val="003F553A"/>
    <w:rsid w:val="003F65BA"/>
    <w:rsid w:val="003F6E1F"/>
    <w:rsid w:val="003F7D8C"/>
    <w:rsid w:val="003F7EA8"/>
    <w:rsid w:val="004002B1"/>
    <w:rsid w:val="00400B94"/>
    <w:rsid w:val="0040142F"/>
    <w:rsid w:val="0040147A"/>
    <w:rsid w:val="00402412"/>
    <w:rsid w:val="004024C6"/>
    <w:rsid w:val="004027BC"/>
    <w:rsid w:val="0040281D"/>
    <w:rsid w:val="004030D3"/>
    <w:rsid w:val="0040314D"/>
    <w:rsid w:val="00403723"/>
    <w:rsid w:val="00403F44"/>
    <w:rsid w:val="004041C0"/>
    <w:rsid w:val="00404983"/>
    <w:rsid w:val="0040551C"/>
    <w:rsid w:val="004070FA"/>
    <w:rsid w:val="00407F90"/>
    <w:rsid w:val="0041005F"/>
    <w:rsid w:val="004102F3"/>
    <w:rsid w:val="0041084F"/>
    <w:rsid w:val="0041126B"/>
    <w:rsid w:val="00411300"/>
    <w:rsid w:val="00413248"/>
    <w:rsid w:val="00413413"/>
    <w:rsid w:val="004138E4"/>
    <w:rsid w:val="0041402E"/>
    <w:rsid w:val="00414F42"/>
    <w:rsid w:val="00414F6C"/>
    <w:rsid w:val="004151A6"/>
    <w:rsid w:val="00415FAC"/>
    <w:rsid w:val="00416767"/>
    <w:rsid w:val="00416D0D"/>
    <w:rsid w:val="00416DD3"/>
    <w:rsid w:val="0041777C"/>
    <w:rsid w:val="00420437"/>
    <w:rsid w:val="00420448"/>
    <w:rsid w:val="00422755"/>
    <w:rsid w:val="0042290B"/>
    <w:rsid w:val="004233DF"/>
    <w:rsid w:val="00423BEA"/>
    <w:rsid w:val="00424134"/>
    <w:rsid w:val="004250D7"/>
    <w:rsid w:val="004253D9"/>
    <w:rsid w:val="00432E30"/>
    <w:rsid w:val="00432E46"/>
    <w:rsid w:val="00433C55"/>
    <w:rsid w:val="00434138"/>
    <w:rsid w:val="00434468"/>
    <w:rsid w:val="00434A4E"/>
    <w:rsid w:val="004352F9"/>
    <w:rsid w:val="0043539F"/>
    <w:rsid w:val="004353BC"/>
    <w:rsid w:val="00435960"/>
    <w:rsid w:val="00435E69"/>
    <w:rsid w:val="004361CA"/>
    <w:rsid w:val="0043654A"/>
    <w:rsid w:val="00436619"/>
    <w:rsid w:val="00437250"/>
    <w:rsid w:val="00437C6F"/>
    <w:rsid w:val="004400A6"/>
    <w:rsid w:val="00440922"/>
    <w:rsid w:val="00441371"/>
    <w:rsid w:val="00441CE4"/>
    <w:rsid w:val="004421F2"/>
    <w:rsid w:val="00442701"/>
    <w:rsid w:val="0044279C"/>
    <w:rsid w:val="00442891"/>
    <w:rsid w:val="00443806"/>
    <w:rsid w:val="00443C99"/>
    <w:rsid w:val="00446EAD"/>
    <w:rsid w:val="0044721B"/>
    <w:rsid w:val="00447616"/>
    <w:rsid w:val="004523E9"/>
    <w:rsid w:val="0045265A"/>
    <w:rsid w:val="00453CCB"/>
    <w:rsid w:val="00453F3C"/>
    <w:rsid w:val="0045455F"/>
    <w:rsid w:val="004549B9"/>
    <w:rsid w:val="00454B96"/>
    <w:rsid w:val="00454BDD"/>
    <w:rsid w:val="00454FBE"/>
    <w:rsid w:val="00456636"/>
    <w:rsid w:val="00456685"/>
    <w:rsid w:val="00456B29"/>
    <w:rsid w:val="00456FC8"/>
    <w:rsid w:val="004572AD"/>
    <w:rsid w:val="00457BFC"/>
    <w:rsid w:val="00457C14"/>
    <w:rsid w:val="00460BDC"/>
    <w:rsid w:val="00461081"/>
    <w:rsid w:val="0046115D"/>
    <w:rsid w:val="00461996"/>
    <w:rsid w:val="00461D13"/>
    <w:rsid w:val="00462497"/>
    <w:rsid w:val="00462BDD"/>
    <w:rsid w:val="00462E7D"/>
    <w:rsid w:val="00463932"/>
    <w:rsid w:val="00463B17"/>
    <w:rsid w:val="00463F5D"/>
    <w:rsid w:val="004640DF"/>
    <w:rsid w:val="004643E5"/>
    <w:rsid w:val="004651E3"/>
    <w:rsid w:val="004652B9"/>
    <w:rsid w:val="00465461"/>
    <w:rsid w:val="00465981"/>
    <w:rsid w:val="00465B8C"/>
    <w:rsid w:val="00467148"/>
    <w:rsid w:val="00467E50"/>
    <w:rsid w:val="00471931"/>
    <w:rsid w:val="004721CA"/>
    <w:rsid w:val="0047257D"/>
    <w:rsid w:val="00473213"/>
    <w:rsid w:val="00473310"/>
    <w:rsid w:val="0047504C"/>
    <w:rsid w:val="0047508E"/>
    <w:rsid w:val="00475230"/>
    <w:rsid w:val="00475965"/>
    <w:rsid w:val="00477DFD"/>
    <w:rsid w:val="00480E55"/>
    <w:rsid w:val="00481474"/>
    <w:rsid w:val="004822E9"/>
    <w:rsid w:val="00482CC4"/>
    <w:rsid w:val="00482DEA"/>
    <w:rsid w:val="00482F57"/>
    <w:rsid w:val="004839B2"/>
    <w:rsid w:val="00483BD1"/>
    <w:rsid w:val="00484C83"/>
    <w:rsid w:val="00486355"/>
    <w:rsid w:val="0048635D"/>
    <w:rsid w:val="00490DA8"/>
    <w:rsid w:val="00491799"/>
    <w:rsid w:val="00491FDC"/>
    <w:rsid w:val="00492574"/>
    <w:rsid w:val="00492F72"/>
    <w:rsid w:val="00492F88"/>
    <w:rsid w:val="0049513D"/>
    <w:rsid w:val="0049640B"/>
    <w:rsid w:val="00497747"/>
    <w:rsid w:val="00497AC3"/>
    <w:rsid w:val="004A16DC"/>
    <w:rsid w:val="004A17D8"/>
    <w:rsid w:val="004A1BFD"/>
    <w:rsid w:val="004A1C03"/>
    <w:rsid w:val="004A2CD8"/>
    <w:rsid w:val="004A3044"/>
    <w:rsid w:val="004A3719"/>
    <w:rsid w:val="004A459E"/>
    <w:rsid w:val="004A48DA"/>
    <w:rsid w:val="004A4AC1"/>
    <w:rsid w:val="004A4F4C"/>
    <w:rsid w:val="004A51EA"/>
    <w:rsid w:val="004A575B"/>
    <w:rsid w:val="004A5AC6"/>
    <w:rsid w:val="004A6696"/>
    <w:rsid w:val="004A6D61"/>
    <w:rsid w:val="004A6EF0"/>
    <w:rsid w:val="004A7604"/>
    <w:rsid w:val="004A7953"/>
    <w:rsid w:val="004A79CA"/>
    <w:rsid w:val="004B0723"/>
    <w:rsid w:val="004B1559"/>
    <w:rsid w:val="004B1708"/>
    <w:rsid w:val="004B1D43"/>
    <w:rsid w:val="004B2274"/>
    <w:rsid w:val="004B3604"/>
    <w:rsid w:val="004B464F"/>
    <w:rsid w:val="004B50E7"/>
    <w:rsid w:val="004B525D"/>
    <w:rsid w:val="004B5C24"/>
    <w:rsid w:val="004C0D10"/>
    <w:rsid w:val="004C1AE1"/>
    <w:rsid w:val="004C23B0"/>
    <w:rsid w:val="004C3557"/>
    <w:rsid w:val="004C3A0A"/>
    <w:rsid w:val="004C5155"/>
    <w:rsid w:val="004C5445"/>
    <w:rsid w:val="004C5D92"/>
    <w:rsid w:val="004C62A0"/>
    <w:rsid w:val="004C72A9"/>
    <w:rsid w:val="004C7E97"/>
    <w:rsid w:val="004D007E"/>
    <w:rsid w:val="004D01EC"/>
    <w:rsid w:val="004D05BD"/>
    <w:rsid w:val="004D166C"/>
    <w:rsid w:val="004D2265"/>
    <w:rsid w:val="004D22E0"/>
    <w:rsid w:val="004D2489"/>
    <w:rsid w:val="004D3054"/>
    <w:rsid w:val="004D471C"/>
    <w:rsid w:val="004D4BAE"/>
    <w:rsid w:val="004D6EAD"/>
    <w:rsid w:val="004E08B4"/>
    <w:rsid w:val="004E1B6C"/>
    <w:rsid w:val="004E23A6"/>
    <w:rsid w:val="004E2748"/>
    <w:rsid w:val="004E2803"/>
    <w:rsid w:val="004E2BFF"/>
    <w:rsid w:val="004E2F1A"/>
    <w:rsid w:val="004E2F95"/>
    <w:rsid w:val="004E4FB2"/>
    <w:rsid w:val="004E5117"/>
    <w:rsid w:val="004E5941"/>
    <w:rsid w:val="004E5965"/>
    <w:rsid w:val="004E5B78"/>
    <w:rsid w:val="004E6C5F"/>
    <w:rsid w:val="004E794C"/>
    <w:rsid w:val="004E7A0B"/>
    <w:rsid w:val="004F00B9"/>
    <w:rsid w:val="004F0205"/>
    <w:rsid w:val="004F0C58"/>
    <w:rsid w:val="004F1C71"/>
    <w:rsid w:val="004F23C0"/>
    <w:rsid w:val="004F24CD"/>
    <w:rsid w:val="004F2675"/>
    <w:rsid w:val="004F3979"/>
    <w:rsid w:val="004F3B2B"/>
    <w:rsid w:val="004F42AC"/>
    <w:rsid w:val="004F5206"/>
    <w:rsid w:val="004F5467"/>
    <w:rsid w:val="004F5A3E"/>
    <w:rsid w:val="004F6B4A"/>
    <w:rsid w:val="004F70DC"/>
    <w:rsid w:val="004F710E"/>
    <w:rsid w:val="004F712C"/>
    <w:rsid w:val="004F7605"/>
    <w:rsid w:val="00500675"/>
    <w:rsid w:val="00505476"/>
    <w:rsid w:val="005059E4"/>
    <w:rsid w:val="00505AC5"/>
    <w:rsid w:val="00510F3B"/>
    <w:rsid w:val="00511392"/>
    <w:rsid w:val="0051215E"/>
    <w:rsid w:val="00512513"/>
    <w:rsid w:val="00512BD8"/>
    <w:rsid w:val="00514369"/>
    <w:rsid w:val="0051457C"/>
    <w:rsid w:val="005148F1"/>
    <w:rsid w:val="00514DCD"/>
    <w:rsid w:val="0051515F"/>
    <w:rsid w:val="005153CF"/>
    <w:rsid w:val="005153D0"/>
    <w:rsid w:val="00515DE9"/>
    <w:rsid w:val="005167B5"/>
    <w:rsid w:val="00516BF2"/>
    <w:rsid w:val="005179A7"/>
    <w:rsid w:val="00517A1E"/>
    <w:rsid w:val="00517A6F"/>
    <w:rsid w:val="00517FB1"/>
    <w:rsid w:val="00517FEE"/>
    <w:rsid w:val="005209B5"/>
    <w:rsid w:val="005209BD"/>
    <w:rsid w:val="005217FB"/>
    <w:rsid w:val="00523451"/>
    <w:rsid w:val="00523AA9"/>
    <w:rsid w:val="005259C2"/>
    <w:rsid w:val="005262B1"/>
    <w:rsid w:val="005265D0"/>
    <w:rsid w:val="005268D9"/>
    <w:rsid w:val="0052745D"/>
    <w:rsid w:val="0053044C"/>
    <w:rsid w:val="005306BD"/>
    <w:rsid w:val="0053125B"/>
    <w:rsid w:val="0053222F"/>
    <w:rsid w:val="00532C6A"/>
    <w:rsid w:val="00533783"/>
    <w:rsid w:val="00534609"/>
    <w:rsid w:val="0053473F"/>
    <w:rsid w:val="0053485D"/>
    <w:rsid w:val="005348C5"/>
    <w:rsid w:val="0053533D"/>
    <w:rsid w:val="005366EC"/>
    <w:rsid w:val="005400E7"/>
    <w:rsid w:val="00540F06"/>
    <w:rsid w:val="005411B6"/>
    <w:rsid w:val="0054195A"/>
    <w:rsid w:val="00544FEA"/>
    <w:rsid w:val="0054541F"/>
    <w:rsid w:val="005454D7"/>
    <w:rsid w:val="00545716"/>
    <w:rsid w:val="00545A14"/>
    <w:rsid w:val="00545BDF"/>
    <w:rsid w:val="0054617B"/>
    <w:rsid w:val="00546274"/>
    <w:rsid w:val="0054694E"/>
    <w:rsid w:val="00546E93"/>
    <w:rsid w:val="00547DA9"/>
    <w:rsid w:val="00550154"/>
    <w:rsid w:val="005503BD"/>
    <w:rsid w:val="0055299E"/>
    <w:rsid w:val="00552D8F"/>
    <w:rsid w:val="00553593"/>
    <w:rsid w:val="005548E3"/>
    <w:rsid w:val="00555583"/>
    <w:rsid w:val="00555868"/>
    <w:rsid w:val="00555E66"/>
    <w:rsid w:val="00555F35"/>
    <w:rsid w:val="005562ED"/>
    <w:rsid w:val="0055771B"/>
    <w:rsid w:val="00560CCA"/>
    <w:rsid w:val="0056190D"/>
    <w:rsid w:val="00561C9F"/>
    <w:rsid w:val="00561EB0"/>
    <w:rsid w:val="00562521"/>
    <w:rsid w:val="00562B1F"/>
    <w:rsid w:val="00563038"/>
    <w:rsid w:val="00564F3A"/>
    <w:rsid w:val="00564FD5"/>
    <w:rsid w:val="005658BA"/>
    <w:rsid w:val="00566765"/>
    <w:rsid w:val="005671C9"/>
    <w:rsid w:val="00567E3C"/>
    <w:rsid w:val="00567EE6"/>
    <w:rsid w:val="005715DF"/>
    <w:rsid w:val="00571E96"/>
    <w:rsid w:val="00573A99"/>
    <w:rsid w:val="00573DC1"/>
    <w:rsid w:val="00574BED"/>
    <w:rsid w:val="00574BFC"/>
    <w:rsid w:val="00575DB1"/>
    <w:rsid w:val="0057657E"/>
    <w:rsid w:val="005779D8"/>
    <w:rsid w:val="00580314"/>
    <w:rsid w:val="005807DE"/>
    <w:rsid w:val="005808B4"/>
    <w:rsid w:val="0058233C"/>
    <w:rsid w:val="00582596"/>
    <w:rsid w:val="00582A5C"/>
    <w:rsid w:val="00582AF3"/>
    <w:rsid w:val="00582E90"/>
    <w:rsid w:val="005838AB"/>
    <w:rsid w:val="005839F0"/>
    <w:rsid w:val="005847FC"/>
    <w:rsid w:val="0058595F"/>
    <w:rsid w:val="00586FC3"/>
    <w:rsid w:val="0058790C"/>
    <w:rsid w:val="00590E9D"/>
    <w:rsid w:val="0059298C"/>
    <w:rsid w:val="00592BD0"/>
    <w:rsid w:val="00592FD5"/>
    <w:rsid w:val="005943A0"/>
    <w:rsid w:val="005944D2"/>
    <w:rsid w:val="00594895"/>
    <w:rsid w:val="00594FD1"/>
    <w:rsid w:val="0059573A"/>
    <w:rsid w:val="005957F1"/>
    <w:rsid w:val="00595AFB"/>
    <w:rsid w:val="0059652B"/>
    <w:rsid w:val="0059713A"/>
    <w:rsid w:val="005979C7"/>
    <w:rsid w:val="00597C3E"/>
    <w:rsid w:val="005A03E3"/>
    <w:rsid w:val="005A0760"/>
    <w:rsid w:val="005A0CE6"/>
    <w:rsid w:val="005A1F2B"/>
    <w:rsid w:val="005A2CFD"/>
    <w:rsid w:val="005A2DDC"/>
    <w:rsid w:val="005A33DC"/>
    <w:rsid w:val="005A4497"/>
    <w:rsid w:val="005A527B"/>
    <w:rsid w:val="005A52B3"/>
    <w:rsid w:val="005A558B"/>
    <w:rsid w:val="005A586F"/>
    <w:rsid w:val="005A5C44"/>
    <w:rsid w:val="005A5C7C"/>
    <w:rsid w:val="005A5D41"/>
    <w:rsid w:val="005A675D"/>
    <w:rsid w:val="005A6AE1"/>
    <w:rsid w:val="005A716F"/>
    <w:rsid w:val="005A773B"/>
    <w:rsid w:val="005B0E98"/>
    <w:rsid w:val="005B1082"/>
    <w:rsid w:val="005B1CC2"/>
    <w:rsid w:val="005B2257"/>
    <w:rsid w:val="005B272E"/>
    <w:rsid w:val="005B2A71"/>
    <w:rsid w:val="005B2E86"/>
    <w:rsid w:val="005B39FC"/>
    <w:rsid w:val="005B4054"/>
    <w:rsid w:val="005B4FE6"/>
    <w:rsid w:val="005B54A4"/>
    <w:rsid w:val="005B5BF3"/>
    <w:rsid w:val="005B7C57"/>
    <w:rsid w:val="005C068F"/>
    <w:rsid w:val="005C0737"/>
    <w:rsid w:val="005C0E56"/>
    <w:rsid w:val="005C1565"/>
    <w:rsid w:val="005C1ED2"/>
    <w:rsid w:val="005C2CF7"/>
    <w:rsid w:val="005C3A39"/>
    <w:rsid w:val="005C4433"/>
    <w:rsid w:val="005C4601"/>
    <w:rsid w:val="005C624F"/>
    <w:rsid w:val="005C653F"/>
    <w:rsid w:val="005C6C97"/>
    <w:rsid w:val="005C72A0"/>
    <w:rsid w:val="005C7663"/>
    <w:rsid w:val="005C78AB"/>
    <w:rsid w:val="005C7C12"/>
    <w:rsid w:val="005D00E5"/>
    <w:rsid w:val="005D0190"/>
    <w:rsid w:val="005D10FF"/>
    <w:rsid w:val="005D1332"/>
    <w:rsid w:val="005D1A5F"/>
    <w:rsid w:val="005D1D3A"/>
    <w:rsid w:val="005D1D90"/>
    <w:rsid w:val="005D213A"/>
    <w:rsid w:val="005D2685"/>
    <w:rsid w:val="005D2A61"/>
    <w:rsid w:val="005D2FDF"/>
    <w:rsid w:val="005D3F59"/>
    <w:rsid w:val="005D48A1"/>
    <w:rsid w:val="005D4AAE"/>
    <w:rsid w:val="005D4E63"/>
    <w:rsid w:val="005D6BAA"/>
    <w:rsid w:val="005D70F0"/>
    <w:rsid w:val="005E086D"/>
    <w:rsid w:val="005E0AF6"/>
    <w:rsid w:val="005E13EA"/>
    <w:rsid w:val="005E2290"/>
    <w:rsid w:val="005E2630"/>
    <w:rsid w:val="005E2A6E"/>
    <w:rsid w:val="005E2E81"/>
    <w:rsid w:val="005E4EAF"/>
    <w:rsid w:val="005E5DB8"/>
    <w:rsid w:val="005E6546"/>
    <w:rsid w:val="005E655D"/>
    <w:rsid w:val="005E72B9"/>
    <w:rsid w:val="005E783E"/>
    <w:rsid w:val="005F04A5"/>
    <w:rsid w:val="005F0DBE"/>
    <w:rsid w:val="005F1287"/>
    <w:rsid w:val="005F15F4"/>
    <w:rsid w:val="005F1D94"/>
    <w:rsid w:val="005F2303"/>
    <w:rsid w:val="005F34EE"/>
    <w:rsid w:val="005F4474"/>
    <w:rsid w:val="005F48FD"/>
    <w:rsid w:val="005F5AC1"/>
    <w:rsid w:val="005F5CA0"/>
    <w:rsid w:val="005F6088"/>
    <w:rsid w:val="005F69C5"/>
    <w:rsid w:val="005F6F06"/>
    <w:rsid w:val="005F6F66"/>
    <w:rsid w:val="005F7084"/>
    <w:rsid w:val="005F7337"/>
    <w:rsid w:val="005F7BDD"/>
    <w:rsid w:val="005F7CC7"/>
    <w:rsid w:val="00601A10"/>
    <w:rsid w:val="0060228C"/>
    <w:rsid w:val="00602833"/>
    <w:rsid w:val="00602C9C"/>
    <w:rsid w:val="00602EE2"/>
    <w:rsid w:val="00603DA5"/>
    <w:rsid w:val="00604D4B"/>
    <w:rsid w:val="00605028"/>
    <w:rsid w:val="006054FB"/>
    <w:rsid w:val="00605547"/>
    <w:rsid w:val="006058E8"/>
    <w:rsid w:val="0060673F"/>
    <w:rsid w:val="00607262"/>
    <w:rsid w:val="006072CA"/>
    <w:rsid w:val="00607D89"/>
    <w:rsid w:val="00610B91"/>
    <w:rsid w:val="006113B4"/>
    <w:rsid w:val="00611BE8"/>
    <w:rsid w:val="0061204E"/>
    <w:rsid w:val="00613B3B"/>
    <w:rsid w:val="0061427D"/>
    <w:rsid w:val="006145F3"/>
    <w:rsid w:val="00614C6B"/>
    <w:rsid w:val="00616F9B"/>
    <w:rsid w:val="0062003B"/>
    <w:rsid w:val="006203C3"/>
    <w:rsid w:val="006206C9"/>
    <w:rsid w:val="0062079A"/>
    <w:rsid w:val="006214CD"/>
    <w:rsid w:val="006218BC"/>
    <w:rsid w:val="00622D60"/>
    <w:rsid w:val="00623780"/>
    <w:rsid w:val="00623AC4"/>
    <w:rsid w:val="00624698"/>
    <w:rsid w:val="006247AD"/>
    <w:rsid w:val="00624D31"/>
    <w:rsid w:val="00624D8C"/>
    <w:rsid w:val="00625A4E"/>
    <w:rsid w:val="00625C64"/>
    <w:rsid w:val="0062693F"/>
    <w:rsid w:val="00626AA0"/>
    <w:rsid w:val="00627E9C"/>
    <w:rsid w:val="00627F7A"/>
    <w:rsid w:val="00630CC6"/>
    <w:rsid w:val="00631F3A"/>
    <w:rsid w:val="006321D5"/>
    <w:rsid w:val="00632589"/>
    <w:rsid w:val="006329F2"/>
    <w:rsid w:val="00632A92"/>
    <w:rsid w:val="00633474"/>
    <w:rsid w:val="00633506"/>
    <w:rsid w:val="00633BE6"/>
    <w:rsid w:val="00633FC4"/>
    <w:rsid w:val="00634C2D"/>
    <w:rsid w:val="0063520D"/>
    <w:rsid w:val="00635E9E"/>
    <w:rsid w:val="00636F09"/>
    <w:rsid w:val="00636F0B"/>
    <w:rsid w:val="00637812"/>
    <w:rsid w:val="00637DE0"/>
    <w:rsid w:val="00637FDC"/>
    <w:rsid w:val="0064135F"/>
    <w:rsid w:val="00641CBF"/>
    <w:rsid w:val="00641E4C"/>
    <w:rsid w:val="0064212D"/>
    <w:rsid w:val="00643E61"/>
    <w:rsid w:val="006444F1"/>
    <w:rsid w:val="0064464A"/>
    <w:rsid w:val="006451FA"/>
    <w:rsid w:val="006456F6"/>
    <w:rsid w:val="0064624D"/>
    <w:rsid w:val="006463C5"/>
    <w:rsid w:val="00646748"/>
    <w:rsid w:val="006468DC"/>
    <w:rsid w:val="00646FBA"/>
    <w:rsid w:val="00647756"/>
    <w:rsid w:val="006479F0"/>
    <w:rsid w:val="00647FC2"/>
    <w:rsid w:val="006508D1"/>
    <w:rsid w:val="00650E97"/>
    <w:rsid w:val="00650F34"/>
    <w:rsid w:val="00651BEF"/>
    <w:rsid w:val="00651E15"/>
    <w:rsid w:val="006522A6"/>
    <w:rsid w:val="00652644"/>
    <w:rsid w:val="006530A1"/>
    <w:rsid w:val="00653952"/>
    <w:rsid w:val="00653B26"/>
    <w:rsid w:val="00653F68"/>
    <w:rsid w:val="0065449E"/>
    <w:rsid w:val="00654C42"/>
    <w:rsid w:val="006566B3"/>
    <w:rsid w:val="0065715F"/>
    <w:rsid w:val="0065733D"/>
    <w:rsid w:val="00660396"/>
    <w:rsid w:val="00660400"/>
    <w:rsid w:val="006607F0"/>
    <w:rsid w:val="00660D1C"/>
    <w:rsid w:val="00662278"/>
    <w:rsid w:val="00662444"/>
    <w:rsid w:val="00662BD6"/>
    <w:rsid w:val="00662F6A"/>
    <w:rsid w:val="00663433"/>
    <w:rsid w:val="006646F1"/>
    <w:rsid w:val="00664742"/>
    <w:rsid w:val="006651F5"/>
    <w:rsid w:val="00666B28"/>
    <w:rsid w:val="0067096C"/>
    <w:rsid w:val="00670AFC"/>
    <w:rsid w:val="00670FFD"/>
    <w:rsid w:val="00671488"/>
    <w:rsid w:val="0067179B"/>
    <w:rsid w:val="00672209"/>
    <w:rsid w:val="0067276F"/>
    <w:rsid w:val="00673AED"/>
    <w:rsid w:val="00673F2B"/>
    <w:rsid w:val="006740E4"/>
    <w:rsid w:val="006756BC"/>
    <w:rsid w:val="00675D7A"/>
    <w:rsid w:val="0067661D"/>
    <w:rsid w:val="00676867"/>
    <w:rsid w:val="00676941"/>
    <w:rsid w:val="00676BB8"/>
    <w:rsid w:val="00676C26"/>
    <w:rsid w:val="00676CC2"/>
    <w:rsid w:val="00676DBA"/>
    <w:rsid w:val="00677D44"/>
    <w:rsid w:val="00680207"/>
    <w:rsid w:val="006807EE"/>
    <w:rsid w:val="00680908"/>
    <w:rsid w:val="006814EF"/>
    <w:rsid w:val="0068298D"/>
    <w:rsid w:val="00682D6D"/>
    <w:rsid w:val="00682D8E"/>
    <w:rsid w:val="00683000"/>
    <w:rsid w:val="00684F40"/>
    <w:rsid w:val="0068527A"/>
    <w:rsid w:val="00685576"/>
    <w:rsid w:val="006863DB"/>
    <w:rsid w:val="006869B2"/>
    <w:rsid w:val="00687556"/>
    <w:rsid w:val="00687DC1"/>
    <w:rsid w:val="00687E73"/>
    <w:rsid w:val="006900F8"/>
    <w:rsid w:val="006909A3"/>
    <w:rsid w:val="006912EC"/>
    <w:rsid w:val="00692281"/>
    <w:rsid w:val="006930DC"/>
    <w:rsid w:val="0069407F"/>
    <w:rsid w:val="00694B45"/>
    <w:rsid w:val="0069580A"/>
    <w:rsid w:val="00695B29"/>
    <w:rsid w:val="00695C6E"/>
    <w:rsid w:val="00696A14"/>
    <w:rsid w:val="00696DD6"/>
    <w:rsid w:val="00696DF4"/>
    <w:rsid w:val="0069700D"/>
    <w:rsid w:val="0069724E"/>
    <w:rsid w:val="00697378"/>
    <w:rsid w:val="006A06FC"/>
    <w:rsid w:val="006A081C"/>
    <w:rsid w:val="006A09D0"/>
    <w:rsid w:val="006A16D7"/>
    <w:rsid w:val="006A1794"/>
    <w:rsid w:val="006A29B3"/>
    <w:rsid w:val="006A2DFF"/>
    <w:rsid w:val="006A359C"/>
    <w:rsid w:val="006A3D2D"/>
    <w:rsid w:val="006A3E2C"/>
    <w:rsid w:val="006A40E8"/>
    <w:rsid w:val="006A42C5"/>
    <w:rsid w:val="006A5043"/>
    <w:rsid w:val="006A50AA"/>
    <w:rsid w:val="006A6E8B"/>
    <w:rsid w:val="006A770E"/>
    <w:rsid w:val="006A789A"/>
    <w:rsid w:val="006A7D31"/>
    <w:rsid w:val="006B232F"/>
    <w:rsid w:val="006B234C"/>
    <w:rsid w:val="006B258F"/>
    <w:rsid w:val="006B2819"/>
    <w:rsid w:val="006B2910"/>
    <w:rsid w:val="006B2943"/>
    <w:rsid w:val="006B2A83"/>
    <w:rsid w:val="006B3C3A"/>
    <w:rsid w:val="006B41EE"/>
    <w:rsid w:val="006B4A02"/>
    <w:rsid w:val="006B4BA6"/>
    <w:rsid w:val="006B4DA0"/>
    <w:rsid w:val="006B525E"/>
    <w:rsid w:val="006B5D0D"/>
    <w:rsid w:val="006B66F7"/>
    <w:rsid w:val="006B6F7D"/>
    <w:rsid w:val="006B71B0"/>
    <w:rsid w:val="006C0D5E"/>
    <w:rsid w:val="006C1286"/>
    <w:rsid w:val="006C133B"/>
    <w:rsid w:val="006C42F5"/>
    <w:rsid w:val="006C4B81"/>
    <w:rsid w:val="006C575D"/>
    <w:rsid w:val="006C630C"/>
    <w:rsid w:val="006C6A86"/>
    <w:rsid w:val="006C6EE4"/>
    <w:rsid w:val="006D078D"/>
    <w:rsid w:val="006D088B"/>
    <w:rsid w:val="006D0CFA"/>
    <w:rsid w:val="006D0F2A"/>
    <w:rsid w:val="006D23DF"/>
    <w:rsid w:val="006D24B9"/>
    <w:rsid w:val="006D2619"/>
    <w:rsid w:val="006D3077"/>
    <w:rsid w:val="006D3666"/>
    <w:rsid w:val="006D368A"/>
    <w:rsid w:val="006D3CE0"/>
    <w:rsid w:val="006D4CAD"/>
    <w:rsid w:val="006D50BE"/>
    <w:rsid w:val="006D51BC"/>
    <w:rsid w:val="006D63D9"/>
    <w:rsid w:val="006D6B08"/>
    <w:rsid w:val="006D7C34"/>
    <w:rsid w:val="006E07BF"/>
    <w:rsid w:val="006E0C21"/>
    <w:rsid w:val="006E0CBD"/>
    <w:rsid w:val="006E1D66"/>
    <w:rsid w:val="006E22F9"/>
    <w:rsid w:val="006E29C8"/>
    <w:rsid w:val="006E3BAA"/>
    <w:rsid w:val="006E5300"/>
    <w:rsid w:val="006E534A"/>
    <w:rsid w:val="006E56CB"/>
    <w:rsid w:val="006E5B74"/>
    <w:rsid w:val="006E5D42"/>
    <w:rsid w:val="006E6F51"/>
    <w:rsid w:val="006E7CA9"/>
    <w:rsid w:val="006F0C9C"/>
    <w:rsid w:val="006F0F5D"/>
    <w:rsid w:val="006F2077"/>
    <w:rsid w:val="006F26C2"/>
    <w:rsid w:val="006F28B1"/>
    <w:rsid w:val="006F31E6"/>
    <w:rsid w:val="006F3A90"/>
    <w:rsid w:val="006F3E92"/>
    <w:rsid w:val="006F3F79"/>
    <w:rsid w:val="006F4A84"/>
    <w:rsid w:val="006F5707"/>
    <w:rsid w:val="006F5F18"/>
    <w:rsid w:val="006F6018"/>
    <w:rsid w:val="006F6104"/>
    <w:rsid w:val="006F637A"/>
    <w:rsid w:val="006F6815"/>
    <w:rsid w:val="006F6FDD"/>
    <w:rsid w:val="006F6FE5"/>
    <w:rsid w:val="006F725A"/>
    <w:rsid w:val="006F7D4D"/>
    <w:rsid w:val="00700244"/>
    <w:rsid w:val="00700715"/>
    <w:rsid w:val="00702897"/>
    <w:rsid w:val="00702C7E"/>
    <w:rsid w:val="00703077"/>
    <w:rsid w:val="007034BE"/>
    <w:rsid w:val="00703BF2"/>
    <w:rsid w:val="00704010"/>
    <w:rsid w:val="00704146"/>
    <w:rsid w:val="0070428A"/>
    <w:rsid w:val="007051D0"/>
    <w:rsid w:val="00706613"/>
    <w:rsid w:val="0070669A"/>
    <w:rsid w:val="00706E2C"/>
    <w:rsid w:val="007077F5"/>
    <w:rsid w:val="0071014A"/>
    <w:rsid w:val="007101A1"/>
    <w:rsid w:val="0071073D"/>
    <w:rsid w:val="007112DC"/>
    <w:rsid w:val="00711BE0"/>
    <w:rsid w:val="00711D8A"/>
    <w:rsid w:val="00712370"/>
    <w:rsid w:val="007128F8"/>
    <w:rsid w:val="00712EFA"/>
    <w:rsid w:val="0071381F"/>
    <w:rsid w:val="00713F67"/>
    <w:rsid w:val="00713FD9"/>
    <w:rsid w:val="00714C15"/>
    <w:rsid w:val="00716482"/>
    <w:rsid w:val="00716659"/>
    <w:rsid w:val="00716A71"/>
    <w:rsid w:val="00716C9B"/>
    <w:rsid w:val="00717443"/>
    <w:rsid w:val="00717D59"/>
    <w:rsid w:val="0072012A"/>
    <w:rsid w:val="007201D4"/>
    <w:rsid w:val="00721561"/>
    <w:rsid w:val="00721804"/>
    <w:rsid w:val="00721EF5"/>
    <w:rsid w:val="007229A1"/>
    <w:rsid w:val="00724042"/>
    <w:rsid w:val="007245B1"/>
    <w:rsid w:val="00724DA1"/>
    <w:rsid w:val="00725124"/>
    <w:rsid w:val="00726501"/>
    <w:rsid w:val="00726859"/>
    <w:rsid w:val="00726FE1"/>
    <w:rsid w:val="0072726D"/>
    <w:rsid w:val="007277F7"/>
    <w:rsid w:val="00730246"/>
    <w:rsid w:val="00732FC9"/>
    <w:rsid w:val="0073318A"/>
    <w:rsid w:val="007332B4"/>
    <w:rsid w:val="00733C27"/>
    <w:rsid w:val="0073567E"/>
    <w:rsid w:val="0073581F"/>
    <w:rsid w:val="00735B6A"/>
    <w:rsid w:val="00736F01"/>
    <w:rsid w:val="00737059"/>
    <w:rsid w:val="00737818"/>
    <w:rsid w:val="00737907"/>
    <w:rsid w:val="00740A41"/>
    <w:rsid w:val="00740C5F"/>
    <w:rsid w:val="00740DF5"/>
    <w:rsid w:val="00741385"/>
    <w:rsid w:val="00741E83"/>
    <w:rsid w:val="0074259B"/>
    <w:rsid w:val="00742A8A"/>
    <w:rsid w:val="00742B3B"/>
    <w:rsid w:val="007439D9"/>
    <w:rsid w:val="00743C27"/>
    <w:rsid w:val="00743D13"/>
    <w:rsid w:val="007451BD"/>
    <w:rsid w:val="00746055"/>
    <w:rsid w:val="00746B0B"/>
    <w:rsid w:val="0074752B"/>
    <w:rsid w:val="00751623"/>
    <w:rsid w:val="007516C9"/>
    <w:rsid w:val="007516DF"/>
    <w:rsid w:val="00753295"/>
    <w:rsid w:val="00753511"/>
    <w:rsid w:val="00753AD7"/>
    <w:rsid w:val="00753ED8"/>
    <w:rsid w:val="0075415F"/>
    <w:rsid w:val="007542AD"/>
    <w:rsid w:val="007548FD"/>
    <w:rsid w:val="00754D8A"/>
    <w:rsid w:val="007573B0"/>
    <w:rsid w:val="00757DE9"/>
    <w:rsid w:val="00761063"/>
    <w:rsid w:val="00761B7A"/>
    <w:rsid w:val="00762131"/>
    <w:rsid w:val="00762142"/>
    <w:rsid w:val="007626FC"/>
    <w:rsid w:val="00762A75"/>
    <w:rsid w:val="007631E2"/>
    <w:rsid w:val="00763345"/>
    <w:rsid w:val="00763C10"/>
    <w:rsid w:val="00763E1A"/>
    <w:rsid w:val="00763F6D"/>
    <w:rsid w:val="00764329"/>
    <w:rsid w:val="00765113"/>
    <w:rsid w:val="00765CA3"/>
    <w:rsid w:val="0076606C"/>
    <w:rsid w:val="0076769B"/>
    <w:rsid w:val="00770E6A"/>
    <w:rsid w:val="00771690"/>
    <w:rsid w:val="00771810"/>
    <w:rsid w:val="00772D4E"/>
    <w:rsid w:val="00773524"/>
    <w:rsid w:val="007735EB"/>
    <w:rsid w:val="00773BC9"/>
    <w:rsid w:val="00774691"/>
    <w:rsid w:val="00774E10"/>
    <w:rsid w:val="00775469"/>
    <w:rsid w:val="00776476"/>
    <w:rsid w:val="00776E23"/>
    <w:rsid w:val="0077731E"/>
    <w:rsid w:val="00780973"/>
    <w:rsid w:val="00783489"/>
    <w:rsid w:val="007847CB"/>
    <w:rsid w:val="00784D64"/>
    <w:rsid w:val="00784EF4"/>
    <w:rsid w:val="007855EC"/>
    <w:rsid w:val="00785705"/>
    <w:rsid w:val="0078571B"/>
    <w:rsid w:val="00785D56"/>
    <w:rsid w:val="00786A27"/>
    <w:rsid w:val="00787B2B"/>
    <w:rsid w:val="00787DA9"/>
    <w:rsid w:val="00790624"/>
    <w:rsid w:val="00791EE1"/>
    <w:rsid w:val="00791FD4"/>
    <w:rsid w:val="00792F6B"/>
    <w:rsid w:val="00793119"/>
    <w:rsid w:val="00793293"/>
    <w:rsid w:val="007937ED"/>
    <w:rsid w:val="00793B52"/>
    <w:rsid w:val="00794084"/>
    <w:rsid w:val="00794B6B"/>
    <w:rsid w:val="00795059"/>
    <w:rsid w:val="00795664"/>
    <w:rsid w:val="007966C6"/>
    <w:rsid w:val="00796B7E"/>
    <w:rsid w:val="00796C22"/>
    <w:rsid w:val="0079729F"/>
    <w:rsid w:val="007A1AAE"/>
    <w:rsid w:val="007A2A29"/>
    <w:rsid w:val="007A2CD4"/>
    <w:rsid w:val="007A2E13"/>
    <w:rsid w:val="007A2F10"/>
    <w:rsid w:val="007A3357"/>
    <w:rsid w:val="007A3B92"/>
    <w:rsid w:val="007A3CDF"/>
    <w:rsid w:val="007A413C"/>
    <w:rsid w:val="007A446C"/>
    <w:rsid w:val="007A44F5"/>
    <w:rsid w:val="007A48AB"/>
    <w:rsid w:val="007A51CB"/>
    <w:rsid w:val="007A740B"/>
    <w:rsid w:val="007A74EA"/>
    <w:rsid w:val="007A7D54"/>
    <w:rsid w:val="007B02FE"/>
    <w:rsid w:val="007B0581"/>
    <w:rsid w:val="007B066C"/>
    <w:rsid w:val="007B095C"/>
    <w:rsid w:val="007B0BFC"/>
    <w:rsid w:val="007B0C2D"/>
    <w:rsid w:val="007B0E1D"/>
    <w:rsid w:val="007B1811"/>
    <w:rsid w:val="007B23B2"/>
    <w:rsid w:val="007B4293"/>
    <w:rsid w:val="007B449F"/>
    <w:rsid w:val="007B4F45"/>
    <w:rsid w:val="007B5541"/>
    <w:rsid w:val="007B5666"/>
    <w:rsid w:val="007B5895"/>
    <w:rsid w:val="007B59CC"/>
    <w:rsid w:val="007B7697"/>
    <w:rsid w:val="007B7A24"/>
    <w:rsid w:val="007B7E3B"/>
    <w:rsid w:val="007C05BE"/>
    <w:rsid w:val="007C0AEA"/>
    <w:rsid w:val="007C0B44"/>
    <w:rsid w:val="007C1FC3"/>
    <w:rsid w:val="007C3924"/>
    <w:rsid w:val="007C3AFF"/>
    <w:rsid w:val="007C3F13"/>
    <w:rsid w:val="007C459D"/>
    <w:rsid w:val="007C467E"/>
    <w:rsid w:val="007C4B65"/>
    <w:rsid w:val="007C568A"/>
    <w:rsid w:val="007C58D4"/>
    <w:rsid w:val="007C59F1"/>
    <w:rsid w:val="007C6B88"/>
    <w:rsid w:val="007C7567"/>
    <w:rsid w:val="007D0386"/>
    <w:rsid w:val="007D042E"/>
    <w:rsid w:val="007D0616"/>
    <w:rsid w:val="007D0D24"/>
    <w:rsid w:val="007D0E8A"/>
    <w:rsid w:val="007D145D"/>
    <w:rsid w:val="007D1CCE"/>
    <w:rsid w:val="007D2D2C"/>
    <w:rsid w:val="007D3A5C"/>
    <w:rsid w:val="007D3AD2"/>
    <w:rsid w:val="007D3DBF"/>
    <w:rsid w:val="007D3FEF"/>
    <w:rsid w:val="007D4BBF"/>
    <w:rsid w:val="007D4DFE"/>
    <w:rsid w:val="007D5790"/>
    <w:rsid w:val="007D5DE0"/>
    <w:rsid w:val="007D6BD3"/>
    <w:rsid w:val="007D6CF3"/>
    <w:rsid w:val="007D7914"/>
    <w:rsid w:val="007D7F09"/>
    <w:rsid w:val="007E01AF"/>
    <w:rsid w:val="007E0433"/>
    <w:rsid w:val="007E1D24"/>
    <w:rsid w:val="007E1F02"/>
    <w:rsid w:val="007E38DC"/>
    <w:rsid w:val="007E4627"/>
    <w:rsid w:val="007E5045"/>
    <w:rsid w:val="007E572F"/>
    <w:rsid w:val="007E644D"/>
    <w:rsid w:val="007E6727"/>
    <w:rsid w:val="007E6AD4"/>
    <w:rsid w:val="007E6B84"/>
    <w:rsid w:val="007E7BD9"/>
    <w:rsid w:val="007F09F6"/>
    <w:rsid w:val="007F0C5F"/>
    <w:rsid w:val="007F104E"/>
    <w:rsid w:val="007F183F"/>
    <w:rsid w:val="007F2ADD"/>
    <w:rsid w:val="007F2F7C"/>
    <w:rsid w:val="007F3D07"/>
    <w:rsid w:val="007F3F39"/>
    <w:rsid w:val="007F46D5"/>
    <w:rsid w:val="007F4BF2"/>
    <w:rsid w:val="007F6053"/>
    <w:rsid w:val="007F625E"/>
    <w:rsid w:val="007F6624"/>
    <w:rsid w:val="007F6D71"/>
    <w:rsid w:val="007F7297"/>
    <w:rsid w:val="007F75A9"/>
    <w:rsid w:val="007F75F9"/>
    <w:rsid w:val="007F786C"/>
    <w:rsid w:val="008019BF"/>
    <w:rsid w:val="00801DEF"/>
    <w:rsid w:val="00803EFD"/>
    <w:rsid w:val="00804AD1"/>
    <w:rsid w:val="008050D1"/>
    <w:rsid w:val="008056AD"/>
    <w:rsid w:val="008056C2"/>
    <w:rsid w:val="00805B6D"/>
    <w:rsid w:val="00805C72"/>
    <w:rsid w:val="008071F8"/>
    <w:rsid w:val="00807502"/>
    <w:rsid w:val="00810080"/>
    <w:rsid w:val="00810412"/>
    <w:rsid w:val="00810B5E"/>
    <w:rsid w:val="00810C49"/>
    <w:rsid w:val="00811CE9"/>
    <w:rsid w:val="00812293"/>
    <w:rsid w:val="00813815"/>
    <w:rsid w:val="008139E3"/>
    <w:rsid w:val="00813AAA"/>
    <w:rsid w:val="00813E60"/>
    <w:rsid w:val="008145F1"/>
    <w:rsid w:val="00814B97"/>
    <w:rsid w:val="00814BF6"/>
    <w:rsid w:val="00815303"/>
    <w:rsid w:val="00815B37"/>
    <w:rsid w:val="008200FE"/>
    <w:rsid w:val="00820827"/>
    <w:rsid w:val="008216A5"/>
    <w:rsid w:val="008216A8"/>
    <w:rsid w:val="00822B25"/>
    <w:rsid w:val="00822FC8"/>
    <w:rsid w:val="0082366E"/>
    <w:rsid w:val="00823C22"/>
    <w:rsid w:val="00824A81"/>
    <w:rsid w:val="0082678E"/>
    <w:rsid w:val="00826D16"/>
    <w:rsid w:val="008273F8"/>
    <w:rsid w:val="00827889"/>
    <w:rsid w:val="00831415"/>
    <w:rsid w:val="00831CB7"/>
    <w:rsid w:val="00832025"/>
    <w:rsid w:val="00832338"/>
    <w:rsid w:val="00833617"/>
    <w:rsid w:val="00834525"/>
    <w:rsid w:val="00834737"/>
    <w:rsid w:val="0083566C"/>
    <w:rsid w:val="00835787"/>
    <w:rsid w:val="008358C9"/>
    <w:rsid w:val="00835A4F"/>
    <w:rsid w:val="00836768"/>
    <w:rsid w:val="00837042"/>
    <w:rsid w:val="008372D5"/>
    <w:rsid w:val="00837508"/>
    <w:rsid w:val="00837E46"/>
    <w:rsid w:val="00842F9C"/>
    <w:rsid w:val="00843733"/>
    <w:rsid w:val="00843BEB"/>
    <w:rsid w:val="00844771"/>
    <w:rsid w:val="008462E8"/>
    <w:rsid w:val="008472C8"/>
    <w:rsid w:val="00847EAF"/>
    <w:rsid w:val="008506D5"/>
    <w:rsid w:val="00850797"/>
    <w:rsid w:val="00850E28"/>
    <w:rsid w:val="00851406"/>
    <w:rsid w:val="00851C3E"/>
    <w:rsid w:val="0085392D"/>
    <w:rsid w:val="00854511"/>
    <w:rsid w:val="0085537D"/>
    <w:rsid w:val="008557C7"/>
    <w:rsid w:val="00855D15"/>
    <w:rsid w:val="0085621F"/>
    <w:rsid w:val="008566B5"/>
    <w:rsid w:val="00856B0E"/>
    <w:rsid w:val="008601C6"/>
    <w:rsid w:val="008606E6"/>
    <w:rsid w:val="00860B83"/>
    <w:rsid w:val="00861093"/>
    <w:rsid w:val="00861857"/>
    <w:rsid w:val="008618F5"/>
    <w:rsid w:val="008622D9"/>
    <w:rsid w:val="00862502"/>
    <w:rsid w:val="00862D71"/>
    <w:rsid w:val="00862ECC"/>
    <w:rsid w:val="0086363A"/>
    <w:rsid w:val="008641BD"/>
    <w:rsid w:val="008652E8"/>
    <w:rsid w:val="008655EC"/>
    <w:rsid w:val="008657A1"/>
    <w:rsid w:val="00865B7C"/>
    <w:rsid w:val="00866426"/>
    <w:rsid w:val="0086668A"/>
    <w:rsid w:val="00866D13"/>
    <w:rsid w:val="00866DCF"/>
    <w:rsid w:val="00867209"/>
    <w:rsid w:val="00867608"/>
    <w:rsid w:val="00867D20"/>
    <w:rsid w:val="0087057A"/>
    <w:rsid w:val="00871546"/>
    <w:rsid w:val="008722E4"/>
    <w:rsid w:val="0087230B"/>
    <w:rsid w:val="00872699"/>
    <w:rsid w:val="008732D7"/>
    <w:rsid w:val="008733AE"/>
    <w:rsid w:val="0087495C"/>
    <w:rsid w:val="00874AC0"/>
    <w:rsid w:val="0087508A"/>
    <w:rsid w:val="008750ED"/>
    <w:rsid w:val="00875266"/>
    <w:rsid w:val="008758F0"/>
    <w:rsid w:val="00875979"/>
    <w:rsid w:val="00875FB9"/>
    <w:rsid w:val="0087650B"/>
    <w:rsid w:val="00876AFD"/>
    <w:rsid w:val="00876BA7"/>
    <w:rsid w:val="00877427"/>
    <w:rsid w:val="0087757D"/>
    <w:rsid w:val="00877ECF"/>
    <w:rsid w:val="008802F7"/>
    <w:rsid w:val="00880665"/>
    <w:rsid w:val="00881537"/>
    <w:rsid w:val="00882FB4"/>
    <w:rsid w:val="0088485D"/>
    <w:rsid w:val="008849D7"/>
    <w:rsid w:val="00884A2C"/>
    <w:rsid w:val="00884B08"/>
    <w:rsid w:val="00884B39"/>
    <w:rsid w:val="00884F3C"/>
    <w:rsid w:val="00884F49"/>
    <w:rsid w:val="008852EF"/>
    <w:rsid w:val="0088582D"/>
    <w:rsid w:val="008858D9"/>
    <w:rsid w:val="0088627C"/>
    <w:rsid w:val="00887277"/>
    <w:rsid w:val="008878BE"/>
    <w:rsid w:val="0089067A"/>
    <w:rsid w:val="00890BE9"/>
    <w:rsid w:val="00890D1B"/>
    <w:rsid w:val="008910E7"/>
    <w:rsid w:val="00891416"/>
    <w:rsid w:val="0089236C"/>
    <w:rsid w:val="0089278F"/>
    <w:rsid w:val="00893685"/>
    <w:rsid w:val="008936AB"/>
    <w:rsid w:val="00894C12"/>
    <w:rsid w:val="00894F13"/>
    <w:rsid w:val="0089575C"/>
    <w:rsid w:val="0089608F"/>
    <w:rsid w:val="0089621A"/>
    <w:rsid w:val="00896F6F"/>
    <w:rsid w:val="008A017C"/>
    <w:rsid w:val="008A05A1"/>
    <w:rsid w:val="008A0DFD"/>
    <w:rsid w:val="008A14A5"/>
    <w:rsid w:val="008A3CB7"/>
    <w:rsid w:val="008A3E8D"/>
    <w:rsid w:val="008A4886"/>
    <w:rsid w:val="008A4B64"/>
    <w:rsid w:val="008A5DB9"/>
    <w:rsid w:val="008A5FC2"/>
    <w:rsid w:val="008A612E"/>
    <w:rsid w:val="008A615C"/>
    <w:rsid w:val="008A6871"/>
    <w:rsid w:val="008A6CAF"/>
    <w:rsid w:val="008A7746"/>
    <w:rsid w:val="008A77B1"/>
    <w:rsid w:val="008A79B6"/>
    <w:rsid w:val="008A7BAD"/>
    <w:rsid w:val="008B0076"/>
    <w:rsid w:val="008B12E8"/>
    <w:rsid w:val="008B1AFC"/>
    <w:rsid w:val="008B1EBC"/>
    <w:rsid w:val="008B20C0"/>
    <w:rsid w:val="008B22C5"/>
    <w:rsid w:val="008B24BA"/>
    <w:rsid w:val="008B3374"/>
    <w:rsid w:val="008B3F98"/>
    <w:rsid w:val="008B4932"/>
    <w:rsid w:val="008B4C00"/>
    <w:rsid w:val="008B4D58"/>
    <w:rsid w:val="008B57D8"/>
    <w:rsid w:val="008B61ED"/>
    <w:rsid w:val="008B7259"/>
    <w:rsid w:val="008B7298"/>
    <w:rsid w:val="008B770B"/>
    <w:rsid w:val="008B79A3"/>
    <w:rsid w:val="008B7A1A"/>
    <w:rsid w:val="008C0291"/>
    <w:rsid w:val="008C1079"/>
    <w:rsid w:val="008C1125"/>
    <w:rsid w:val="008C1608"/>
    <w:rsid w:val="008C292A"/>
    <w:rsid w:val="008C2F20"/>
    <w:rsid w:val="008C3642"/>
    <w:rsid w:val="008C3693"/>
    <w:rsid w:val="008C3B6A"/>
    <w:rsid w:val="008C3D04"/>
    <w:rsid w:val="008C3F84"/>
    <w:rsid w:val="008C43BE"/>
    <w:rsid w:val="008C4518"/>
    <w:rsid w:val="008C51E2"/>
    <w:rsid w:val="008C53B1"/>
    <w:rsid w:val="008C56C7"/>
    <w:rsid w:val="008C5CB8"/>
    <w:rsid w:val="008C5E26"/>
    <w:rsid w:val="008C5EAA"/>
    <w:rsid w:val="008C67C8"/>
    <w:rsid w:val="008C688A"/>
    <w:rsid w:val="008C7601"/>
    <w:rsid w:val="008C7F90"/>
    <w:rsid w:val="008D16FB"/>
    <w:rsid w:val="008D2207"/>
    <w:rsid w:val="008D2210"/>
    <w:rsid w:val="008D271F"/>
    <w:rsid w:val="008D2DAD"/>
    <w:rsid w:val="008D32F5"/>
    <w:rsid w:val="008D3436"/>
    <w:rsid w:val="008D3E8E"/>
    <w:rsid w:val="008D4FB2"/>
    <w:rsid w:val="008D560D"/>
    <w:rsid w:val="008D5FF3"/>
    <w:rsid w:val="008D703D"/>
    <w:rsid w:val="008D73FF"/>
    <w:rsid w:val="008D764F"/>
    <w:rsid w:val="008D7D3C"/>
    <w:rsid w:val="008E0192"/>
    <w:rsid w:val="008E0E0E"/>
    <w:rsid w:val="008E1141"/>
    <w:rsid w:val="008E1271"/>
    <w:rsid w:val="008E1B12"/>
    <w:rsid w:val="008E2BC2"/>
    <w:rsid w:val="008E39BB"/>
    <w:rsid w:val="008E3EED"/>
    <w:rsid w:val="008E4032"/>
    <w:rsid w:val="008E4370"/>
    <w:rsid w:val="008E46B4"/>
    <w:rsid w:val="008E4C0D"/>
    <w:rsid w:val="008E6439"/>
    <w:rsid w:val="008E6B83"/>
    <w:rsid w:val="008E72BE"/>
    <w:rsid w:val="008E7C2F"/>
    <w:rsid w:val="008F069F"/>
    <w:rsid w:val="008F0940"/>
    <w:rsid w:val="008F1710"/>
    <w:rsid w:val="008F2012"/>
    <w:rsid w:val="008F22C6"/>
    <w:rsid w:val="008F364F"/>
    <w:rsid w:val="008F3C35"/>
    <w:rsid w:val="008F3FFF"/>
    <w:rsid w:val="008F4632"/>
    <w:rsid w:val="008F5199"/>
    <w:rsid w:val="008F5742"/>
    <w:rsid w:val="008F57DF"/>
    <w:rsid w:val="008F5EDB"/>
    <w:rsid w:val="008F796D"/>
    <w:rsid w:val="008F7B5F"/>
    <w:rsid w:val="008F7E5A"/>
    <w:rsid w:val="009002D7"/>
    <w:rsid w:val="00902488"/>
    <w:rsid w:val="00902957"/>
    <w:rsid w:val="00902B50"/>
    <w:rsid w:val="00903CBC"/>
    <w:rsid w:val="00903FA4"/>
    <w:rsid w:val="009040DC"/>
    <w:rsid w:val="00904163"/>
    <w:rsid w:val="0090461E"/>
    <w:rsid w:val="00905289"/>
    <w:rsid w:val="00905669"/>
    <w:rsid w:val="00905AF6"/>
    <w:rsid w:val="0090707D"/>
    <w:rsid w:val="00907689"/>
    <w:rsid w:val="00907D78"/>
    <w:rsid w:val="00910A3C"/>
    <w:rsid w:val="00911018"/>
    <w:rsid w:val="00911A99"/>
    <w:rsid w:val="00912A55"/>
    <w:rsid w:val="0091411C"/>
    <w:rsid w:val="00914714"/>
    <w:rsid w:val="009148FB"/>
    <w:rsid w:val="009149F2"/>
    <w:rsid w:val="00914A56"/>
    <w:rsid w:val="00914E43"/>
    <w:rsid w:val="00916973"/>
    <w:rsid w:val="00916C1E"/>
    <w:rsid w:val="0091756F"/>
    <w:rsid w:val="00917D4F"/>
    <w:rsid w:val="00917F3D"/>
    <w:rsid w:val="00917F9D"/>
    <w:rsid w:val="00920124"/>
    <w:rsid w:val="009202FD"/>
    <w:rsid w:val="00920669"/>
    <w:rsid w:val="009210A9"/>
    <w:rsid w:val="00921A64"/>
    <w:rsid w:val="00922D79"/>
    <w:rsid w:val="009244BF"/>
    <w:rsid w:val="00924A14"/>
    <w:rsid w:val="00924B29"/>
    <w:rsid w:val="00924E77"/>
    <w:rsid w:val="00925375"/>
    <w:rsid w:val="00925D13"/>
    <w:rsid w:val="00925E13"/>
    <w:rsid w:val="00925F4B"/>
    <w:rsid w:val="0092674A"/>
    <w:rsid w:val="009270F9"/>
    <w:rsid w:val="009272C8"/>
    <w:rsid w:val="00930013"/>
    <w:rsid w:val="0093021D"/>
    <w:rsid w:val="00930916"/>
    <w:rsid w:val="009317ED"/>
    <w:rsid w:val="00931833"/>
    <w:rsid w:val="0093208B"/>
    <w:rsid w:val="0093257E"/>
    <w:rsid w:val="00933837"/>
    <w:rsid w:val="00933D94"/>
    <w:rsid w:val="00934028"/>
    <w:rsid w:val="0093505F"/>
    <w:rsid w:val="009354EC"/>
    <w:rsid w:val="00935707"/>
    <w:rsid w:val="0093575E"/>
    <w:rsid w:val="00936B42"/>
    <w:rsid w:val="00937496"/>
    <w:rsid w:val="00937833"/>
    <w:rsid w:val="009405F7"/>
    <w:rsid w:val="00940B99"/>
    <w:rsid w:val="00941944"/>
    <w:rsid w:val="00941C43"/>
    <w:rsid w:val="00941D88"/>
    <w:rsid w:val="00942457"/>
    <w:rsid w:val="00944135"/>
    <w:rsid w:val="00944589"/>
    <w:rsid w:val="00944CB2"/>
    <w:rsid w:val="00944FF2"/>
    <w:rsid w:val="009468BE"/>
    <w:rsid w:val="00946BE1"/>
    <w:rsid w:val="00946F83"/>
    <w:rsid w:val="00950269"/>
    <w:rsid w:val="0095034E"/>
    <w:rsid w:val="0095073B"/>
    <w:rsid w:val="00950987"/>
    <w:rsid w:val="0095199F"/>
    <w:rsid w:val="00951D0A"/>
    <w:rsid w:val="0095229E"/>
    <w:rsid w:val="009522A5"/>
    <w:rsid w:val="00952944"/>
    <w:rsid w:val="00952D4A"/>
    <w:rsid w:val="009533B4"/>
    <w:rsid w:val="00953812"/>
    <w:rsid w:val="009538C5"/>
    <w:rsid w:val="00953CD3"/>
    <w:rsid w:val="00953D3A"/>
    <w:rsid w:val="009540F0"/>
    <w:rsid w:val="009545B9"/>
    <w:rsid w:val="00954CC0"/>
    <w:rsid w:val="00954FA0"/>
    <w:rsid w:val="00955017"/>
    <w:rsid w:val="00955189"/>
    <w:rsid w:val="009551FC"/>
    <w:rsid w:val="009554A1"/>
    <w:rsid w:val="00955A18"/>
    <w:rsid w:val="009567E3"/>
    <w:rsid w:val="0095698A"/>
    <w:rsid w:val="00956BD3"/>
    <w:rsid w:val="00957262"/>
    <w:rsid w:val="009572BA"/>
    <w:rsid w:val="0095742A"/>
    <w:rsid w:val="00957764"/>
    <w:rsid w:val="0095797D"/>
    <w:rsid w:val="009613A1"/>
    <w:rsid w:val="00961E70"/>
    <w:rsid w:val="009622C9"/>
    <w:rsid w:val="0096245A"/>
    <w:rsid w:val="00963825"/>
    <w:rsid w:val="00964D36"/>
    <w:rsid w:val="0096722D"/>
    <w:rsid w:val="00967A9D"/>
    <w:rsid w:val="009707E7"/>
    <w:rsid w:val="00970AC9"/>
    <w:rsid w:val="00970BCB"/>
    <w:rsid w:val="009718A8"/>
    <w:rsid w:val="00972551"/>
    <w:rsid w:val="00972DE6"/>
    <w:rsid w:val="00972E05"/>
    <w:rsid w:val="0097326D"/>
    <w:rsid w:val="00974426"/>
    <w:rsid w:val="009746D5"/>
    <w:rsid w:val="009747E1"/>
    <w:rsid w:val="00974E35"/>
    <w:rsid w:val="00974F1F"/>
    <w:rsid w:val="0097524B"/>
    <w:rsid w:val="00975B38"/>
    <w:rsid w:val="00976C7C"/>
    <w:rsid w:val="009802B5"/>
    <w:rsid w:val="00980F01"/>
    <w:rsid w:val="00981421"/>
    <w:rsid w:val="009814F4"/>
    <w:rsid w:val="00981708"/>
    <w:rsid w:val="009823B3"/>
    <w:rsid w:val="009836B0"/>
    <w:rsid w:val="009846EC"/>
    <w:rsid w:val="009871CA"/>
    <w:rsid w:val="00987C35"/>
    <w:rsid w:val="009906C4"/>
    <w:rsid w:val="0099107F"/>
    <w:rsid w:val="009910DA"/>
    <w:rsid w:val="009918A6"/>
    <w:rsid w:val="00991D6A"/>
    <w:rsid w:val="00992618"/>
    <w:rsid w:val="00992778"/>
    <w:rsid w:val="00992C39"/>
    <w:rsid w:val="009930C1"/>
    <w:rsid w:val="009932FD"/>
    <w:rsid w:val="009935C2"/>
    <w:rsid w:val="00993C47"/>
    <w:rsid w:val="00994854"/>
    <w:rsid w:val="00994B5D"/>
    <w:rsid w:val="00994FA4"/>
    <w:rsid w:val="00995994"/>
    <w:rsid w:val="009966F6"/>
    <w:rsid w:val="00997186"/>
    <w:rsid w:val="009A0ABB"/>
    <w:rsid w:val="009A2F19"/>
    <w:rsid w:val="009A33ED"/>
    <w:rsid w:val="009A42BB"/>
    <w:rsid w:val="009A46CB"/>
    <w:rsid w:val="009A69C6"/>
    <w:rsid w:val="009A7196"/>
    <w:rsid w:val="009A7475"/>
    <w:rsid w:val="009A7BCC"/>
    <w:rsid w:val="009A7D56"/>
    <w:rsid w:val="009A7F22"/>
    <w:rsid w:val="009B011A"/>
    <w:rsid w:val="009B0A8E"/>
    <w:rsid w:val="009B0A92"/>
    <w:rsid w:val="009B0D5E"/>
    <w:rsid w:val="009B135B"/>
    <w:rsid w:val="009B14DF"/>
    <w:rsid w:val="009B1F03"/>
    <w:rsid w:val="009B299F"/>
    <w:rsid w:val="009B2E9A"/>
    <w:rsid w:val="009B2FC9"/>
    <w:rsid w:val="009B361E"/>
    <w:rsid w:val="009B3824"/>
    <w:rsid w:val="009B3F13"/>
    <w:rsid w:val="009B467E"/>
    <w:rsid w:val="009B479B"/>
    <w:rsid w:val="009B6109"/>
    <w:rsid w:val="009B6B9A"/>
    <w:rsid w:val="009B7135"/>
    <w:rsid w:val="009B7349"/>
    <w:rsid w:val="009B7A60"/>
    <w:rsid w:val="009B7B23"/>
    <w:rsid w:val="009C080B"/>
    <w:rsid w:val="009C0898"/>
    <w:rsid w:val="009C0920"/>
    <w:rsid w:val="009C0A27"/>
    <w:rsid w:val="009C0E08"/>
    <w:rsid w:val="009C1584"/>
    <w:rsid w:val="009C19C2"/>
    <w:rsid w:val="009C2395"/>
    <w:rsid w:val="009C322C"/>
    <w:rsid w:val="009C3641"/>
    <w:rsid w:val="009C3B3A"/>
    <w:rsid w:val="009C488A"/>
    <w:rsid w:val="009C53BD"/>
    <w:rsid w:val="009C5A96"/>
    <w:rsid w:val="009C5B07"/>
    <w:rsid w:val="009C5C34"/>
    <w:rsid w:val="009C675D"/>
    <w:rsid w:val="009C6B6E"/>
    <w:rsid w:val="009C7727"/>
    <w:rsid w:val="009C7D3F"/>
    <w:rsid w:val="009D1036"/>
    <w:rsid w:val="009D1B08"/>
    <w:rsid w:val="009D1B73"/>
    <w:rsid w:val="009D2717"/>
    <w:rsid w:val="009D2778"/>
    <w:rsid w:val="009D2BFB"/>
    <w:rsid w:val="009D3232"/>
    <w:rsid w:val="009D4075"/>
    <w:rsid w:val="009D432A"/>
    <w:rsid w:val="009D4AB3"/>
    <w:rsid w:val="009D50D5"/>
    <w:rsid w:val="009D5FE5"/>
    <w:rsid w:val="009D6B26"/>
    <w:rsid w:val="009D7624"/>
    <w:rsid w:val="009D7BD3"/>
    <w:rsid w:val="009D7E86"/>
    <w:rsid w:val="009E026F"/>
    <w:rsid w:val="009E0535"/>
    <w:rsid w:val="009E0DB2"/>
    <w:rsid w:val="009E35A3"/>
    <w:rsid w:val="009E3AE6"/>
    <w:rsid w:val="009E5714"/>
    <w:rsid w:val="009E5FB5"/>
    <w:rsid w:val="009E6785"/>
    <w:rsid w:val="009E6D19"/>
    <w:rsid w:val="009E7884"/>
    <w:rsid w:val="009E7D31"/>
    <w:rsid w:val="009E7F93"/>
    <w:rsid w:val="009F069E"/>
    <w:rsid w:val="009F124D"/>
    <w:rsid w:val="009F15BD"/>
    <w:rsid w:val="009F1D77"/>
    <w:rsid w:val="009F20DD"/>
    <w:rsid w:val="009F2235"/>
    <w:rsid w:val="009F26DE"/>
    <w:rsid w:val="009F2A9C"/>
    <w:rsid w:val="009F2D09"/>
    <w:rsid w:val="009F2D41"/>
    <w:rsid w:val="009F3626"/>
    <w:rsid w:val="009F3D3A"/>
    <w:rsid w:val="009F48DE"/>
    <w:rsid w:val="009F48F8"/>
    <w:rsid w:val="009F4951"/>
    <w:rsid w:val="009F4EF5"/>
    <w:rsid w:val="009F5533"/>
    <w:rsid w:val="009F568F"/>
    <w:rsid w:val="009F6574"/>
    <w:rsid w:val="009F6CA3"/>
    <w:rsid w:val="009F6EFA"/>
    <w:rsid w:val="009F7F46"/>
    <w:rsid w:val="00A0031F"/>
    <w:rsid w:val="00A0095C"/>
    <w:rsid w:val="00A01947"/>
    <w:rsid w:val="00A01E8F"/>
    <w:rsid w:val="00A01E99"/>
    <w:rsid w:val="00A01EA7"/>
    <w:rsid w:val="00A02620"/>
    <w:rsid w:val="00A02665"/>
    <w:rsid w:val="00A02AA5"/>
    <w:rsid w:val="00A0306E"/>
    <w:rsid w:val="00A03EF1"/>
    <w:rsid w:val="00A0502E"/>
    <w:rsid w:val="00A0559B"/>
    <w:rsid w:val="00A05849"/>
    <w:rsid w:val="00A06F09"/>
    <w:rsid w:val="00A07298"/>
    <w:rsid w:val="00A1058D"/>
    <w:rsid w:val="00A1113E"/>
    <w:rsid w:val="00A112BE"/>
    <w:rsid w:val="00A11362"/>
    <w:rsid w:val="00A1146B"/>
    <w:rsid w:val="00A1170D"/>
    <w:rsid w:val="00A12070"/>
    <w:rsid w:val="00A123BE"/>
    <w:rsid w:val="00A12940"/>
    <w:rsid w:val="00A12B34"/>
    <w:rsid w:val="00A12D68"/>
    <w:rsid w:val="00A13198"/>
    <w:rsid w:val="00A1320F"/>
    <w:rsid w:val="00A13CD0"/>
    <w:rsid w:val="00A14788"/>
    <w:rsid w:val="00A14C1F"/>
    <w:rsid w:val="00A15AE6"/>
    <w:rsid w:val="00A168F1"/>
    <w:rsid w:val="00A16A9E"/>
    <w:rsid w:val="00A2140A"/>
    <w:rsid w:val="00A21F0D"/>
    <w:rsid w:val="00A22DF3"/>
    <w:rsid w:val="00A23DE1"/>
    <w:rsid w:val="00A23F95"/>
    <w:rsid w:val="00A24F1F"/>
    <w:rsid w:val="00A25C81"/>
    <w:rsid w:val="00A273EB"/>
    <w:rsid w:val="00A2794E"/>
    <w:rsid w:val="00A304D2"/>
    <w:rsid w:val="00A30679"/>
    <w:rsid w:val="00A30A27"/>
    <w:rsid w:val="00A3117C"/>
    <w:rsid w:val="00A31787"/>
    <w:rsid w:val="00A31ABE"/>
    <w:rsid w:val="00A321B9"/>
    <w:rsid w:val="00A32EAB"/>
    <w:rsid w:val="00A33C12"/>
    <w:rsid w:val="00A342A2"/>
    <w:rsid w:val="00A3469D"/>
    <w:rsid w:val="00A351D5"/>
    <w:rsid w:val="00A35209"/>
    <w:rsid w:val="00A355E6"/>
    <w:rsid w:val="00A35753"/>
    <w:rsid w:val="00A35E9D"/>
    <w:rsid w:val="00A36983"/>
    <w:rsid w:val="00A36E1E"/>
    <w:rsid w:val="00A3744A"/>
    <w:rsid w:val="00A378AB"/>
    <w:rsid w:val="00A37B10"/>
    <w:rsid w:val="00A4007F"/>
    <w:rsid w:val="00A41D5C"/>
    <w:rsid w:val="00A434BA"/>
    <w:rsid w:val="00A43990"/>
    <w:rsid w:val="00A43C2C"/>
    <w:rsid w:val="00A43F5B"/>
    <w:rsid w:val="00A44447"/>
    <w:rsid w:val="00A44605"/>
    <w:rsid w:val="00A45DB4"/>
    <w:rsid w:val="00A46163"/>
    <w:rsid w:val="00A4628B"/>
    <w:rsid w:val="00A4682A"/>
    <w:rsid w:val="00A470CD"/>
    <w:rsid w:val="00A473F5"/>
    <w:rsid w:val="00A47434"/>
    <w:rsid w:val="00A47E28"/>
    <w:rsid w:val="00A5077D"/>
    <w:rsid w:val="00A50F92"/>
    <w:rsid w:val="00A514A0"/>
    <w:rsid w:val="00A52426"/>
    <w:rsid w:val="00A5248C"/>
    <w:rsid w:val="00A52BC2"/>
    <w:rsid w:val="00A53027"/>
    <w:rsid w:val="00A5486C"/>
    <w:rsid w:val="00A54D09"/>
    <w:rsid w:val="00A5630B"/>
    <w:rsid w:val="00A57B01"/>
    <w:rsid w:val="00A57B3E"/>
    <w:rsid w:val="00A60637"/>
    <w:rsid w:val="00A606F4"/>
    <w:rsid w:val="00A60B96"/>
    <w:rsid w:val="00A6183F"/>
    <w:rsid w:val="00A62038"/>
    <w:rsid w:val="00A63027"/>
    <w:rsid w:val="00A631CC"/>
    <w:rsid w:val="00A65B75"/>
    <w:rsid w:val="00A65EFB"/>
    <w:rsid w:val="00A663BF"/>
    <w:rsid w:val="00A666E8"/>
    <w:rsid w:val="00A67F70"/>
    <w:rsid w:val="00A7046D"/>
    <w:rsid w:val="00A70F2B"/>
    <w:rsid w:val="00A71984"/>
    <w:rsid w:val="00A71A98"/>
    <w:rsid w:val="00A72868"/>
    <w:rsid w:val="00A73767"/>
    <w:rsid w:val="00A73BEA"/>
    <w:rsid w:val="00A75DB7"/>
    <w:rsid w:val="00A77383"/>
    <w:rsid w:val="00A77F3F"/>
    <w:rsid w:val="00A826D8"/>
    <w:rsid w:val="00A8314E"/>
    <w:rsid w:val="00A84156"/>
    <w:rsid w:val="00A85102"/>
    <w:rsid w:val="00A869A1"/>
    <w:rsid w:val="00A87991"/>
    <w:rsid w:val="00A9045F"/>
    <w:rsid w:val="00A9064B"/>
    <w:rsid w:val="00A91FDA"/>
    <w:rsid w:val="00A92C6A"/>
    <w:rsid w:val="00A92DF0"/>
    <w:rsid w:val="00A933E7"/>
    <w:rsid w:val="00A93FFF"/>
    <w:rsid w:val="00A95A31"/>
    <w:rsid w:val="00A969AD"/>
    <w:rsid w:val="00A97920"/>
    <w:rsid w:val="00AA0495"/>
    <w:rsid w:val="00AA09E8"/>
    <w:rsid w:val="00AA17D7"/>
    <w:rsid w:val="00AA2E55"/>
    <w:rsid w:val="00AA3A30"/>
    <w:rsid w:val="00AA45BA"/>
    <w:rsid w:val="00AA5842"/>
    <w:rsid w:val="00AA6284"/>
    <w:rsid w:val="00AA654C"/>
    <w:rsid w:val="00AA6C2B"/>
    <w:rsid w:val="00AA6D86"/>
    <w:rsid w:val="00AA7342"/>
    <w:rsid w:val="00AA7E08"/>
    <w:rsid w:val="00AB0004"/>
    <w:rsid w:val="00AB22BF"/>
    <w:rsid w:val="00AB2A7F"/>
    <w:rsid w:val="00AB2B2E"/>
    <w:rsid w:val="00AB2DB9"/>
    <w:rsid w:val="00AB36E0"/>
    <w:rsid w:val="00AB3744"/>
    <w:rsid w:val="00AB4350"/>
    <w:rsid w:val="00AB4DED"/>
    <w:rsid w:val="00AB4EE4"/>
    <w:rsid w:val="00AB5CA7"/>
    <w:rsid w:val="00AB5E45"/>
    <w:rsid w:val="00AB60CE"/>
    <w:rsid w:val="00AB6E83"/>
    <w:rsid w:val="00AB743F"/>
    <w:rsid w:val="00AB7BC9"/>
    <w:rsid w:val="00AB7EAC"/>
    <w:rsid w:val="00AC0433"/>
    <w:rsid w:val="00AC04E2"/>
    <w:rsid w:val="00AC0889"/>
    <w:rsid w:val="00AC0E57"/>
    <w:rsid w:val="00AC1DF7"/>
    <w:rsid w:val="00AC3361"/>
    <w:rsid w:val="00AC339A"/>
    <w:rsid w:val="00AC39E2"/>
    <w:rsid w:val="00AC3AC2"/>
    <w:rsid w:val="00AC49B6"/>
    <w:rsid w:val="00AC4FA7"/>
    <w:rsid w:val="00AC5902"/>
    <w:rsid w:val="00AC5CDD"/>
    <w:rsid w:val="00AC6181"/>
    <w:rsid w:val="00AC685D"/>
    <w:rsid w:val="00AC6D50"/>
    <w:rsid w:val="00AC72FC"/>
    <w:rsid w:val="00AC7F48"/>
    <w:rsid w:val="00AD00AC"/>
    <w:rsid w:val="00AD050B"/>
    <w:rsid w:val="00AD0862"/>
    <w:rsid w:val="00AD09F8"/>
    <w:rsid w:val="00AD0A6B"/>
    <w:rsid w:val="00AD0CD9"/>
    <w:rsid w:val="00AD0D3C"/>
    <w:rsid w:val="00AD0EC3"/>
    <w:rsid w:val="00AD1D89"/>
    <w:rsid w:val="00AD2D86"/>
    <w:rsid w:val="00AD492E"/>
    <w:rsid w:val="00AD5CCE"/>
    <w:rsid w:val="00AD62F4"/>
    <w:rsid w:val="00AD796A"/>
    <w:rsid w:val="00AD7DB6"/>
    <w:rsid w:val="00AE12CF"/>
    <w:rsid w:val="00AE1475"/>
    <w:rsid w:val="00AE3427"/>
    <w:rsid w:val="00AE4051"/>
    <w:rsid w:val="00AE4263"/>
    <w:rsid w:val="00AE4394"/>
    <w:rsid w:val="00AE4C4D"/>
    <w:rsid w:val="00AE5587"/>
    <w:rsid w:val="00AE57BE"/>
    <w:rsid w:val="00AF019B"/>
    <w:rsid w:val="00AF0AAA"/>
    <w:rsid w:val="00AF113C"/>
    <w:rsid w:val="00AF15F4"/>
    <w:rsid w:val="00AF169D"/>
    <w:rsid w:val="00AF182B"/>
    <w:rsid w:val="00AF2014"/>
    <w:rsid w:val="00AF3446"/>
    <w:rsid w:val="00AF3C40"/>
    <w:rsid w:val="00AF41E8"/>
    <w:rsid w:val="00AF42A9"/>
    <w:rsid w:val="00AF42EA"/>
    <w:rsid w:val="00AF4A1A"/>
    <w:rsid w:val="00AF4D9C"/>
    <w:rsid w:val="00AF511D"/>
    <w:rsid w:val="00AF5B41"/>
    <w:rsid w:val="00AF669C"/>
    <w:rsid w:val="00AF76D9"/>
    <w:rsid w:val="00AF7904"/>
    <w:rsid w:val="00AF7AB5"/>
    <w:rsid w:val="00AF7BAE"/>
    <w:rsid w:val="00AF7C6B"/>
    <w:rsid w:val="00AF7C91"/>
    <w:rsid w:val="00B00097"/>
    <w:rsid w:val="00B000F6"/>
    <w:rsid w:val="00B0038D"/>
    <w:rsid w:val="00B00BA0"/>
    <w:rsid w:val="00B00D38"/>
    <w:rsid w:val="00B01A57"/>
    <w:rsid w:val="00B01DF3"/>
    <w:rsid w:val="00B0200D"/>
    <w:rsid w:val="00B02097"/>
    <w:rsid w:val="00B02298"/>
    <w:rsid w:val="00B033FC"/>
    <w:rsid w:val="00B0355E"/>
    <w:rsid w:val="00B037A4"/>
    <w:rsid w:val="00B05188"/>
    <w:rsid w:val="00B05403"/>
    <w:rsid w:val="00B05678"/>
    <w:rsid w:val="00B05C3F"/>
    <w:rsid w:val="00B064D1"/>
    <w:rsid w:val="00B06F36"/>
    <w:rsid w:val="00B0733F"/>
    <w:rsid w:val="00B078FD"/>
    <w:rsid w:val="00B07AD3"/>
    <w:rsid w:val="00B07C51"/>
    <w:rsid w:val="00B103DF"/>
    <w:rsid w:val="00B10995"/>
    <w:rsid w:val="00B1108A"/>
    <w:rsid w:val="00B113C0"/>
    <w:rsid w:val="00B1198D"/>
    <w:rsid w:val="00B11A71"/>
    <w:rsid w:val="00B11FCD"/>
    <w:rsid w:val="00B12D84"/>
    <w:rsid w:val="00B12EE0"/>
    <w:rsid w:val="00B132BF"/>
    <w:rsid w:val="00B1341A"/>
    <w:rsid w:val="00B137B8"/>
    <w:rsid w:val="00B142C1"/>
    <w:rsid w:val="00B14696"/>
    <w:rsid w:val="00B14745"/>
    <w:rsid w:val="00B14757"/>
    <w:rsid w:val="00B14B95"/>
    <w:rsid w:val="00B14DF5"/>
    <w:rsid w:val="00B15418"/>
    <w:rsid w:val="00B157AE"/>
    <w:rsid w:val="00B162F2"/>
    <w:rsid w:val="00B165FC"/>
    <w:rsid w:val="00B17E3D"/>
    <w:rsid w:val="00B17E99"/>
    <w:rsid w:val="00B205AC"/>
    <w:rsid w:val="00B206F9"/>
    <w:rsid w:val="00B20D12"/>
    <w:rsid w:val="00B215A9"/>
    <w:rsid w:val="00B21740"/>
    <w:rsid w:val="00B2222B"/>
    <w:rsid w:val="00B227BE"/>
    <w:rsid w:val="00B22908"/>
    <w:rsid w:val="00B22D32"/>
    <w:rsid w:val="00B246F0"/>
    <w:rsid w:val="00B249CD"/>
    <w:rsid w:val="00B25472"/>
    <w:rsid w:val="00B258D3"/>
    <w:rsid w:val="00B25ED5"/>
    <w:rsid w:val="00B2602F"/>
    <w:rsid w:val="00B315AF"/>
    <w:rsid w:val="00B31C79"/>
    <w:rsid w:val="00B31FA5"/>
    <w:rsid w:val="00B32A00"/>
    <w:rsid w:val="00B33622"/>
    <w:rsid w:val="00B3441B"/>
    <w:rsid w:val="00B36209"/>
    <w:rsid w:val="00B36767"/>
    <w:rsid w:val="00B404D6"/>
    <w:rsid w:val="00B40BF2"/>
    <w:rsid w:val="00B40F6F"/>
    <w:rsid w:val="00B426B3"/>
    <w:rsid w:val="00B42D3E"/>
    <w:rsid w:val="00B434AF"/>
    <w:rsid w:val="00B43A0B"/>
    <w:rsid w:val="00B4413E"/>
    <w:rsid w:val="00B44D40"/>
    <w:rsid w:val="00B454AE"/>
    <w:rsid w:val="00B4550A"/>
    <w:rsid w:val="00B45840"/>
    <w:rsid w:val="00B460AF"/>
    <w:rsid w:val="00B4664A"/>
    <w:rsid w:val="00B46774"/>
    <w:rsid w:val="00B46B29"/>
    <w:rsid w:val="00B46ED8"/>
    <w:rsid w:val="00B4731B"/>
    <w:rsid w:val="00B50B02"/>
    <w:rsid w:val="00B50E97"/>
    <w:rsid w:val="00B527D5"/>
    <w:rsid w:val="00B5284D"/>
    <w:rsid w:val="00B5301D"/>
    <w:rsid w:val="00B53BD0"/>
    <w:rsid w:val="00B54FBC"/>
    <w:rsid w:val="00B555B5"/>
    <w:rsid w:val="00B55A98"/>
    <w:rsid w:val="00B55F77"/>
    <w:rsid w:val="00B56E9F"/>
    <w:rsid w:val="00B57810"/>
    <w:rsid w:val="00B57CF3"/>
    <w:rsid w:val="00B57FCD"/>
    <w:rsid w:val="00B60000"/>
    <w:rsid w:val="00B60991"/>
    <w:rsid w:val="00B615D7"/>
    <w:rsid w:val="00B61B9F"/>
    <w:rsid w:val="00B63486"/>
    <w:rsid w:val="00B63BE7"/>
    <w:rsid w:val="00B63EEE"/>
    <w:rsid w:val="00B643A4"/>
    <w:rsid w:val="00B64943"/>
    <w:rsid w:val="00B649AD"/>
    <w:rsid w:val="00B64ACF"/>
    <w:rsid w:val="00B64E45"/>
    <w:rsid w:val="00B65712"/>
    <w:rsid w:val="00B65AAE"/>
    <w:rsid w:val="00B65EF3"/>
    <w:rsid w:val="00B67D1F"/>
    <w:rsid w:val="00B703CE"/>
    <w:rsid w:val="00B70887"/>
    <w:rsid w:val="00B70A51"/>
    <w:rsid w:val="00B7149F"/>
    <w:rsid w:val="00B71EB5"/>
    <w:rsid w:val="00B72694"/>
    <w:rsid w:val="00B7316F"/>
    <w:rsid w:val="00B7422C"/>
    <w:rsid w:val="00B74A3E"/>
    <w:rsid w:val="00B74B0E"/>
    <w:rsid w:val="00B75F76"/>
    <w:rsid w:val="00B76584"/>
    <w:rsid w:val="00B76DA5"/>
    <w:rsid w:val="00B77C29"/>
    <w:rsid w:val="00B80AB0"/>
    <w:rsid w:val="00B80BC1"/>
    <w:rsid w:val="00B81715"/>
    <w:rsid w:val="00B823D3"/>
    <w:rsid w:val="00B82415"/>
    <w:rsid w:val="00B82A2A"/>
    <w:rsid w:val="00B83052"/>
    <w:rsid w:val="00B83640"/>
    <w:rsid w:val="00B837A9"/>
    <w:rsid w:val="00B83EA5"/>
    <w:rsid w:val="00B83EAB"/>
    <w:rsid w:val="00B84C5C"/>
    <w:rsid w:val="00B85092"/>
    <w:rsid w:val="00B85354"/>
    <w:rsid w:val="00B8653E"/>
    <w:rsid w:val="00B86ED3"/>
    <w:rsid w:val="00B872BF"/>
    <w:rsid w:val="00B90733"/>
    <w:rsid w:val="00B90809"/>
    <w:rsid w:val="00B9116D"/>
    <w:rsid w:val="00B91D6B"/>
    <w:rsid w:val="00B92034"/>
    <w:rsid w:val="00B922A6"/>
    <w:rsid w:val="00B93036"/>
    <w:rsid w:val="00B94026"/>
    <w:rsid w:val="00B94812"/>
    <w:rsid w:val="00B96A6B"/>
    <w:rsid w:val="00B9772A"/>
    <w:rsid w:val="00B97CD3"/>
    <w:rsid w:val="00B97EAD"/>
    <w:rsid w:val="00BA006C"/>
    <w:rsid w:val="00BA0685"/>
    <w:rsid w:val="00BA0E76"/>
    <w:rsid w:val="00BA1068"/>
    <w:rsid w:val="00BA1186"/>
    <w:rsid w:val="00BA15E5"/>
    <w:rsid w:val="00BA16CE"/>
    <w:rsid w:val="00BA1A11"/>
    <w:rsid w:val="00BA39D7"/>
    <w:rsid w:val="00BA57DE"/>
    <w:rsid w:val="00BA5B92"/>
    <w:rsid w:val="00BA5BC5"/>
    <w:rsid w:val="00BA5C10"/>
    <w:rsid w:val="00BA60AF"/>
    <w:rsid w:val="00BA6706"/>
    <w:rsid w:val="00BA79D1"/>
    <w:rsid w:val="00BB1140"/>
    <w:rsid w:val="00BB2B16"/>
    <w:rsid w:val="00BB2DB8"/>
    <w:rsid w:val="00BB2E0D"/>
    <w:rsid w:val="00BB2E5B"/>
    <w:rsid w:val="00BB2F6B"/>
    <w:rsid w:val="00BB36BE"/>
    <w:rsid w:val="00BB4973"/>
    <w:rsid w:val="00BB4C39"/>
    <w:rsid w:val="00BB4E19"/>
    <w:rsid w:val="00BB5043"/>
    <w:rsid w:val="00BB7682"/>
    <w:rsid w:val="00BC08FC"/>
    <w:rsid w:val="00BC10DE"/>
    <w:rsid w:val="00BC1766"/>
    <w:rsid w:val="00BC1E49"/>
    <w:rsid w:val="00BC30FE"/>
    <w:rsid w:val="00BC3893"/>
    <w:rsid w:val="00BC3EED"/>
    <w:rsid w:val="00BC3F51"/>
    <w:rsid w:val="00BC5737"/>
    <w:rsid w:val="00BC6475"/>
    <w:rsid w:val="00BC70F7"/>
    <w:rsid w:val="00BC77B3"/>
    <w:rsid w:val="00BC7EB3"/>
    <w:rsid w:val="00BD0D52"/>
    <w:rsid w:val="00BD1040"/>
    <w:rsid w:val="00BD1251"/>
    <w:rsid w:val="00BD17C2"/>
    <w:rsid w:val="00BD1E35"/>
    <w:rsid w:val="00BD25CC"/>
    <w:rsid w:val="00BD379F"/>
    <w:rsid w:val="00BD37A7"/>
    <w:rsid w:val="00BD454B"/>
    <w:rsid w:val="00BD516B"/>
    <w:rsid w:val="00BD59B6"/>
    <w:rsid w:val="00BD6C97"/>
    <w:rsid w:val="00BD6F78"/>
    <w:rsid w:val="00BD720B"/>
    <w:rsid w:val="00BD7A53"/>
    <w:rsid w:val="00BD7C7C"/>
    <w:rsid w:val="00BE062D"/>
    <w:rsid w:val="00BE08F8"/>
    <w:rsid w:val="00BE09CA"/>
    <w:rsid w:val="00BE0BF7"/>
    <w:rsid w:val="00BE0D11"/>
    <w:rsid w:val="00BE152B"/>
    <w:rsid w:val="00BE162B"/>
    <w:rsid w:val="00BE329B"/>
    <w:rsid w:val="00BE3483"/>
    <w:rsid w:val="00BE3BE2"/>
    <w:rsid w:val="00BE47C7"/>
    <w:rsid w:val="00BE5074"/>
    <w:rsid w:val="00BE5781"/>
    <w:rsid w:val="00BE5CE5"/>
    <w:rsid w:val="00BE62A3"/>
    <w:rsid w:val="00BE6C0C"/>
    <w:rsid w:val="00BE6E8F"/>
    <w:rsid w:val="00BE7CEE"/>
    <w:rsid w:val="00BF00E4"/>
    <w:rsid w:val="00BF0528"/>
    <w:rsid w:val="00BF1282"/>
    <w:rsid w:val="00BF14FF"/>
    <w:rsid w:val="00BF17F8"/>
    <w:rsid w:val="00BF2453"/>
    <w:rsid w:val="00BF2A52"/>
    <w:rsid w:val="00BF2C3A"/>
    <w:rsid w:val="00BF36A5"/>
    <w:rsid w:val="00BF4CEA"/>
    <w:rsid w:val="00BF5119"/>
    <w:rsid w:val="00BF5935"/>
    <w:rsid w:val="00BF645E"/>
    <w:rsid w:val="00BF69B4"/>
    <w:rsid w:val="00BF7E08"/>
    <w:rsid w:val="00C00404"/>
    <w:rsid w:val="00C00826"/>
    <w:rsid w:val="00C0158A"/>
    <w:rsid w:val="00C01A9C"/>
    <w:rsid w:val="00C02981"/>
    <w:rsid w:val="00C0302B"/>
    <w:rsid w:val="00C0391F"/>
    <w:rsid w:val="00C04824"/>
    <w:rsid w:val="00C04F82"/>
    <w:rsid w:val="00C05AAB"/>
    <w:rsid w:val="00C061AA"/>
    <w:rsid w:val="00C069CD"/>
    <w:rsid w:val="00C07752"/>
    <w:rsid w:val="00C078C3"/>
    <w:rsid w:val="00C07B69"/>
    <w:rsid w:val="00C1023F"/>
    <w:rsid w:val="00C11657"/>
    <w:rsid w:val="00C119F4"/>
    <w:rsid w:val="00C11C40"/>
    <w:rsid w:val="00C12F24"/>
    <w:rsid w:val="00C1368A"/>
    <w:rsid w:val="00C14507"/>
    <w:rsid w:val="00C154D9"/>
    <w:rsid w:val="00C16413"/>
    <w:rsid w:val="00C17089"/>
    <w:rsid w:val="00C1724D"/>
    <w:rsid w:val="00C17713"/>
    <w:rsid w:val="00C17D59"/>
    <w:rsid w:val="00C17DCD"/>
    <w:rsid w:val="00C206A1"/>
    <w:rsid w:val="00C20AC6"/>
    <w:rsid w:val="00C217E8"/>
    <w:rsid w:val="00C21CBB"/>
    <w:rsid w:val="00C21FD5"/>
    <w:rsid w:val="00C22860"/>
    <w:rsid w:val="00C228C3"/>
    <w:rsid w:val="00C22990"/>
    <w:rsid w:val="00C22B7E"/>
    <w:rsid w:val="00C23380"/>
    <w:rsid w:val="00C233E5"/>
    <w:rsid w:val="00C24351"/>
    <w:rsid w:val="00C25323"/>
    <w:rsid w:val="00C265CC"/>
    <w:rsid w:val="00C27547"/>
    <w:rsid w:val="00C30568"/>
    <w:rsid w:val="00C31329"/>
    <w:rsid w:val="00C32328"/>
    <w:rsid w:val="00C337F0"/>
    <w:rsid w:val="00C33D98"/>
    <w:rsid w:val="00C33DA1"/>
    <w:rsid w:val="00C3461F"/>
    <w:rsid w:val="00C36B1F"/>
    <w:rsid w:val="00C3735B"/>
    <w:rsid w:val="00C37943"/>
    <w:rsid w:val="00C37FC2"/>
    <w:rsid w:val="00C40AEE"/>
    <w:rsid w:val="00C41305"/>
    <w:rsid w:val="00C41D5A"/>
    <w:rsid w:val="00C422BA"/>
    <w:rsid w:val="00C427E1"/>
    <w:rsid w:val="00C42D2B"/>
    <w:rsid w:val="00C455AD"/>
    <w:rsid w:val="00C45FF9"/>
    <w:rsid w:val="00C464AB"/>
    <w:rsid w:val="00C464DD"/>
    <w:rsid w:val="00C46808"/>
    <w:rsid w:val="00C46E14"/>
    <w:rsid w:val="00C47F62"/>
    <w:rsid w:val="00C50B5C"/>
    <w:rsid w:val="00C50D6E"/>
    <w:rsid w:val="00C512E9"/>
    <w:rsid w:val="00C51FFB"/>
    <w:rsid w:val="00C535C8"/>
    <w:rsid w:val="00C53B8C"/>
    <w:rsid w:val="00C53E9E"/>
    <w:rsid w:val="00C551DB"/>
    <w:rsid w:val="00C55BA2"/>
    <w:rsid w:val="00C567E7"/>
    <w:rsid w:val="00C56A5A"/>
    <w:rsid w:val="00C5752F"/>
    <w:rsid w:val="00C57782"/>
    <w:rsid w:val="00C60521"/>
    <w:rsid w:val="00C608B0"/>
    <w:rsid w:val="00C609B4"/>
    <w:rsid w:val="00C6101E"/>
    <w:rsid w:val="00C62A0B"/>
    <w:rsid w:val="00C62A9F"/>
    <w:rsid w:val="00C62EEB"/>
    <w:rsid w:val="00C63636"/>
    <w:rsid w:val="00C63689"/>
    <w:rsid w:val="00C63F4D"/>
    <w:rsid w:val="00C64686"/>
    <w:rsid w:val="00C64906"/>
    <w:rsid w:val="00C64E8C"/>
    <w:rsid w:val="00C6664C"/>
    <w:rsid w:val="00C66A52"/>
    <w:rsid w:val="00C670A0"/>
    <w:rsid w:val="00C6724C"/>
    <w:rsid w:val="00C705BE"/>
    <w:rsid w:val="00C7112B"/>
    <w:rsid w:val="00C722CD"/>
    <w:rsid w:val="00C725EE"/>
    <w:rsid w:val="00C755D4"/>
    <w:rsid w:val="00C75761"/>
    <w:rsid w:val="00C76AC3"/>
    <w:rsid w:val="00C76F91"/>
    <w:rsid w:val="00C77512"/>
    <w:rsid w:val="00C801A6"/>
    <w:rsid w:val="00C801DE"/>
    <w:rsid w:val="00C8293C"/>
    <w:rsid w:val="00C84545"/>
    <w:rsid w:val="00C84701"/>
    <w:rsid w:val="00C84F72"/>
    <w:rsid w:val="00C85070"/>
    <w:rsid w:val="00C8583C"/>
    <w:rsid w:val="00C863A5"/>
    <w:rsid w:val="00C86A7F"/>
    <w:rsid w:val="00C86C83"/>
    <w:rsid w:val="00C86F39"/>
    <w:rsid w:val="00C8739C"/>
    <w:rsid w:val="00C874C7"/>
    <w:rsid w:val="00C90587"/>
    <w:rsid w:val="00C90843"/>
    <w:rsid w:val="00C90E6D"/>
    <w:rsid w:val="00C9182A"/>
    <w:rsid w:val="00C9184F"/>
    <w:rsid w:val="00C921C0"/>
    <w:rsid w:val="00C924BE"/>
    <w:rsid w:val="00C925A9"/>
    <w:rsid w:val="00C92A25"/>
    <w:rsid w:val="00C9361E"/>
    <w:rsid w:val="00C93740"/>
    <w:rsid w:val="00C93C95"/>
    <w:rsid w:val="00C9479E"/>
    <w:rsid w:val="00C94FA6"/>
    <w:rsid w:val="00C95510"/>
    <w:rsid w:val="00C95D09"/>
    <w:rsid w:val="00C95FC7"/>
    <w:rsid w:val="00C9735F"/>
    <w:rsid w:val="00C974A0"/>
    <w:rsid w:val="00C979C2"/>
    <w:rsid w:val="00CA08CA"/>
    <w:rsid w:val="00CA0CB9"/>
    <w:rsid w:val="00CA253E"/>
    <w:rsid w:val="00CA2720"/>
    <w:rsid w:val="00CA31AE"/>
    <w:rsid w:val="00CA3698"/>
    <w:rsid w:val="00CA370C"/>
    <w:rsid w:val="00CA482B"/>
    <w:rsid w:val="00CA4FBD"/>
    <w:rsid w:val="00CA523A"/>
    <w:rsid w:val="00CA54C1"/>
    <w:rsid w:val="00CA5AFF"/>
    <w:rsid w:val="00CA714B"/>
    <w:rsid w:val="00CA76E6"/>
    <w:rsid w:val="00CA7EDF"/>
    <w:rsid w:val="00CB0D70"/>
    <w:rsid w:val="00CB0EFB"/>
    <w:rsid w:val="00CB1370"/>
    <w:rsid w:val="00CB1678"/>
    <w:rsid w:val="00CB1727"/>
    <w:rsid w:val="00CB19E8"/>
    <w:rsid w:val="00CB1DEF"/>
    <w:rsid w:val="00CB3321"/>
    <w:rsid w:val="00CB33CD"/>
    <w:rsid w:val="00CB3CD7"/>
    <w:rsid w:val="00CB3DC5"/>
    <w:rsid w:val="00CB3EDC"/>
    <w:rsid w:val="00CB4E4B"/>
    <w:rsid w:val="00CB5472"/>
    <w:rsid w:val="00CB5E73"/>
    <w:rsid w:val="00CB5ED1"/>
    <w:rsid w:val="00CB697D"/>
    <w:rsid w:val="00CB6FF4"/>
    <w:rsid w:val="00CB706F"/>
    <w:rsid w:val="00CB7543"/>
    <w:rsid w:val="00CB7AF4"/>
    <w:rsid w:val="00CB7D98"/>
    <w:rsid w:val="00CC01F2"/>
    <w:rsid w:val="00CC044F"/>
    <w:rsid w:val="00CC07CB"/>
    <w:rsid w:val="00CC136A"/>
    <w:rsid w:val="00CC15D0"/>
    <w:rsid w:val="00CC1CC1"/>
    <w:rsid w:val="00CC2022"/>
    <w:rsid w:val="00CC353F"/>
    <w:rsid w:val="00CC395C"/>
    <w:rsid w:val="00CC3E94"/>
    <w:rsid w:val="00CC3EF6"/>
    <w:rsid w:val="00CC3FA2"/>
    <w:rsid w:val="00CC4636"/>
    <w:rsid w:val="00CC5518"/>
    <w:rsid w:val="00CC58DE"/>
    <w:rsid w:val="00CC60C1"/>
    <w:rsid w:val="00CC63B5"/>
    <w:rsid w:val="00CC63D6"/>
    <w:rsid w:val="00CC731C"/>
    <w:rsid w:val="00CD096C"/>
    <w:rsid w:val="00CD0A61"/>
    <w:rsid w:val="00CD0B01"/>
    <w:rsid w:val="00CD0B39"/>
    <w:rsid w:val="00CD0D2F"/>
    <w:rsid w:val="00CD1D4B"/>
    <w:rsid w:val="00CD21E8"/>
    <w:rsid w:val="00CD3DBB"/>
    <w:rsid w:val="00CD4864"/>
    <w:rsid w:val="00CD4A43"/>
    <w:rsid w:val="00CD6627"/>
    <w:rsid w:val="00CD667C"/>
    <w:rsid w:val="00CD6A27"/>
    <w:rsid w:val="00CD6EE3"/>
    <w:rsid w:val="00CD79C4"/>
    <w:rsid w:val="00CD7AD4"/>
    <w:rsid w:val="00CD7B0B"/>
    <w:rsid w:val="00CE20FC"/>
    <w:rsid w:val="00CE2ECA"/>
    <w:rsid w:val="00CE2F89"/>
    <w:rsid w:val="00CE42A7"/>
    <w:rsid w:val="00CE52D9"/>
    <w:rsid w:val="00CE547B"/>
    <w:rsid w:val="00CE667F"/>
    <w:rsid w:val="00CF1CE7"/>
    <w:rsid w:val="00CF232A"/>
    <w:rsid w:val="00CF28F6"/>
    <w:rsid w:val="00CF2C35"/>
    <w:rsid w:val="00CF2FBA"/>
    <w:rsid w:val="00CF36EF"/>
    <w:rsid w:val="00CF3997"/>
    <w:rsid w:val="00CF4800"/>
    <w:rsid w:val="00CF48E0"/>
    <w:rsid w:val="00CF4FC1"/>
    <w:rsid w:val="00CF53FB"/>
    <w:rsid w:val="00CF5A1B"/>
    <w:rsid w:val="00CF6A6C"/>
    <w:rsid w:val="00CF6FA1"/>
    <w:rsid w:val="00CF70D2"/>
    <w:rsid w:val="00CF7141"/>
    <w:rsid w:val="00CF7E91"/>
    <w:rsid w:val="00D0049F"/>
    <w:rsid w:val="00D0075D"/>
    <w:rsid w:val="00D0149D"/>
    <w:rsid w:val="00D015A0"/>
    <w:rsid w:val="00D0204D"/>
    <w:rsid w:val="00D0289D"/>
    <w:rsid w:val="00D0314A"/>
    <w:rsid w:val="00D03514"/>
    <w:rsid w:val="00D03639"/>
    <w:rsid w:val="00D03EFD"/>
    <w:rsid w:val="00D04472"/>
    <w:rsid w:val="00D04F7A"/>
    <w:rsid w:val="00D06015"/>
    <w:rsid w:val="00D0688F"/>
    <w:rsid w:val="00D06C23"/>
    <w:rsid w:val="00D10362"/>
    <w:rsid w:val="00D104FF"/>
    <w:rsid w:val="00D1054D"/>
    <w:rsid w:val="00D11CE2"/>
    <w:rsid w:val="00D1276D"/>
    <w:rsid w:val="00D12BC6"/>
    <w:rsid w:val="00D12E9D"/>
    <w:rsid w:val="00D14E88"/>
    <w:rsid w:val="00D164CC"/>
    <w:rsid w:val="00D164DD"/>
    <w:rsid w:val="00D16E19"/>
    <w:rsid w:val="00D16F7E"/>
    <w:rsid w:val="00D17186"/>
    <w:rsid w:val="00D17370"/>
    <w:rsid w:val="00D17506"/>
    <w:rsid w:val="00D17E11"/>
    <w:rsid w:val="00D2037E"/>
    <w:rsid w:val="00D207D6"/>
    <w:rsid w:val="00D210FD"/>
    <w:rsid w:val="00D212D1"/>
    <w:rsid w:val="00D21890"/>
    <w:rsid w:val="00D21BC9"/>
    <w:rsid w:val="00D22343"/>
    <w:rsid w:val="00D230A7"/>
    <w:rsid w:val="00D232CE"/>
    <w:rsid w:val="00D233B1"/>
    <w:rsid w:val="00D23B4A"/>
    <w:rsid w:val="00D24148"/>
    <w:rsid w:val="00D243B7"/>
    <w:rsid w:val="00D260B3"/>
    <w:rsid w:val="00D26600"/>
    <w:rsid w:val="00D27933"/>
    <w:rsid w:val="00D27A92"/>
    <w:rsid w:val="00D30804"/>
    <w:rsid w:val="00D31D6E"/>
    <w:rsid w:val="00D32C18"/>
    <w:rsid w:val="00D32F0A"/>
    <w:rsid w:val="00D32FF1"/>
    <w:rsid w:val="00D332F7"/>
    <w:rsid w:val="00D33DA8"/>
    <w:rsid w:val="00D340FF"/>
    <w:rsid w:val="00D34E31"/>
    <w:rsid w:val="00D369CF"/>
    <w:rsid w:val="00D36D3E"/>
    <w:rsid w:val="00D36D46"/>
    <w:rsid w:val="00D3715F"/>
    <w:rsid w:val="00D401F2"/>
    <w:rsid w:val="00D4041C"/>
    <w:rsid w:val="00D40D4A"/>
    <w:rsid w:val="00D41A22"/>
    <w:rsid w:val="00D41A83"/>
    <w:rsid w:val="00D4241A"/>
    <w:rsid w:val="00D44491"/>
    <w:rsid w:val="00D45030"/>
    <w:rsid w:val="00D450C2"/>
    <w:rsid w:val="00D45300"/>
    <w:rsid w:val="00D45A15"/>
    <w:rsid w:val="00D45D9B"/>
    <w:rsid w:val="00D47BA5"/>
    <w:rsid w:val="00D47EAB"/>
    <w:rsid w:val="00D50223"/>
    <w:rsid w:val="00D509F1"/>
    <w:rsid w:val="00D513F0"/>
    <w:rsid w:val="00D519E3"/>
    <w:rsid w:val="00D51D57"/>
    <w:rsid w:val="00D530CA"/>
    <w:rsid w:val="00D5371F"/>
    <w:rsid w:val="00D54172"/>
    <w:rsid w:val="00D54204"/>
    <w:rsid w:val="00D54A5A"/>
    <w:rsid w:val="00D54D1D"/>
    <w:rsid w:val="00D553CD"/>
    <w:rsid w:val="00D55815"/>
    <w:rsid w:val="00D55C64"/>
    <w:rsid w:val="00D55D61"/>
    <w:rsid w:val="00D561B7"/>
    <w:rsid w:val="00D60F12"/>
    <w:rsid w:val="00D61726"/>
    <w:rsid w:val="00D61C49"/>
    <w:rsid w:val="00D62573"/>
    <w:rsid w:val="00D6286A"/>
    <w:rsid w:val="00D6365B"/>
    <w:rsid w:val="00D63ED0"/>
    <w:rsid w:val="00D65786"/>
    <w:rsid w:val="00D66134"/>
    <w:rsid w:val="00D67A9C"/>
    <w:rsid w:val="00D67CEA"/>
    <w:rsid w:val="00D70C45"/>
    <w:rsid w:val="00D70D77"/>
    <w:rsid w:val="00D70F8B"/>
    <w:rsid w:val="00D711AB"/>
    <w:rsid w:val="00D71781"/>
    <w:rsid w:val="00D72568"/>
    <w:rsid w:val="00D7266B"/>
    <w:rsid w:val="00D72673"/>
    <w:rsid w:val="00D72B0E"/>
    <w:rsid w:val="00D738C6"/>
    <w:rsid w:val="00D74178"/>
    <w:rsid w:val="00D74B4D"/>
    <w:rsid w:val="00D75135"/>
    <w:rsid w:val="00D75572"/>
    <w:rsid w:val="00D75BD3"/>
    <w:rsid w:val="00D7602B"/>
    <w:rsid w:val="00D76324"/>
    <w:rsid w:val="00D7635A"/>
    <w:rsid w:val="00D76B70"/>
    <w:rsid w:val="00D76CA4"/>
    <w:rsid w:val="00D772CD"/>
    <w:rsid w:val="00D77FF8"/>
    <w:rsid w:val="00D802EB"/>
    <w:rsid w:val="00D81866"/>
    <w:rsid w:val="00D81C2D"/>
    <w:rsid w:val="00D81D68"/>
    <w:rsid w:val="00D81FEA"/>
    <w:rsid w:val="00D82054"/>
    <w:rsid w:val="00D82741"/>
    <w:rsid w:val="00D828D7"/>
    <w:rsid w:val="00D8296D"/>
    <w:rsid w:val="00D83707"/>
    <w:rsid w:val="00D83DF2"/>
    <w:rsid w:val="00D844CA"/>
    <w:rsid w:val="00D85300"/>
    <w:rsid w:val="00D86542"/>
    <w:rsid w:val="00D87080"/>
    <w:rsid w:val="00D87085"/>
    <w:rsid w:val="00D872AE"/>
    <w:rsid w:val="00D926B1"/>
    <w:rsid w:val="00D9408D"/>
    <w:rsid w:val="00D9517B"/>
    <w:rsid w:val="00D95436"/>
    <w:rsid w:val="00D95A7F"/>
    <w:rsid w:val="00D966A6"/>
    <w:rsid w:val="00D97350"/>
    <w:rsid w:val="00D97A3C"/>
    <w:rsid w:val="00DA073D"/>
    <w:rsid w:val="00DA1646"/>
    <w:rsid w:val="00DA19B2"/>
    <w:rsid w:val="00DA24D0"/>
    <w:rsid w:val="00DA2F6F"/>
    <w:rsid w:val="00DA368A"/>
    <w:rsid w:val="00DA4E55"/>
    <w:rsid w:val="00DA5732"/>
    <w:rsid w:val="00DA5FC5"/>
    <w:rsid w:val="00DA631C"/>
    <w:rsid w:val="00DA6613"/>
    <w:rsid w:val="00DA761C"/>
    <w:rsid w:val="00DA7941"/>
    <w:rsid w:val="00DA7EA5"/>
    <w:rsid w:val="00DA7ED7"/>
    <w:rsid w:val="00DA7EF6"/>
    <w:rsid w:val="00DB04F3"/>
    <w:rsid w:val="00DB069B"/>
    <w:rsid w:val="00DB0B26"/>
    <w:rsid w:val="00DB24DB"/>
    <w:rsid w:val="00DB3ED5"/>
    <w:rsid w:val="00DB3F62"/>
    <w:rsid w:val="00DB4283"/>
    <w:rsid w:val="00DB42DF"/>
    <w:rsid w:val="00DB6C56"/>
    <w:rsid w:val="00DB6DFC"/>
    <w:rsid w:val="00DB7F67"/>
    <w:rsid w:val="00DC0483"/>
    <w:rsid w:val="00DC10C7"/>
    <w:rsid w:val="00DC11FA"/>
    <w:rsid w:val="00DC19C7"/>
    <w:rsid w:val="00DC22C2"/>
    <w:rsid w:val="00DC28C7"/>
    <w:rsid w:val="00DC3614"/>
    <w:rsid w:val="00DC378B"/>
    <w:rsid w:val="00DC3BCF"/>
    <w:rsid w:val="00DC5137"/>
    <w:rsid w:val="00DC5726"/>
    <w:rsid w:val="00DC70F0"/>
    <w:rsid w:val="00DC74BC"/>
    <w:rsid w:val="00DC7A25"/>
    <w:rsid w:val="00DD0969"/>
    <w:rsid w:val="00DD0FFC"/>
    <w:rsid w:val="00DD1BBF"/>
    <w:rsid w:val="00DD1CD7"/>
    <w:rsid w:val="00DD317F"/>
    <w:rsid w:val="00DD39B6"/>
    <w:rsid w:val="00DD3AAD"/>
    <w:rsid w:val="00DD3CCC"/>
    <w:rsid w:val="00DD5468"/>
    <w:rsid w:val="00DD6EB3"/>
    <w:rsid w:val="00DE03CB"/>
    <w:rsid w:val="00DE0468"/>
    <w:rsid w:val="00DE1410"/>
    <w:rsid w:val="00DE251D"/>
    <w:rsid w:val="00DE29FC"/>
    <w:rsid w:val="00DE2AB9"/>
    <w:rsid w:val="00DE3381"/>
    <w:rsid w:val="00DE3C88"/>
    <w:rsid w:val="00DE3CB6"/>
    <w:rsid w:val="00DE3E6C"/>
    <w:rsid w:val="00DE3FA7"/>
    <w:rsid w:val="00DE4CD0"/>
    <w:rsid w:val="00DE5200"/>
    <w:rsid w:val="00DE56E3"/>
    <w:rsid w:val="00DE59B1"/>
    <w:rsid w:val="00DE5C39"/>
    <w:rsid w:val="00DE617F"/>
    <w:rsid w:val="00DE68F8"/>
    <w:rsid w:val="00DE6F3F"/>
    <w:rsid w:val="00DF0CD2"/>
    <w:rsid w:val="00DF1752"/>
    <w:rsid w:val="00DF198F"/>
    <w:rsid w:val="00DF2B00"/>
    <w:rsid w:val="00DF32AB"/>
    <w:rsid w:val="00DF37A1"/>
    <w:rsid w:val="00DF3FD0"/>
    <w:rsid w:val="00DF4EC3"/>
    <w:rsid w:val="00DF5814"/>
    <w:rsid w:val="00DF5EB3"/>
    <w:rsid w:val="00DF604A"/>
    <w:rsid w:val="00DF658E"/>
    <w:rsid w:val="00DF72FC"/>
    <w:rsid w:val="00DF794A"/>
    <w:rsid w:val="00DF7C0B"/>
    <w:rsid w:val="00E00715"/>
    <w:rsid w:val="00E009DB"/>
    <w:rsid w:val="00E00E9A"/>
    <w:rsid w:val="00E0234A"/>
    <w:rsid w:val="00E025B8"/>
    <w:rsid w:val="00E03B76"/>
    <w:rsid w:val="00E05732"/>
    <w:rsid w:val="00E058E7"/>
    <w:rsid w:val="00E05B3B"/>
    <w:rsid w:val="00E05C0C"/>
    <w:rsid w:val="00E06203"/>
    <w:rsid w:val="00E06279"/>
    <w:rsid w:val="00E0682B"/>
    <w:rsid w:val="00E10059"/>
    <w:rsid w:val="00E10EDA"/>
    <w:rsid w:val="00E114EC"/>
    <w:rsid w:val="00E11C73"/>
    <w:rsid w:val="00E11D33"/>
    <w:rsid w:val="00E12082"/>
    <w:rsid w:val="00E12129"/>
    <w:rsid w:val="00E1223A"/>
    <w:rsid w:val="00E122A4"/>
    <w:rsid w:val="00E131F2"/>
    <w:rsid w:val="00E1351A"/>
    <w:rsid w:val="00E141FF"/>
    <w:rsid w:val="00E14966"/>
    <w:rsid w:val="00E1496C"/>
    <w:rsid w:val="00E14B49"/>
    <w:rsid w:val="00E150CE"/>
    <w:rsid w:val="00E15490"/>
    <w:rsid w:val="00E156F9"/>
    <w:rsid w:val="00E157AC"/>
    <w:rsid w:val="00E162B9"/>
    <w:rsid w:val="00E16EC0"/>
    <w:rsid w:val="00E174C4"/>
    <w:rsid w:val="00E17965"/>
    <w:rsid w:val="00E2036A"/>
    <w:rsid w:val="00E209D8"/>
    <w:rsid w:val="00E210DE"/>
    <w:rsid w:val="00E211EF"/>
    <w:rsid w:val="00E21637"/>
    <w:rsid w:val="00E21AD4"/>
    <w:rsid w:val="00E228C0"/>
    <w:rsid w:val="00E2446D"/>
    <w:rsid w:val="00E247C1"/>
    <w:rsid w:val="00E24EA0"/>
    <w:rsid w:val="00E256C9"/>
    <w:rsid w:val="00E25C78"/>
    <w:rsid w:val="00E25D09"/>
    <w:rsid w:val="00E26242"/>
    <w:rsid w:val="00E26729"/>
    <w:rsid w:val="00E26D67"/>
    <w:rsid w:val="00E27AA1"/>
    <w:rsid w:val="00E27EA5"/>
    <w:rsid w:val="00E30711"/>
    <w:rsid w:val="00E30F83"/>
    <w:rsid w:val="00E31D42"/>
    <w:rsid w:val="00E34395"/>
    <w:rsid w:val="00E3478D"/>
    <w:rsid w:val="00E34957"/>
    <w:rsid w:val="00E34B7F"/>
    <w:rsid w:val="00E35275"/>
    <w:rsid w:val="00E361E3"/>
    <w:rsid w:val="00E37A47"/>
    <w:rsid w:val="00E403B2"/>
    <w:rsid w:val="00E4041B"/>
    <w:rsid w:val="00E41751"/>
    <w:rsid w:val="00E4199E"/>
    <w:rsid w:val="00E4226C"/>
    <w:rsid w:val="00E422A1"/>
    <w:rsid w:val="00E42C2F"/>
    <w:rsid w:val="00E4324D"/>
    <w:rsid w:val="00E435DB"/>
    <w:rsid w:val="00E435F6"/>
    <w:rsid w:val="00E44628"/>
    <w:rsid w:val="00E446A9"/>
    <w:rsid w:val="00E44D73"/>
    <w:rsid w:val="00E45742"/>
    <w:rsid w:val="00E45CE6"/>
    <w:rsid w:val="00E464AA"/>
    <w:rsid w:val="00E4696C"/>
    <w:rsid w:val="00E50C90"/>
    <w:rsid w:val="00E534B5"/>
    <w:rsid w:val="00E53A03"/>
    <w:rsid w:val="00E53D61"/>
    <w:rsid w:val="00E548D4"/>
    <w:rsid w:val="00E54D8E"/>
    <w:rsid w:val="00E5539B"/>
    <w:rsid w:val="00E55997"/>
    <w:rsid w:val="00E56BE4"/>
    <w:rsid w:val="00E570A7"/>
    <w:rsid w:val="00E571C8"/>
    <w:rsid w:val="00E57A98"/>
    <w:rsid w:val="00E60F5E"/>
    <w:rsid w:val="00E61D50"/>
    <w:rsid w:val="00E64379"/>
    <w:rsid w:val="00E6462A"/>
    <w:rsid w:val="00E64BB5"/>
    <w:rsid w:val="00E650E4"/>
    <w:rsid w:val="00E655CB"/>
    <w:rsid w:val="00E65997"/>
    <w:rsid w:val="00E659A3"/>
    <w:rsid w:val="00E65A23"/>
    <w:rsid w:val="00E664BB"/>
    <w:rsid w:val="00E67065"/>
    <w:rsid w:val="00E67905"/>
    <w:rsid w:val="00E7012F"/>
    <w:rsid w:val="00E70C6F"/>
    <w:rsid w:val="00E70DED"/>
    <w:rsid w:val="00E71B4C"/>
    <w:rsid w:val="00E723C9"/>
    <w:rsid w:val="00E7264C"/>
    <w:rsid w:val="00E72A01"/>
    <w:rsid w:val="00E73296"/>
    <w:rsid w:val="00E738F5"/>
    <w:rsid w:val="00E73BE5"/>
    <w:rsid w:val="00E748E4"/>
    <w:rsid w:val="00E749DC"/>
    <w:rsid w:val="00E754F7"/>
    <w:rsid w:val="00E7562D"/>
    <w:rsid w:val="00E76BB7"/>
    <w:rsid w:val="00E77200"/>
    <w:rsid w:val="00E774C5"/>
    <w:rsid w:val="00E77E5F"/>
    <w:rsid w:val="00E804AF"/>
    <w:rsid w:val="00E81100"/>
    <w:rsid w:val="00E81155"/>
    <w:rsid w:val="00E828F6"/>
    <w:rsid w:val="00E831DE"/>
    <w:rsid w:val="00E83A44"/>
    <w:rsid w:val="00E845C9"/>
    <w:rsid w:val="00E853D4"/>
    <w:rsid w:val="00E85BBB"/>
    <w:rsid w:val="00E85C22"/>
    <w:rsid w:val="00E860EC"/>
    <w:rsid w:val="00E86165"/>
    <w:rsid w:val="00E862C3"/>
    <w:rsid w:val="00E86871"/>
    <w:rsid w:val="00E86B91"/>
    <w:rsid w:val="00E86CE1"/>
    <w:rsid w:val="00E8710E"/>
    <w:rsid w:val="00E87B84"/>
    <w:rsid w:val="00E87C8E"/>
    <w:rsid w:val="00E90A34"/>
    <w:rsid w:val="00E91123"/>
    <w:rsid w:val="00E91DBC"/>
    <w:rsid w:val="00E921A3"/>
    <w:rsid w:val="00E93551"/>
    <w:rsid w:val="00E93D4D"/>
    <w:rsid w:val="00E9529B"/>
    <w:rsid w:val="00E96427"/>
    <w:rsid w:val="00E966EA"/>
    <w:rsid w:val="00E971FC"/>
    <w:rsid w:val="00E97547"/>
    <w:rsid w:val="00EA01E9"/>
    <w:rsid w:val="00EA024F"/>
    <w:rsid w:val="00EA12F5"/>
    <w:rsid w:val="00EA1664"/>
    <w:rsid w:val="00EA2D30"/>
    <w:rsid w:val="00EA2D42"/>
    <w:rsid w:val="00EA3CD5"/>
    <w:rsid w:val="00EA4B97"/>
    <w:rsid w:val="00EA4F46"/>
    <w:rsid w:val="00EA5933"/>
    <w:rsid w:val="00EA691A"/>
    <w:rsid w:val="00EA6A7F"/>
    <w:rsid w:val="00EA6F94"/>
    <w:rsid w:val="00EA7189"/>
    <w:rsid w:val="00EA7E33"/>
    <w:rsid w:val="00EB02B3"/>
    <w:rsid w:val="00EB0A4F"/>
    <w:rsid w:val="00EB0D09"/>
    <w:rsid w:val="00EB14C5"/>
    <w:rsid w:val="00EB1C25"/>
    <w:rsid w:val="00EB2591"/>
    <w:rsid w:val="00EB2E4A"/>
    <w:rsid w:val="00EB2E5F"/>
    <w:rsid w:val="00EB3C69"/>
    <w:rsid w:val="00EB4119"/>
    <w:rsid w:val="00EB5717"/>
    <w:rsid w:val="00EB595F"/>
    <w:rsid w:val="00EB5F8F"/>
    <w:rsid w:val="00EB73D1"/>
    <w:rsid w:val="00EB7A3C"/>
    <w:rsid w:val="00EC01D9"/>
    <w:rsid w:val="00EC06DF"/>
    <w:rsid w:val="00EC0CDD"/>
    <w:rsid w:val="00EC1256"/>
    <w:rsid w:val="00EC2C37"/>
    <w:rsid w:val="00EC2D68"/>
    <w:rsid w:val="00EC331F"/>
    <w:rsid w:val="00EC36AA"/>
    <w:rsid w:val="00EC372C"/>
    <w:rsid w:val="00EC4FE1"/>
    <w:rsid w:val="00EC5921"/>
    <w:rsid w:val="00EC5C97"/>
    <w:rsid w:val="00EC5E89"/>
    <w:rsid w:val="00EC61F6"/>
    <w:rsid w:val="00EC64BB"/>
    <w:rsid w:val="00EC682D"/>
    <w:rsid w:val="00EC6B34"/>
    <w:rsid w:val="00EC6EDA"/>
    <w:rsid w:val="00EC7E18"/>
    <w:rsid w:val="00EC7EC7"/>
    <w:rsid w:val="00ED0476"/>
    <w:rsid w:val="00ED137C"/>
    <w:rsid w:val="00ED231D"/>
    <w:rsid w:val="00ED29A8"/>
    <w:rsid w:val="00ED2CA5"/>
    <w:rsid w:val="00ED2CBB"/>
    <w:rsid w:val="00ED2D8F"/>
    <w:rsid w:val="00ED44CC"/>
    <w:rsid w:val="00ED45D4"/>
    <w:rsid w:val="00ED4CDF"/>
    <w:rsid w:val="00ED5395"/>
    <w:rsid w:val="00ED56D4"/>
    <w:rsid w:val="00ED5A10"/>
    <w:rsid w:val="00ED6450"/>
    <w:rsid w:val="00ED6C98"/>
    <w:rsid w:val="00ED775F"/>
    <w:rsid w:val="00ED79CA"/>
    <w:rsid w:val="00ED79E5"/>
    <w:rsid w:val="00ED7CA3"/>
    <w:rsid w:val="00EE0F9D"/>
    <w:rsid w:val="00EE120D"/>
    <w:rsid w:val="00EE1470"/>
    <w:rsid w:val="00EE1743"/>
    <w:rsid w:val="00EE212A"/>
    <w:rsid w:val="00EE4419"/>
    <w:rsid w:val="00EE6547"/>
    <w:rsid w:val="00EE69D2"/>
    <w:rsid w:val="00EE7D57"/>
    <w:rsid w:val="00EF10F9"/>
    <w:rsid w:val="00EF1514"/>
    <w:rsid w:val="00EF18A3"/>
    <w:rsid w:val="00EF251A"/>
    <w:rsid w:val="00EF2B38"/>
    <w:rsid w:val="00EF37F6"/>
    <w:rsid w:val="00EF4433"/>
    <w:rsid w:val="00EF449F"/>
    <w:rsid w:val="00EF4EA8"/>
    <w:rsid w:val="00EF5416"/>
    <w:rsid w:val="00EF5B9A"/>
    <w:rsid w:val="00EF69A0"/>
    <w:rsid w:val="00EF6D9A"/>
    <w:rsid w:val="00EF6DA6"/>
    <w:rsid w:val="00EF71DA"/>
    <w:rsid w:val="00EF729B"/>
    <w:rsid w:val="00EF72D4"/>
    <w:rsid w:val="00F0072E"/>
    <w:rsid w:val="00F0134A"/>
    <w:rsid w:val="00F013FB"/>
    <w:rsid w:val="00F01939"/>
    <w:rsid w:val="00F024E1"/>
    <w:rsid w:val="00F02A39"/>
    <w:rsid w:val="00F04127"/>
    <w:rsid w:val="00F06275"/>
    <w:rsid w:val="00F06332"/>
    <w:rsid w:val="00F06D36"/>
    <w:rsid w:val="00F07259"/>
    <w:rsid w:val="00F072F0"/>
    <w:rsid w:val="00F07395"/>
    <w:rsid w:val="00F10712"/>
    <w:rsid w:val="00F1082D"/>
    <w:rsid w:val="00F11003"/>
    <w:rsid w:val="00F1101B"/>
    <w:rsid w:val="00F11778"/>
    <w:rsid w:val="00F124BD"/>
    <w:rsid w:val="00F126F9"/>
    <w:rsid w:val="00F127A2"/>
    <w:rsid w:val="00F1321C"/>
    <w:rsid w:val="00F13319"/>
    <w:rsid w:val="00F13CBB"/>
    <w:rsid w:val="00F13CF8"/>
    <w:rsid w:val="00F15048"/>
    <w:rsid w:val="00F151B3"/>
    <w:rsid w:val="00F17175"/>
    <w:rsid w:val="00F175BE"/>
    <w:rsid w:val="00F17969"/>
    <w:rsid w:val="00F205EC"/>
    <w:rsid w:val="00F21F43"/>
    <w:rsid w:val="00F22212"/>
    <w:rsid w:val="00F22ECB"/>
    <w:rsid w:val="00F23506"/>
    <w:rsid w:val="00F236EE"/>
    <w:rsid w:val="00F23949"/>
    <w:rsid w:val="00F23B43"/>
    <w:rsid w:val="00F23CBB"/>
    <w:rsid w:val="00F23FA5"/>
    <w:rsid w:val="00F24D60"/>
    <w:rsid w:val="00F27032"/>
    <w:rsid w:val="00F27606"/>
    <w:rsid w:val="00F30B13"/>
    <w:rsid w:val="00F3189B"/>
    <w:rsid w:val="00F325A7"/>
    <w:rsid w:val="00F328E0"/>
    <w:rsid w:val="00F330B4"/>
    <w:rsid w:val="00F3351D"/>
    <w:rsid w:val="00F3422C"/>
    <w:rsid w:val="00F3478A"/>
    <w:rsid w:val="00F34BD1"/>
    <w:rsid w:val="00F35AC0"/>
    <w:rsid w:val="00F3601C"/>
    <w:rsid w:val="00F3620B"/>
    <w:rsid w:val="00F3666B"/>
    <w:rsid w:val="00F36AC5"/>
    <w:rsid w:val="00F36C62"/>
    <w:rsid w:val="00F36E41"/>
    <w:rsid w:val="00F3789F"/>
    <w:rsid w:val="00F40791"/>
    <w:rsid w:val="00F40C97"/>
    <w:rsid w:val="00F4172B"/>
    <w:rsid w:val="00F4203A"/>
    <w:rsid w:val="00F422D9"/>
    <w:rsid w:val="00F42A42"/>
    <w:rsid w:val="00F42FF1"/>
    <w:rsid w:val="00F4311E"/>
    <w:rsid w:val="00F435CB"/>
    <w:rsid w:val="00F43BB2"/>
    <w:rsid w:val="00F44476"/>
    <w:rsid w:val="00F454BC"/>
    <w:rsid w:val="00F454C5"/>
    <w:rsid w:val="00F45B0B"/>
    <w:rsid w:val="00F4699F"/>
    <w:rsid w:val="00F47585"/>
    <w:rsid w:val="00F51ECE"/>
    <w:rsid w:val="00F52280"/>
    <w:rsid w:val="00F53791"/>
    <w:rsid w:val="00F54094"/>
    <w:rsid w:val="00F546C7"/>
    <w:rsid w:val="00F548A7"/>
    <w:rsid w:val="00F56A94"/>
    <w:rsid w:val="00F5754E"/>
    <w:rsid w:val="00F57FCE"/>
    <w:rsid w:val="00F6027F"/>
    <w:rsid w:val="00F60CDE"/>
    <w:rsid w:val="00F61F66"/>
    <w:rsid w:val="00F62297"/>
    <w:rsid w:val="00F62AF1"/>
    <w:rsid w:val="00F6330C"/>
    <w:rsid w:val="00F64141"/>
    <w:rsid w:val="00F647E4"/>
    <w:rsid w:val="00F64E3B"/>
    <w:rsid w:val="00F6527D"/>
    <w:rsid w:val="00F65353"/>
    <w:rsid w:val="00F657E4"/>
    <w:rsid w:val="00F65924"/>
    <w:rsid w:val="00F65FA0"/>
    <w:rsid w:val="00F6627C"/>
    <w:rsid w:val="00F666D1"/>
    <w:rsid w:val="00F66815"/>
    <w:rsid w:val="00F67B94"/>
    <w:rsid w:val="00F67E59"/>
    <w:rsid w:val="00F70493"/>
    <w:rsid w:val="00F70612"/>
    <w:rsid w:val="00F7087B"/>
    <w:rsid w:val="00F70A11"/>
    <w:rsid w:val="00F71390"/>
    <w:rsid w:val="00F71879"/>
    <w:rsid w:val="00F71F48"/>
    <w:rsid w:val="00F720F5"/>
    <w:rsid w:val="00F723D8"/>
    <w:rsid w:val="00F72400"/>
    <w:rsid w:val="00F7241D"/>
    <w:rsid w:val="00F724D4"/>
    <w:rsid w:val="00F728CE"/>
    <w:rsid w:val="00F741B6"/>
    <w:rsid w:val="00F746BD"/>
    <w:rsid w:val="00F75141"/>
    <w:rsid w:val="00F75629"/>
    <w:rsid w:val="00F757B0"/>
    <w:rsid w:val="00F761E1"/>
    <w:rsid w:val="00F76775"/>
    <w:rsid w:val="00F76868"/>
    <w:rsid w:val="00F76A59"/>
    <w:rsid w:val="00F76CFB"/>
    <w:rsid w:val="00F76D90"/>
    <w:rsid w:val="00F76FB2"/>
    <w:rsid w:val="00F770AB"/>
    <w:rsid w:val="00F778F2"/>
    <w:rsid w:val="00F8183A"/>
    <w:rsid w:val="00F8282B"/>
    <w:rsid w:val="00F82C10"/>
    <w:rsid w:val="00F83416"/>
    <w:rsid w:val="00F83DBC"/>
    <w:rsid w:val="00F8442F"/>
    <w:rsid w:val="00F84696"/>
    <w:rsid w:val="00F84728"/>
    <w:rsid w:val="00F847FC"/>
    <w:rsid w:val="00F848C1"/>
    <w:rsid w:val="00F8493E"/>
    <w:rsid w:val="00F84CE6"/>
    <w:rsid w:val="00F84E43"/>
    <w:rsid w:val="00F85752"/>
    <w:rsid w:val="00F860B6"/>
    <w:rsid w:val="00F86186"/>
    <w:rsid w:val="00F8655C"/>
    <w:rsid w:val="00F865BC"/>
    <w:rsid w:val="00F878EA"/>
    <w:rsid w:val="00F906F8"/>
    <w:rsid w:val="00F90708"/>
    <w:rsid w:val="00F9097A"/>
    <w:rsid w:val="00F90C43"/>
    <w:rsid w:val="00F91842"/>
    <w:rsid w:val="00F91CC3"/>
    <w:rsid w:val="00F91F18"/>
    <w:rsid w:val="00F92439"/>
    <w:rsid w:val="00F925C9"/>
    <w:rsid w:val="00F92DA1"/>
    <w:rsid w:val="00F92EBA"/>
    <w:rsid w:val="00F93681"/>
    <w:rsid w:val="00F93EC5"/>
    <w:rsid w:val="00F94054"/>
    <w:rsid w:val="00F954DC"/>
    <w:rsid w:val="00F96FF1"/>
    <w:rsid w:val="00F97BE8"/>
    <w:rsid w:val="00F97C83"/>
    <w:rsid w:val="00FA049B"/>
    <w:rsid w:val="00FA204F"/>
    <w:rsid w:val="00FA22F1"/>
    <w:rsid w:val="00FA374A"/>
    <w:rsid w:val="00FA3BBA"/>
    <w:rsid w:val="00FA4093"/>
    <w:rsid w:val="00FA409C"/>
    <w:rsid w:val="00FA493D"/>
    <w:rsid w:val="00FA51CF"/>
    <w:rsid w:val="00FA57C6"/>
    <w:rsid w:val="00FA63D2"/>
    <w:rsid w:val="00FA72AA"/>
    <w:rsid w:val="00FA7420"/>
    <w:rsid w:val="00FA7EA7"/>
    <w:rsid w:val="00FB0039"/>
    <w:rsid w:val="00FB1078"/>
    <w:rsid w:val="00FB10AB"/>
    <w:rsid w:val="00FB1299"/>
    <w:rsid w:val="00FB1733"/>
    <w:rsid w:val="00FB1EF8"/>
    <w:rsid w:val="00FB2850"/>
    <w:rsid w:val="00FB4212"/>
    <w:rsid w:val="00FB454E"/>
    <w:rsid w:val="00FB4A0A"/>
    <w:rsid w:val="00FB5860"/>
    <w:rsid w:val="00FB59B5"/>
    <w:rsid w:val="00FB7778"/>
    <w:rsid w:val="00FB7A87"/>
    <w:rsid w:val="00FC06BE"/>
    <w:rsid w:val="00FC0860"/>
    <w:rsid w:val="00FC0CC0"/>
    <w:rsid w:val="00FC0F0C"/>
    <w:rsid w:val="00FC1539"/>
    <w:rsid w:val="00FC17B3"/>
    <w:rsid w:val="00FC20EF"/>
    <w:rsid w:val="00FC221D"/>
    <w:rsid w:val="00FC23DC"/>
    <w:rsid w:val="00FC279B"/>
    <w:rsid w:val="00FC2C21"/>
    <w:rsid w:val="00FC2E28"/>
    <w:rsid w:val="00FC384C"/>
    <w:rsid w:val="00FC3F43"/>
    <w:rsid w:val="00FC54DE"/>
    <w:rsid w:val="00FC587C"/>
    <w:rsid w:val="00FC5DD6"/>
    <w:rsid w:val="00FC5FEA"/>
    <w:rsid w:val="00FC6DCD"/>
    <w:rsid w:val="00FC79B0"/>
    <w:rsid w:val="00FD16BE"/>
    <w:rsid w:val="00FD1ABB"/>
    <w:rsid w:val="00FD25C7"/>
    <w:rsid w:val="00FD347D"/>
    <w:rsid w:val="00FD393D"/>
    <w:rsid w:val="00FD4941"/>
    <w:rsid w:val="00FD4A20"/>
    <w:rsid w:val="00FD4A3C"/>
    <w:rsid w:val="00FD6788"/>
    <w:rsid w:val="00FD70F2"/>
    <w:rsid w:val="00FD7962"/>
    <w:rsid w:val="00FE0123"/>
    <w:rsid w:val="00FE0831"/>
    <w:rsid w:val="00FE0F13"/>
    <w:rsid w:val="00FE12E9"/>
    <w:rsid w:val="00FE2547"/>
    <w:rsid w:val="00FE28EF"/>
    <w:rsid w:val="00FE31B2"/>
    <w:rsid w:val="00FE33CE"/>
    <w:rsid w:val="00FE4306"/>
    <w:rsid w:val="00FE483B"/>
    <w:rsid w:val="00FE502E"/>
    <w:rsid w:val="00FE540C"/>
    <w:rsid w:val="00FE6B57"/>
    <w:rsid w:val="00FE6E66"/>
    <w:rsid w:val="00FE75CF"/>
    <w:rsid w:val="00FF0539"/>
    <w:rsid w:val="00FF0885"/>
    <w:rsid w:val="00FF276A"/>
    <w:rsid w:val="00FF2C6A"/>
    <w:rsid w:val="00FF2FD0"/>
    <w:rsid w:val="00FF3266"/>
    <w:rsid w:val="00FF3969"/>
    <w:rsid w:val="00FF402C"/>
    <w:rsid w:val="00FF4F5F"/>
    <w:rsid w:val="00FF5530"/>
    <w:rsid w:val="00FF6389"/>
    <w:rsid w:val="00FF64BC"/>
    <w:rsid w:val="00FF6934"/>
    <w:rsid w:val="00FF7120"/>
    <w:rsid w:val="00FF73AB"/>
    <w:rsid w:val="00FF73E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D15D9"/>
    <w:pPr>
      <w:spacing w:after="0"/>
      <w:jc w:val="left"/>
    </w:pPr>
    <w:rPr>
      <w:rFonts w:ascii="Calibri" w:eastAsia="Calibri" w:hAnsi="Calibri" w:cs="Times New Roman"/>
    </w:rPr>
  </w:style>
  <w:style w:type="paragraph" w:styleId="Nagwek1">
    <w:name w:val="heading 1"/>
    <w:aliases w:val="Rozdział"/>
    <w:basedOn w:val="Normalny"/>
    <w:next w:val="Normalny"/>
    <w:link w:val="Nagwek1Znak"/>
    <w:autoRedefine/>
    <w:qFormat/>
    <w:rsid w:val="00DE2AB9"/>
    <w:pPr>
      <w:keepNext/>
      <w:keepLines/>
      <w:spacing w:after="120" w:line="240" w:lineRule="auto"/>
      <w:outlineLvl w:val="0"/>
    </w:pPr>
    <w:rPr>
      <w:rFonts w:ascii="Arial" w:eastAsia="Times New Roman" w:hAnsi="Arial"/>
      <w:b/>
      <w:bCs/>
      <w:sz w:val="20"/>
      <w:szCs w:val="20"/>
    </w:rPr>
  </w:style>
  <w:style w:type="paragraph" w:styleId="Nagwek2">
    <w:name w:val="heading 2"/>
    <w:aliases w:val="1.1"/>
    <w:basedOn w:val="Nagwek1"/>
    <w:next w:val="Normalny"/>
    <w:link w:val="Nagwek2Znak"/>
    <w:uiPriority w:val="9"/>
    <w:unhideWhenUsed/>
    <w:qFormat/>
    <w:rsid w:val="00EA4F46"/>
    <w:pPr>
      <w:ind w:left="641" w:hanging="357"/>
      <w:outlineLvl w:val="1"/>
    </w:pPr>
    <w:rPr>
      <w:szCs w:val="22"/>
    </w:rPr>
  </w:style>
  <w:style w:type="paragraph" w:styleId="Nagwek3">
    <w:name w:val="heading 3"/>
    <w:aliases w:val="1. wyliczenie"/>
    <w:basedOn w:val="Normalny"/>
    <w:next w:val="Normalny"/>
    <w:link w:val="Nagwek3Znak"/>
    <w:uiPriority w:val="9"/>
    <w:unhideWhenUsed/>
    <w:qFormat/>
    <w:rsid w:val="007D145D"/>
    <w:pPr>
      <w:numPr>
        <w:numId w:val="15"/>
      </w:numPr>
      <w:jc w:val="both"/>
      <w:outlineLvl w:val="2"/>
    </w:pPr>
    <w:rPr>
      <w:rFonts w:ascii="Arial" w:hAnsi="Arial"/>
      <w:sz w:val="20"/>
      <w:szCs w:val="24"/>
    </w:rPr>
  </w:style>
  <w:style w:type="paragraph" w:styleId="Nagwek4">
    <w:name w:val="heading 4"/>
    <w:aliases w:val="-"/>
    <w:basedOn w:val="Normalny"/>
    <w:next w:val="Normalny"/>
    <w:link w:val="Nagwek4Znak"/>
    <w:uiPriority w:val="9"/>
    <w:unhideWhenUsed/>
    <w:qFormat/>
    <w:rsid w:val="00EA4F46"/>
    <w:pPr>
      <w:autoSpaceDE w:val="0"/>
      <w:autoSpaceDN w:val="0"/>
      <w:adjustRightInd w:val="0"/>
      <w:ind w:left="851" w:hanging="142"/>
      <w:jc w:val="both"/>
      <w:outlineLvl w:val="3"/>
    </w:pPr>
    <w:rPr>
      <w:rFonts w:ascii="Arial" w:eastAsia="MyriadPro-Regular" w:hAnsi="Arial"/>
      <w:sz w:val="20"/>
    </w:rPr>
  </w:style>
  <w:style w:type="paragraph" w:styleId="Nagwek5">
    <w:name w:val="heading 5"/>
    <w:aliases w:val="a)"/>
    <w:basedOn w:val="Normalny"/>
    <w:next w:val="Normalny"/>
    <w:link w:val="Nagwek5Znak"/>
    <w:uiPriority w:val="9"/>
    <w:unhideWhenUsed/>
    <w:qFormat/>
    <w:rsid w:val="00EA4F46"/>
    <w:pPr>
      <w:autoSpaceDE w:val="0"/>
      <w:autoSpaceDN w:val="0"/>
      <w:adjustRightInd w:val="0"/>
      <w:jc w:val="both"/>
      <w:outlineLvl w:val="4"/>
    </w:pPr>
    <w:rPr>
      <w:rFonts w:ascii="Arial" w:hAnsi="Arial"/>
      <w:sz w:val="20"/>
      <w:szCs w:val="20"/>
    </w:rPr>
  </w:style>
  <w:style w:type="paragraph" w:styleId="Nagwek6">
    <w:name w:val="heading 6"/>
    <w:aliases w:val="1)"/>
    <w:basedOn w:val="Normalny"/>
    <w:next w:val="Normalny"/>
    <w:link w:val="Nagwek6Znak"/>
    <w:uiPriority w:val="9"/>
    <w:unhideWhenUsed/>
    <w:qFormat/>
    <w:rsid w:val="00EA4F46"/>
    <w:pPr>
      <w:autoSpaceDE w:val="0"/>
      <w:autoSpaceDN w:val="0"/>
      <w:adjustRightInd w:val="0"/>
      <w:ind w:left="1134" w:hanging="425"/>
      <w:jc w:val="both"/>
      <w:outlineLvl w:val="5"/>
    </w:pPr>
    <w:rPr>
      <w:rFonts w:ascii="Arial" w:hAnsi="Arial"/>
      <w:bCs/>
      <w:color w:val="000000"/>
      <w:sz w:val="20"/>
      <w:szCs w:val="20"/>
    </w:rPr>
  </w:style>
  <w:style w:type="paragraph" w:styleId="Nagwek7">
    <w:name w:val="heading 7"/>
    <w:aliases w:val="tekst pod a)"/>
    <w:basedOn w:val="Normalny"/>
    <w:next w:val="Normalny"/>
    <w:link w:val="Nagwek7Znak"/>
    <w:uiPriority w:val="9"/>
    <w:unhideWhenUsed/>
    <w:qFormat/>
    <w:rsid w:val="00EA4F46"/>
    <w:pPr>
      <w:ind w:left="993"/>
      <w:jc w:val="both"/>
      <w:outlineLvl w:val="6"/>
    </w:pPr>
    <w:rPr>
      <w:rFonts w:ascii="Arial" w:hAnsi="Arial"/>
      <w:b/>
      <w:bCs/>
      <w:sz w:val="20"/>
      <w:szCs w:val="20"/>
    </w:rPr>
  </w:style>
  <w:style w:type="paragraph" w:styleId="Nagwek8">
    <w:name w:val="heading 8"/>
    <w:aliases w:val="o"/>
    <w:basedOn w:val="Normalny"/>
    <w:next w:val="Normalny"/>
    <w:link w:val="Nagwek8Znak"/>
    <w:uiPriority w:val="9"/>
    <w:unhideWhenUsed/>
    <w:qFormat/>
    <w:rsid w:val="00EA4F46"/>
    <w:pPr>
      <w:numPr>
        <w:numId w:val="5"/>
      </w:numPr>
      <w:autoSpaceDE w:val="0"/>
      <w:autoSpaceDN w:val="0"/>
      <w:adjustRightInd w:val="0"/>
      <w:jc w:val="both"/>
      <w:outlineLvl w:val="7"/>
    </w:pPr>
    <w:rPr>
      <w:rFonts w:ascii="Arial" w:hAnsi="Arial"/>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Rozdział Znak"/>
    <w:basedOn w:val="Domylnaczcionkaakapitu"/>
    <w:link w:val="Nagwek1"/>
    <w:rsid w:val="00DE2AB9"/>
    <w:rPr>
      <w:rFonts w:ascii="Arial" w:eastAsia="Times New Roman" w:hAnsi="Arial" w:cs="Times New Roman"/>
      <w:b/>
      <w:bCs/>
      <w:sz w:val="20"/>
      <w:szCs w:val="20"/>
    </w:rPr>
  </w:style>
  <w:style w:type="character" w:customStyle="1" w:styleId="Nagwek2Znak">
    <w:name w:val="Nagłówek 2 Znak"/>
    <w:aliases w:val="1.1 Znak"/>
    <w:basedOn w:val="Domylnaczcionkaakapitu"/>
    <w:link w:val="Nagwek2"/>
    <w:uiPriority w:val="9"/>
    <w:rsid w:val="00EA4F46"/>
    <w:rPr>
      <w:rFonts w:ascii="Arial" w:eastAsia="Times New Roman" w:hAnsi="Arial" w:cs="Times New Roman"/>
      <w:b/>
      <w:bCs/>
      <w:sz w:val="20"/>
    </w:rPr>
  </w:style>
  <w:style w:type="character" w:customStyle="1" w:styleId="Nagwek3Znak">
    <w:name w:val="Nagłówek 3 Znak"/>
    <w:aliases w:val="1. wyliczenie Znak"/>
    <w:basedOn w:val="Domylnaczcionkaakapitu"/>
    <w:link w:val="Nagwek3"/>
    <w:uiPriority w:val="9"/>
    <w:rsid w:val="00EA4F46"/>
    <w:rPr>
      <w:rFonts w:ascii="Arial" w:eastAsia="Calibri" w:hAnsi="Arial" w:cs="Times New Roman"/>
      <w:sz w:val="20"/>
      <w:szCs w:val="24"/>
    </w:rPr>
  </w:style>
  <w:style w:type="character" w:customStyle="1" w:styleId="Nagwek4Znak">
    <w:name w:val="Nagłówek 4 Znak"/>
    <w:aliases w:val="- Znak"/>
    <w:basedOn w:val="Domylnaczcionkaakapitu"/>
    <w:link w:val="Nagwek4"/>
    <w:uiPriority w:val="9"/>
    <w:rsid w:val="00EA4F46"/>
    <w:rPr>
      <w:rFonts w:ascii="Arial" w:eastAsia="MyriadPro-Regular" w:hAnsi="Arial" w:cs="Times New Roman"/>
      <w:sz w:val="20"/>
    </w:rPr>
  </w:style>
  <w:style w:type="character" w:customStyle="1" w:styleId="Nagwek5Znak">
    <w:name w:val="Nagłówek 5 Znak"/>
    <w:aliases w:val="a) Znak"/>
    <w:basedOn w:val="Domylnaczcionkaakapitu"/>
    <w:link w:val="Nagwek5"/>
    <w:uiPriority w:val="9"/>
    <w:rsid w:val="00EA4F46"/>
    <w:rPr>
      <w:rFonts w:ascii="Arial" w:eastAsia="Calibri" w:hAnsi="Arial" w:cs="Times New Roman"/>
      <w:sz w:val="20"/>
      <w:szCs w:val="20"/>
    </w:rPr>
  </w:style>
  <w:style w:type="character" w:customStyle="1" w:styleId="Nagwek6Znak">
    <w:name w:val="Nagłówek 6 Znak"/>
    <w:aliases w:val="1) Znak"/>
    <w:basedOn w:val="Domylnaczcionkaakapitu"/>
    <w:link w:val="Nagwek6"/>
    <w:uiPriority w:val="9"/>
    <w:rsid w:val="00EA4F46"/>
    <w:rPr>
      <w:rFonts w:ascii="Arial" w:eastAsia="Calibri" w:hAnsi="Arial" w:cs="Times New Roman"/>
      <w:bCs/>
      <w:color w:val="000000"/>
      <w:sz w:val="20"/>
      <w:szCs w:val="20"/>
    </w:rPr>
  </w:style>
  <w:style w:type="character" w:customStyle="1" w:styleId="Nagwek7Znak">
    <w:name w:val="Nagłówek 7 Znak"/>
    <w:aliases w:val="tekst pod a) Znak"/>
    <w:basedOn w:val="Domylnaczcionkaakapitu"/>
    <w:link w:val="Nagwek7"/>
    <w:uiPriority w:val="9"/>
    <w:rsid w:val="00EA4F46"/>
    <w:rPr>
      <w:rFonts w:ascii="Arial" w:eastAsia="Calibri" w:hAnsi="Arial" w:cs="Times New Roman"/>
      <w:b/>
      <w:bCs/>
      <w:sz w:val="20"/>
      <w:szCs w:val="20"/>
    </w:rPr>
  </w:style>
  <w:style w:type="character" w:customStyle="1" w:styleId="Nagwek8Znak">
    <w:name w:val="Nagłówek 8 Znak"/>
    <w:aliases w:val="o Znak"/>
    <w:basedOn w:val="Domylnaczcionkaakapitu"/>
    <w:link w:val="Nagwek8"/>
    <w:uiPriority w:val="9"/>
    <w:rsid w:val="00EA4F46"/>
    <w:rPr>
      <w:rFonts w:ascii="Arial" w:eastAsia="Calibri" w:hAnsi="Arial" w:cs="Times New Roman"/>
      <w:sz w:val="20"/>
      <w:szCs w:val="20"/>
    </w:rPr>
  </w:style>
  <w:style w:type="paragraph" w:styleId="Akapitzlist">
    <w:name w:val="List Paragraph"/>
    <w:aliases w:val="Numerowanie,Kolorowa lista — akcent 11,Akapit z listą BS,List Paragraph"/>
    <w:basedOn w:val="Normalny"/>
    <w:link w:val="AkapitzlistZnak"/>
    <w:uiPriority w:val="34"/>
    <w:qFormat/>
    <w:rsid w:val="00EA4F46"/>
    <w:pPr>
      <w:ind w:left="720"/>
      <w:contextualSpacing/>
    </w:pPr>
  </w:style>
  <w:style w:type="paragraph" w:styleId="Tekstprzypisudolnego">
    <w:name w:val="footnote text"/>
    <w:basedOn w:val="Normalny"/>
    <w:link w:val="TekstprzypisudolnegoZnak"/>
    <w:uiPriority w:val="99"/>
    <w:rsid w:val="00EA4F46"/>
    <w:pPr>
      <w:spacing w:line="240" w:lineRule="auto"/>
    </w:pPr>
    <w:rPr>
      <w:rFonts w:ascii="Times New Roman" w:eastAsia="Times New Roman" w:hAnsi="Times New Roman"/>
      <w:sz w:val="20"/>
      <w:szCs w:val="20"/>
      <w:lang w:eastAsia="pl-PL"/>
    </w:rPr>
  </w:style>
  <w:style w:type="character" w:customStyle="1" w:styleId="TekstprzypisudolnegoZnak">
    <w:name w:val="Tekst przypisu dolnego Znak"/>
    <w:basedOn w:val="Domylnaczcionkaakapitu"/>
    <w:link w:val="Tekstprzypisudolnego"/>
    <w:uiPriority w:val="99"/>
    <w:rsid w:val="00EA4F46"/>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number,fr,Footnotemark,FR,Footnotemark1,Footnotemark2,FR1,Footnotemark3,FR2,Footnotemark4,FR3,Footnotemark5,FR4,Footnotemark6,Footnotemark7,Footnotemark8"/>
    <w:uiPriority w:val="99"/>
    <w:rsid w:val="00EA4F46"/>
    <w:rPr>
      <w:vertAlign w:val="superscript"/>
    </w:rPr>
  </w:style>
  <w:style w:type="character" w:styleId="Odwoaniedokomentarza">
    <w:name w:val="annotation reference"/>
    <w:uiPriority w:val="99"/>
    <w:semiHidden/>
    <w:unhideWhenUsed/>
    <w:rsid w:val="00EA4F46"/>
    <w:rPr>
      <w:sz w:val="16"/>
      <w:szCs w:val="16"/>
    </w:rPr>
  </w:style>
  <w:style w:type="paragraph" w:styleId="Tekstkomentarza">
    <w:name w:val="annotation text"/>
    <w:basedOn w:val="Normalny"/>
    <w:link w:val="TekstkomentarzaZnak"/>
    <w:uiPriority w:val="99"/>
    <w:unhideWhenUsed/>
    <w:rsid w:val="00EA4F46"/>
    <w:pPr>
      <w:spacing w:line="240" w:lineRule="auto"/>
    </w:pPr>
    <w:rPr>
      <w:sz w:val="20"/>
      <w:szCs w:val="20"/>
    </w:rPr>
  </w:style>
  <w:style w:type="character" w:customStyle="1" w:styleId="TekstkomentarzaZnak">
    <w:name w:val="Tekst komentarza Znak"/>
    <w:basedOn w:val="Domylnaczcionkaakapitu"/>
    <w:link w:val="Tekstkomentarza"/>
    <w:uiPriority w:val="99"/>
    <w:rsid w:val="00EA4F46"/>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EA4F46"/>
    <w:rPr>
      <w:b/>
      <w:bCs/>
    </w:rPr>
  </w:style>
  <w:style w:type="character" w:customStyle="1" w:styleId="TematkomentarzaZnak">
    <w:name w:val="Temat komentarza Znak"/>
    <w:basedOn w:val="TekstkomentarzaZnak"/>
    <w:link w:val="Tematkomentarza"/>
    <w:uiPriority w:val="99"/>
    <w:semiHidden/>
    <w:rsid w:val="00EA4F46"/>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EA4F46"/>
    <w:pPr>
      <w:spacing w:line="240" w:lineRule="auto"/>
    </w:pPr>
    <w:rPr>
      <w:rFonts w:ascii="Tahoma" w:hAnsi="Tahoma"/>
      <w:sz w:val="16"/>
      <w:szCs w:val="16"/>
    </w:rPr>
  </w:style>
  <w:style w:type="character" w:customStyle="1" w:styleId="TekstdymkaZnak">
    <w:name w:val="Tekst dymka Znak"/>
    <w:basedOn w:val="Domylnaczcionkaakapitu"/>
    <w:link w:val="Tekstdymka"/>
    <w:uiPriority w:val="99"/>
    <w:semiHidden/>
    <w:rsid w:val="00EA4F46"/>
    <w:rPr>
      <w:rFonts w:ascii="Tahoma" w:eastAsia="Calibri" w:hAnsi="Tahoma" w:cs="Times New Roman"/>
      <w:sz w:val="16"/>
      <w:szCs w:val="16"/>
    </w:rPr>
  </w:style>
  <w:style w:type="paragraph" w:styleId="Poprawka">
    <w:name w:val="Revision"/>
    <w:hidden/>
    <w:uiPriority w:val="99"/>
    <w:semiHidden/>
    <w:rsid w:val="00EA4F46"/>
    <w:pPr>
      <w:spacing w:after="0"/>
      <w:jc w:val="left"/>
    </w:pPr>
    <w:rPr>
      <w:rFonts w:ascii="Calibri" w:eastAsia="Calibri" w:hAnsi="Calibri" w:cs="Times New Roman"/>
    </w:rPr>
  </w:style>
  <w:style w:type="paragraph" w:styleId="Tekstprzypisukocowego">
    <w:name w:val="endnote text"/>
    <w:basedOn w:val="Normalny"/>
    <w:link w:val="TekstprzypisukocowegoZnak"/>
    <w:uiPriority w:val="99"/>
    <w:semiHidden/>
    <w:unhideWhenUsed/>
    <w:rsid w:val="00EA4F46"/>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A4F46"/>
    <w:rPr>
      <w:rFonts w:ascii="Calibri" w:eastAsia="Calibri" w:hAnsi="Calibri" w:cs="Times New Roman"/>
      <w:sz w:val="20"/>
      <w:szCs w:val="20"/>
    </w:rPr>
  </w:style>
  <w:style w:type="character" w:styleId="Odwoanieprzypisukocowego">
    <w:name w:val="endnote reference"/>
    <w:uiPriority w:val="99"/>
    <w:semiHidden/>
    <w:unhideWhenUsed/>
    <w:rsid w:val="00EA4F46"/>
    <w:rPr>
      <w:vertAlign w:val="superscript"/>
    </w:rPr>
  </w:style>
  <w:style w:type="paragraph" w:styleId="Nagwek">
    <w:name w:val="header"/>
    <w:basedOn w:val="Normalny"/>
    <w:link w:val="NagwekZnak"/>
    <w:uiPriority w:val="99"/>
    <w:unhideWhenUsed/>
    <w:rsid w:val="00EA4F46"/>
    <w:pPr>
      <w:tabs>
        <w:tab w:val="center" w:pos="4536"/>
        <w:tab w:val="right" w:pos="9072"/>
      </w:tabs>
    </w:pPr>
  </w:style>
  <w:style w:type="character" w:customStyle="1" w:styleId="NagwekZnak">
    <w:name w:val="Nagłówek Znak"/>
    <w:basedOn w:val="Domylnaczcionkaakapitu"/>
    <w:link w:val="Nagwek"/>
    <w:uiPriority w:val="99"/>
    <w:rsid w:val="00EA4F46"/>
    <w:rPr>
      <w:rFonts w:ascii="Calibri" w:eastAsia="Calibri" w:hAnsi="Calibri" w:cs="Times New Roman"/>
    </w:rPr>
  </w:style>
  <w:style w:type="paragraph" w:styleId="Stopka">
    <w:name w:val="footer"/>
    <w:basedOn w:val="Normalny"/>
    <w:link w:val="StopkaZnak"/>
    <w:uiPriority w:val="99"/>
    <w:unhideWhenUsed/>
    <w:rsid w:val="00EA4F46"/>
    <w:pPr>
      <w:tabs>
        <w:tab w:val="center" w:pos="4536"/>
        <w:tab w:val="right" w:pos="9072"/>
      </w:tabs>
    </w:pPr>
  </w:style>
  <w:style w:type="character" w:customStyle="1" w:styleId="StopkaZnak">
    <w:name w:val="Stopka Znak"/>
    <w:basedOn w:val="Domylnaczcionkaakapitu"/>
    <w:link w:val="Stopka"/>
    <w:uiPriority w:val="99"/>
    <w:rsid w:val="00EA4F46"/>
    <w:rPr>
      <w:rFonts w:ascii="Calibri" w:eastAsia="Calibri" w:hAnsi="Calibri" w:cs="Times New Roman"/>
    </w:rPr>
  </w:style>
  <w:style w:type="paragraph" w:styleId="Bezodstpw">
    <w:name w:val="No Spacing"/>
    <w:aliases w:val="tekst wolny w wypunktowaniu"/>
    <w:basedOn w:val="Nagwek3"/>
    <w:link w:val="BezodstpwZnak"/>
    <w:uiPriority w:val="1"/>
    <w:qFormat/>
    <w:rsid w:val="00EA4F46"/>
    <w:pPr>
      <w:numPr>
        <w:numId w:val="0"/>
      </w:numPr>
      <w:ind w:left="709"/>
    </w:pPr>
    <w:rPr>
      <w:szCs w:val="18"/>
    </w:rPr>
  </w:style>
  <w:style w:type="character" w:customStyle="1" w:styleId="BezodstpwZnak">
    <w:name w:val="Bez odstępów Znak"/>
    <w:aliases w:val="tekst wolny w wypunktowaniu Znak"/>
    <w:link w:val="Bezodstpw"/>
    <w:uiPriority w:val="1"/>
    <w:rsid w:val="00EA4F46"/>
    <w:rPr>
      <w:rFonts w:ascii="Arial" w:eastAsia="Calibri" w:hAnsi="Arial" w:cs="Times New Roman"/>
      <w:sz w:val="20"/>
      <w:szCs w:val="18"/>
    </w:rPr>
  </w:style>
  <w:style w:type="paragraph" w:styleId="Spistreci1">
    <w:name w:val="toc 1"/>
    <w:basedOn w:val="Normalny"/>
    <w:next w:val="Normalny"/>
    <w:autoRedefine/>
    <w:uiPriority w:val="39"/>
    <w:qFormat/>
    <w:rsid w:val="005D1332"/>
    <w:pPr>
      <w:tabs>
        <w:tab w:val="right" w:leader="dot" w:pos="8778"/>
      </w:tabs>
      <w:spacing w:after="120"/>
    </w:pPr>
    <w:rPr>
      <w:rFonts w:asciiTheme="minorHAnsi" w:hAnsiTheme="minorHAnsi" w:cs="Arial"/>
      <w:b/>
      <w:bCs/>
      <w:caps/>
      <w:noProof/>
      <w:sz w:val="20"/>
      <w:szCs w:val="20"/>
    </w:rPr>
  </w:style>
  <w:style w:type="character" w:styleId="Hipercze">
    <w:name w:val="Hyperlink"/>
    <w:uiPriority w:val="99"/>
    <w:rsid w:val="00EA4F46"/>
    <w:rPr>
      <w:color w:val="0000FF"/>
      <w:u w:val="single"/>
    </w:rPr>
  </w:style>
  <w:style w:type="paragraph" w:styleId="Spistreci2">
    <w:name w:val="toc 2"/>
    <w:basedOn w:val="Normalny"/>
    <w:next w:val="Normalny"/>
    <w:autoRedefine/>
    <w:uiPriority w:val="39"/>
    <w:qFormat/>
    <w:rsid w:val="005411B6"/>
    <w:pPr>
      <w:tabs>
        <w:tab w:val="left" w:pos="284"/>
        <w:tab w:val="right" w:leader="dot" w:pos="8778"/>
      </w:tabs>
    </w:pPr>
    <w:rPr>
      <w:rFonts w:asciiTheme="minorHAnsi" w:hAnsiTheme="minorHAnsi" w:cs="Arial"/>
      <w:b/>
      <w:smallCaps/>
      <w:noProof/>
      <w:sz w:val="20"/>
      <w:szCs w:val="20"/>
    </w:rPr>
  </w:style>
  <w:style w:type="paragraph" w:customStyle="1" w:styleId="Akapit">
    <w:name w:val="Akapit"/>
    <w:basedOn w:val="Nagwek6"/>
    <w:rsid w:val="00EA4F46"/>
    <w:pPr>
      <w:keepNext/>
    </w:pPr>
    <w:rPr>
      <w:rFonts w:ascii="Times New Roman" w:eastAsia="Times New Roman" w:hAnsi="Times New Roman"/>
      <w:b/>
      <w:bCs w:val="0"/>
      <w:sz w:val="24"/>
      <w:szCs w:val="24"/>
      <w:lang w:eastAsia="pl-PL"/>
    </w:rPr>
  </w:style>
  <w:style w:type="paragraph" w:customStyle="1" w:styleId="Default">
    <w:name w:val="Default"/>
    <w:rsid w:val="00EA4F46"/>
    <w:pPr>
      <w:autoSpaceDE w:val="0"/>
      <w:autoSpaceDN w:val="0"/>
      <w:adjustRightInd w:val="0"/>
      <w:spacing w:after="0"/>
      <w:jc w:val="left"/>
    </w:pPr>
    <w:rPr>
      <w:rFonts w:ascii="Times New Roman" w:eastAsia="Calibri" w:hAnsi="Times New Roman" w:cs="Times New Roman"/>
      <w:color w:val="000000"/>
      <w:sz w:val="24"/>
      <w:szCs w:val="24"/>
      <w:lang w:eastAsia="pl-PL"/>
    </w:rPr>
  </w:style>
  <w:style w:type="paragraph" w:styleId="Nagwekspisutreci">
    <w:name w:val="TOC Heading"/>
    <w:basedOn w:val="Nagwek1"/>
    <w:next w:val="Normalny"/>
    <w:uiPriority w:val="39"/>
    <w:unhideWhenUsed/>
    <w:qFormat/>
    <w:rsid w:val="00EA4F46"/>
    <w:pPr>
      <w:spacing w:before="480" w:line="276" w:lineRule="auto"/>
      <w:outlineLvl w:val="9"/>
    </w:pPr>
    <w:rPr>
      <w:rFonts w:ascii="Cambria" w:hAnsi="Cambria"/>
      <w:color w:val="365F91"/>
      <w:sz w:val="28"/>
    </w:rPr>
  </w:style>
  <w:style w:type="paragraph" w:styleId="Spistreci3">
    <w:name w:val="toc 3"/>
    <w:basedOn w:val="Normalny"/>
    <w:next w:val="Normalny"/>
    <w:autoRedefine/>
    <w:uiPriority w:val="39"/>
    <w:unhideWhenUsed/>
    <w:qFormat/>
    <w:rsid w:val="00EA4F46"/>
    <w:pPr>
      <w:ind w:left="440"/>
    </w:pPr>
    <w:rPr>
      <w:i/>
      <w:iCs/>
      <w:sz w:val="20"/>
      <w:szCs w:val="20"/>
    </w:rPr>
  </w:style>
  <w:style w:type="paragraph" w:styleId="Cytatintensywny">
    <w:name w:val="Intense Quote"/>
    <w:basedOn w:val="Normalny"/>
    <w:next w:val="Normalny"/>
    <w:link w:val="CytatintensywnyZnak"/>
    <w:uiPriority w:val="30"/>
    <w:qFormat/>
    <w:rsid w:val="00EA4F46"/>
    <w:pPr>
      <w:pBdr>
        <w:bottom w:val="single" w:sz="4" w:space="4" w:color="4F81BD"/>
      </w:pBdr>
      <w:spacing w:before="200" w:after="280"/>
      <w:ind w:left="936" w:right="936"/>
    </w:pPr>
    <w:rPr>
      <w:b/>
      <w:bCs/>
      <w:i/>
      <w:iCs/>
      <w:color w:val="4F81BD"/>
    </w:rPr>
  </w:style>
  <w:style w:type="character" w:customStyle="1" w:styleId="CytatintensywnyZnak">
    <w:name w:val="Cytat intensywny Znak"/>
    <w:basedOn w:val="Domylnaczcionkaakapitu"/>
    <w:link w:val="Cytatintensywny"/>
    <w:uiPriority w:val="30"/>
    <w:rsid w:val="00EA4F46"/>
    <w:rPr>
      <w:rFonts w:ascii="Calibri" w:eastAsia="Calibri" w:hAnsi="Calibri" w:cs="Times New Roman"/>
      <w:b/>
      <w:bCs/>
      <w:i/>
      <w:iCs/>
      <w:color w:val="4F81BD"/>
    </w:rPr>
  </w:style>
  <w:style w:type="character" w:customStyle="1" w:styleId="tabulatory">
    <w:name w:val="tabulatory"/>
    <w:basedOn w:val="Domylnaczcionkaakapitu"/>
    <w:rsid w:val="00EA4F46"/>
  </w:style>
  <w:style w:type="character" w:customStyle="1" w:styleId="Teksttreci">
    <w:name w:val="Tekst treści_"/>
    <w:link w:val="Teksttreci0"/>
    <w:uiPriority w:val="99"/>
    <w:locked/>
    <w:rsid w:val="00EA4F46"/>
    <w:rPr>
      <w:rFonts w:ascii="Arial" w:eastAsia="Times New Roman" w:hAnsi="Arial" w:cs="Arial"/>
      <w:sz w:val="21"/>
      <w:szCs w:val="21"/>
      <w:shd w:val="clear" w:color="auto" w:fill="FFFFFF"/>
    </w:rPr>
  </w:style>
  <w:style w:type="paragraph" w:customStyle="1" w:styleId="Teksttreci0">
    <w:name w:val="Tekst treści"/>
    <w:basedOn w:val="Normalny"/>
    <w:link w:val="Teksttreci"/>
    <w:uiPriority w:val="99"/>
    <w:rsid w:val="00EA4F46"/>
    <w:pPr>
      <w:shd w:val="clear" w:color="auto" w:fill="FFFFFF"/>
      <w:spacing w:before="840" w:line="499" w:lineRule="exact"/>
      <w:ind w:hanging="700"/>
    </w:pPr>
    <w:rPr>
      <w:rFonts w:ascii="Arial" w:eastAsia="Times New Roman" w:hAnsi="Arial" w:cs="Arial"/>
      <w:sz w:val="21"/>
      <w:szCs w:val="21"/>
    </w:rPr>
  </w:style>
  <w:style w:type="character" w:customStyle="1" w:styleId="Nagwek2Bezpogrubienia">
    <w:name w:val="Nagłówek #2 + Bez pogrubienia"/>
    <w:uiPriority w:val="99"/>
    <w:rsid w:val="00EA4F46"/>
    <w:rPr>
      <w:rFonts w:ascii="Arial" w:eastAsia="Times New Roman" w:hAnsi="Arial" w:cs="Arial"/>
      <w:b/>
      <w:bCs/>
      <w:shd w:val="clear" w:color="auto" w:fill="FFFFFF"/>
    </w:rPr>
  </w:style>
  <w:style w:type="character" w:customStyle="1" w:styleId="Stopka0">
    <w:name w:val="Stopka_"/>
    <w:link w:val="Stopka5"/>
    <w:uiPriority w:val="99"/>
    <w:locked/>
    <w:rsid w:val="00EA4F46"/>
    <w:rPr>
      <w:rFonts w:ascii="Arial" w:eastAsia="Times New Roman" w:hAnsi="Arial" w:cs="Arial"/>
      <w:sz w:val="14"/>
      <w:szCs w:val="14"/>
      <w:shd w:val="clear" w:color="auto" w:fill="FFFFFF"/>
    </w:rPr>
  </w:style>
  <w:style w:type="paragraph" w:customStyle="1" w:styleId="Stopka5">
    <w:name w:val="Stopka5"/>
    <w:basedOn w:val="Normalny"/>
    <w:link w:val="Stopka0"/>
    <w:uiPriority w:val="99"/>
    <w:rsid w:val="00EA4F46"/>
    <w:pPr>
      <w:shd w:val="clear" w:color="auto" w:fill="FFFFFF"/>
      <w:spacing w:line="240" w:lineRule="atLeast"/>
    </w:pPr>
    <w:rPr>
      <w:rFonts w:ascii="Arial" w:eastAsia="Times New Roman" w:hAnsi="Arial" w:cs="Arial"/>
      <w:sz w:val="14"/>
      <w:szCs w:val="14"/>
    </w:rPr>
  </w:style>
  <w:style w:type="paragraph" w:customStyle="1" w:styleId="Teksttreci1">
    <w:name w:val="Tekst treści1"/>
    <w:basedOn w:val="Normalny"/>
    <w:uiPriority w:val="99"/>
    <w:rsid w:val="00EA4F46"/>
    <w:pPr>
      <w:shd w:val="clear" w:color="auto" w:fill="FFFFFF"/>
      <w:spacing w:before="840" w:line="499" w:lineRule="exact"/>
      <w:ind w:hanging="700"/>
    </w:pPr>
    <w:rPr>
      <w:rFonts w:ascii="Arial" w:eastAsia="Arial Unicode MS" w:hAnsi="Arial" w:cs="Arial"/>
      <w:color w:val="000000"/>
      <w:sz w:val="21"/>
      <w:szCs w:val="21"/>
      <w:lang w:eastAsia="pl-PL"/>
    </w:rPr>
  </w:style>
  <w:style w:type="character" w:customStyle="1" w:styleId="Stopka2">
    <w:name w:val="Stopka (2)_"/>
    <w:link w:val="Stopka20"/>
    <w:uiPriority w:val="99"/>
    <w:locked/>
    <w:rsid w:val="00EA4F46"/>
    <w:rPr>
      <w:rFonts w:ascii="Times New Roman" w:hAnsi="Times New Roman"/>
      <w:sz w:val="12"/>
      <w:szCs w:val="12"/>
      <w:shd w:val="clear" w:color="auto" w:fill="FFFFFF"/>
    </w:rPr>
  </w:style>
  <w:style w:type="paragraph" w:customStyle="1" w:styleId="Stopka20">
    <w:name w:val="Stopka (2)"/>
    <w:basedOn w:val="Normalny"/>
    <w:link w:val="Stopka2"/>
    <w:uiPriority w:val="99"/>
    <w:rsid w:val="00EA4F46"/>
    <w:pPr>
      <w:shd w:val="clear" w:color="auto" w:fill="FFFFFF"/>
      <w:spacing w:line="240" w:lineRule="atLeast"/>
      <w:jc w:val="both"/>
    </w:pPr>
    <w:rPr>
      <w:rFonts w:ascii="Times New Roman" w:eastAsiaTheme="minorHAnsi" w:hAnsi="Times New Roman" w:cstheme="minorBidi"/>
      <w:sz w:val="12"/>
      <w:szCs w:val="12"/>
    </w:rPr>
  </w:style>
  <w:style w:type="character" w:styleId="Pogrubienie">
    <w:name w:val="Strong"/>
    <w:uiPriority w:val="22"/>
    <w:qFormat/>
    <w:rsid w:val="00EA4F46"/>
    <w:rPr>
      <w:b/>
      <w:bCs/>
    </w:rPr>
  </w:style>
  <w:style w:type="paragraph" w:styleId="NormalnyWeb">
    <w:name w:val="Normal (Web)"/>
    <w:basedOn w:val="Normalny"/>
    <w:uiPriority w:val="99"/>
    <w:semiHidden/>
    <w:unhideWhenUsed/>
    <w:rsid w:val="00EA4F46"/>
    <w:pPr>
      <w:spacing w:before="100" w:beforeAutospacing="1" w:after="100" w:afterAutospacing="1" w:line="240" w:lineRule="auto"/>
    </w:pPr>
    <w:rPr>
      <w:rFonts w:ascii="Times New Roman" w:eastAsia="Times New Roman" w:hAnsi="Times New Roman"/>
      <w:sz w:val="24"/>
      <w:szCs w:val="24"/>
      <w:lang w:eastAsia="pl-PL"/>
    </w:rPr>
  </w:style>
  <w:style w:type="paragraph" w:styleId="Lista">
    <w:name w:val="List"/>
    <w:basedOn w:val="Normalny"/>
    <w:uiPriority w:val="99"/>
    <w:unhideWhenUsed/>
    <w:rsid w:val="00EA4F46"/>
    <w:pPr>
      <w:ind w:left="283" w:hanging="283"/>
      <w:contextualSpacing/>
    </w:pPr>
  </w:style>
  <w:style w:type="paragraph" w:styleId="Lista2">
    <w:name w:val="List 2"/>
    <w:basedOn w:val="Normalny"/>
    <w:uiPriority w:val="99"/>
    <w:unhideWhenUsed/>
    <w:rsid w:val="00EA4F46"/>
    <w:pPr>
      <w:ind w:left="566" w:hanging="283"/>
      <w:contextualSpacing/>
    </w:pPr>
  </w:style>
  <w:style w:type="paragraph" w:styleId="Lista3">
    <w:name w:val="List 3"/>
    <w:basedOn w:val="Normalny"/>
    <w:uiPriority w:val="99"/>
    <w:unhideWhenUsed/>
    <w:rsid w:val="00EA4F46"/>
    <w:pPr>
      <w:ind w:left="849" w:hanging="283"/>
      <w:contextualSpacing/>
    </w:pPr>
  </w:style>
  <w:style w:type="paragraph" w:styleId="Lista4">
    <w:name w:val="List 4"/>
    <w:basedOn w:val="Normalny"/>
    <w:uiPriority w:val="99"/>
    <w:unhideWhenUsed/>
    <w:rsid w:val="00EA4F46"/>
    <w:pPr>
      <w:ind w:left="1132" w:hanging="283"/>
      <w:contextualSpacing/>
    </w:pPr>
  </w:style>
  <w:style w:type="paragraph" w:styleId="Lista5">
    <w:name w:val="List 5"/>
    <w:basedOn w:val="Normalny"/>
    <w:uiPriority w:val="99"/>
    <w:unhideWhenUsed/>
    <w:rsid w:val="00EA4F46"/>
    <w:pPr>
      <w:ind w:left="1415" w:hanging="283"/>
      <w:contextualSpacing/>
    </w:pPr>
  </w:style>
  <w:style w:type="paragraph" w:styleId="Listapunktowana2">
    <w:name w:val="List Bullet 2"/>
    <w:basedOn w:val="Normalny"/>
    <w:uiPriority w:val="99"/>
    <w:unhideWhenUsed/>
    <w:rsid w:val="00EA4F46"/>
    <w:pPr>
      <w:numPr>
        <w:numId w:val="1"/>
      </w:numPr>
      <w:contextualSpacing/>
    </w:pPr>
  </w:style>
  <w:style w:type="paragraph" w:styleId="Listapunktowana3">
    <w:name w:val="List Bullet 3"/>
    <w:basedOn w:val="Normalny"/>
    <w:uiPriority w:val="99"/>
    <w:unhideWhenUsed/>
    <w:rsid w:val="00EA4F46"/>
    <w:pPr>
      <w:numPr>
        <w:numId w:val="2"/>
      </w:numPr>
      <w:contextualSpacing/>
    </w:pPr>
  </w:style>
  <w:style w:type="paragraph" w:styleId="Listapunktowana4">
    <w:name w:val="List Bullet 4"/>
    <w:basedOn w:val="Normalny"/>
    <w:uiPriority w:val="99"/>
    <w:unhideWhenUsed/>
    <w:rsid w:val="00EA4F46"/>
    <w:pPr>
      <w:numPr>
        <w:numId w:val="3"/>
      </w:numPr>
      <w:contextualSpacing/>
    </w:pPr>
  </w:style>
  <w:style w:type="paragraph" w:styleId="Listapunktowana5">
    <w:name w:val="List Bullet 5"/>
    <w:basedOn w:val="Normalny"/>
    <w:uiPriority w:val="99"/>
    <w:unhideWhenUsed/>
    <w:rsid w:val="00EA4F46"/>
    <w:pPr>
      <w:numPr>
        <w:numId w:val="4"/>
      </w:numPr>
      <w:contextualSpacing/>
    </w:pPr>
  </w:style>
  <w:style w:type="paragraph" w:styleId="Lista-kontynuacja">
    <w:name w:val="List Continue"/>
    <w:basedOn w:val="Normalny"/>
    <w:uiPriority w:val="99"/>
    <w:unhideWhenUsed/>
    <w:rsid w:val="00EA4F46"/>
    <w:pPr>
      <w:spacing w:after="120"/>
      <w:ind w:left="283"/>
      <w:contextualSpacing/>
    </w:pPr>
  </w:style>
  <w:style w:type="paragraph" w:styleId="Tekstpodstawowy">
    <w:name w:val="Body Text"/>
    <w:basedOn w:val="Normalny"/>
    <w:link w:val="TekstpodstawowyZnak"/>
    <w:uiPriority w:val="99"/>
    <w:unhideWhenUsed/>
    <w:rsid w:val="00EA4F46"/>
    <w:pPr>
      <w:spacing w:after="120"/>
    </w:pPr>
  </w:style>
  <w:style w:type="character" w:customStyle="1" w:styleId="TekstpodstawowyZnak">
    <w:name w:val="Tekst podstawowy Znak"/>
    <w:basedOn w:val="Domylnaczcionkaakapitu"/>
    <w:link w:val="Tekstpodstawowy"/>
    <w:uiPriority w:val="99"/>
    <w:rsid w:val="00EA4F46"/>
    <w:rPr>
      <w:rFonts w:ascii="Calibri" w:eastAsia="Calibri" w:hAnsi="Calibri" w:cs="Times New Roman"/>
    </w:rPr>
  </w:style>
  <w:style w:type="paragraph" w:styleId="Tekstpodstawowywcity">
    <w:name w:val="Body Text Indent"/>
    <w:basedOn w:val="Normalny"/>
    <w:link w:val="TekstpodstawowywcityZnak"/>
    <w:uiPriority w:val="99"/>
    <w:unhideWhenUsed/>
    <w:rsid w:val="00EA4F46"/>
    <w:pPr>
      <w:spacing w:after="120"/>
      <w:ind w:left="283"/>
    </w:pPr>
  </w:style>
  <w:style w:type="character" w:customStyle="1" w:styleId="TekstpodstawowywcityZnak">
    <w:name w:val="Tekst podstawowy wcięty Znak"/>
    <w:basedOn w:val="Domylnaczcionkaakapitu"/>
    <w:link w:val="Tekstpodstawowywcity"/>
    <w:uiPriority w:val="99"/>
    <w:rsid w:val="00EA4F46"/>
    <w:rPr>
      <w:rFonts w:ascii="Calibri" w:eastAsia="Calibri" w:hAnsi="Calibri" w:cs="Times New Roman"/>
    </w:rPr>
  </w:style>
  <w:style w:type="paragraph" w:styleId="Tekstpodstawowyzwciciem">
    <w:name w:val="Body Text First Indent"/>
    <w:basedOn w:val="Tekstpodstawowy"/>
    <w:link w:val="TekstpodstawowyzwciciemZnak"/>
    <w:uiPriority w:val="99"/>
    <w:unhideWhenUsed/>
    <w:rsid w:val="00EA4F46"/>
    <w:pPr>
      <w:ind w:firstLine="210"/>
    </w:pPr>
  </w:style>
  <w:style w:type="character" w:customStyle="1" w:styleId="TekstpodstawowyzwciciemZnak">
    <w:name w:val="Tekst podstawowy z wcięciem Znak"/>
    <w:basedOn w:val="TekstpodstawowyZnak"/>
    <w:link w:val="Tekstpodstawowyzwciciem"/>
    <w:uiPriority w:val="99"/>
    <w:rsid w:val="00EA4F46"/>
    <w:rPr>
      <w:rFonts w:ascii="Calibri" w:eastAsia="Calibri" w:hAnsi="Calibri" w:cs="Times New Roman"/>
    </w:rPr>
  </w:style>
  <w:style w:type="paragraph" w:styleId="Tekstpodstawowyzwciciem2">
    <w:name w:val="Body Text First Indent 2"/>
    <w:basedOn w:val="Tekstpodstawowywcity"/>
    <w:link w:val="Tekstpodstawowyzwciciem2Znak"/>
    <w:uiPriority w:val="99"/>
    <w:unhideWhenUsed/>
    <w:rsid w:val="00EA4F46"/>
    <w:pPr>
      <w:ind w:firstLine="210"/>
    </w:pPr>
  </w:style>
  <w:style w:type="character" w:customStyle="1" w:styleId="Tekstpodstawowyzwciciem2Znak">
    <w:name w:val="Tekst podstawowy z wcięciem 2 Znak"/>
    <w:basedOn w:val="TekstpodstawowywcityZnak"/>
    <w:link w:val="Tekstpodstawowyzwciciem2"/>
    <w:uiPriority w:val="99"/>
    <w:rsid w:val="00EA4F46"/>
    <w:rPr>
      <w:rFonts w:ascii="Calibri" w:eastAsia="Calibri" w:hAnsi="Calibri" w:cs="Times New Roman"/>
    </w:rPr>
  </w:style>
  <w:style w:type="table" w:styleId="Tabela-Siatka">
    <w:name w:val="Table Grid"/>
    <w:basedOn w:val="Standardowy"/>
    <w:uiPriority w:val="59"/>
    <w:rsid w:val="00EA4F46"/>
    <w:pPr>
      <w:spacing w:after="0" w:line="240" w:lineRule="auto"/>
      <w:jc w:val="left"/>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0">
    <w:name w:val="Nagłówek #2_"/>
    <w:link w:val="Nagwek21"/>
    <w:uiPriority w:val="99"/>
    <w:locked/>
    <w:rsid w:val="00EA4F46"/>
    <w:rPr>
      <w:rFonts w:ascii="Arial" w:eastAsia="Times New Roman" w:hAnsi="Arial" w:cs="Arial"/>
      <w:shd w:val="clear" w:color="auto" w:fill="FFFFFF"/>
    </w:rPr>
  </w:style>
  <w:style w:type="paragraph" w:customStyle="1" w:styleId="Nagwek21">
    <w:name w:val="Nagłówek #2"/>
    <w:basedOn w:val="Normalny"/>
    <w:link w:val="Nagwek20"/>
    <w:uiPriority w:val="99"/>
    <w:rsid w:val="00EA4F46"/>
    <w:pPr>
      <w:shd w:val="clear" w:color="auto" w:fill="FFFFFF"/>
      <w:spacing w:before="600" w:after="300" w:line="240" w:lineRule="atLeast"/>
      <w:ind w:hanging="440"/>
      <w:outlineLvl w:val="1"/>
    </w:pPr>
    <w:rPr>
      <w:rFonts w:ascii="Arial" w:eastAsia="Times New Roman" w:hAnsi="Arial" w:cs="Arial"/>
    </w:rPr>
  </w:style>
  <w:style w:type="paragraph" w:styleId="Podtytu">
    <w:name w:val="Subtitle"/>
    <w:basedOn w:val="Normalny"/>
    <w:next w:val="Normalny"/>
    <w:link w:val="PodtytuZnak"/>
    <w:uiPriority w:val="11"/>
    <w:qFormat/>
    <w:rsid w:val="00EA4F46"/>
    <w:pPr>
      <w:numPr>
        <w:numId w:val="6"/>
      </w:numPr>
      <w:jc w:val="both"/>
    </w:pPr>
    <w:rPr>
      <w:rFonts w:ascii="Arial" w:hAnsi="Arial"/>
      <w:bCs/>
      <w:sz w:val="20"/>
      <w:szCs w:val="20"/>
    </w:rPr>
  </w:style>
  <w:style w:type="character" w:customStyle="1" w:styleId="PodtytuZnak">
    <w:name w:val="Podtytuł Znak"/>
    <w:basedOn w:val="Domylnaczcionkaakapitu"/>
    <w:link w:val="Podtytu"/>
    <w:uiPriority w:val="11"/>
    <w:rsid w:val="00EA4F46"/>
    <w:rPr>
      <w:rFonts w:ascii="Arial" w:eastAsia="Calibri" w:hAnsi="Arial" w:cs="Times New Roman"/>
      <w:bCs/>
      <w:sz w:val="20"/>
      <w:szCs w:val="20"/>
    </w:rPr>
  </w:style>
  <w:style w:type="paragraph" w:styleId="Spistreci4">
    <w:name w:val="toc 4"/>
    <w:basedOn w:val="Normalny"/>
    <w:next w:val="Normalny"/>
    <w:autoRedefine/>
    <w:uiPriority w:val="39"/>
    <w:unhideWhenUsed/>
    <w:rsid w:val="00EA4F46"/>
    <w:pPr>
      <w:ind w:left="660"/>
    </w:pPr>
    <w:rPr>
      <w:sz w:val="18"/>
      <w:szCs w:val="18"/>
    </w:rPr>
  </w:style>
  <w:style w:type="paragraph" w:styleId="Spistreci5">
    <w:name w:val="toc 5"/>
    <w:basedOn w:val="Normalny"/>
    <w:next w:val="Normalny"/>
    <w:autoRedefine/>
    <w:uiPriority w:val="39"/>
    <w:unhideWhenUsed/>
    <w:rsid w:val="00EA4F46"/>
    <w:pPr>
      <w:ind w:left="880"/>
    </w:pPr>
    <w:rPr>
      <w:sz w:val="18"/>
      <w:szCs w:val="18"/>
    </w:rPr>
  </w:style>
  <w:style w:type="paragraph" w:styleId="Spistreci6">
    <w:name w:val="toc 6"/>
    <w:basedOn w:val="Normalny"/>
    <w:next w:val="Normalny"/>
    <w:autoRedefine/>
    <w:uiPriority w:val="39"/>
    <w:unhideWhenUsed/>
    <w:rsid w:val="00EA4F46"/>
    <w:pPr>
      <w:ind w:left="1100"/>
    </w:pPr>
    <w:rPr>
      <w:sz w:val="18"/>
      <w:szCs w:val="18"/>
    </w:rPr>
  </w:style>
  <w:style w:type="paragraph" w:styleId="Spistreci7">
    <w:name w:val="toc 7"/>
    <w:basedOn w:val="Normalny"/>
    <w:next w:val="Normalny"/>
    <w:autoRedefine/>
    <w:uiPriority w:val="39"/>
    <w:unhideWhenUsed/>
    <w:rsid w:val="00EA4F46"/>
    <w:pPr>
      <w:ind w:left="1320"/>
    </w:pPr>
    <w:rPr>
      <w:sz w:val="18"/>
      <w:szCs w:val="18"/>
    </w:rPr>
  </w:style>
  <w:style w:type="paragraph" w:styleId="Spistreci8">
    <w:name w:val="toc 8"/>
    <w:basedOn w:val="Normalny"/>
    <w:next w:val="Normalny"/>
    <w:autoRedefine/>
    <w:uiPriority w:val="39"/>
    <w:unhideWhenUsed/>
    <w:rsid w:val="00EA4F46"/>
    <w:pPr>
      <w:ind w:left="1540"/>
    </w:pPr>
    <w:rPr>
      <w:sz w:val="18"/>
      <w:szCs w:val="18"/>
    </w:rPr>
  </w:style>
  <w:style w:type="paragraph" w:styleId="Spistreci9">
    <w:name w:val="toc 9"/>
    <w:basedOn w:val="Normalny"/>
    <w:next w:val="Normalny"/>
    <w:autoRedefine/>
    <w:uiPriority w:val="39"/>
    <w:unhideWhenUsed/>
    <w:rsid w:val="00EA4F46"/>
    <w:pPr>
      <w:ind w:left="1760"/>
    </w:pPr>
    <w:rPr>
      <w:sz w:val="18"/>
      <w:szCs w:val="18"/>
    </w:rPr>
  </w:style>
  <w:style w:type="table" w:customStyle="1" w:styleId="Tabela-Siatka1">
    <w:name w:val="Tabela - Siatka1"/>
    <w:basedOn w:val="Standardowy"/>
    <w:next w:val="Tabela-Siatka"/>
    <w:uiPriority w:val="59"/>
    <w:rsid w:val="007D5790"/>
    <w:pPr>
      <w:spacing w:after="0"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Default"/>
    <w:next w:val="Default"/>
    <w:uiPriority w:val="99"/>
    <w:rsid w:val="005B2257"/>
    <w:pPr>
      <w:spacing w:line="240" w:lineRule="auto"/>
    </w:pPr>
    <w:rPr>
      <w:rFonts w:ascii="EUAlbertina" w:eastAsiaTheme="minorHAnsi" w:hAnsi="EUAlbertina" w:cstheme="minorBidi"/>
      <w:color w:val="auto"/>
      <w:lang w:eastAsia="en-US"/>
    </w:rPr>
  </w:style>
  <w:style w:type="paragraph" w:customStyle="1" w:styleId="CM3">
    <w:name w:val="CM3"/>
    <w:basedOn w:val="Default"/>
    <w:next w:val="Default"/>
    <w:uiPriority w:val="99"/>
    <w:rsid w:val="005B2257"/>
    <w:pPr>
      <w:spacing w:line="240" w:lineRule="auto"/>
    </w:pPr>
    <w:rPr>
      <w:rFonts w:ascii="EUAlbertina" w:eastAsiaTheme="minorHAnsi" w:hAnsi="EUAlbertina" w:cstheme="minorBidi"/>
      <w:color w:val="auto"/>
      <w:lang w:eastAsia="en-US"/>
    </w:rPr>
  </w:style>
  <w:style w:type="character" w:customStyle="1" w:styleId="AkapitzlistZnak">
    <w:name w:val="Akapit z listą Znak"/>
    <w:aliases w:val="Numerowanie Znak,Kolorowa lista — akcent 11 Znak,Akapit z listą BS Znak,List Paragraph Znak"/>
    <w:link w:val="Akapitzlist"/>
    <w:uiPriority w:val="34"/>
    <w:locked/>
    <w:rsid w:val="00CA5AFF"/>
    <w:rPr>
      <w:rFonts w:ascii="Calibri" w:eastAsia="Calibri" w:hAnsi="Calibri" w:cs="Times New Roman"/>
    </w:rPr>
  </w:style>
  <w:style w:type="paragraph" w:customStyle="1" w:styleId="CM22">
    <w:name w:val="CM22"/>
    <w:basedOn w:val="Normalny"/>
    <w:next w:val="Normalny"/>
    <w:rsid w:val="00C07B69"/>
    <w:pPr>
      <w:widowControl w:val="0"/>
      <w:suppressAutoHyphens/>
      <w:autoSpaceDE w:val="0"/>
      <w:spacing w:after="228" w:line="240" w:lineRule="auto"/>
    </w:pPr>
    <w:rPr>
      <w:rFonts w:ascii="HCDCNG+ArialNarrow" w:eastAsia="Arial" w:hAnsi="HCDCNG+ArialNarrow"/>
      <w:sz w:val="24"/>
      <w:szCs w:val="24"/>
      <w:lang w:eastAsia="ar-SA"/>
    </w:rPr>
  </w:style>
  <w:style w:type="character" w:styleId="UyteHipercze">
    <w:name w:val="FollowedHyperlink"/>
    <w:basedOn w:val="Domylnaczcionkaakapitu"/>
    <w:uiPriority w:val="99"/>
    <w:semiHidden/>
    <w:unhideWhenUsed/>
    <w:rsid w:val="007034BE"/>
    <w:rPr>
      <w:color w:val="800080" w:themeColor="followedHyperlink"/>
      <w:u w:val="single"/>
    </w:rPr>
  </w:style>
  <w:style w:type="character" w:customStyle="1" w:styleId="highlight">
    <w:name w:val="highlight"/>
    <w:basedOn w:val="Domylnaczcionkaakapitu"/>
    <w:rsid w:val="00A23DE1"/>
  </w:style>
  <w:style w:type="character" w:customStyle="1" w:styleId="h1">
    <w:name w:val="h1"/>
    <w:basedOn w:val="Domylnaczcionkaakapitu"/>
    <w:rsid w:val="001300D0"/>
  </w:style>
  <w:style w:type="numbering" w:customStyle="1" w:styleId="Styl1">
    <w:name w:val="Styl1"/>
    <w:uiPriority w:val="99"/>
    <w:rsid w:val="00372ABF"/>
    <w:pPr>
      <w:numPr>
        <w:numId w:val="75"/>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D15D9"/>
    <w:pPr>
      <w:spacing w:after="0"/>
      <w:jc w:val="left"/>
    </w:pPr>
    <w:rPr>
      <w:rFonts w:ascii="Calibri" w:eastAsia="Calibri" w:hAnsi="Calibri" w:cs="Times New Roman"/>
    </w:rPr>
  </w:style>
  <w:style w:type="paragraph" w:styleId="Nagwek1">
    <w:name w:val="heading 1"/>
    <w:aliases w:val="Rozdział"/>
    <w:basedOn w:val="Normalny"/>
    <w:next w:val="Normalny"/>
    <w:link w:val="Nagwek1Znak"/>
    <w:autoRedefine/>
    <w:qFormat/>
    <w:rsid w:val="00DE2AB9"/>
    <w:pPr>
      <w:keepNext/>
      <w:keepLines/>
      <w:spacing w:after="120" w:line="240" w:lineRule="auto"/>
      <w:outlineLvl w:val="0"/>
    </w:pPr>
    <w:rPr>
      <w:rFonts w:ascii="Arial" w:eastAsia="Times New Roman" w:hAnsi="Arial"/>
      <w:b/>
      <w:bCs/>
      <w:sz w:val="20"/>
      <w:szCs w:val="20"/>
    </w:rPr>
  </w:style>
  <w:style w:type="paragraph" w:styleId="Nagwek2">
    <w:name w:val="heading 2"/>
    <w:aliases w:val="1.1"/>
    <w:basedOn w:val="Nagwek1"/>
    <w:next w:val="Normalny"/>
    <w:link w:val="Nagwek2Znak"/>
    <w:uiPriority w:val="9"/>
    <w:unhideWhenUsed/>
    <w:qFormat/>
    <w:rsid w:val="00EA4F46"/>
    <w:pPr>
      <w:ind w:left="641" w:hanging="357"/>
      <w:outlineLvl w:val="1"/>
    </w:pPr>
    <w:rPr>
      <w:szCs w:val="22"/>
    </w:rPr>
  </w:style>
  <w:style w:type="paragraph" w:styleId="Nagwek3">
    <w:name w:val="heading 3"/>
    <w:aliases w:val="1. wyliczenie"/>
    <w:basedOn w:val="Normalny"/>
    <w:next w:val="Normalny"/>
    <w:link w:val="Nagwek3Znak"/>
    <w:uiPriority w:val="9"/>
    <w:unhideWhenUsed/>
    <w:qFormat/>
    <w:rsid w:val="007D145D"/>
    <w:pPr>
      <w:numPr>
        <w:numId w:val="15"/>
      </w:numPr>
      <w:jc w:val="both"/>
      <w:outlineLvl w:val="2"/>
    </w:pPr>
    <w:rPr>
      <w:rFonts w:ascii="Arial" w:hAnsi="Arial"/>
      <w:sz w:val="20"/>
      <w:szCs w:val="24"/>
    </w:rPr>
  </w:style>
  <w:style w:type="paragraph" w:styleId="Nagwek4">
    <w:name w:val="heading 4"/>
    <w:aliases w:val="-"/>
    <w:basedOn w:val="Normalny"/>
    <w:next w:val="Normalny"/>
    <w:link w:val="Nagwek4Znak"/>
    <w:uiPriority w:val="9"/>
    <w:unhideWhenUsed/>
    <w:qFormat/>
    <w:rsid w:val="00EA4F46"/>
    <w:pPr>
      <w:autoSpaceDE w:val="0"/>
      <w:autoSpaceDN w:val="0"/>
      <w:adjustRightInd w:val="0"/>
      <w:ind w:left="851" w:hanging="142"/>
      <w:jc w:val="both"/>
      <w:outlineLvl w:val="3"/>
    </w:pPr>
    <w:rPr>
      <w:rFonts w:ascii="Arial" w:eastAsia="MyriadPro-Regular" w:hAnsi="Arial"/>
      <w:sz w:val="20"/>
    </w:rPr>
  </w:style>
  <w:style w:type="paragraph" w:styleId="Nagwek5">
    <w:name w:val="heading 5"/>
    <w:aliases w:val="a)"/>
    <w:basedOn w:val="Normalny"/>
    <w:next w:val="Normalny"/>
    <w:link w:val="Nagwek5Znak"/>
    <w:uiPriority w:val="9"/>
    <w:unhideWhenUsed/>
    <w:qFormat/>
    <w:rsid w:val="00EA4F46"/>
    <w:pPr>
      <w:autoSpaceDE w:val="0"/>
      <w:autoSpaceDN w:val="0"/>
      <w:adjustRightInd w:val="0"/>
      <w:jc w:val="both"/>
      <w:outlineLvl w:val="4"/>
    </w:pPr>
    <w:rPr>
      <w:rFonts w:ascii="Arial" w:hAnsi="Arial"/>
      <w:sz w:val="20"/>
      <w:szCs w:val="20"/>
    </w:rPr>
  </w:style>
  <w:style w:type="paragraph" w:styleId="Nagwek6">
    <w:name w:val="heading 6"/>
    <w:aliases w:val="1)"/>
    <w:basedOn w:val="Normalny"/>
    <w:next w:val="Normalny"/>
    <w:link w:val="Nagwek6Znak"/>
    <w:uiPriority w:val="9"/>
    <w:unhideWhenUsed/>
    <w:qFormat/>
    <w:rsid w:val="00EA4F46"/>
    <w:pPr>
      <w:autoSpaceDE w:val="0"/>
      <w:autoSpaceDN w:val="0"/>
      <w:adjustRightInd w:val="0"/>
      <w:ind w:left="1134" w:hanging="425"/>
      <w:jc w:val="both"/>
      <w:outlineLvl w:val="5"/>
    </w:pPr>
    <w:rPr>
      <w:rFonts w:ascii="Arial" w:hAnsi="Arial"/>
      <w:bCs/>
      <w:color w:val="000000"/>
      <w:sz w:val="20"/>
      <w:szCs w:val="20"/>
    </w:rPr>
  </w:style>
  <w:style w:type="paragraph" w:styleId="Nagwek7">
    <w:name w:val="heading 7"/>
    <w:aliases w:val="tekst pod a)"/>
    <w:basedOn w:val="Normalny"/>
    <w:next w:val="Normalny"/>
    <w:link w:val="Nagwek7Znak"/>
    <w:uiPriority w:val="9"/>
    <w:unhideWhenUsed/>
    <w:qFormat/>
    <w:rsid w:val="00EA4F46"/>
    <w:pPr>
      <w:ind w:left="993"/>
      <w:jc w:val="both"/>
      <w:outlineLvl w:val="6"/>
    </w:pPr>
    <w:rPr>
      <w:rFonts w:ascii="Arial" w:hAnsi="Arial"/>
      <w:b/>
      <w:bCs/>
      <w:sz w:val="20"/>
      <w:szCs w:val="20"/>
    </w:rPr>
  </w:style>
  <w:style w:type="paragraph" w:styleId="Nagwek8">
    <w:name w:val="heading 8"/>
    <w:aliases w:val="o"/>
    <w:basedOn w:val="Normalny"/>
    <w:next w:val="Normalny"/>
    <w:link w:val="Nagwek8Znak"/>
    <w:uiPriority w:val="9"/>
    <w:unhideWhenUsed/>
    <w:qFormat/>
    <w:rsid w:val="00EA4F46"/>
    <w:pPr>
      <w:numPr>
        <w:numId w:val="5"/>
      </w:numPr>
      <w:autoSpaceDE w:val="0"/>
      <w:autoSpaceDN w:val="0"/>
      <w:adjustRightInd w:val="0"/>
      <w:jc w:val="both"/>
      <w:outlineLvl w:val="7"/>
    </w:pPr>
    <w:rPr>
      <w:rFonts w:ascii="Arial" w:hAnsi="Arial"/>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Rozdział Znak"/>
    <w:basedOn w:val="Domylnaczcionkaakapitu"/>
    <w:link w:val="Nagwek1"/>
    <w:rsid w:val="00DE2AB9"/>
    <w:rPr>
      <w:rFonts w:ascii="Arial" w:eastAsia="Times New Roman" w:hAnsi="Arial" w:cs="Times New Roman"/>
      <w:b/>
      <w:bCs/>
      <w:sz w:val="20"/>
      <w:szCs w:val="20"/>
    </w:rPr>
  </w:style>
  <w:style w:type="character" w:customStyle="1" w:styleId="Nagwek2Znak">
    <w:name w:val="Nagłówek 2 Znak"/>
    <w:aliases w:val="1.1 Znak"/>
    <w:basedOn w:val="Domylnaczcionkaakapitu"/>
    <w:link w:val="Nagwek2"/>
    <w:uiPriority w:val="9"/>
    <w:rsid w:val="00EA4F46"/>
    <w:rPr>
      <w:rFonts w:ascii="Arial" w:eastAsia="Times New Roman" w:hAnsi="Arial" w:cs="Times New Roman"/>
      <w:b/>
      <w:bCs/>
      <w:sz w:val="20"/>
    </w:rPr>
  </w:style>
  <w:style w:type="character" w:customStyle="1" w:styleId="Nagwek3Znak">
    <w:name w:val="Nagłówek 3 Znak"/>
    <w:aliases w:val="1. wyliczenie Znak"/>
    <w:basedOn w:val="Domylnaczcionkaakapitu"/>
    <w:link w:val="Nagwek3"/>
    <w:uiPriority w:val="9"/>
    <w:rsid w:val="00EA4F46"/>
    <w:rPr>
      <w:rFonts w:ascii="Arial" w:eastAsia="Calibri" w:hAnsi="Arial" w:cs="Times New Roman"/>
      <w:sz w:val="20"/>
      <w:szCs w:val="24"/>
    </w:rPr>
  </w:style>
  <w:style w:type="character" w:customStyle="1" w:styleId="Nagwek4Znak">
    <w:name w:val="Nagłówek 4 Znak"/>
    <w:aliases w:val="- Znak"/>
    <w:basedOn w:val="Domylnaczcionkaakapitu"/>
    <w:link w:val="Nagwek4"/>
    <w:uiPriority w:val="9"/>
    <w:rsid w:val="00EA4F46"/>
    <w:rPr>
      <w:rFonts w:ascii="Arial" w:eastAsia="MyriadPro-Regular" w:hAnsi="Arial" w:cs="Times New Roman"/>
      <w:sz w:val="20"/>
    </w:rPr>
  </w:style>
  <w:style w:type="character" w:customStyle="1" w:styleId="Nagwek5Znak">
    <w:name w:val="Nagłówek 5 Znak"/>
    <w:aliases w:val="a) Znak"/>
    <w:basedOn w:val="Domylnaczcionkaakapitu"/>
    <w:link w:val="Nagwek5"/>
    <w:uiPriority w:val="9"/>
    <w:rsid w:val="00EA4F46"/>
    <w:rPr>
      <w:rFonts w:ascii="Arial" w:eastAsia="Calibri" w:hAnsi="Arial" w:cs="Times New Roman"/>
      <w:sz w:val="20"/>
      <w:szCs w:val="20"/>
    </w:rPr>
  </w:style>
  <w:style w:type="character" w:customStyle="1" w:styleId="Nagwek6Znak">
    <w:name w:val="Nagłówek 6 Znak"/>
    <w:aliases w:val="1) Znak"/>
    <w:basedOn w:val="Domylnaczcionkaakapitu"/>
    <w:link w:val="Nagwek6"/>
    <w:uiPriority w:val="9"/>
    <w:rsid w:val="00EA4F46"/>
    <w:rPr>
      <w:rFonts w:ascii="Arial" w:eastAsia="Calibri" w:hAnsi="Arial" w:cs="Times New Roman"/>
      <w:bCs/>
      <w:color w:val="000000"/>
      <w:sz w:val="20"/>
      <w:szCs w:val="20"/>
    </w:rPr>
  </w:style>
  <w:style w:type="character" w:customStyle="1" w:styleId="Nagwek7Znak">
    <w:name w:val="Nagłówek 7 Znak"/>
    <w:aliases w:val="tekst pod a) Znak"/>
    <w:basedOn w:val="Domylnaczcionkaakapitu"/>
    <w:link w:val="Nagwek7"/>
    <w:uiPriority w:val="9"/>
    <w:rsid w:val="00EA4F46"/>
    <w:rPr>
      <w:rFonts w:ascii="Arial" w:eastAsia="Calibri" w:hAnsi="Arial" w:cs="Times New Roman"/>
      <w:b/>
      <w:bCs/>
      <w:sz w:val="20"/>
      <w:szCs w:val="20"/>
    </w:rPr>
  </w:style>
  <w:style w:type="character" w:customStyle="1" w:styleId="Nagwek8Znak">
    <w:name w:val="Nagłówek 8 Znak"/>
    <w:aliases w:val="o Znak"/>
    <w:basedOn w:val="Domylnaczcionkaakapitu"/>
    <w:link w:val="Nagwek8"/>
    <w:uiPriority w:val="9"/>
    <w:rsid w:val="00EA4F46"/>
    <w:rPr>
      <w:rFonts w:ascii="Arial" w:eastAsia="Calibri" w:hAnsi="Arial" w:cs="Times New Roman"/>
      <w:sz w:val="20"/>
      <w:szCs w:val="20"/>
    </w:rPr>
  </w:style>
  <w:style w:type="paragraph" w:styleId="Akapitzlist">
    <w:name w:val="List Paragraph"/>
    <w:aliases w:val="Numerowanie,Kolorowa lista — akcent 11,Akapit z listą BS,List Paragraph"/>
    <w:basedOn w:val="Normalny"/>
    <w:link w:val="AkapitzlistZnak"/>
    <w:uiPriority w:val="34"/>
    <w:qFormat/>
    <w:rsid w:val="00EA4F46"/>
    <w:pPr>
      <w:ind w:left="720"/>
      <w:contextualSpacing/>
    </w:pPr>
  </w:style>
  <w:style w:type="paragraph" w:styleId="Tekstprzypisudolnego">
    <w:name w:val="footnote text"/>
    <w:basedOn w:val="Normalny"/>
    <w:link w:val="TekstprzypisudolnegoZnak"/>
    <w:uiPriority w:val="99"/>
    <w:rsid w:val="00EA4F46"/>
    <w:pPr>
      <w:spacing w:line="240" w:lineRule="auto"/>
    </w:pPr>
    <w:rPr>
      <w:rFonts w:ascii="Times New Roman" w:eastAsia="Times New Roman" w:hAnsi="Times New Roman"/>
      <w:sz w:val="20"/>
      <w:szCs w:val="20"/>
      <w:lang w:eastAsia="pl-PL"/>
    </w:rPr>
  </w:style>
  <w:style w:type="character" w:customStyle="1" w:styleId="TekstprzypisudolnegoZnak">
    <w:name w:val="Tekst przypisu dolnego Znak"/>
    <w:basedOn w:val="Domylnaczcionkaakapitu"/>
    <w:link w:val="Tekstprzypisudolnego"/>
    <w:uiPriority w:val="99"/>
    <w:rsid w:val="00EA4F46"/>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number,fr,Footnotemark,FR,Footnotemark1,Footnotemark2,FR1,Footnotemark3,FR2,Footnotemark4,FR3,Footnotemark5,FR4,Footnotemark6,Footnotemark7,Footnotemark8"/>
    <w:uiPriority w:val="99"/>
    <w:rsid w:val="00EA4F46"/>
    <w:rPr>
      <w:vertAlign w:val="superscript"/>
    </w:rPr>
  </w:style>
  <w:style w:type="character" w:styleId="Odwoaniedokomentarza">
    <w:name w:val="annotation reference"/>
    <w:uiPriority w:val="99"/>
    <w:semiHidden/>
    <w:unhideWhenUsed/>
    <w:rsid w:val="00EA4F46"/>
    <w:rPr>
      <w:sz w:val="16"/>
      <w:szCs w:val="16"/>
    </w:rPr>
  </w:style>
  <w:style w:type="paragraph" w:styleId="Tekstkomentarza">
    <w:name w:val="annotation text"/>
    <w:basedOn w:val="Normalny"/>
    <w:link w:val="TekstkomentarzaZnak"/>
    <w:uiPriority w:val="99"/>
    <w:unhideWhenUsed/>
    <w:rsid w:val="00EA4F46"/>
    <w:pPr>
      <w:spacing w:line="240" w:lineRule="auto"/>
    </w:pPr>
    <w:rPr>
      <w:sz w:val="20"/>
      <w:szCs w:val="20"/>
    </w:rPr>
  </w:style>
  <w:style w:type="character" w:customStyle="1" w:styleId="TekstkomentarzaZnak">
    <w:name w:val="Tekst komentarza Znak"/>
    <w:basedOn w:val="Domylnaczcionkaakapitu"/>
    <w:link w:val="Tekstkomentarza"/>
    <w:uiPriority w:val="99"/>
    <w:rsid w:val="00EA4F46"/>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EA4F46"/>
    <w:rPr>
      <w:b/>
      <w:bCs/>
    </w:rPr>
  </w:style>
  <w:style w:type="character" w:customStyle="1" w:styleId="TematkomentarzaZnak">
    <w:name w:val="Temat komentarza Znak"/>
    <w:basedOn w:val="TekstkomentarzaZnak"/>
    <w:link w:val="Tematkomentarza"/>
    <w:uiPriority w:val="99"/>
    <w:semiHidden/>
    <w:rsid w:val="00EA4F46"/>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EA4F46"/>
    <w:pPr>
      <w:spacing w:line="240" w:lineRule="auto"/>
    </w:pPr>
    <w:rPr>
      <w:rFonts w:ascii="Tahoma" w:hAnsi="Tahoma"/>
      <w:sz w:val="16"/>
      <w:szCs w:val="16"/>
    </w:rPr>
  </w:style>
  <w:style w:type="character" w:customStyle="1" w:styleId="TekstdymkaZnak">
    <w:name w:val="Tekst dymka Znak"/>
    <w:basedOn w:val="Domylnaczcionkaakapitu"/>
    <w:link w:val="Tekstdymka"/>
    <w:uiPriority w:val="99"/>
    <w:semiHidden/>
    <w:rsid w:val="00EA4F46"/>
    <w:rPr>
      <w:rFonts w:ascii="Tahoma" w:eastAsia="Calibri" w:hAnsi="Tahoma" w:cs="Times New Roman"/>
      <w:sz w:val="16"/>
      <w:szCs w:val="16"/>
    </w:rPr>
  </w:style>
  <w:style w:type="paragraph" w:styleId="Poprawka">
    <w:name w:val="Revision"/>
    <w:hidden/>
    <w:uiPriority w:val="99"/>
    <w:semiHidden/>
    <w:rsid w:val="00EA4F46"/>
    <w:pPr>
      <w:spacing w:after="0"/>
      <w:jc w:val="left"/>
    </w:pPr>
    <w:rPr>
      <w:rFonts w:ascii="Calibri" w:eastAsia="Calibri" w:hAnsi="Calibri" w:cs="Times New Roman"/>
    </w:rPr>
  </w:style>
  <w:style w:type="paragraph" w:styleId="Tekstprzypisukocowego">
    <w:name w:val="endnote text"/>
    <w:basedOn w:val="Normalny"/>
    <w:link w:val="TekstprzypisukocowegoZnak"/>
    <w:uiPriority w:val="99"/>
    <w:semiHidden/>
    <w:unhideWhenUsed/>
    <w:rsid w:val="00EA4F46"/>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A4F46"/>
    <w:rPr>
      <w:rFonts w:ascii="Calibri" w:eastAsia="Calibri" w:hAnsi="Calibri" w:cs="Times New Roman"/>
      <w:sz w:val="20"/>
      <w:szCs w:val="20"/>
    </w:rPr>
  </w:style>
  <w:style w:type="character" w:styleId="Odwoanieprzypisukocowego">
    <w:name w:val="endnote reference"/>
    <w:uiPriority w:val="99"/>
    <w:semiHidden/>
    <w:unhideWhenUsed/>
    <w:rsid w:val="00EA4F46"/>
    <w:rPr>
      <w:vertAlign w:val="superscript"/>
    </w:rPr>
  </w:style>
  <w:style w:type="paragraph" w:styleId="Nagwek">
    <w:name w:val="header"/>
    <w:basedOn w:val="Normalny"/>
    <w:link w:val="NagwekZnak"/>
    <w:uiPriority w:val="99"/>
    <w:unhideWhenUsed/>
    <w:rsid w:val="00EA4F46"/>
    <w:pPr>
      <w:tabs>
        <w:tab w:val="center" w:pos="4536"/>
        <w:tab w:val="right" w:pos="9072"/>
      </w:tabs>
    </w:pPr>
  </w:style>
  <w:style w:type="character" w:customStyle="1" w:styleId="NagwekZnak">
    <w:name w:val="Nagłówek Znak"/>
    <w:basedOn w:val="Domylnaczcionkaakapitu"/>
    <w:link w:val="Nagwek"/>
    <w:uiPriority w:val="99"/>
    <w:rsid w:val="00EA4F46"/>
    <w:rPr>
      <w:rFonts w:ascii="Calibri" w:eastAsia="Calibri" w:hAnsi="Calibri" w:cs="Times New Roman"/>
    </w:rPr>
  </w:style>
  <w:style w:type="paragraph" w:styleId="Stopka">
    <w:name w:val="footer"/>
    <w:basedOn w:val="Normalny"/>
    <w:link w:val="StopkaZnak"/>
    <w:uiPriority w:val="99"/>
    <w:unhideWhenUsed/>
    <w:rsid w:val="00EA4F46"/>
    <w:pPr>
      <w:tabs>
        <w:tab w:val="center" w:pos="4536"/>
        <w:tab w:val="right" w:pos="9072"/>
      </w:tabs>
    </w:pPr>
  </w:style>
  <w:style w:type="character" w:customStyle="1" w:styleId="StopkaZnak">
    <w:name w:val="Stopka Znak"/>
    <w:basedOn w:val="Domylnaczcionkaakapitu"/>
    <w:link w:val="Stopka"/>
    <w:uiPriority w:val="99"/>
    <w:rsid w:val="00EA4F46"/>
    <w:rPr>
      <w:rFonts w:ascii="Calibri" w:eastAsia="Calibri" w:hAnsi="Calibri" w:cs="Times New Roman"/>
    </w:rPr>
  </w:style>
  <w:style w:type="paragraph" w:styleId="Bezodstpw">
    <w:name w:val="No Spacing"/>
    <w:aliases w:val="tekst wolny w wypunktowaniu"/>
    <w:basedOn w:val="Nagwek3"/>
    <w:link w:val="BezodstpwZnak"/>
    <w:uiPriority w:val="1"/>
    <w:qFormat/>
    <w:rsid w:val="00EA4F46"/>
    <w:pPr>
      <w:numPr>
        <w:numId w:val="0"/>
      </w:numPr>
      <w:ind w:left="709"/>
    </w:pPr>
    <w:rPr>
      <w:szCs w:val="18"/>
    </w:rPr>
  </w:style>
  <w:style w:type="character" w:customStyle="1" w:styleId="BezodstpwZnak">
    <w:name w:val="Bez odstępów Znak"/>
    <w:aliases w:val="tekst wolny w wypunktowaniu Znak"/>
    <w:link w:val="Bezodstpw"/>
    <w:uiPriority w:val="1"/>
    <w:rsid w:val="00EA4F46"/>
    <w:rPr>
      <w:rFonts w:ascii="Arial" w:eastAsia="Calibri" w:hAnsi="Arial" w:cs="Times New Roman"/>
      <w:sz w:val="20"/>
      <w:szCs w:val="18"/>
    </w:rPr>
  </w:style>
  <w:style w:type="paragraph" w:styleId="Spistreci1">
    <w:name w:val="toc 1"/>
    <w:basedOn w:val="Normalny"/>
    <w:next w:val="Normalny"/>
    <w:autoRedefine/>
    <w:uiPriority w:val="39"/>
    <w:qFormat/>
    <w:rsid w:val="005D1332"/>
    <w:pPr>
      <w:tabs>
        <w:tab w:val="right" w:leader="dot" w:pos="8778"/>
      </w:tabs>
      <w:spacing w:after="120"/>
    </w:pPr>
    <w:rPr>
      <w:rFonts w:asciiTheme="minorHAnsi" w:hAnsiTheme="minorHAnsi" w:cs="Arial"/>
      <w:b/>
      <w:bCs/>
      <w:caps/>
      <w:noProof/>
      <w:sz w:val="20"/>
      <w:szCs w:val="20"/>
    </w:rPr>
  </w:style>
  <w:style w:type="character" w:styleId="Hipercze">
    <w:name w:val="Hyperlink"/>
    <w:uiPriority w:val="99"/>
    <w:rsid w:val="00EA4F46"/>
    <w:rPr>
      <w:color w:val="0000FF"/>
      <w:u w:val="single"/>
    </w:rPr>
  </w:style>
  <w:style w:type="paragraph" w:styleId="Spistreci2">
    <w:name w:val="toc 2"/>
    <w:basedOn w:val="Normalny"/>
    <w:next w:val="Normalny"/>
    <w:autoRedefine/>
    <w:uiPriority w:val="39"/>
    <w:qFormat/>
    <w:rsid w:val="005411B6"/>
    <w:pPr>
      <w:tabs>
        <w:tab w:val="left" w:pos="284"/>
        <w:tab w:val="right" w:leader="dot" w:pos="8778"/>
      </w:tabs>
    </w:pPr>
    <w:rPr>
      <w:rFonts w:asciiTheme="minorHAnsi" w:hAnsiTheme="minorHAnsi" w:cs="Arial"/>
      <w:b/>
      <w:smallCaps/>
      <w:noProof/>
      <w:sz w:val="20"/>
      <w:szCs w:val="20"/>
    </w:rPr>
  </w:style>
  <w:style w:type="paragraph" w:customStyle="1" w:styleId="Akapit">
    <w:name w:val="Akapit"/>
    <w:basedOn w:val="Nagwek6"/>
    <w:rsid w:val="00EA4F46"/>
    <w:pPr>
      <w:keepNext/>
    </w:pPr>
    <w:rPr>
      <w:rFonts w:ascii="Times New Roman" w:eastAsia="Times New Roman" w:hAnsi="Times New Roman"/>
      <w:b/>
      <w:bCs w:val="0"/>
      <w:sz w:val="24"/>
      <w:szCs w:val="24"/>
      <w:lang w:eastAsia="pl-PL"/>
    </w:rPr>
  </w:style>
  <w:style w:type="paragraph" w:customStyle="1" w:styleId="Default">
    <w:name w:val="Default"/>
    <w:rsid w:val="00EA4F46"/>
    <w:pPr>
      <w:autoSpaceDE w:val="0"/>
      <w:autoSpaceDN w:val="0"/>
      <w:adjustRightInd w:val="0"/>
      <w:spacing w:after="0"/>
      <w:jc w:val="left"/>
    </w:pPr>
    <w:rPr>
      <w:rFonts w:ascii="Times New Roman" w:eastAsia="Calibri" w:hAnsi="Times New Roman" w:cs="Times New Roman"/>
      <w:color w:val="000000"/>
      <w:sz w:val="24"/>
      <w:szCs w:val="24"/>
      <w:lang w:eastAsia="pl-PL"/>
    </w:rPr>
  </w:style>
  <w:style w:type="paragraph" w:styleId="Nagwekspisutreci">
    <w:name w:val="TOC Heading"/>
    <w:basedOn w:val="Nagwek1"/>
    <w:next w:val="Normalny"/>
    <w:uiPriority w:val="39"/>
    <w:unhideWhenUsed/>
    <w:qFormat/>
    <w:rsid w:val="00EA4F46"/>
    <w:pPr>
      <w:spacing w:before="480" w:line="276" w:lineRule="auto"/>
      <w:outlineLvl w:val="9"/>
    </w:pPr>
    <w:rPr>
      <w:rFonts w:ascii="Cambria" w:hAnsi="Cambria"/>
      <w:color w:val="365F91"/>
      <w:sz w:val="28"/>
    </w:rPr>
  </w:style>
  <w:style w:type="paragraph" w:styleId="Spistreci3">
    <w:name w:val="toc 3"/>
    <w:basedOn w:val="Normalny"/>
    <w:next w:val="Normalny"/>
    <w:autoRedefine/>
    <w:uiPriority w:val="39"/>
    <w:unhideWhenUsed/>
    <w:qFormat/>
    <w:rsid w:val="00EA4F46"/>
    <w:pPr>
      <w:ind w:left="440"/>
    </w:pPr>
    <w:rPr>
      <w:i/>
      <w:iCs/>
      <w:sz w:val="20"/>
      <w:szCs w:val="20"/>
    </w:rPr>
  </w:style>
  <w:style w:type="paragraph" w:styleId="Cytatintensywny">
    <w:name w:val="Intense Quote"/>
    <w:basedOn w:val="Normalny"/>
    <w:next w:val="Normalny"/>
    <w:link w:val="CytatintensywnyZnak"/>
    <w:uiPriority w:val="30"/>
    <w:qFormat/>
    <w:rsid w:val="00EA4F46"/>
    <w:pPr>
      <w:pBdr>
        <w:bottom w:val="single" w:sz="4" w:space="4" w:color="4F81BD"/>
      </w:pBdr>
      <w:spacing w:before="200" w:after="280"/>
      <w:ind w:left="936" w:right="936"/>
    </w:pPr>
    <w:rPr>
      <w:b/>
      <w:bCs/>
      <w:i/>
      <w:iCs/>
      <w:color w:val="4F81BD"/>
    </w:rPr>
  </w:style>
  <w:style w:type="character" w:customStyle="1" w:styleId="CytatintensywnyZnak">
    <w:name w:val="Cytat intensywny Znak"/>
    <w:basedOn w:val="Domylnaczcionkaakapitu"/>
    <w:link w:val="Cytatintensywny"/>
    <w:uiPriority w:val="30"/>
    <w:rsid w:val="00EA4F46"/>
    <w:rPr>
      <w:rFonts w:ascii="Calibri" w:eastAsia="Calibri" w:hAnsi="Calibri" w:cs="Times New Roman"/>
      <w:b/>
      <w:bCs/>
      <w:i/>
      <w:iCs/>
      <w:color w:val="4F81BD"/>
    </w:rPr>
  </w:style>
  <w:style w:type="character" w:customStyle="1" w:styleId="tabulatory">
    <w:name w:val="tabulatory"/>
    <w:basedOn w:val="Domylnaczcionkaakapitu"/>
    <w:rsid w:val="00EA4F46"/>
  </w:style>
  <w:style w:type="character" w:customStyle="1" w:styleId="Teksttreci">
    <w:name w:val="Tekst treści_"/>
    <w:link w:val="Teksttreci0"/>
    <w:uiPriority w:val="99"/>
    <w:locked/>
    <w:rsid w:val="00EA4F46"/>
    <w:rPr>
      <w:rFonts w:ascii="Arial" w:eastAsia="Times New Roman" w:hAnsi="Arial" w:cs="Arial"/>
      <w:sz w:val="21"/>
      <w:szCs w:val="21"/>
      <w:shd w:val="clear" w:color="auto" w:fill="FFFFFF"/>
    </w:rPr>
  </w:style>
  <w:style w:type="paragraph" w:customStyle="1" w:styleId="Teksttreci0">
    <w:name w:val="Tekst treści"/>
    <w:basedOn w:val="Normalny"/>
    <w:link w:val="Teksttreci"/>
    <w:uiPriority w:val="99"/>
    <w:rsid w:val="00EA4F46"/>
    <w:pPr>
      <w:shd w:val="clear" w:color="auto" w:fill="FFFFFF"/>
      <w:spacing w:before="840" w:line="499" w:lineRule="exact"/>
      <w:ind w:hanging="700"/>
    </w:pPr>
    <w:rPr>
      <w:rFonts w:ascii="Arial" w:eastAsia="Times New Roman" w:hAnsi="Arial" w:cs="Arial"/>
      <w:sz w:val="21"/>
      <w:szCs w:val="21"/>
    </w:rPr>
  </w:style>
  <w:style w:type="character" w:customStyle="1" w:styleId="Nagwek2Bezpogrubienia">
    <w:name w:val="Nagłówek #2 + Bez pogrubienia"/>
    <w:uiPriority w:val="99"/>
    <w:rsid w:val="00EA4F46"/>
    <w:rPr>
      <w:rFonts w:ascii="Arial" w:eastAsia="Times New Roman" w:hAnsi="Arial" w:cs="Arial"/>
      <w:b/>
      <w:bCs/>
      <w:shd w:val="clear" w:color="auto" w:fill="FFFFFF"/>
    </w:rPr>
  </w:style>
  <w:style w:type="character" w:customStyle="1" w:styleId="Stopka0">
    <w:name w:val="Stopka_"/>
    <w:link w:val="Stopka5"/>
    <w:uiPriority w:val="99"/>
    <w:locked/>
    <w:rsid w:val="00EA4F46"/>
    <w:rPr>
      <w:rFonts w:ascii="Arial" w:eastAsia="Times New Roman" w:hAnsi="Arial" w:cs="Arial"/>
      <w:sz w:val="14"/>
      <w:szCs w:val="14"/>
      <w:shd w:val="clear" w:color="auto" w:fill="FFFFFF"/>
    </w:rPr>
  </w:style>
  <w:style w:type="paragraph" w:customStyle="1" w:styleId="Stopka5">
    <w:name w:val="Stopka5"/>
    <w:basedOn w:val="Normalny"/>
    <w:link w:val="Stopka0"/>
    <w:uiPriority w:val="99"/>
    <w:rsid w:val="00EA4F46"/>
    <w:pPr>
      <w:shd w:val="clear" w:color="auto" w:fill="FFFFFF"/>
      <w:spacing w:line="240" w:lineRule="atLeast"/>
    </w:pPr>
    <w:rPr>
      <w:rFonts w:ascii="Arial" w:eastAsia="Times New Roman" w:hAnsi="Arial" w:cs="Arial"/>
      <w:sz w:val="14"/>
      <w:szCs w:val="14"/>
    </w:rPr>
  </w:style>
  <w:style w:type="paragraph" w:customStyle="1" w:styleId="Teksttreci1">
    <w:name w:val="Tekst treści1"/>
    <w:basedOn w:val="Normalny"/>
    <w:uiPriority w:val="99"/>
    <w:rsid w:val="00EA4F46"/>
    <w:pPr>
      <w:shd w:val="clear" w:color="auto" w:fill="FFFFFF"/>
      <w:spacing w:before="840" w:line="499" w:lineRule="exact"/>
      <w:ind w:hanging="700"/>
    </w:pPr>
    <w:rPr>
      <w:rFonts w:ascii="Arial" w:eastAsia="Arial Unicode MS" w:hAnsi="Arial" w:cs="Arial"/>
      <w:color w:val="000000"/>
      <w:sz w:val="21"/>
      <w:szCs w:val="21"/>
      <w:lang w:eastAsia="pl-PL"/>
    </w:rPr>
  </w:style>
  <w:style w:type="character" w:customStyle="1" w:styleId="Stopka2">
    <w:name w:val="Stopka (2)_"/>
    <w:link w:val="Stopka20"/>
    <w:uiPriority w:val="99"/>
    <w:locked/>
    <w:rsid w:val="00EA4F46"/>
    <w:rPr>
      <w:rFonts w:ascii="Times New Roman" w:hAnsi="Times New Roman"/>
      <w:sz w:val="12"/>
      <w:szCs w:val="12"/>
      <w:shd w:val="clear" w:color="auto" w:fill="FFFFFF"/>
    </w:rPr>
  </w:style>
  <w:style w:type="paragraph" w:customStyle="1" w:styleId="Stopka20">
    <w:name w:val="Stopka (2)"/>
    <w:basedOn w:val="Normalny"/>
    <w:link w:val="Stopka2"/>
    <w:uiPriority w:val="99"/>
    <w:rsid w:val="00EA4F46"/>
    <w:pPr>
      <w:shd w:val="clear" w:color="auto" w:fill="FFFFFF"/>
      <w:spacing w:line="240" w:lineRule="atLeast"/>
      <w:jc w:val="both"/>
    </w:pPr>
    <w:rPr>
      <w:rFonts w:ascii="Times New Roman" w:eastAsiaTheme="minorHAnsi" w:hAnsi="Times New Roman" w:cstheme="minorBidi"/>
      <w:sz w:val="12"/>
      <w:szCs w:val="12"/>
    </w:rPr>
  </w:style>
  <w:style w:type="character" w:styleId="Pogrubienie">
    <w:name w:val="Strong"/>
    <w:uiPriority w:val="22"/>
    <w:qFormat/>
    <w:rsid w:val="00EA4F46"/>
    <w:rPr>
      <w:b/>
      <w:bCs/>
    </w:rPr>
  </w:style>
  <w:style w:type="paragraph" w:styleId="NormalnyWeb">
    <w:name w:val="Normal (Web)"/>
    <w:basedOn w:val="Normalny"/>
    <w:uiPriority w:val="99"/>
    <w:semiHidden/>
    <w:unhideWhenUsed/>
    <w:rsid w:val="00EA4F46"/>
    <w:pPr>
      <w:spacing w:before="100" w:beforeAutospacing="1" w:after="100" w:afterAutospacing="1" w:line="240" w:lineRule="auto"/>
    </w:pPr>
    <w:rPr>
      <w:rFonts w:ascii="Times New Roman" w:eastAsia="Times New Roman" w:hAnsi="Times New Roman"/>
      <w:sz w:val="24"/>
      <w:szCs w:val="24"/>
      <w:lang w:eastAsia="pl-PL"/>
    </w:rPr>
  </w:style>
  <w:style w:type="paragraph" w:styleId="Lista">
    <w:name w:val="List"/>
    <w:basedOn w:val="Normalny"/>
    <w:uiPriority w:val="99"/>
    <w:unhideWhenUsed/>
    <w:rsid w:val="00EA4F46"/>
    <w:pPr>
      <w:ind w:left="283" w:hanging="283"/>
      <w:contextualSpacing/>
    </w:pPr>
  </w:style>
  <w:style w:type="paragraph" w:styleId="Lista2">
    <w:name w:val="List 2"/>
    <w:basedOn w:val="Normalny"/>
    <w:uiPriority w:val="99"/>
    <w:unhideWhenUsed/>
    <w:rsid w:val="00EA4F46"/>
    <w:pPr>
      <w:ind w:left="566" w:hanging="283"/>
      <w:contextualSpacing/>
    </w:pPr>
  </w:style>
  <w:style w:type="paragraph" w:styleId="Lista3">
    <w:name w:val="List 3"/>
    <w:basedOn w:val="Normalny"/>
    <w:uiPriority w:val="99"/>
    <w:unhideWhenUsed/>
    <w:rsid w:val="00EA4F46"/>
    <w:pPr>
      <w:ind w:left="849" w:hanging="283"/>
      <w:contextualSpacing/>
    </w:pPr>
  </w:style>
  <w:style w:type="paragraph" w:styleId="Lista4">
    <w:name w:val="List 4"/>
    <w:basedOn w:val="Normalny"/>
    <w:uiPriority w:val="99"/>
    <w:unhideWhenUsed/>
    <w:rsid w:val="00EA4F46"/>
    <w:pPr>
      <w:ind w:left="1132" w:hanging="283"/>
      <w:contextualSpacing/>
    </w:pPr>
  </w:style>
  <w:style w:type="paragraph" w:styleId="Lista5">
    <w:name w:val="List 5"/>
    <w:basedOn w:val="Normalny"/>
    <w:uiPriority w:val="99"/>
    <w:unhideWhenUsed/>
    <w:rsid w:val="00EA4F46"/>
    <w:pPr>
      <w:ind w:left="1415" w:hanging="283"/>
      <w:contextualSpacing/>
    </w:pPr>
  </w:style>
  <w:style w:type="paragraph" w:styleId="Listapunktowana2">
    <w:name w:val="List Bullet 2"/>
    <w:basedOn w:val="Normalny"/>
    <w:uiPriority w:val="99"/>
    <w:unhideWhenUsed/>
    <w:rsid w:val="00EA4F46"/>
    <w:pPr>
      <w:numPr>
        <w:numId w:val="1"/>
      </w:numPr>
      <w:contextualSpacing/>
    </w:pPr>
  </w:style>
  <w:style w:type="paragraph" w:styleId="Listapunktowana3">
    <w:name w:val="List Bullet 3"/>
    <w:basedOn w:val="Normalny"/>
    <w:uiPriority w:val="99"/>
    <w:unhideWhenUsed/>
    <w:rsid w:val="00EA4F46"/>
    <w:pPr>
      <w:numPr>
        <w:numId w:val="2"/>
      </w:numPr>
      <w:contextualSpacing/>
    </w:pPr>
  </w:style>
  <w:style w:type="paragraph" w:styleId="Listapunktowana4">
    <w:name w:val="List Bullet 4"/>
    <w:basedOn w:val="Normalny"/>
    <w:uiPriority w:val="99"/>
    <w:unhideWhenUsed/>
    <w:rsid w:val="00EA4F46"/>
    <w:pPr>
      <w:numPr>
        <w:numId w:val="3"/>
      </w:numPr>
      <w:contextualSpacing/>
    </w:pPr>
  </w:style>
  <w:style w:type="paragraph" w:styleId="Listapunktowana5">
    <w:name w:val="List Bullet 5"/>
    <w:basedOn w:val="Normalny"/>
    <w:uiPriority w:val="99"/>
    <w:unhideWhenUsed/>
    <w:rsid w:val="00EA4F46"/>
    <w:pPr>
      <w:numPr>
        <w:numId w:val="4"/>
      </w:numPr>
      <w:contextualSpacing/>
    </w:pPr>
  </w:style>
  <w:style w:type="paragraph" w:styleId="Lista-kontynuacja">
    <w:name w:val="List Continue"/>
    <w:basedOn w:val="Normalny"/>
    <w:uiPriority w:val="99"/>
    <w:unhideWhenUsed/>
    <w:rsid w:val="00EA4F46"/>
    <w:pPr>
      <w:spacing w:after="120"/>
      <w:ind w:left="283"/>
      <w:contextualSpacing/>
    </w:pPr>
  </w:style>
  <w:style w:type="paragraph" w:styleId="Tekstpodstawowy">
    <w:name w:val="Body Text"/>
    <w:basedOn w:val="Normalny"/>
    <w:link w:val="TekstpodstawowyZnak"/>
    <w:uiPriority w:val="99"/>
    <w:unhideWhenUsed/>
    <w:rsid w:val="00EA4F46"/>
    <w:pPr>
      <w:spacing w:after="120"/>
    </w:pPr>
  </w:style>
  <w:style w:type="character" w:customStyle="1" w:styleId="TekstpodstawowyZnak">
    <w:name w:val="Tekst podstawowy Znak"/>
    <w:basedOn w:val="Domylnaczcionkaakapitu"/>
    <w:link w:val="Tekstpodstawowy"/>
    <w:uiPriority w:val="99"/>
    <w:rsid w:val="00EA4F46"/>
    <w:rPr>
      <w:rFonts w:ascii="Calibri" w:eastAsia="Calibri" w:hAnsi="Calibri" w:cs="Times New Roman"/>
    </w:rPr>
  </w:style>
  <w:style w:type="paragraph" w:styleId="Tekstpodstawowywcity">
    <w:name w:val="Body Text Indent"/>
    <w:basedOn w:val="Normalny"/>
    <w:link w:val="TekstpodstawowywcityZnak"/>
    <w:uiPriority w:val="99"/>
    <w:unhideWhenUsed/>
    <w:rsid w:val="00EA4F46"/>
    <w:pPr>
      <w:spacing w:after="120"/>
      <w:ind w:left="283"/>
    </w:pPr>
  </w:style>
  <w:style w:type="character" w:customStyle="1" w:styleId="TekstpodstawowywcityZnak">
    <w:name w:val="Tekst podstawowy wcięty Znak"/>
    <w:basedOn w:val="Domylnaczcionkaakapitu"/>
    <w:link w:val="Tekstpodstawowywcity"/>
    <w:uiPriority w:val="99"/>
    <w:rsid w:val="00EA4F46"/>
    <w:rPr>
      <w:rFonts w:ascii="Calibri" w:eastAsia="Calibri" w:hAnsi="Calibri" w:cs="Times New Roman"/>
    </w:rPr>
  </w:style>
  <w:style w:type="paragraph" w:styleId="Tekstpodstawowyzwciciem">
    <w:name w:val="Body Text First Indent"/>
    <w:basedOn w:val="Tekstpodstawowy"/>
    <w:link w:val="TekstpodstawowyzwciciemZnak"/>
    <w:uiPriority w:val="99"/>
    <w:unhideWhenUsed/>
    <w:rsid w:val="00EA4F46"/>
    <w:pPr>
      <w:ind w:firstLine="210"/>
    </w:pPr>
  </w:style>
  <w:style w:type="character" w:customStyle="1" w:styleId="TekstpodstawowyzwciciemZnak">
    <w:name w:val="Tekst podstawowy z wcięciem Znak"/>
    <w:basedOn w:val="TekstpodstawowyZnak"/>
    <w:link w:val="Tekstpodstawowyzwciciem"/>
    <w:uiPriority w:val="99"/>
    <w:rsid w:val="00EA4F46"/>
    <w:rPr>
      <w:rFonts w:ascii="Calibri" w:eastAsia="Calibri" w:hAnsi="Calibri" w:cs="Times New Roman"/>
    </w:rPr>
  </w:style>
  <w:style w:type="paragraph" w:styleId="Tekstpodstawowyzwciciem2">
    <w:name w:val="Body Text First Indent 2"/>
    <w:basedOn w:val="Tekstpodstawowywcity"/>
    <w:link w:val="Tekstpodstawowyzwciciem2Znak"/>
    <w:uiPriority w:val="99"/>
    <w:unhideWhenUsed/>
    <w:rsid w:val="00EA4F46"/>
    <w:pPr>
      <w:ind w:firstLine="210"/>
    </w:pPr>
  </w:style>
  <w:style w:type="character" w:customStyle="1" w:styleId="Tekstpodstawowyzwciciem2Znak">
    <w:name w:val="Tekst podstawowy z wcięciem 2 Znak"/>
    <w:basedOn w:val="TekstpodstawowywcityZnak"/>
    <w:link w:val="Tekstpodstawowyzwciciem2"/>
    <w:uiPriority w:val="99"/>
    <w:rsid w:val="00EA4F46"/>
    <w:rPr>
      <w:rFonts w:ascii="Calibri" w:eastAsia="Calibri" w:hAnsi="Calibri" w:cs="Times New Roman"/>
    </w:rPr>
  </w:style>
  <w:style w:type="table" w:styleId="Tabela-Siatka">
    <w:name w:val="Table Grid"/>
    <w:basedOn w:val="Standardowy"/>
    <w:uiPriority w:val="59"/>
    <w:rsid w:val="00EA4F46"/>
    <w:pPr>
      <w:spacing w:after="0" w:line="240" w:lineRule="auto"/>
      <w:jc w:val="left"/>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0">
    <w:name w:val="Nagłówek #2_"/>
    <w:link w:val="Nagwek21"/>
    <w:uiPriority w:val="99"/>
    <w:locked/>
    <w:rsid w:val="00EA4F46"/>
    <w:rPr>
      <w:rFonts w:ascii="Arial" w:eastAsia="Times New Roman" w:hAnsi="Arial" w:cs="Arial"/>
      <w:shd w:val="clear" w:color="auto" w:fill="FFFFFF"/>
    </w:rPr>
  </w:style>
  <w:style w:type="paragraph" w:customStyle="1" w:styleId="Nagwek21">
    <w:name w:val="Nagłówek #2"/>
    <w:basedOn w:val="Normalny"/>
    <w:link w:val="Nagwek20"/>
    <w:uiPriority w:val="99"/>
    <w:rsid w:val="00EA4F46"/>
    <w:pPr>
      <w:shd w:val="clear" w:color="auto" w:fill="FFFFFF"/>
      <w:spacing w:before="600" w:after="300" w:line="240" w:lineRule="atLeast"/>
      <w:ind w:hanging="440"/>
      <w:outlineLvl w:val="1"/>
    </w:pPr>
    <w:rPr>
      <w:rFonts w:ascii="Arial" w:eastAsia="Times New Roman" w:hAnsi="Arial" w:cs="Arial"/>
    </w:rPr>
  </w:style>
  <w:style w:type="paragraph" w:styleId="Podtytu">
    <w:name w:val="Subtitle"/>
    <w:basedOn w:val="Normalny"/>
    <w:next w:val="Normalny"/>
    <w:link w:val="PodtytuZnak"/>
    <w:uiPriority w:val="11"/>
    <w:qFormat/>
    <w:rsid w:val="00EA4F46"/>
    <w:pPr>
      <w:numPr>
        <w:numId w:val="6"/>
      </w:numPr>
      <w:jc w:val="both"/>
    </w:pPr>
    <w:rPr>
      <w:rFonts w:ascii="Arial" w:hAnsi="Arial"/>
      <w:bCs/>
      <w:sz w:val="20"/>
      <w:szCs w:val="20"/>
    </w:rPr>
  </w:style>
  <w:style w:type="character" w:customStyle="1" w:styleId="PodtytuZnak">
    <w:name w:val="Podtytuł Znak"/>
    <w:basedOn w:val="Domylnaczcionkaakapitu"/>
    <w:link w:val="Podtytu"/>
    <w:uiPriority w:val="11"/>
    <w:rsid w:val="00EA4F46"/>
    <w:rPr>
      <w:rFonts w:ascii="Arial" w:eastAsia="Calibri" w:hAnsi="Arial" w:cs="Times New Roman"/>
      <w:bCs/>
      <w:sz w:val="20"/>
      <w:szCs w:val="20"/>
    </w:rPr>
  </w:style>
  <w:style w:type="paragraph" w:styleId="Spistreci4">
    <w:name w:val="toc 4"/>
    <w:basedOn w:val="Normalny"/>
    <w:next w:val="Normalny"/>
    <w:autoRedefine/>
    <w:uiPriority w:val="39"/>
    <w:unhideWhenUsed/>
    <w:rsid w:val="00EA4F46"/>
    <w:pPr>
      <w:ind w:left="660"/>
    </w:pPr>
    <w:rPr>
      <w:sz w:val="18"/>
      <w:szCs w:val="18"/>
    </w:rPr>
  </w:style>
  <w:style w:type="paragraph" w:styleId="Spistreci5">
    <w:name w:val="toc 5"/>
    <w:basedOn w:val="Normalny"/>
    <w:next w:val="Normalny"/>
    <w:autoRedefine/>
    <w:uiPriority w:val="39"/>
    <w:unhideWhenUsed/>
    <w:rsid w:val="00EA4F46"/>
    <w:pPr>
      <w:ind w:left="880"/>
    </w:pPr>
    <w:rPr>
      <w:sz w:val="18"/>
      <w:szCs w:val="18"/>
    </w:rPr>
  </w:style>
  <w:style w:type="paragraph" w:styleId="Spistreci6">
    <w:name w:val="toc 6"/>
    <w:basedOn w:val="Normalny"/>
    <w:next w:val="Normalny"/>
    <w:autoRedefine/>
    <w:uiPriority w:val="39"/>
    <w:unhideWhenUsed/>
    <w:rsid w:val="00EA4F46"/>
    <w:pPr>
      <w:ind w:left="1100"/>
    </w:pPr>
    <w:rPr>
      <w:sz w:val="18"/>
      <w:szCs w:val="18"/>
    </w:rPr>
  </w:style>
  <w:style w:type="paragraph" w:styleId="Spistreci7">
    <w:name w:val="toc 7"/>
    <w:basedOn w:val="Normalny"/>
    <w:next w:val="Normalny"/>
    <w:autoRedefine/>
    <w:uiPriority w:val="39"/>
    <w:unhideWhenUsed/>
    <w:rsid w:val="00EA4F46"/>
    <w:pPr>
      <w:ind w:left="1320"/>
    </w:pPr>
    <w:rPr>
      <w:sz w:val="18"/>
      <w:szCs w:val="18"/>
    </w:rPr>
  </w:style>
  <w:style w:type="paragraph" w:styleId="Spistreci8">
    <w:name w:val="toc 8"/>
    <w:basedOn w:val="Normalny"/>
    <w:next w:val="Normalny"/>
    <w:autoRedefine/>
    <w:uiPriority w:val="39"/>
    <w:unhideWhenUsed/>
    <w:rsid w:val="00EA4F46"/>
    <w:pPr>
      <w:ind w:left="1540"/>
    </w:pPr>
    <w:rPr>
      <w:sz w:val="18"/>
      <w:szCs w:val="18"/>
    </w:rPr>
  </w:style>
  <w:style w:type="paragraph" w:styleId="Spistreci9">
    <w:name w:val="toc 9"/>
    <w:basedOn w:val="Normalny"/>
    <w:next w:val="Normalny"/>
    <w:autoRedefine/>
    <w:uiPriority w:val="39"/>
    <w:unhideWhenUsed/>
    <w:rsid w:val="00EA4F46"/>
    <w:pPr>
      <w:ind w:left="1760"/>
    </w:pPr>
    <w:rPr>
      <w:sz w:val="18"/>
      <w:szCs w:val="18"/>
    </w:rPr>
  </w:style>
  <w:style w:type="table" w:customStyle="1" w:styleId="Tabela-Siatka1">
    <w:name w:val="Tabela - Siatka1"/>
    <w:basedOn w:val="Standardowy"/>
    <w:next w:val="Tabela-Siatka"/>
    <w:uiPriority w:val="59"/>
    <w:rsid w:val="007D5790"/>
    <w:pPr>
      <w:spacing w:after="0"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Default"/>
    <w:next w:val="Default"/>
    <w:uiPriority w:val="99"/>
    <w:rsid w:val="005B2257"/>
    <w:pPr>
      <w:spacing w:line="240" w:lineRule="auto"/>
    </w:pPr>
    <w:rPr>
      <w:rFonts w:ascii="EUAlbertina" w:eastAsiaTheme="minorHAnsi" w:hAnsi="EUAlbertina" w:cstheme="minorBidi"/>
      <w:color w:val="auto"/>
      <w:lang w:eastAsia="en-US"/>
    </w:rPr>
  </w:style>
  <w:style w:type="paragraph" w:customStyle="1" w:styleId="CM3">
    <w:name w:val="CM3"/>
    <w:basedOn w:val="Default"/>
    <w:next w:val="Default"/>
    <w:uiPriority w:val="99"/>
    <w:rsid w:val="005B2257"/>
    <w:pPr>
      <w:spacing w:line="240" w:lineRule="auto"/>
    </w:pPr>
    <w:rPr>
      <w:rFonts w:ascii="EUAlbertina" w:eastAsiaTheme="minorHAnsi" w:hAnsi="EUAlbertina" w:cstheme="minorBidi"/>
      <w:color w:val="auto"/>
      <w:lang w:eastAsia="en-US"/>
    </w:rPr>
  </w:style>
  <w:style w:type="character" w:customStyle="1" w:styleId="AkapitzlistZnak">
    <w:name w:val="Akapit z listą Znak"/>
    <w:aliases w:val="Numerowanie Znak,Kolorowa lista — akcent 11 Znak,Akapit z listą BS Znak,List Paragraph Znak"/>
    <w:link w:val="Akapitzlist"/>
    <w:uiPriority w:val="34"/>
    <w:locked/>
    <w:rsid w:val="00CA5AFF"/>
    <w:rPr>
      <w:rFonts w:ascii="Calibri" w:eastAsia="Calibri" w:hAnsi="Calibri" w:cs="Times New Roman"/>
    </w:rPr>
  </w:style>
  <w:style w:type="paragraph" w:customStyle="1" w:styleId="CM22">
    <w:name w:val="CM22"/>
    <w:basedOn w:val="Normalny"/>
    <w:next w:val="Normalny"/>
    <w:rsid w:val="00C07B69"/>
    <w:pPr>
      <w:widowControl w:val="0"/>
      <w:suppressAutoHyphens/>
      <w:autoSpaceDE w:val="0"/>
      <w:spacing w:after="228" w:line="240" w:lineRule="auto"/>
    </w:pPr>
    <w:rPr>
      <w:rFonts w:ascii="HCDCNG+ArialNarrow" w:eastAsia="Arial" w:hAnsi="HCDCNG+ArialNarrow"/>
      <w:sz w:val="24"/>
      <w:szCs w:val="24"/>
      <w:lang w:eastAsia="ar-SA"/>
    </w:rPr>
  </w:style>
  <w:style w:type="character" w:styleId="UyteHipercze">
    <w:name w:val="FollowedHyperlink"/>
    <w:basedOn w:val="Domylnaczcionkaakapitu"/>
    <w:uiPriority w:val="99"/>
    <w:semiHidden/>
    <w:unhideWhenUsed/>
    <w:rsid w:val="007034BE"/>
    <w:rPr>
      <w:color w:val="800080" w:themeColor="followedHyperlink"/>
      <w:u w:val="single"/>
    </w:rPr>
  </w:style>
  <w:style w:type="character" w:customStyle="1" w:styleId="highlight">
    <w:name w:val="highlight"/>
    <w:basedOn w:val="Domylnaczcionkaakapitu"/>
    <w:rsid w:val="00A23DE1"/>
  </w:style>
  <w:style w:type="character" w:customStyle="1" w:styleId="h1">
    <w:name w:val="h1"/>
    <w:basedOn w:val="Domylnaczcionkaakapitu"/>
    <w:rsid w:val="001300D0"/>
  </w:style>
  <w:style w:type="numbering" w:customStyle="1" w:styleId="Styl1">
    <w:name w:val="Styl1"/>
    <w:uiPriority w:val="99"/>
    <w:rsid w:val="00372ABF"/>
    <w:pPr>
      <w:numPr>
        <w:numId w:val="7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5222">
      <w:bodyDiv w:val="1"/>
      <w:marLeft w:val="0"/>
      <w:marRight w:val="0"/>
      <w:marTop w:val="0"/>
      <w:marBottom w:val="0"/>
      <w:divBdr>
        <w:top w:val="none" w:sz="0" w:space="0" w:color="auto"/>
        <w:left w:val="none" w:sz="0" w:space="0" w:color="auto"/>
        <w:bottom w:val="none" w:sz="0" w:space="0" w:color="auto"/>
        <w:right w:val="none" w:sz="0" w:space="0" w:color="auto"/>
      </w:divBdr>
      <w:divsChild>
        <w:div w:id="626621340">
          <w:marLeft w:val="0"/>
          <w:marRight w:val="0"/>
          <w:marTop w:val="0"/>
          <w:marBottom w:val="0"/>
          <w:divBdr>
            <w:top w:val="none" w:sz="0" w:space="0" w:color="auto"/>
            <w:left w:val="none" w:sz="0" w:space="0" w:color="auto"/>
            <w:bottom w:val="none" w:sz="0" w:space="0" w:color="auto"/>
            <w:right w:val="none" w:sz="0" w:space="0" w:color="auto"/>
          </w:divBdr>
        </w:div>
        <w:div w:id="809711455">
          <w:marLeft w:val="0"/>
          <w:marRight w:val="0"/>
          <w:marTop w:val="0"/>
          <w:marBottom w:val="0"/>
          <w:divBdr>
            <w:top w:val="none" w:sz="0" w:space="0" w:color="auto"/>
            <w:left w:val="none" w:sz="0" w:space="0" w:color="auto"/>
            <w:bottom w:val="none" w:sz="0" w:space="0" w:color="auto"/>
            <w:right w:val="none" w:sz="0" w:space="0" w:color="auto"/>
          </w:divBdr>
        </w:div>
        <w:div w:id="1042099385">
          <w:marLeft w:val="0"/>
          <w:marRight w:val="0"/>
          <w:marTop w:val="0"/>
          <w:marBottom w:val="0"/>
          <w:divBdr>
            <w:top w:val="none" w:sz="0" w:space="0" w:color="auto"/>
            <w:left w:val="none" w:sz="0" w:space="0" w:color="auto"/>
            <w:bottom w:val="none" w:sz="0" w:space="0" w:color="auto"/>
            <w:right w:val="none" w:sz="0" w:space="0" w:color="auto"/>
          </w:divBdr>
        </w:div>
        <w:div w:id="1446000934">
          <w:marLeft w:val="0"/>
          <w:marRight w:val="0"/>
          <w:marTop w:val="0"/>
          <w:marBottom w:val="0"/>
          <w:divBdr>
            <w:top w:val="none" w:sz="0" w:space="0" w:color="auto"/>
            <w:left w:val="none" w:sz="0" w:space="0" w:color="auto"/>
            <w:bottom w:val="none" w:sz="0" w:space="0" w:color="auto"/>
            <w:right w:val="none" w:sz="0" w:space="0" w:color="auto"/>
          </w:divBdr>
        </w:div>
        <w:div w:id="1544903853">
          <w:marLeft w:val="0"/>
          <w:marRight w:val="0"/>
          <w:marTop w:val="0"/>
          <w:marBottom w:val="0"/>
          <w:divBdr>
            <w:top w:val="none" w:sz="0" w:space="0" w:color="auto"/>
            <w:left w:val="none" w:sz="0" w:space="0" w:color="auto"/>
            <w:bottom w:val="none" w:sz="0" w:space="0" w:color="auto"/>
            <w:right w:val="none" w:sz="0" w:space="0" w:color="auto"/>
          </w:divBdr>
        </w:div>
        <w:div w:id="1826388938">
          <w:marLeft w:val="0"/>
          <w:marRight w:val="0"/>
          <w:marTop w:val="0"/>
          <w:marBottom w:val="0"/>
          <w:divBdr>
            <w:top w:val="none" w:sz="0" w:space="0" w:color="auto"/>
            <w:left w:val="none" w:sz="0" w:space="0" w:color="auto"/>
            <w:bottom w:val="none" w:sz="0" w:space="0" w:color="auto"/>
            <w:right w:val="none" w:sz="0" w:space="0" w:color="auto"/>
          </w:divBdr>
        </w:div>
      </w:divsChild>
    </w:div>
    <w:div w:id="10378601">
      <w:bodyDiv w:val="1"/>
      <w:marLeft w:val="0"/>
      <w:marRight w:val="0"/>
      <w:marTop w:val="0"/>
      <w:marBottom w:val="0"/>
      <w:divBdr>
        <w:top w:val="none" w:sz="0" w:space="0" w:color="auto"/>
        <w:left w:val="none" w:sz="0" w:space="0" w:color="auto"/>
        <w:bottom w:val="none" w:sz="0" w:space="0" w:color="auto"/>
        <w:right w:val="none" w:sz="0" w:space="0" w:color="auto"/>
      </w:divBdr>
      <w:divsChild>
        <w:div w:id="1997609340">
          <w:marLeft w:val="0"/>
          <w:marRight w:val="0"/>
          <w:marTop w:val="0"/>
          <w:marBottom w:val="0"/>
          <w:divBdr>
            <w:top w:val="none" w:sz="0" w:space="0" w:color="auto"/>
            <w:left w:val="none" w:sz="0" w:space="0" w:color="auto"/>
            <w:bottom w:val="none" w:sz="0" w:space="0" w:color="auto"/>
            <w:right w:val="none" w:sz="0" w:space="0" w:color="auto"/>
          </w:divBdr>
        </w:div>
        <w:div w:id="1028140114">
          <w:marLeft w:val="0"/>
          <w:marRight w:val="0"/>
          <w:marTop w:val="0"/>
          <w:marBottom w:val="0"/>
          <w:divBdr>
            <w:top w:val="none" w:sz="0" w:space="0" w:color="auto"/>
            <w:left w:val="none" w:sz="0" w:space="0" w:color="auto"/>
            <w:bottom w:val="none" w:sz="0" w:space="0" w:color="auto"/>
            <w:right w:val="none" w:sz="0" w:space="0" w:color="auto"/>
          </w:divBdr>
        </w:div>
        <w:div w:id="1769232380">
          <w:marLeft w:val="0"/>
          <w:marRight w:val="0"/>
          <w:marTop w:val="0"/>
          <w:marBottom w:val="0"/>
          <w:divBdr>
            <w:top w:val="none" w:sz="0" w:space="0" w:color="auto"/>
            <w:left w:val="none" w:sz="0" w:space="0" w:color="auto"/>
            <w:bottom w:val="none" w:sz="0" w:space="0" w:color="auto"/>
            <w:right w:val="none" w:sz="0" w:space="0" w:color="auto"/>
          </w:divBdr>
        </w:div>
        <w:div w:id="132605691">
          <w:marLeft w:val="0"/>
          <w:marRight w:val="0"/>
          <w:marTop w:val="0"/>
          <w:marBottom w:val="0"/>
          <w:divBdr>
            <w:top w:val="none" w:sz="0" w:space="0" w:color="auto"/>
            <w:left w:val="none" w:sz="0" w:space="0" w:color="auto"/>
            <w:bottom w:val="none" w:sz="0" w:space="0" w:color="auto"/>
            <w:right w:val="none" w:sz="0" w:space="0" w:color="auto"/>
          </w:divBdr>
        </w:div>
        <w:div w:id="1302350333">
          <w:marLeft w:val="0"/>
          <w:marRight w:val="0"/>
          <w:marTop w:val="0"/>
          <w:marBottom w:val="0"/>
          <w:divBdr>
            <w:top w:val="none" w:sz="0" w:space="0" w:color="auto"/>
            <w:left w:val="none" w:sz="0" w:space="0" w:color="auto"/>
            <w:bottom w:val="none" w:sz="0" w:space="0" w:color="auto"/>
            <w:right w:val="none" w:sz="0" w:space="0" w:color="auto"/>
          </w:divBdr>
        </w:div>
        <w:div w:id="63337490">
          <w:marLeft w:val="0"/>
          <w:marRight w:val="0"/>
          <w:marTop w:val="0"/>
          <w:marBottom w:val="0"/>
          <w:divBdr>
            <w:top w:val="none" w:sz="0" w:space="0" w:color="auto"/>
            <w:left w:val="none" w:sz="0" w:space="0" w:color="auto"/>
            <w:bottom w:val="none" w:sz="0" w:space="0" w:color="auto"/>
            <w:right w:val="none" w:sz="0" w:space="0" w:color="auto"/>
          </w:divBdr>
        </w:div>
        <w:div w:id="302391136">
          <w:marLeft w:val="0"/>
          <w:marRight w:val="0"/>
          <w:marTop w:val="0"/>
          <w:marBottom w:val="0"/>
          <w:divBdr>
            <w:top w:val="none" w:sz="0" w:space="0" w:color="auto"/>
            <w:left w:val="none" w:sz="0" w:space="0" w:color="auto"/>
            <w:bottom w:val="none" w:sz="0" w:space="0" w:color="auto"/>
            <w:right w:val="none" w:sz="0" w:space="0" w:color="auto"/>
          </w:divBdr>
        </w:div>
        <w:div w:id="939794900">
          <w:marLeft w:val="0"/>
          <w:marRight w:val="0"/>
          <w:marTop w:val="0"/>
          <w:marBottom w:val="0"/>
          <w:divBdr>
            <w:top w:val="none" w:sz="0" w:space="0" w:color="auto"/>
            <w:left w:val="none" w:sz="0" w:space="0" w:color="auto"/>
            <w:bottom w:val="none" w:sz="0" w:space="0" w:color="auto"/>
            <w:right w:val="none" w:sz="0" w:space="0" w:color="auto"/>
          </w:divBdr>
        </w:div>
        <w:div w:id="1415781657">
          <w:marLeft w:val="0"/>
          <w:marRight w:val="0"/>
          <w:marTop w:val="0"/>
          <w:marBottom w:val="0"/>
          <w:divBdr>
            <w:top w:val="none" w:sz="0" w:space="0" w:color="auto"/>
            <w:left w:val="none" w:sz="0" w:space="0" w:color="auto"/>
            <w:bottom w:val="none" w:sz="0" w:space="0" w:color="auto"/>
            <w:right w:val="none" w:sz="0" w:space="0" w:color="auto"/>
          </w:divBdr>
        </w:div>
        <w:div w:id="1564101729">
          <w:marLeft w:val="0"/>
          <w:marRight w:val="0"/>
          <w:marTop w:val="0"/>
          <w:marBottom w:val="0"/>
          <w:divBdr>
            <w:top w:val="none" w:sz="0" w:space="0" w:color="auto"/>
            <w:left w:val="none" w:sz="0" w:space="0" w:color="auto"/>
            <w:bottom w:val="none" w:sz="0" w:space="0" w:color="auto"/>
            <w:right w:val="none" w:sz="0" w:space="0" w:color="auto"/>
          </w:divBdr>
        </w:div>
        <w:div w:id="1372487585">
          <w:marLeft w:val="0"/>
          <w:marRight w:val="0"/>
          <w:marTop w:val="0"/>
          <w:marBottom w:val="0"/>
          <w:divBdr>
            <w:top w:val="none" w:sz="0" w:space="0" w:color="auto"/>
            <w:left w:val="none" w:sz="0" w:space="0" w:color="auto"/>
            <w:bottom w:val="none" w:sz="0" w:space="0" w:color="auto"/>
            <w:right w:val="none" w:sz="0" w:space="0" w:color="auto"/>
          </w:divBdr>
        </w:div>
        <w:div w:id="1915317775">
          <w:marLeft w:val="0"/>
          <w:marRight w:val="0"/>
          <w:marTop w:val="0"/>
          <w:marBottom w:val="0"/>
          <w:divBdr>
            <w:top w:val="none" w:sz="0" w:space="0" w:color="auto"/>
            <w:left w:val="none" w:sz="0" w:space="0" w:color="auto"/>
            <w:bottom w:val="none" w:sz="0" w:space="0" w:color="auto"/>
            <w:right w:val="none" w:sz="0" w:space="0" w:color="auto"/>
          </w:divBdr>
        </w:div>
        <w:div w:id="1350183519">
          <w:marLeft w:val="0"/>
          <w:marRight w:val="0"/>
          <w:marTop w:val="0"/>
          <w:marBottom w:val="0"/>
          <w:divBdr>
            <w:top w:val="none" w:sz="0" w:space="0" w:color="auto"/>
            <w:left w:val="none" w:sz="0" w:space="0" w:color="auto"/>
            <w:bottom w:val="none" w:sz="0" w:space="0" w:color="auto"/>
            <w:right w:val="none" w:sz="0" w:space="0" w:color="auto"/>
          </w:divBdr>
        </w:div>
        <w:div w:id="425421423">
          <w:marLeft w:val="0"/>
          <w:marRight w:val="0"/>
          <w:marTop w:val="0"/>
          <w:marBottom w:val="0"/>
          <w:divBdr>
            <w:top w:val="none" w:sz="0" w:space="0" w:color="auto"/>
            <w:left w:val="none" w:sz="0" w:space="0" w:color="auto"/>
            <w:bottom w:val="none" w:sz="0" w:space="0" w:color="auto"/>
            <w:right w:val="none" w:sz="0" w:space="0" w:color="auto"/>
          </w:divBdr>
        </w:div>
        <w:div w:id="1491945685">
          <w:marLeft w:val="0"/>
          <w:marRight w:val="0"/>
          <w:marTop w:val="0"/>
          <w:marBottom w:val="0"/>
          <w:divBdr>
            <w:top w:val="none" w:sz="0" w:space="0" w:color="auto"/>
            <w:left w:val="none" w:sz="0" w:space="0" w:color="auto"/>
            <w:bottom w:val="none" w:sz="0" w:space="0" w:color="auto"/>
            <w:right w:val="none" w:sz="0" w:space="0" w:color="auto"/>
          </w:divBdr>
        </w:div>
        <w:div w:id="789980701">
          <w:marLeft w:val="0"/>
          <w:marRight w:val="0"/>
          <w:marTop w:val="0"/>
          <w:marBottom w:val="0"/>
          <w:divBdr>
            <w:top w:val="none" w:sz="0" w:space="0" w:color="auto"/>
            <w:left w:val="none" w:sz="0" w:space="0" w:color="auto"/>
            <w:bottom w:val="none" w:sz="0" w:space="0" w:color="auto"/>
            <w:right w:val="none" w:sz="0" w:space="0" w:color="auto"/>
          </w:divBdr>
        </w:div>
        <w:div w:id="963846379">
          <w:marLeft w:val="0"/>
          <w:marRight w:val="0"/>
          <w:marTop w:val="0"/>
          <w:marBottom w:val="0"/>
          <w:divBdr>
            <w:top w:val="none" w:sz="0" w:space="0" w:color="auto"/>
            <w:left w:val="none" w:sz="0" w:space="0" w:color="auto"/>
            <w:bottom w:val="none" w:sz="0" w:space="0" w:color="auto"/>
            <w:right w:val="none" w:sz="0" w:space="0" w:color="auto"/>
          </w:divBdr>
        </w:div>
        <w:div w:id="1782723609">
          <w:marLeft w:val="0"/>
          <w:marRight w:val="0"/>
          <w:marTop w:val="0"/>
          <w:marBottom w:val="0"/>
          <w:divBdr>
            <w:top w:val="none" w:sz="0" w:space="0" w:color="auto"/>
            <w:left w:val="none" w:sz="0" w:space="0" w:color="auto"/>
            <w:bottom w:val="none" w:sz="0" w:space="0" w:color="auto"/>
            <w:right w:val="none" w:sz="0" w:space="0" w:color="auto"/>
          </w:divBdr>
        </w:div>
        <w:div w:id="1216356575">
          <w:marLeft w:val="0"/>
          <w:marRight w:val="0"/>
          <w:marTop w:val="0"/>
          <w:marBottom w:val="0"/>
          <w:divBdr>
            <w:top w:val="none" w:sz="0" w:space="0" w:color="auto"/>
            <w:left w:val="none" w:sz="0" w:space="0" w:color="auto"/>
            <w:bottom w:val="none" w:sz="0" w:space="0" w:color="auto"/>
            <w:right w:val="none" w:sz="0" w:space="0" w:color="auto"/>
          </w:divBdr>
        </w:div>
        <w:div w:id="681863192">
          <w:marLeft w:val="0"/>
          <w:marRight w:val="0"/>
          <w:marTop w:val="0"/>
          <w:marBottom w:val="0"/>
          <w:divBdr>
            <w:top w:val="none" w:sz="0" w:space="0" w:color="auto"/>
            <w:left w:val="none" w:sz="0" w:space="0" w:color="auto"/>
            <w:bottom w:val="none" w:sz="0" w:space="0" w:color="auto"/>
            <w:right w:val="none" w:sz="0" w:space="0" w:color="auto"/>
          </w:divBdr>
        </w:div>
        <w:div w:id="157775029">
          <w:marLeft w:val="0"/>
          <w:marRight w:val="0"/>
          <w:marTop w:val="0"/>
          <w:marBottom w:val="0"/>
          <w:divBdr>
            <w:top w:val="none" w:sz="0" w:space="0" w:color="auto"/>
            <w:left w:val="none" w:sz="0" w:space="0" w:color="auto"/>
            <w:bottom w:val="none" w:sz="0" w:space="0" w:color="auto"/>
            <w:right w:val="none" w:sz="0" w:space="0" w:color="auto"/>
          </w:divBdr>
        </w:div>
        <w:div w:id="1647665567">
          <w:marLeft w:val="0"/>
          <w:marRight w:val="0"/>
          <w:marTop w:val="0"/>
          <w:marBottom w:val="0"/>
          <w:divBdr>
            <w:top w:val="none" w:sz="0" w:space="0" w:color="auto"/>
            <w:left w:val="none" w:sz="0" w:space="0" w:color="auto"/>
            <w:bottom w:val="none" w:sz="0" w:space="0" w:color="auto"/>
            <w:right w:val="none" w:sz="0" w:space="0" w:color="auto"/>
          </w:divBdr>
        </w:div>
        <w:div w:id="881668792">
          <w:marLeft w:val="0"/>
          <w:marRight w:val="0"/>
          <w:marTop w:val="0"/>
          <w:marBottom w:val="0"/>
          <w:divBdr>
            <w:top w:val="none" w:sz="0" w:space="0" w:color="auto"/>
            <w:left w:val="none" w:sz="0" w:space="0" w:color="auto"/>
            <w:bottom w:val="none" w:sz="0" w:space="0" w:color="auto"/>
            <w:right w:val="none" w:sz="0" w:space="0" w:color="auto"/>
          </w:divBdr>
        </w:div>
        <w:div w:id="1382244318">
          <w:marLeft w:val="0"/>
          <w:marRight w:val="0"/>
          <w:marTop w:val="0"/>
          <w:marBottom w:val="0"/>
          <w:divBdr>
            <w:top w:val="none" w:sz="0" w:space="0" w:color="auto"/>
            <w:left w:val="none" w:sz="0" w:space="0" w:color="auto"/>
            <w:bottom w:val="none" w:sz="0" w:space="0" w:color="auto"/>
            <w:right w:val="none" w:sz="0" w:space="0" w:color="auto"/>
          </w:divBdr>
        </w:div>
        <w:div w:id="1966814771">
          <w:marLeft w:val="0"/>
          <w:marRight w:val="0"/>
          <w:marTop w:val="0"/>
          <w:marBottom w:val="0"/>
          <w:divBdr>
            <w:top w:val="none" w:sz="0" w:space="0" w:color="auto"/>
            <w:left w:val="none" w:sz="0" w:space="0" w:color="auto"/>
            <w:bottom w:val="none" w:sz="0" w:space="0" w:color="auto"/>
            <w:right w:val="none" w:sz="0" w:space="0" w:color="auto"/>
          </w:divBdr>
        </w:div>
        <w:div w:id="1643652185">
          <w:marLeft w:val="0"/>
          <w:marRight w:val="0"/>
          <w:marTop w:val="0"/>
          <w:marBottom w:val="0"/>
          <w:divBdr>
            <w:top w:val="none" w:sz="0" w:space="0" w:color="auto"/>
            <w:left w:val="none" w:sz="0" w:space="0" w:color="auto"/>
            <w:bottom w:val="none" w:sz="0" w:space="0" w:color="auto"/>
            <w:right w:val="none" w:sz="0" w:space="0" w:color="auto"/>
          </w:divBdr>
        </w:div>
        <w:div w:id="1790733002">
          <w:marLeft w:val="0"/>
          <w:marRight w:val="0"/>
          <w:marTop w:val="0"/>
          <w:marBottom w:val="0"/>
          <w:divBdr>
            <w:top w:val="none" w:sz="0" w:space="0" w:color="auto"/>
            <w:left w:val="none" w:sz="0" w:space="0" w:color="auto"/>
            <w:bottom w:val="none" w:sz="0" w:space="0" w:color="auto"/>
            <w:right w:val="none" w:sz="0" w:space="0" w:color="auto"/>
          </w:divBdr>
        </w:div>
        <w:div w:id="1553808942">
          <w:marLeft w:val="0"/>
          <w:marRight w:val="0"/>
          <w:marTop w:val="0"/>
          <w:marBottom w:val="0"/>
          <w:divBdr>
            <w:top w:val="none" w:sz="0" w:space="0" w:color="auto"/>
            <w:left w:val="none" w:sz="0" w:space="0" w:color="auto"/>
            <w:bottom w:val="none" w:sz="0" w:space="0" w:color="auto"/>
            <w:right w:val="none" w:sz="0" w:space="0" w:color="auto"/>
          </w:divBdr>
        </w:div>
        <w:div w:id="53163986">
          <w:marLeft w:val="0"/>
          <w:marRight w:val="0"/>
          <w:marTop w:val="0"/>
          <w:marBottom w:val="0"/>
          <w:divBdr>
            <w:top w:val="none" w:sz="0" w:space="0" w:color="auto"/>
            <w:left w:val="none" w:sz="0" w:space="0" w:color="auto"/>
            <w:bottom w:val="none" w:sz="0" w:space="0" w:color="auto"/>
            <w:right w:val="none" w:sz="0" w:space="0" w:color="auto"/>
          </w:divBdr>
        </w:div>
      </w:divsChild>
    </w:div>
    <w:div w:id="48114119">
      <w:bodyDiv w:val="1"/>
      <w:marLeft w:val="0"/>
      <w:marRight w:val="0"/>
      <w:marTop w:val="0"/>
      <w:marBottom w:val="0"/>
      <w:divBdr>
        <w:top w:val="none" w:sz="0" w:space="0" w:color="auto"/>
        <w:left w:val="none" w:sz="0" w:space="0" w:color="auto"/>
        <w:bottom w:val="none" w:sz="0" w:space="0" w:color="auto"/>
        <w:right w:val="none" w:sz="0" w:space="0" w:color="auto"/>
      </w:divBdr>
      <w:divsChild>
        <w:div w:id="2066298574">
          <w:marLeft w:val="0"/>
          <w:marRight w:val="0"/>
          <w:marTop w:val="93"/>
          <w:marBottom w:val="12"/>
          <w:divBdr>
            <w:top w:val="none" w:sz="0" w:space="0" w:color="auto"/>
            <w:left w:val="none" w:sz="0" w:space="0" w:color="auto"/>
            <w:bottom w:val="none" w:sz="0" w:space="0" w:color="auto"/>
            <w:right w:val="none" w:sz="0" w:space="0" w:color="auto"/>
          </w:divBdr>
          <w:divsChild>
            <w:div w:id="876310576">
              <w:marLeft w:val="0"/>
              <w:marRight w:val="0"/>
              <w:marTop w:val="0"/>
              <w:marBottom w:val="0"/>
              <w:divBdr>
                <w:top w:val="none" w:sz="0" w:space="0" w:color="auto"/>
                <w:left w:val="none" w:sz="0" w:space="0" w:color="auto"/>
                <w:bottom w:val="none" w:sz="0" w:space="0" w:color="auto"/>
                <w:right w:val="none" w:sz="0" w:space="0" w:color="auto"/>
              </w:divBdr>
              <w:divsChild>
                <w:div w:id="1262297270">
                  <w:marLeft w:val="0"/>
                  <w:marRight w:val="0"/>
                  <w:marTop w:val="0"/>
                  <w:marBottom w:val="0"/>
                  <w:divBdr>
                    <w:top w:val="none" w:sz="0" w:space="0" w:color="auto"/>
                    <w:left w:val="none" w:sz="0" w:space="0" w:color="auto"/>
                    <w:bottom w:val="none" w:sz="0" w:space="0" w:color="auto"/>
                    <w:right w:val="none" w:sz="0" w:space="0" w:color="auto"/>
                  </w:divBdr>
                </w:div>
                <w:div w:id="141000154">
                  <w:marLeft w:val="0"/>
                  <w:marRight w:val="0"/>
                  <w:marTop w:val="0"/>
                  <w:marBottom w:val="0"/>
                  <w:divBdr>
                    <w:top w:val="none" w:sz="0" w:space="0" w:color="auto"/>
                    <w:left w:val="none" w:sz="0" w:space="0" w:color="auto"/>
                    <w:bottom w:val="none" w:sz="0" w:space="0" w:color="auto"/>
                    <w:right w:val="none" w:sz="0" w:space="0" w:color="auto"/>
                  </w:divBdr>
                </w:div>
                <w:div w:id="91003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2845">
          <w:marLeft w:val="0"/>
          <w:marRight w:val="0"/>
          <w:marTop w:val="93"/>
          <w:marBottom w:val="12"/>
          <w:divBdr>
            <w:top w:val="none" w:sz="0" w:space="0" w:color="auto"/>
            <w:left w:val="none" w:sz="0" w:space="0" w:color="auto"/>
            <w:bottom w:val="none" w:sz="0" w:space="0" w:color="auto"/>
            <w:right w:val="none" w:sz="0" w:space="0" w:color="auto"/>
          </w:divBdr>
          <w:divsChild>
            <w:div w:id="290324587">
              <w:marLeft w:val="0"/>
              <w:marRight w:val="0"/>
              <w:marTop w:val="0"/>
              <w:marBottom w:val="0"/>
              <w:divBdr>
                <w:top w:val="none" w:sz="0" w:space="0" w:color="auto"/>
                <w:left w:val="none" w:sz="0" w:space="0" w:color="auto"/>
                <w:bottom w:val="none" w:sz="0" w:space="0" w:color="auto"/>
                <w:right w:val="none" w:sz="0" w:space="0" w:color="auto"/>
              </w:divBdr>
              <w:divsChild>
                <w:div w:id="460734696">
                  <w:marLeft w:val="0"/>
                  <w:marRight w:val="0"/>
                  <w:marTop w:val="0"/>
                  <w:marBottom w:val="0"/>
                  <w:divBdr>
                    <w:top w:val="none" w:sz="0" w:space="0" w:color="auto"/>
                    <w:left w:val="none" w:sz="0" w:space="0" w:color="auto"/>
                    <w:bottom w:val="none" w:sz="0" w:space="0" w:color="auto"/>
                    <w:right w:val="none" w:sz="0" w:space="0" w:color="auto"/>
                  </w:divBdr>
                </w:div>
                <w:div w:id="543713982">
                  <w:marLeft w:val="0"/>
                  <w:marRight w:val="0"/>
                  <w:marTop w:val="0"/>
                  <w:marBottom w:val="0"/>
                  <w:divBdr>
                    <w:top w:val="none" w:sz="0" w:space="0" w:color="auto"/>
                    <w:left w:val="none" w:sz="0" w:space="0" w:color="auto"/>
                    <w:bottom w:val="none" w:sz="0" w:space="0" w:color="auto"/>
                    <w:right w:val="none" w:sz="0" w:space="0" w:color="auto"/>
                  </w:divBdr>
                </w:div>
                <w:div w:id="401490475">
                  <w:marLeft w:val="0"/>
                  <w:marRight w:val="0"/>
                  <w:marTop w:val="0"/>
                  <w:marBottom w:val="0"/>
                  <w:divBdr>
                    <w:top w:val="none" w:sz="0" w:space="0" w:color="auto"/>
                    <w:left w:val="none" w:sz="0" w:space="0" w:color="auto"/>
                    <w:bottom w:val="none" w:sz="0" w:space="0" w:color="auto"/>
                    <w:right w:val="none" w:sz="0" w:space="0" w:color="auto"/>
                  </w:divBdr>
                </w:div>
                <w:div w:id="273367152">
                  <w:marLeft w:val="0"/>
                  <w:marRight w:val="0"/>
                  <w:marTop w:val="0"/>
                  <w:marBottom w:val="0"/>
                  <w:divBdr>
                    <w:top w:val="none" w:sz="0" w:space="0" w:color="auto"/>
                    <w:left w:val="none" w:sz="0" w:space="0" w:color="auto"/>
                    <w:bottom w:val="none" w:sz="0" w:space="0" w:color="auto"/>
                    <w:right w:val="none" w:sz="0" w:space="0" w:color="auto"/>
                  </w:divBdr>
                </w:div>
                <w:div w:id="696276962">
                  <w:marLeft w:val="0"/>
                  <w:marRight w:val="0"/>
                  <w:marTop w:val="0"/>
                  <w:marBottom w:val="0"/>
                  <w:divBdr>
                    <w:top w:val="none" w:sz="0" w:space="0" w:color="auto"/>
                    <w:left w:val="none" w:sz="0" w:space="0" w:color="auto"/>
                    <w:bottom w:val="none" w:sz="0" w:space="0" w:color="auto"/>
                    <w:right w:val="none" w:sz="0" w:space="0" w:color="auto"/>
                  </w:divBdr>
                </w:div>
                <w:div w:id="602038530">
                  <w:marLeft w:val="0"/>
                  <w:marRight w:val="0"/>
                  <w:marTop w:val="0"/>
                  <w:marBottom w:val="0"/>
                  <w:divBdr>
                    <w:top w:val="none" w:sz="0" w:space="0" w:color="auto"/>
                    <w:left w:val="none" w:sz="0" w:space="0" w:color="auto"/>
                    <w:bottom w:val="none" w:sz="0" w:space="0" w:color="auto"/>
                    <w:right w:val="none" w:sz="0" w:space="0" w:color="auto"/>
                  </w:divBdr>
                </w:div>
                <w:div w:id="669596955">
                  <w:marLeft w:val="0"/>
                  <w:marRight w:val="0"/>
                  <w:marTop w:val="0"/>
                  <w:marBottom w:val="0"/>
                  <w:divBdr>
                    <w:top w:val="none" w:sz="0" w:space="0" w:color="auto"/>
                    <w:left w:val="none" w:sz="0" w:space="0" w:color="auto"/>
                    <w:bottom w:val="none" w:sz="0" w:space="0" w:color="auto"/>
                    <w:right w:val="none" w:sz="0" w:space="0" w:color="auto"/>
                  </w:divBdr>
                </w:div>
                <w:div w:id="1215119942">
                  <w:marLeft w:val="0"/>
                  <w:marRight w:val="0"/>
                  <w:marTop w:val="0"/>
                  <w:marBottom w:val="0"/>
                  <w:divBdr>
                    <w:top w:val="none" w:sz="0" w:space="0" w:color="auto"/>
                    <w:left w:val="none" w:sz="0" w:space="0" w:color="auto"/>
                    <w:bottom w:val="none" w:sz="0" w:space="0" w:color="auto"/>
                    <w:right w:val="none" w:sz="0" w:space="0" w:color="auto"/>
                  </w:divBdr>
                </w:div>
                <w:div w:id="34814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58932">
      <w:bodyDiv w:val="1"/>
      <w:marLeft w:val="0"/>
      <w:marRight w:val="0"/>
      <w:marTop w:val="0"/>
      <w:marBottom w:val="0"/>
      <w:divBdr>
        <w:top w:val="none" w:sz="0" w:space="0" w:color="auto"/>
        <w:left w:val="none" w:sz="0" w:space="0" w:color="auto"/>
        <w:bottom w:val="none" w:sz="0" w:space="0" w:color="auto"/>
        <w:right w:val="none" w:sz="0" w:space="0" w:color="auto"/>
      </w:divBdr>
    </w:div>
    <w:div w:id="259922638">
      <w:bodyDiv w:val="1"/>
      <w:marLeft w:val="0"/>
      <w:marRight w:val="0"/>
      <w:marTop w:val="0"/>
      <w:marBottom w:val="0"/>
      <w:divBdr>
        <w:top w:val="none" w:sz="0" w:space="0" w:color="auto"/>
        <w:left w:val="none" w:sz="0" w:space="0" w:color="auto"/>
        <w:bottom w:val="none" w:sz="0" w:space="0" w:color="auto"/>
        <w:right w:val="none" w:sz="0" w:space="0" w:color="auto"/>
      </w:divBdr>
    </w:div>
    <w:div w:id="293219892">
      <w:bodyDiv w:val="1"/>
      <w:marLeft w:val="0"/>
      <w:marRight w:val="0"/>
      <w:marTop w:val="0"/>
      <w:marBottom w:val="0"/>
      <w:divBdr>
        <w:top w:val="none" w:sz="0" w:space="0" w:color="auto"/>
        <w:left w:val="none" w:sz="0" w:space="0" w:color="auto"/>
        <w:bottom w:val="none" w:sz="0" w:space="0" w:color="auto"/>
        <w:right w:val="none" w:sz="0" w:space="0" w:color="auto"/>
      </w:divBdr>
      <w:divsChild>
        <w:div w:id="471215310">
          <w:marLeft w:val="0"/>
          <w:marRight w:val="0"/>
          <w:marTop w:val="0"/>
          <w:marBottom w:val="0"/>
          <w:divBdr>
            <w:top w:val="none" w:sz="0" w:space="0" w:color="auto"/>
            <w:left w:val="none" w:sz="0" w:space="0" w:color="auto"/>
            <w:bottom w:val="none" w:sz="0" w:space="0" w:color="auto"/>
            <w:right w:val="none" w:sz="0" w:space="0" w:color="auto"/>
          </w:divBdr>
        </w:div>
        <w:div w:id="1628195391">
          <w:marLeft w:val="0"/>
          <w:marRight w:val="0"/>
          <w:marTop w:val="0"/>
          <w:marBottom w:val="0"/>
          <w:divBdr>
            <w:top w:val="none" w:sz="0" w:space="0" w:color="auto"/>
            <w:left w:val="none" w:sz="0" w:space="0" w:color="auto"/>
            <w:bottom w:val="none" w:sz="0" w:space="0" w:color="auto"/>
            <w:right w:val="none" w:sz="0" w:space="0" w:color="auto"/>
          </w:divBdr>
        </w:div>
        <w:div w:id="1584146361">
          <w:marLeft w:val="0"/>
          <w:marRight w:val="0"/>
          <w:marTop w:val="0"/>
          <w:marBottom w:val="0"/>
          <w:divBdr>
            <w:top w:val="none" w:sz="0" w:space="0" w:color="auto"/>
            <w:left w:val="none" w:sz="0" w:space="0" w:color="auto"/>
            <w:bottom w:val="none" w:sz="0" w:space="0" w:color="auto"/>
            <w:right w:val="none" w:sz="0" w:space="0" w:color="auto"/>
          </w:divBdr>
        </w:div>
        <w:div w:id="1780640">
          <w:marLeft w:val="0"/>
          <w:marRight w:val="0"/>
          <w:marTop w:val="0"/>
          <w:marBottom w:val="0"/>
          <w:divBdr>
            <w:top w:val="none" w:sz="0" w:space="0" w:color="auto"/>
            <w:left w:val="none" w:sz="0" w:space="0" w:color="auto"/>
            <w:bottom w:val="none" w:sz="0" w:space="0" w:color="auto"/>
            <w:right w:val="none" w:sz="0" w:space="0" w:color="auto"/>
          </w:divBdr>
        </w:div>
        <w:div w:id="783617620">
          <w:marLeft w:val="0"/>
          <w:marRight w:val="0"/>
          <w:marTop w:val="0"/>
          <w:marBottom w:val="0"/>
          <w:divBdr>
            <w:top w:val="none" w:sz="0" w:space="0" w:color="auto"/>
            <w:left w:val="none" w:sz="0" w:space="0" w:color="auto"/>
            <w:bottom w:val="none" w:sz="0" w:space="0" w:color="auto"/>
            <w:right w:val="none" w:sz="0" w:space="0" w:color="auto"/>
          </w:divBdr>
        </w:div>
        <w:div w:id="868759962">
          <w:marLeft w:val="0"/>
          <w:marRight w:val="0"/>
          <w:marTop w:val="0"/>
          <w:marBottom w:val="0"/>
          <w:divBdr>
            <w:top w:val="none" w:sz="0" w:space="0" w:color="auto"/>
            <w:left w:val="none" w:sz="0" w:space="0" w:color="auto"/>
            <w:bottom w:val="none" w:sz="0" w:space="0" w:color="auto"/>
            <w:right w:val="none" w:sz="0" w:space="0" w:color="auto"/>
          </w:divBdr>
        </w:div>
        <w:div w:id="1606303404">
          <w:marLeft w:val="0"/>
          <w:marRight w:val="0"/>
          <w:marTop w:val="0"/>
          <w:marBottom w:val="0"/>
          <w:divBdr>
            <w:top w:val="none" w:sz="0" w:space="0" w:color="auto"/>
            <w:left w:val="none" w:sz="0" w:space="0" w:color="auto"/>
            <w:bottom w:val="none" w:sz="0" w:space="0" w:color="auto"/>
            <w:right w:val="none" w:sz="0" w:space="0" w:color="auto"/>
          </w:divBdr>
        </w:div>
        <w:div w:id="1537624074">
          <w:marLeft w:val="0"/>
          <w:marRight w:val="0"/>
          <w:marTop w:val="0"/>
          <w:marBottom w:val="0"/>
          <w:divBdr>
            <w:top w:val="none" w:sz="0" w:space="0" w:color="auto"/>
            <w:left w:val="none" w:sz="0" w:space="0" w:color="auto"/>
            <w:bottom w:val="none" w:sz="0" w:space="0" w:color="auto"/>
            <w:right w:val="none" w:sz="0" w:space="0" w:color="auto"/>
          </w:divBdr>
        </w:div>
        <w:div w:id="1145391999">
          <w:marLeft w:val="0"/>
          <w:marRight w:val="0"/>
          <w:marTop w:val="0"/>
          <w:marBottom w:val="0"/>
          <w:divBdr>
            <w:top w:val="none" w:sz="0" w:space="0" w:color="auto"/>
            <w:left w:val="none" w:sz="0" w:space="0" w:color="auto"/>
            <w:bottom w:val="none" w:sz="0" w:space="0" w:color="auto"/>
            <w:right w:val="none" w:sz="0" w:space="0" w:color="auto"/>
          </w:divBdr>
        </w:div>
        <w:div w:id="1600330971">
          <w:marLeft w:val="0"/>
          <w:marRight w:val="0"/>
          <w:marTop w:val="0"/>
          <w:marBottom w:val="0"/>
          <w:divBdr>
            <w:top w:val="none" w:sz="0" w:space="0" w:color="auto"/>
            <w:left w:val="none" w:sz="0" w:space="0" w:color="auto"/>
            <w:bottom w:val="none" w:sz="0" w:space="0" w:color="auto"/>
            <w:right w:val="none" w:sz="0" w:space="0" w:color="auto"/>
          </w:divBdr>
        </w:div>
      </w:divsChild>
    </w:div>
    <w:div w:id="337075847">
      <w:bodyDiv w:val="1"/>
      <w:marLeft w:val="0"/>
      <w:marRight w:val="0"/>
      <w:marTop w:val="0"/>
      <w:marBottom w:val="0"/>
      <w:divBdr>
        <w:top w:val="none" w:sz="0" w:space="0" w:color="auto"/>
        <w:left w:val="none" w:sz="0" w:space="0" w:color="auto"/>
        <w:bottom w:val="none" w:sz="0" w:space="0" w:color="auto"/>
        <w:right w:val="none" w:sz="0" w:space="0" w:color="auto"/>
      </w:divBdr>
    </w:div>
    <w:div w:id="355739751">
      <w:bodyDiv w:val="1"/>
      <w:marLeft w:val="0"/>
      <w:marRight w:val="0"/>
      <w:marTop w:val="0"/>
      <w:marBottom w:val="0"/>
      <w:divBdr>
        <w:top w:val="none" w:sz="0" w:space="0" w:color="auto"/>
        <w:left w:val="none" w:sz="0" w:space="0" w:color="auto"/>
        <w:bottom w:val="none" w:sz="0" w:space="0" w:color="auto"/>
        <w:right w:val="none" w:sz="0" w:space="0" w:color="auto"/>
      </w:divBdr>
    </w:div>
    <w:div w:id="426661229">
      <w:bodyDiv w:val="1"/>
      <w:marLeft w:val="0"/>
      <w:marRight w:val="0"/>
      <w:marTop w:val="0"/>
      <w:marBottom w:val="0"/>
      <w:divBdr>
        <w:top w:val="none" w:sz="0" w:space="0" w:color="auto"/>
        <w:left w:val="none" w:sz="0" w:space="0" w:color="auto"/>
        <w:bottom w:val="none" w:sz="0" w:space="0" w:color="auto"/>
        <w:right w:val="none" w:sz="0" w:space="0" w:color="auto"/>
      </w:divBdr>
    </w:div>
    <w:div w:id="433595421">
      <w:bodyDiv w:val="1"/>
      <w:marLeft w:val="0"/>
      <w:marRight w:val="0"/>
      <w:marTop w:val="0"/>
      <w:marBottom w:val="0"/>
      <w:divBdr>
        <w:top w:val="none" w:sz="0" w:space="0" w:color="auto"/>
        <w:left w:val="none" w:sz="0" w:space="0" w:color="auto"/>
        <w:bottom w:val="none" w:sz="0" w:space="0" w:color="auto"/>
        <w:right w:val="none" w:sz="0" w:space="0" w:color="auto"/>
      </w:divBdr>
    </w:div>
    <w:div w:id="438765167">
      <w:bodyDiv w:val="1"/>
      <w:marLeft w:val="0"/>
      <w:marRight w:val="0"/>
      <w:marTop w:val="0"/>
      <w:marBottom w:val="0"/>
      <w:divBdr>
        <w:top w:val="none" w:sz="0" w:space="0" w:color="auto"/>
        <w:left w:val="none" w:sz="0" w:space="0" w:color="auto"/>
        <w:bottom w:val="none" w:sz="0" w:space="0" w:color="auto"/>
        <w:right w:val="none" w:sz="0" w:space="0" w:color="auto"/>
      </w:divBdr>
      <w:divsChild>
        <w:div w:id="1766220734">
          <w:marLeft w:val="0"/>
          <w:marRight w:val="0"/>
          <w:marTop w:val="0"/>
          <w:marBottom w:val="0"/>
          <w:divBdr>
            <w:top w:val="none" w:sz="0" w:space="0" w:color="auto"/>
            <w:left w:val="none" w:sz="0" w:space="0" w:color="auto"/>
            <w:bottom w:val="none" w:sz="0" w:space="0" w:color="auto"/>
            <w:right w:val="none" w:sz="0" w:space="0" w:color="auto"/>
          </w:divBdr>
        </w:div>
        <w:div w:id="111948664">
          <w:marLeft w:val="0"/>
          <w:marRight w:val="0"/>
          <w:marTop w:val="0"/>
          <w:marBottom w:val="0"/>
          <w:divBdr>
            <w:top w:val="none" w:sz="0" w:space="0" w:color="auto"/>
            <w:left w:val="none" w:sz="0" w:space="0" w:color="auto"/>
            <w:bottom w:val="none" w:sz="0" w:space="0" w:color="auto"/>
            <w:right w:val="none" w:sz="0" w:space="0" w:color="auto"/>
          </w:divBdr>
        </w:div>
        <w:div w:id="541021385">
          <w:marLeft w:val="0"/>
          <w:marRight w:val="0"/>
          <w:marTop w:val="0"/>
          <w:marBottom w:val="0"/>
          <w:divBdr>
            <w:top w:val="none" w:sz="0" w:space="0" w:color="auto"/>
            <w:left w:val="none" w:sz="0" w:space="0" w:color="auto"/>
            <w:bottom w:val="none" w:sz="0" w:space="0" w:color="auto"/>
            <w:right w:val="none" w:sz="0" w:space="0" w:color="auto"/>
          </w:divBdr>
        </w:div>
        <w:div w:id="968779956">
          <w:marLeft w:val="0"/>
          <w:marRight w:val="0"/>
          <w:marTop w:val="0"/>
          <w:marBottom w:val="0"/>
          <w:divBdr>
            <w:top w:val="none" w:sz="0" w:space="0" w:color="auto"/>
            <w:left w:val="none" w:sz="0" w:space="0" w:color="auto"/>
            <w:bottom w:val="none" w:sz="0" w:space="0" w:color="auto"/>
            <w:right w:val="none" w:sz="0" w:space="0" w:color="auto"/>
          </w:divBdr>
        </w:div>
        <w:div w:id="1530096813">
          <w:marLeft w:val="0"/>
          <w:marRight w:val="0"/>
          <w:marTop w:val="0"/>
          <w:marBottom w:val="0"/>
          <w:divBdr>
            <w:top w:val="none" w:sz="0" w:space="0" w:color="auto"/>
            <w:left w:val="none" w:sz="0" w:space="0" w:color="auto"/>
            <w:bottom w:val="none" w:sz="0" w:space="0" w:color="auto"/>
            <w:right w:val="none" w:sz="0" w:space="0" w:color="auto"/>
          </w:divBdr>
        </w:div>
        <w:div w:id="1300182177">
          <w:marLeft w:val="0"/>
          <w:marRight w:val="0"/>
          <w:marTop w:val="0"/>
          <w:marBottom w:val="0"/>
          <w:divBdr>
            <w:top w:val="none" w:sz="0" w:space="0" w:color="auto"/>
            <w:left w:val="none" w:sz="0" w:space="0" w:color="auto"/>
            <w:bottom w:val="none" w:sz="0" w:space="0" w:color="auto"/>
            <w:right w:val="none" w:sz="0" w:space="0" w:color="auto"/>
          </w:divBdr>
        </w:div>
        <w:div w:id="283121675">
          <w:marLeft w:val="0"/>
          <w:marRight w:val="0"/>
          <w:marTop w:val="0"/>
          <w:marBottom w:val="0"/>
          <w:divBdr>
            <w:top w:val="none" w:sz="0" w:space="0" w:color="auto"/>
            <w:left w:val="none" w:sz="0" w:space="0" w:color="auto"/>
            <w:bottom w:val="none" w:sz="0" w:space="0" w:color="auto"/>
            <w:right w:val="none" w:sz="0" w:space="0" w:color="auto"/>
          </w:divBdr>
        </w:div>
        <w:div w:id="1632906648">
          <w:marLeft w:val="0"/>
          <w:marRight w:val="0"/>
          <w:marTop w:val="0"/>
          <w:marBottom w:val="0"/>
          <w:divBdr>
            <w:top w:val="none" w:sz="0" w:space="0" w:color="auto"/>
            <w:left w:val="none" w:sz="0" w:space="0" w:color="auto"/>
            <w:bottom w:val="none" w:sz="0" w:space="0" w:color="auto"/>
            <w:right w:val="none" w:sz="0" w:space="0" w:color="auto"/>
          </w:divBdr>
        </w:div>
        <w:div w:id="605507649">
          <w:marLeft w:val="0"/>
          <w:marRight w:val="0"/>
          <w:marTop w:val="0"/>
          <w:marBottom w:val="0"/>
          <w:divBdr>
            <w:top w:val="none" w:sz="0" w:space="0" w:color="auto"/>
            <w:left w:val="none" w:sz="0" w:space="0" w:color="auto"/>
            <w:bottom w:val="none" w:sz="0" w:space="0" w:color="auto"/>
            <w:right w:val="none" w:sz="0" w:space="0" w:color="auto"/>
          </w:divBdr>
        </w:div>
        <w:div w:id="1554080436">
          <w:marLeft w:val="0"/>
          <w:marRight w:val="0"/>
          <w:marTop w:val="0"/>
          <w:marBottom w:val="0"/>
          <w:divBdr>
            <w:top w:val="none" w:sz="0" w:space="0" w:color="auto"/>
            <w:left w:val="none" w:sz="0" w:space="0" w:color="auto"/>
            <w:bottom w:val="none" w:sz="0" w:space="0" w:color="auto"/>
            <w:right w:val="none" w:sz="0" w:space="0" w:color="auto"/>
          </w:divBdr>
        </w:div>
        <w:div w:id="1176572647">
          <w:marLeft w:val="0"/>
          <w:marRight w:val="0"/>
          <w:marTop w:val="0"/>
          <w:marBottom w:val="0"/>
          <w:divBdr>
            <w:top w:val="none" w:sz="0" w:space="0" w:color="auto"/>
            <w:left w:val="none" w:sz="0" w:space="0" w:color="auto"/>
            <w:bottom w:val="none" w:sz="0" w:space="0" w:color="auto"/>
            <w:right w:val="none" w:sz="0" w:space="0" w:color="auto"/>
          </w:divBdr>
        </w:div>
        <w:div w:id="948927703">
          <w:marLeft w:val="0"/>
          <w:marRight w:val="0"/>
          <w:marTop w:val="0"/>
          <w:marBottom w:val="0"/>
          <w:divBdr>
            <w:top w:val="none" w:sz="0" w:space="0" w:color="auto"/>
            <w:left w:val="none" w:sz="0" w:space="0" w:color="auto"/>
            <w:bottom w:val="none" w:sz="0" w:space="0" w:color="auto"/>
            <w:right w:val="none" w:sz="0" w:space="0" w:color="auto"/>
          </w:divBdr>
        </w:div>
        <w:div w:id="1926450262">
          <w:marLeft w:val="0"/>
          <w:marRight w:val="0"/>
          <w:marTop w:val="0"/>
          <w:marBottom w:val="0"/>
          <w:divBdr>
            <w:top w:val="none" w:sz="0" w:space="0" w:color="auto"/>
            <w:left w:val="none" w:sz="0" w:space="0" w:color="auto"/>
            <w:bottom w:val="none" w:sz="0" w:space="0" w:color="auto"/>
            <w:right w:val="none" w:sz="0" w:space="0" w:color="auto"/>
          </w:divBdr>
        </w:div>
        <w:div w:id="778258883">
          <w:marLeft w:val="0"/>
          <w:marRight w:val="0"/>
          <w:marTop w:val="0"/>
          <w:marBottom w:val="0"/>
          <w:divBdr>
            <w:top w:val="none" w:sz="0" w:space="0" w:color="auto"/>
            <w:left w:val="none" w:sz="0" w:space="0" w:color="auto"/>
            <w:bottom w:val="none" w:sz="0" w:space="0" w:color="auto"/>
            <w:right w:val="none" w:sz="0" w:space="0" w:color="auto"/>
          </w:divBdr>
        </w:div>
        <w:div w:id="1510440538">
          <w:marLeft w:val="0"/>
          <w:marRight w:val="0"/>
          <w:marTop w:val="0"/>
          <w:marBottom w:val="0"/>
          <w:divBdr>
            <w:top w:val="none" w:sz="0" w:space="0" w:color="auto"/>
            <w:left w:val="none" w:sz="0" w:space="0" w:color="auto"/>
            <w:bottom w:val="none" w:sz="0" w:space="0" w:color="auto"/>
            <w:right w:val="none" w:sz="0" w:space="0" w:color="auto"/>
          </w:divBdr>
        </w:div>
        <w:div w:id="33116619">
          <w:marLeft w:val="0"/>
          <w:marRight w:val="0"/>
          <w:marTop w:val="0"/>
          <w:marBottom w:val="0"/>
          <w:divBdr>
            <w:top w:val="none" w:sz="0" w:space="0" w:color="auto"/>
            <w:left w:val="none" w:sz="0" w:space="0" w:color="auto"/>
            <w:bottom w:val="none" w:sz="0" w:space="0" w:color="auto"/>
            <w:right w:val="none" w:sz="0" w:space="0" w:color="auto"/>
          </w:divBdr>
        </w:div>
        <w:div w:id="2145274565">
          <w:marLeft w:val="0"/>
          <w:marRight w:val="0"/>
          <w:marTop w:val="0"/>
          <w:marBottom w:val="0"/>
          <w:divBdr>
            <w:top w:val="none" w:sz="0" w:space="0" w:color="auto"/>
            <w:left w:val="none" w:sz="0" w:space="0" w:color="auto"/>
            <w:bottom w:val="none" w:sz="0" w:space="0" w:color="auto"/>
            <w:right w:val="none" w:sz="0" w:space="0" w:color="auto"/>
          </w:divBdr>
        </w:div>
        <w:div w:id="211039530">
          <w:marLeft w:val="0"/>
          <w:marRight w:val="0"/>
          <w:marTop w:val="0"/>
          <w:marBottom w:val="0"/>
          <w:divBdr>
            <w:top w:val="none" w:sz="0" w:space="0" w:color="auto"/>
            <w:left w:val="none" w:sz="0" w:space="0" w:color="auto"/>
            <w:bottom w:val="none" w:sz="0" w:space="0" w:color="auto"/>
            <w:right w:val="none" w:sz="0" w:space="0" w:color="auto"/>
          </w:divBdr>
        </w:div>
        <w:div w:id="395204303">
          <w:marLeft w:val="0"/>
          <w:marRight w:val="0"/>
          <w:marTop w:val="0"/>
          <w:marBottom w:val="0"/>
          <w:divBdr>
            <w:top w:val="none" w:sz="0" w:space="0" w:color="auto"/>
            <w:left w:val="none" w:sz="0" w:space="0" w:color="auto"/>
            <w:bottom w:val="none" w:sz="0" w:space="0" w:color="auto"/>
            <w:right w:val="none" w:sz="0" w:space="0" w:color="auto"/>
          </w:divBdr>
        </w:div>
        <w:div w:id="1690256240">
          <w:marLeft w:val="0"/>
          <w:marRight w:val="0"/>
          <w:marTop w:val="0"/>
          <w:marBottom w:val="0"/>
          <w:divBdr>
            <w:top w:val="none" w:sz="0" w:space="0" w:color="auto"/>
            <w:left w:val="none" w:sz="0" w:space="0" w:color="auto"/>
            <w:bottom w:val="none" w:sz="0" w:space="0" w:color="auto"/>
            <w:right w:val="none" w:sz="0" w:space="0" w:color="auto"/>
          </w:divBdr>
        </w:div>
        <w:div w:id="1241671272">
          <w:marLeft w:val="0"/>
          <w:marRight w:val="0"/>
          <w:marTop w:val="0"/>
          <w:marBottom w:val="0"/>
          <w:divBdr>
            <w:top w:val="none" w:sz="0" w:space="0" w:color="auto"/>
            <w:left w:val="none" w:sz="0" w:space="0" w:color="auto"/>
            <w:bottom w:val="none" w:sz="0" w:space="0" w:color="auto"/>
            <w:right w:val="none" w:sz="0" w:space="0" w:color="auto"/>
          </w:divBdr>
        </w:div>
        <w:div w:id="1478262770">
          <w:marLeft w:val="0"/>
          <w:marRight w:val="0"/>
          <w:marTop w:val="0"/>
          <w:marBottom w:val="0"/>
          <w:divBdr>
            <w:top w:val="none" w:sz="0" w:space="0" w:color="auto"/>
            <w:left w:val="none" w:sz="0" w:space="0" w:color="auto"/>
            <w:bottom w:val="none" w:sz="0" w:space="0" w:color="auto"/>
            <w:right w:val="none" w:sz="0" w:space="0" w:color="auto"/>
          </w:divBdr>
        </w:div>
        <w:div w:id="68501110">
          <w:marLeft w:val="0"/>
          <w:marRight w:val="0"/>
          <w:marTop w:val="0"/>
          <w:marBottom w:val="0"/>
          <w:divBdr>
            <w:top w:val="none" w:sz="0" w:space="0" w:color="auto"/>
            <w:left w:val="none" w:sz="0" w:space="0" w:color="auto"/>
            <w:bottom w:val="none" w:sz="0" w:space="0" w:color="auto"/>
            <w:right w:val="none" w:sz="0" w:space="0" w:color="auto"/>
          </w:divBdr>
        </w:div>
        <w:div w:id="1619797197">
          <w:marLeft w:val="0"/>
          <w:marRight w:val="0"/>
          <w:marTop w:val="0"/>
          <w:marBottom w:val="0"/>
          <w:divBdr>
            <w:top w:val="none" w:sz="0" w:space="0" w:color="auto"/>
            <w:left w:val="none" w:sz="0" w:space="0" w:color="auto"/>
            <w:bottom w:val="none" w:sz="0" w:space="0" w:color="auto"/>
            <w:right w:val="none" w:sz="0" w:space="0" w:color="auto"/>
          </w:divBdr>
        </w:div>
        <w:div w:id="1618485291">
          <w:marLeft w:val="0"/>
          <w:marRight w:val="0"/>
          <w:marTop w:val="0"/>
          <w:marBottom w:val="0"/>
          <w:divBdr>
            <w:top w:val="none" w:sz="0" w:space="0" w:color="auto"/>
            <w:left w:val="none" w:sz="0" w:space="0" w:color="auto"/>
            <w:bottom w:val="none" w:sz="0" w:space="0" w:color="auto"/>
            <w:right w:val="none" w:sz="0" w:space="0" w:color="auto"/>
          </w:divBdr>
        </w:div>
      </w:divsChild>
    </w:div>
    <w:div w:id="461771443">
      <w:bodyDiv w:val="1"/>
      <w:marLeft w:val="0"/>
      <w:marRight w:val="0"/>
      <w:marTop w:val="0"/>
      <w:marBottom w:val="0"/>
      <w:divBdr>
        <w:top w:val="none" w:sz="0" w:space="0" w:color="auto"/>
        <w:left w:val="none" w:sz="0" w:space="0" w:color="auto"/>
        <w:bottom w:val="none" w:sz="0" w:space="0" w:color="auto"/>
        <w:right w:val="none" w:sz="0" w:space="0" w:color="auto"/>
      </w:divBdr>
    </w:div>
    <w:div w:id="513106426">
      <w:bodyDiv w:val="1"/>
      <w:marLeft w:val="0"/>
      <w:marRight w:val="0"/>
      <w:marTop w:val="0"/>
      <w:marBottom w:val="0"/>
      <w:divBdr>
        <w:top w:val="none" w:sz="0" w:space="0" w:color="auto"/>
        <w:left w:val="none" w:sz="0" w:space="0" w:color="auto"/>
        <w:bottom w:val="none" w:sz="0" w:space="0" w:color="auto"/>
        <w:right w:val="none" w:sz="0" w:space="0" w:color="auto"/>
      </w:divBdr>
    </w:div>
    <w:div w:id="543176753">
      <w:bodyDiv w:val="1"/>
      <w:marLeft w:val="0"/>
      <w:marRight w:val="0"/>
      <w:marTop w:val="0"/>
      <w:marBottom w:val="0"/>
      <w:divBdr>
        <w:top w:val="none" w:sz="0" w:space="0" w:color="auto"/>
        <w:left w:val="none" w:sz="0" w:space="0" w:color="auto"/>
        <w:bottom w:val="none" w:sz="0" w:space="0" w:color="auto"/>
        <w:right w:val="none" w:sz="0" w:space="0" w:color="auto"/>
      </w:divBdr>
    </w:div>
    <w:div w:id="609051116">
      <w:bodyDiv w:val="1"/>
      <w:marLeft w:val="0"/>
      <w:marRight w:val="0"/>
      <w:marTop w:val="0"/>
      <w:marBottom w:val="0"/>
      <w:divBdr>
        <w:top w:val="none" w:sz="0" w:space="0" w:color="auto"/>
        <w:left w:val="none" w:sz="0" w:space="0" w:color="auto"/>
        <w:bottom w:val="none" w:sz="0" w:space="0" w:color="auto"/>
        <w:right w:val="none" w:sz="0" w:space="0" w:color="auto"/>
      </w:divBdr>
    </w:div>
    <w:div w:id="632488046">
      <w:bodyDiv w:val="1"/>
      <w:marLeft w:val="0"/>
      <w:marRight w:val="0"/>
      <w:marTop w:val="0"/>
      <w:marBottom w:val="0"/>
      <w:divBdr>
        <w:top w:val="none" w:sz="0" w:space="0" w:color="auto"/>
        <w:left w:val="none" w:sz="0" w:space="0" w:color="auto"/>
        <w:bottom w:val="none" w:sz="0" w:space="0" w:color="auto"/>
        <w:right w:val="none" w:sz="0" w:space="0" w:color="auto"/>
      </w:divBdr>
    </w:div>
    <w:div w:id="668606852">
      <w:bodyDiv w:val="1"/>
      <w:marLeft w:val="0"/>
      <w:marRight w:val="0"/>
      <w:marTop w:val="0"/>
      <w:marBottom w:val="0"/>
      <w:divBdr>
        <w:top w:val="none" w:sz="0" w:space="0" w:color="auto"/>
        <w:left w:val="none" w:sz="0" w:space="0" w:color="auto"/>
        <w:bottom w:val="none" w:sz="0" w:space="0" w:color="auto"/>
        <w:right w:val="none" w:sz="0" w:space="0" w:color="auto"/>
      </w:divBdr>
      <w:divsChild>
        <w:div w:id="174005486">
          <w:marLeft w:val="0"/>
          <w:marRight w:val="0"/>
          <w:marTop w:val="0"/>
          <w:marBottom w:val="0"/>
          <w:divBdr>
            <w:top w:val="none" w:sz="0" w:space="0" w:color="auto"/>
            <w:left w:val="none" w:sz="0" w:space="0" w:color="auto"/>
            <w:bottom w:val="none" w:sz="0" w:space="0" w:color="auto"/>
            <w:right w:val="none" w:sz="0" w:space="0" w:color="auto"/>
          </w:divBdr>
        </w:div>
        <w:div w:id="1445686886">
          <w:marLeft w:val="0"/>
          <w:marRight w:val="0"/>
          <w:marTop w:val="0"/>
          <w:marBottom w:val="0"/>
          <w:divBdr>
            <w:top w:val="none" w:sz="0" w:space="0" w:color="auto"/>
            <w:left w:val="none" w:sz="0" w:space="0" w:color="auto"/>
            <w:bottom w:val="none" w:sz="0" w:space="0" w:color="auto"/>
            <w:right w:val="none" w:sz="0" w:space="0" w:color="auto"/>
          </w:divBdr>
        </w:div>
        <w:div w:id="2057193565">
          <w:marLeft w:val="0"/>
          <w:marRight w:val="0"/>
          <w:marTop w:val="0"/>
          <w:marBottom w:val="0"/>
          <w:divBdr>
            <w:top w:val="none" w:sz="0" w:space="0" w:color="auto"/>
            <w:left w:val="none" w:sz="0" w:space="0" w:color="auto"/>
            <w:bottom w:val="none" w:sz="0" w:space="0" w:color="auto"/>
            <w:right w:val="none" w:sz="0" w:space="0" w:color="auto"/>
          </w:divBdr>
        </w:div>
      </w:divsChild>
    </w:div>
    <w:div w:id="692075741">
      <w:bodyDiv w:val="1"/>
      <w:marLeft w:val="0"/>
      <w:marRight w:val="0"/>
      <w:marTop w:val="0"/>
      <w:marBottom w:val="0"/>
      <w:divBdr>
        <w:top w:val="none" w:sz="0" w:space="0" w:color="auto"/>
        <w:left w:val="none" w:sz="0" w:space="0" w:color="auto"/>
        <w:bottom w:val="none" w:sz="0" w:space="0" w:color="auto"/>
        <w:right w:val="none" w:sz="0" w:space="0" w:color="auto"/>
      </w:divBdr>
      <w:divsChild>
        <w:div w:id="1342391834">
          <w:marLeft w:val="0"/>
          <w:marRight w:val="0"/>
          <w:marTop w:val="0"/>
          <w:marBottom w:val="0"/>
          <w:divBdr>
            <w:top w:val="none" w:sz="0" w:space="0" w:color="auto"/>
            <w:left w:val="none" w:sz="0" w:space="0" w:color="auto"/>
            <w:bottom w:val="none" w:sz="0" w:space="0" w:color="auto"/>
            <w:right w:val="none" w:sz="0" w:space="0" w:color="auto"/>
          </w:divBdr>
        </w:div>
        <w:div w:id="1781606803">
          <w:marLeft w:val="0"/>
          <w:marRight w:val="0"/>
          <w:marTop w:val="0"/>
          <w:marBottom w:val="0"/>
          <w:divBdr>
            <w:top w:val="none" w:sz="0" w:space="0" w:color="auto"/>
            <w:left w:val="none" w:sz="0" w:space="0" w:color="auto"/>
            <w:bottom w:val="none" w:sz="0" w:space="0" w:color="auto"/>
            <w:right w:val="none" w:sz="0" w:space="0" w:color="auto"/>
          </w:divBdr>
        </w:div>
        <w:div w:id="1894536105">
          <w:marLeft w:val="0"/>
          <w:marRight w:val="0"/>
          <w:marTop w:val="0"/>
          <w:marBottom w:val="0"/>
          <w:divBdr>
            <w:top w:val="none" w:sz="0" w:space="0" w:color="auto"/>
            <w:left w:val="none" w:sz="0" w:space="0" w:color="auto"/>
            <w:bottom w:val="none" w:sz="0" w:space="0" w:color="auto"/>
            <w:right w:val="none" w:sz="0" w:space="0" w:color="auto"/>
          </w:divBdr>
        </w:div>
        <w:div w:id="424038561">
          <w:marLeft w:val="0"/>
          <w:marRight w:val="0"/>
          <w:marTop w:val="0"/>
          <w:marBottom w:val="0"/>
          <w:divBdr>
            <w:top w:val="none" w:sz="0" w:space="0" w:color="auto"/>
            <w:left w:val="none" w:sz="0" w:space="0" w:color="auto"/>
            <w:bottom w:val="none" w:sz="0" w:space="0" w:color="auto"/>
            <w:right w:val="none" w:sz="0" w:space="0" w:color="auto"/>
          </w:divBdr>
        </w:div>
        <w:div w:id="1303388042">
          <w:marLeft w:val="0"/>
          <w:marRight w:val="0"/>
          <w:marTop w:val="0"/>
          <w:marBottom w:val="0"/>
          <w:divBdr>
            <w:top w:val="none" w:sz="0" w:space="0" w:color="auto"/>
            <w:left w:val="none" w:sz="0" w:space="0" w:color="auto"/>
            <w:bottom w:val="none" w:sz="0" w:space="0" w:color="auto"/>
            <w:right w:val="none" w:sz="0" w:space="0" w:color="auto"/>
          </w:divBdr>
        </w:div>
        <w:div w:id="2098355894">
          <w:marLeft w:val="0"/>
          <w:marRight w:val="0"/>
          <w:marTop w:val="0"/>
          <w:marBottom w:val="0"/>
          <w:divBdr>
            <w:top w:val="none" w:sz="0" w:space="0" w:color="auto"/>
            <w:left w:val="none" w:sz="0" w:space="0" w:color="auto"/>
            <w:bottom w:val="none" w:sz="0" w:space="0" w:color="auto"/>
            <w:right w:val="none" w:sz="0" w:space="0" w:color="auto"/>
          </w:divBdr>
        </w:div>
        <w:div w:id="560210488">
          <w:marLeft w:val="0"/>
          <w:marRight w:val="0"/>
          <w:marTop w:val="0"/>
          <w:marBottom w:val="0"/>
          <w:divBdr>
            <w:top w:val="none" w:sz="0" w:space="0" w:color="auto"/>
            <w:left w:val="none" w:sz="0" w:space="0" w:color="auto"/>
            <w:bottom w:val="none" w:sz="0" w:space="0" w:color="auto"/>
            <w:right w:val="none" w:sz="0" w:space="0" w:color="auto"/>
          </w:divBdr>
        </w:div>
        <w:div w:id="1424909771">
          <w:marLeft w:val="0"/>
          <w:marRight w:val="0"/>
          <w:marTop w:val="0"/>
          <w:marBottom w:val="0"/>
          <w:divBdr>
            <w:top w:val="none" w:sz="0" w:space="0" w:color="auto"/>
            <w:left w:val="none" w:sz="0" w:space="0" w:color="auto"/>
            <w:bottom w:val="none" w:sz="0" w:space="0" w:color="auto"/>
            <w:right w:val="none" w:sz="0" w:space="0" w:color="auto"/>
          </w:divBdr>
        </w:div>
        <w:div w:id="1195532419">
          <w:marLeft w:val="0"/>
          <w:marRight w:val="0"/>
          <w:marTop w:val="0"/>
          <w:marBottom w:val="0"/>
          <w:divBdr>
            <w:top w:val="none" w:sz="0" w:space="0" w:color="auto"/>
            <w:left w:val="none" w:sz="0" w:space="0" w:color="auto"/>
            <w:bottom w:val="none" w:sz="0" w:space="0" w:color="auto"/>
            <w:right w:val="none" w:sz="0" w:space="0" w:color="auto"/>
          </w:divBdr>
        </w:div>
        <w:div w:id="552431050">
          <w:marLeft w:val="0"/>
          <w:marRight w:val="0"/>
          <w:marTop w:val="0"/>
          <w:marBottom w:val="0"/>
          <w:divBdr>
            <w:top w:val="none" w:sz="0" w:space="0" w:color="auto"/>
            <w:left w:val="none" w:sz="0" w:space="0" w:color="auto"/>
            <w:bottom w:val="none" w:sz="0" w:space="0" w:color="auto"/>
            <w:right w:val="none" w:sz="0" w:space="0" w:color="auto"/>
          </w:divBdr>
        </w:div>
        <w:div w:id="435255648">
          <w:marLeft w:val="0"/>
          <w:marRight w:val="0"/>
          <w:marTop w:val="0"/>
          <w:marBottom w:val="0"/>
          <w:divBdr>
            <w:top w:val="none" w:sz="0" w:space="0" w:color="auto"/>
            <w:left w:val="none" w:sz="0" w:space="0" w:color="auto"/>
            <w:bottom w:val="none" w:sz="0" w:space="0" w:color="auto"/>
            <w:right w:val="none" w:sz="0" w:space="0" w:color="auto"/>
          </w:divBdr>
        </w:div>
        <w:div w:id="44988320">
          <w:marLeft w:val="0"/>
          <w:marRight w:val="0"/>
          <w:marTop w:val="0"/>
          <w:marBottom w:val="0"/>
          <w:divBdr>
            <w:top w:val="none" w:sz="0" w:space="0" w:color="auto"/>
            <w:left w:val="none" w:sz="0" w:space="0" w:color="auto"/>
            <w:bottom w:val="none" w:sz="0" w:space="0" w:color="auto"/>
            <w:right w:val="none" w:sz="0" w:space="0" w:color="auto"/>
          </w:divBdr>
        </w:div>
        <w:div w:id="1736396882">
          <w:marLeft w:val="0"/>
          <w:marRight w:val="0"/>
          <w:marTop w:val="0"/>
          <w:marBottom w:val="0"/>
          <w:divBdr>
            <w:top w:val="none" w:sz="0" w:space="0" w:color="auto"/>
            <w:left w:val="none" w:sz="0" w:space="0" w:color="auto"/>
            <w:bottom w:val="none" w:sz="0" w:space="0" w:color="auto"/>
            <w:right w:val="none" w:sz="0" w:space="0" w:color="auto"/>
          </w:divBdr>
        </w:div>
        <w:div w:id="1741823710">
          <w:marLeft w:val="0"/>
          <w:marRight w:val="0"/>
          <w:marTop w:val="0"/>
          <w:marBottom w:val="0"/>
          <w:divBdr>
            <w:top w:val="none" w:sz="0" w:space="0" w:color="auto"/>
            <w:left w:val="none" w:sz="0" w:space="0" w:color="auto"/>
            <w:bottom w:val="none" w:sz="0" w:space="0" w:color="auto"/>
            <w:right w:val="none" w:sz="0" w:space="0" w:color="auto"/>
          </w:divBdr>
        </w:div>
        <w:div w:id="697511525">
          <w:marLeft w:val="0"/>
          <w:marRight w:val="0"/>
          <w:marTop w:val="0"/>
          <w:marBottom w:val="0"/>
          <w:divBdr>
            <w:top w:val="none" w:sz="0" w:space="0" w:color="auto"/>
            <w:left w:val="none" w:sz="0" w:space="0" w:color="auto"/>
            <w:bottom w:val="none" w:sz="0" w:space="0" w:color="auto"/>
            <w:right w:val="none" w:sz="0" w:space="0" w:color="auto"/>
          </w:divBdr>
        </w:div>
        <w:div w:id="2039694256">
          <w:marLeft w:val="0"/>
          <w:marRight w:val="0"/>
          <w:marTop w:val="0"/>
          <w:marBottom w:val="0"/>
          <w:divBdr>
            <w:top w:val="none" w:sz="0" w:space="0" w:color="auto"/>
            <w:left w:val="none" w:sz="0" w:space="0" w:color="auto"/>
            <w:bottom w:val="none" w:sz="0" w:space="0" w:color="auto"/>
            <w:right w:val="none" w:sz="0" w:space="0" w:color="auto"/>
          </w:divBdr>
        </w:div>
        <w:div w:id="1109547450">
          <w:marLeft w:val="0"/>
          <w:marRight w:val="0"/>
          <w:marTop w:val="0"/>
          <w:marBottom w:val="0"/>
          <w:divBdr>
            <w:top w:val="none" w:sz="0" w:space="0" w:color="auto"/>
            <w:left w:val="none" w:sz="0" w:space="0" w:color="auto"/>
            <w:bottom w:val="none" w:sz="0" w:space="0" w:color="auto"/>
            <w:right w:val="none" w:sz="0" w:space="0" w:color="auto"/>
          </w:divBdr>
        </w:div>
        <w:div w:id="1293095599">
          <w:marLeft w:val="0"/>
          <w:marRight w:val="0"/>
          <w:marTop w:val="0"/>
          <w:marBottom w:val="0"/>
          <w:divBdr>
            <w:top w:val="none" w:sz="0" w:space="0" w:color="auto"/>
            <w:left w:val="none" w:sz="0" w:space="0" w:color="auto"/>
            <w:bottom w:val="none" w:sz="0" w:space="0" w:color="auto"/>
            <w:right w:val="none" w:sz="0" w:space="0" w:color="auto"/>
          </w:divBdr>
        </w:div>
        <w:div w:id="1274941000">
          <w:marLeft w:val="0"/>
          <w:marRight w:val="0"/>
          <w:marTop w:val="0"/>
          <w:marBottom w:val="0"/>
          <w:divBdr>
            <w:top w:val="none" w:sz="0" w:space="0" w:color="auto"/>
            <w:left w:val="none" w:sz="0" w:space="0" w:color="auto"/>
            <w:bottom w:val="none" w:sz="0" w:space="0" w:color="auto"/>
            <w:right w:val="none" w:sz="0" w:space="0" w:color="auto"/>
          </w:divBdr>
        </w:div>
        <w:div w:id="2062362954">
          <w:marLeft w:val="0"/>
          <w:marRight w:val="0"/>
          <w:marTop w:val="0"/>
          <w:marBottom w:val="0"/>
          <w:divBdr>
            <w:top w:val="none" w:sz="0" w:space="0" w:color="auto"/>
            <w:left w:val="none" w:sz="0" w:space="0" w:color="auto"/>
            <w:bottom w:val="none" w:sz="0" w:space="0" w:color="auto"/>
            <w:right w:val="none" w:sz="0" w:space="0" w:color="auto"/>
          </w:divBdr>
        </w:div>
        <w:div w:id="454716932">
          <w:marLeft w:val="0"/>
          <w:marRight w:val="0"/>
          <w:marTop w:val="0"/>
          <w:marBottom w:val="0"/>
          <w:divBdr>
            <w:top w:val="none" w:sz="0" w:space="0" w:color="auto"/>
            <w:left w:val="none" w:sz="0" w:space="0" w:color="auto"/>
            <w:bottom w:val="none" w:sz="0" w:space="0" w:color="auto"/>
            <w:right w:val="none" w:sz="0" w:space="0" w:color="auto"/>
          </w:divBdr>
        </w:div>
        <w:div w:id="779187261">
          <w:marLeft w:val="0"/>
          <w:marRight w:val="0"/>
          <w:marTop w:val="0"/>
          <w:marBottom w:val="0"/>
          <w:divBdr>
            <w:top w:val="none" w:sz="0" w:space="0" w:color="auto"/>
            <w:left w:val="none" w:sz="0" w:space="0" w:color="auto"/>
            <w:bottom w:val="none" w:sz="0" w:space="0" w:color="auto"/>
            <w:right w:val="none" w:sz="0" w:space="0" w:color="auto"/>
          </w:divBdr>
        </w:div>
        <w:div w:id="2124031424">
          <w:marLeft w:val="0"/>
          <w:marRight w:val="0"/>
          <w:marTop w:val="0"/>
          <w:marBottom w:val="0"/>
          <w:divBdr>
            <w:top w:val="none" w:sz="0" w:space="0" w:color="auto"/>
            <w:left w:val="none" w:sz="0" w:space="0" w:color="auto"/>
            <w:bottom w:val="none" w:sz="0" w:space="0" w:color="auto"/>
            <w:right w:val="none" w:sz="0" w:space="0" w:color="auto"/>
          </w:divBdr>
        </w:div>
        <w:div w:id="1446533839">
          <w:marLeft w:val="0"/>
          <w:marRight w:val="0"/>
          <w:marTop w:val="0"/>
          <w:marBottom w:val="0"/>
          <w:divBdr>
            <w:top w:val="none" w:sz="0" w:space="0" w:color="auto"/>
            <w:left w:val="none" w:sz="0" w:space="0" w:color="auto"/>
            <w:bottom w:val="none" w:sz="0" w:space="0" w:color="auto"/>
            <w:right w:val="none" w:sz="0" w:space="0" w:color="auto"/>
          </w:divBdr>
        </w:div>
        <w:div w:id="1501386814">
          <w:marLeft w:val="0"/>
          <w:marRight w:val="0"/>
          <w:marTop w:val="0"/>
          <w:marBottom w:val="0"/>
          <w:divBdr>
            <w:top w:val="none" w:sz="0" w:space="0" w:color="auto"/>
            <w:left w:val="none" w:sz="0" w:space="0" w:color="auto"/>
            <w:bottom w:val="none" w:sz="0" w:space="0" w:color="auto"/>
            <w:right w:val="none" w:sz="0" w:space="0" w:color="auto"/>
          </w:divBdr>
        </w:div>
        <w:div w:id="1620601402">
          <w:marLeft w:val="0"/>
          <w:marRight w:val="0"/>
          <w:marTop w:val="0"/>
          <w:marBottom w:val="0"/>
          <w:divBdr>
            <w:top w:val="none" w:sz="0" w:space="0" w:color="auto"/>
            <w:left w:val="none" w:sz="0" w:space="0" w:color="auto"/>
            <w:bottom w:val="none" w:sz="0" w:space="0" w:color="auto"/>
            <w:right w:val="none" w:sz="0" w:space="0" w:color="auto"/>
          </w:divBdr>
        </w:div>
        <w:div w:id="1388338577">
          <w:marLeft w:val="0"/>
          <w:marRight w:val="0"/>
          <w:marTop w:val="0"/>
          <w:marBottom w:val="0"/>
          <w:divBdr>
            <w:top w:val="none" w:sz="0" w:space="0" w:color="auto"/>
            <w:left w:val="none" w:sz="0" w:space="0" w:color="auto"/>
            <w:bottom w:val="none" w:sz="0" w:space="0" w:color="auto"/>
            <w:right w:val="none" w:sz="0" w:space="0" w:color="auto"/>
          </w:divBdr>
        </w:div>
      </w:divsChild>
    </w:div>
    <w:div w:id="702941997">
      <w:bodyDiv w:val="1"/>
      <w:marLeft w:val="0"/>
      <w:marRight w:val="0"/>
      <w:marTop w:val="0"/>
      <w:marBottom w:val="0"/>
      <w:divBdr>
        <w:top w:val="none" w:sz="0" w:space="0" w:color="auto"/>
        <w:left w:val="none" w:sz="0" w:space="0" w:color="auto"/>
        <w:bottom w:val="none" w:sz="0" w:space="0" w:color="auto"/>
        <w:right w:val="none" w:sz="0" w:space="0" w:color="auto"/>
      </w:divBdr>
    </w:div>
    <w:div w:id="705374977">
      <w:bodyDiv w:val="1"/>
      <w:marLeft w:val="0"/>
      <w:marRight w:val="0"/>
      <w:marTop w:val="0"/>
      <w:marBottom w:val="0"/>
      <w:divBdr>
        <w:top w:val="none" w:sz="0" w:space="0" w:color="auto"/>
        <w:left w:val="none" w:sz="0" w:space="0" w:color="auto"/>
        <w:bottom w:val="none" w:sz="0" w:space="0" w:color="auto"/>
        <w:right w:val="none" w:sz="0" w:space="0" w:color="auto"/>
      </w:divBdr>
      <w:divsChild>
        <w:div w:id="269316310">
          <w:marLeft w:val="0"/>
          <w:marRight w:val="0"/>
          <w:marTop w:val="0"/>
          <w:marBottom w:val="0"/>
          <w:divBdr>
            <w:top w:val="none" w:sz="0" w:space="0" w:color="auto"/>
            <w:left w:val="none" w:sz="0" w:space="0" w:color="auto"/>
            <w:bottom w:val="none" w:sz="0" w:space="0" w:color="auto"/>
            <w:right w:val="none" w:sz="0" w:space="0" w:color="auto"/>
          </w:divBdr>
        </w:div>
        <w:div w:id="1517189238">
          <w:marLeft w:val="0"/>
          <w:marRight w:val="0"/>
          <w:marTop w:val="0"/>
          <w:marBottom w:val="0"/>
          <w:divBdr>
            <w:top w:val="none" w:sz="0" w:space="0" w:color="auto"/>
            <w:left w:val="none" w:sz="0" w:space="0" w:color="auto"/>
            <w:bottom w:val="none" w:sz="0" w:space="0" w:color="auto"/>
            <w:right w:val="none" w:sz="0" w:space="0" w:color="auto"/>
          </w:divBdr>
        </w:div>
        <w:div w:id="1774980935">
          <w:marLeft w:val="0"/>
          <w:marRight w:val="0"/>
          <w:marTop w:val="0"/>
          <w:marBottom w:val="0"/>
          <w:divBdr>
            <w:top w:val="none" w:sz="0" w:space="0" w:color="auto"/>
            <w:left w:val="none" w:sz="0" w:space="0" w:color="auto"/>
            <w:bottom w:val="none" w:sz="0" w:space="0" w:color="auto"/>
            <w:right w:val="none" w:sz="0" w:space="0" w:color="auto"/>
          </w:divBdr>
        </w:div>
        <w:div w:id="293218602">
          <w:marLeft w:val="0"/>
          <w:marRight w:val="0"/>
          <w:marTop w:val="0"/>
          <w:marBottom w:val="0"/>
          <w:divBdr>
            <w:top w:val="none" w:sz="0" w:space="0" w:color="auto"/>
            <w:left w:val="none" w:sz="0" w:space="0" w:color="auto"/>
            <w:bottom w:val="none" w:sz="0" w:space="0" w:color="auto"/>
            <w:right w:val="none" w:sz="0" w:space="0" w:color="auto"/>
          </w:divBdr>
        </w:div>
        <w:div w:id="1404722862">
          <w:marLeft w:val="0"/>
          <w:marRight w:val="0"/>
          <w:marTop w:val="0"/>
          <w:marBottom w:val="0"/>
          <w:divBdr>
            <w:top w:val="none" w:sz="0" w:space="0" w:color="auto"/>
            <w:left w:val="none" w:sz="0" w:space="0" w:color="auto"/>
            <w:bottom w:val="none" w:sz="0" w:space="0" w:color="auto"/>
            <w:right w:val="none" w:sz="0" w:space="0" w:color="auto"/>
          </w:divBdr>
        </w:div>
        <w:div w:id="1555774202">
          <w:marLeft w:val="0"/>
          <w:marRight w:val="0"/>
          <w:marTop w:val="0"/>
          <w:marBottom w:val="0"/>
          <w:divBdr>
            <w:top w:val="none" w:sz="0" w:space="0" w:color="auto"/>
            <w:left w:val="none" w:sz="0" w:space="0" w:color="auto"/>
            <w:bottom w:val="none" w:sz="0" w:space="0" w:color="auto"/>
            <w:right w:val="none" w:sz="0" w:space="0" w:color="auto"/>
          </w:divBdr>
        </w:div>
        <w:div w:id="737441293">
          <w:marLeft w:val="0"/>
          <w:marRight w:val="0"/>
          <w:marTop w:val="0"/>
          <w:marBottom w:val="0"/>
          <w:divBdr>
            <w:top w:val="none" w:sz="0" w:space="0" w:color="auto"/>
            <w:left w:val="none" w:sz="0" w:space="0" w:color="auto"/>
            <w:bottom w:val="none" w:sz="0" w:space="0" w:color="auto"/>
            <w:right w:val="none" w:sz="0" w:space="0" w:color="auto"/>
          </w:divBdr>
        </w:div>
        <w:div w:id="1777677879">
          <w:marLeft w:val="0"/>
          <w:marRight w:val="0"/>
          <w:marTop w:val="0"/>
          <w:marBottom w:val="0"/>
          <w:divBdr>
            <w:top w:val="none" w:sz="0" w:space="0" w:color="auto"/>
            <w:left w:val="none" w:sz="0" w:space="0" w:color="auto"/>
            <w:bottom w:val="none" w:sz="0" w:space="0" w:color="auto"/>
            <w:right w:val="none" w:sz="0" w:space="0" w:color="auto"/>
          </w:divBdr>
        </w:div>
        <w:div w:id="1665351245">
          <w:marLeft w:val="0"/>
          <w:marRight w:val="0"/>
          <w:marTop w:val="0"/>
          <w:marBottom w:val="0"/>
          <w:divBdr>
            <w:top w:val="none" w:sz="0" w:space="0" w:color="auto"/>
            <w:left w:val="none" w:sz="0" w:space="0" w:color="auto"/>
            <w:bottom w:val="none" w:sz="0" w:space="0" w:color="auto"/>
            <w:right w:val="none" w:sz="0" w:space="0" w:color="auto"/>
          </w:divBdr>
        </w:div>
      </w:divsChild>
    </w:div>
    <w:div w:id="755707689">
      <w:bodyDiv w:val="1"/>
      <w:marLeft w:val="0"/>
      <w:marRight w:val="0"/>
      <w:marTop w:val="0"/>
      <w:marBottom w:val="0"/>
      <w:divBdr>
        <w:top w:val="none" w:sz="0" w:space="0" w:color="auto"/>
        <w:left w:val="none" w:sz="0" w:space="0" w:color="auto"/>
        <w:bottom w:val="none" w:sz="0" w:space="0" w:color="auto"/>
        <w:right w:val="none" w:sz="0" w:space="0" w:color="auto"/>
      </w:divBdr>
      <w:divsChild>
        <w:div w:id="1169444474">
          <w:marLeft w:val="0"/>
          <w:marRight w:val="0"/>
          <w:marTop w:val="0"/>
          <w:marBottom w:val="0"/>
          <w:divBdr>
            <w:top w:val="none" w:sz="0" w:space="0" w:color="auto"/>
            <w:left w:val="none" w:sz="0" w:space="0" w:color="auto"/>
            <w:bottom w:val="none" w:sz="0" w:space="0" w:color="auto"/>
            <w:right w:val="none" w:sz="0" w:space="0" w:color="auto"/>
          </w:divBdr>
        </w:div>
        <w:div w:id="981695961">
          <w:marLeft w:val="0"/>
          <w:marRight w:val="0"/>
          <w:marTop w:val="0"/>
          <w:marBottom w:val="0"/>
          <w:divBdr>
            <w:top w:val="none" w:sz="0" w:space="0" w:color="auto"/>
            <w:left w:val="none" w:sz="0" w:space="0" w:color="auto"/>
            <w:bottom w:val="none" w:sz="0" w:space="0" w:color="auto"/>
            <w:right w:val="none" w:sz="0" w:space="0" w:color="auto"/>
          </w:divBdr>
        </w:div>
        <w:div w:id="389303560">
          <w:marLeft w:val="0"/>
          <w:marRight w:val="0"/>
          <w:marTop w:val="0"/>
          <w:marBottom w:val="0"/>
          <w:divBdr>
            <w:top w:val="none" w:sz="0" w:space="0" w:color="auto"/>
            <w:left w:val="none" w:sz="0" w:space="0" w:color="auto"/>
            <w:bottom w:val="none" w:sz="0" w:space="0" w:color="auto"/>
            <w:right w:val="none" w:sz="0" w:space="0" w:color="auto"/>
          </w:divBdr>
        </w:div>
        <w:div w:id="1316372317">
          <w:marLeft w:val="0"/>
          <w:marRight w:val="0"/>
          <w:marTop w:val="0"/>
          <w:marBottom w:val="0"/>
          <w:divBdr>
            <w:top w:val="none" w:sz="0" w:space="0" w:color="auto"/>
            <w:left w:val="none" w:sz="0" w:space="0" w:color="auto"/>
            <w:bottom w:val="none" w:sz="0" w:space="0" w:color="auto"/>
            <w:right w:val="none" w:sz="0" w:space="0" w:color="auto"/>
          </w:divBdr>
        </w:div>
        <w:div w:id="1640722333">
          <w:marLeft w:val="0"/>
          <w:marRight w:val="0"/>
          <w:marTop w:val="0"/>
          <w:marBottom w:val="0"/>
          <w:divBdr>
            <w:top w:val="none" w:sz="0" w:space="0" w:color="auto"/>
            <w:left w:val="none" w:sz="0" w:space="0" w:color="auto"/>
            <w:bottom w:val="none" w:sz="0" w:space="0" w:color="auto"/>
            <w:right w:val="none" w:sz="0" w:space="0" w:color="auto"/>
          </w:divBdr>
        </w:div>
        <w:div w:id="306014297">
          <w:marLeft w:val="0"/>
          <w:marRight w:val="0"/>
          <w:marTop w:val="0"/>
          <w:marBottom w:val="0"/>
          <w:divBdr>
            <w:top w:val="none" w:sz="0" w:space="0" w:color="auto"/>
            <w:left w:val="none" w:sz="0" w:space="0" w:color="auto"/>
            <w:bottom w:val="none" w:sz="0" w:space="0" w:color="auto"/>
            <w:right w:val="none" w:sz="0" w:space="0" w:color="auto"/>
          </w:divBdr>
        </w:div>
        <w:div w:id="1435395985">
          <w:marLeft w:val="0"/>
          <w:marRight w:val="0"/>
          <w:marTop w:val="0"/>
          <w:marBottom w:val="0"/>
          <w:divBdr>
            <w:top w:val="none" w:sz="0" w:space="0" w:color="auto"/>
            <w:left w:val="none" w:sz="0" w:space="0" w:color="auto"/>
            <w:bottom w:val="none" w:sz="0" w:space="0" w:color="auto"/>
            <w:right w:val="none" w:sz="0" w:space="0" w:color="auto"/>
          </w:divBdr>
        </w:div>
        <w:div w:id="1242369050">
          <w:marLeft w:val="0"/>
          <w:marRight w:val="0"/>
          <w:marTop w:val="0"/>
          <w:marBottom w:val="0"/>
          <w:divBdr>
            <w:top w:val="none" w:sz="0" w:space="0" w:color="auto"/>
            <w:left w:val="none" w:sz="0" w:space="0" w:color="auto"/>
            <w:bottom w:val="none" w:sz="0" w:space="0" w:color="auto"/>
            <w:right w:val="none" w:sz="0" w:space="0" w:color="auto"/>
          </w:divBdr>
        </w:div>
        <w:div w:id="1077244267">
          <w:marLeft w:val="0"/>
          <w:marRight w:val="0"/>
          <w:marTop w:val="0"/>
          <w:marBottom w:val="0"/>
          <w:divBdr>
            <w:top w:val="none" w:sz="0" w:space="0" w:color="auto"/>
            <w:left w:val="none" w:sz="0" w:space="0" w:color="auto"/>
            <w:bottom w:val="none" w:sz="0" w:space="0" w:color="auto"/>
            <w:right w:val="none" w:sz="0" w:space="0" w:color="auto"/>
          </w:divBdr>
        </w:div>
        <w:div w:id="966281420">
          <w:marLeft w:val="0"/>
          <w:marRight w:val="0"/>
          <w:marTop w:val="0"/>
          <w:marBottom w:val="0"/>
          <w:divBdr>
            <w:top w:val="none" w:sz="0" w:space="0" w:color="auto"/>
            <w:left w:val="none" w:sz="0" w:space="0" w:color="auto"/>
            <w:bottom w:val="none" w:sz="0" w:space="0" w:color="auto"/>
            <w:right w:val="none" w:sz="0" w:space="0" w:color="auto"/>
          </w:divBdr>
        </w:div>
        <w:div w:id="1460877921">
          <w:marLeft w:val="0"/>
          <w:marRight w:val="0"/>
          <w:marTop w:val="0"/>
          <w:marBottom w:val="0"/>
          <w:divBdr>
            <w:top w:val="none" w:sz="0" w:space="0" w:color="auto"/>
            <w:left w:val="none" w:sz="0" w:space="0" w:color="auto"/>
            <w:bottom w:val="none" w:sz="0" w:space="0" w:color="auto"/>
            <w:right w:val="none" w:sz="0" w:space="0" w:color="auto"/>
          </w:divBdr>
        </w:div>
        <w:div w:id="940646779">
          <w:marLeft w:val="0"/>
          <w:marRight w:val="0"/>
          <w:marTop w:val="0"/>
          <w:marBottom w:val="0"/>
          <w:divBdr>
            <w:top w:val="none" w:sz="0" w:space="0" w:color="auto"/>
            <w:left w:val="none" w:sz="0" w:space="0" w:color="auto"/>
            <w:bottom w:val="none" w:sz="0" w:space="0" w:color="auto"/>
            <w:right w:val="none" w:sz="0" w:space="0" w:color="auto"/>
          </w:divBdr>
        </w:div>
        <w:div w:id="2015179424">
          <w:marLeft w:val="0"/>
          <w:marRight w:val="0"/>
          <w:marTop w:val="0"/>
          <w:marBottom w:val="0"/>
          <w:divBdr>
            <w:top w:val="none" w:sz="0" w:space="0" w:color="auto"/>
            <w:left w:val="none" w:sz="0" w:space="0" w:color="auto"/>
            <w:bottom w:val="none" w:sz="0" w:space="0" w:color="auto"/>
            <w:right w:val="none" w:sz="0" w:space="0" w:color="auto"/>
          </w:divBdr>
        </w:div>
        <w:div w:id="983895090">
          <w:marLeft w:val="0"/>
          <w:marRight w:val="0"/>
          <w:marTop w:val="0"/>
          <w:marBottom w:val="0"/>
          <w:divBdr>
            <w:top w:val="none" w:sz="0" w:space="0" w:color="auto"/>
            <w:left w:val="none" w:sz="0" w:space="0" w:color="auto"/>
            <w:bottom w:val="none" w:sz="0" w:space="0" w:color="auto"/>
            <w:right w:val="none" w:sz="0" w:space="0" w:color="auto"/>
          </w:divBdr>
        </w:div>
        <w:div w:id="1544097776">
          <w:marLeft w:val="0"/>
          <w:marRight w:val="0"/>
          <w:marTop w:val="0"/>
          <w:marBottom w:val="0"/>
          <w:divBdr>
            <w:top w:val="none" w:sz="0" w:space="0" w:color="auto"/>
            <w:left w:val="none" w:sz="0" w:space="0" w:color="auto"/>
            <w:bottom w:val="none" w:sz="0" w:space="0" w:color="auto"/>
            <w:right w:val="none" w:sz="0" w:space="0" w:color="auto"/>
          </w:divBdr>
        </w:div>
        <w:div w:id="1743872966">
          <w:marLeft w:val="0"/>
          <w:marRight w:val="0"/>
          <w:marTop w:val="0"/>
          <w:marBottom w:val="0"/>
          <w:divBdr>
            <w:top w:val="none" w:sz="0" w:space="0" w:color="auto"/>
            <w:left w:val="none" w:sz="0" w:space="0" w:color="auto"/>
            <w:bottom w:val="none" w:sz="0" w:space="0" w:color="auto"/>
            <w:right w:val="none" w:sz="0" w:space="0" w:color="auto"/>
          </w:divBdr>
        </w:div>
        <w:div w:id="1323319015">
          <w:marLeft w:val="0"/>
          <w:marRight w:val="0"/>
          <w:marTop w:val="0"/>
          <w:marBottom w:val="0"/>
          <w:divBdr>
            <w:top w:val="none" w:sz="0" w:space="0" w:color="auto"/>
            <w:left w:val="none" w:sz="0" w:space="0" w:color="auto"/>
            <w:bottom w:val="none" w:sz="0" w:space="0" w:color="auto"/>
            <w:right w:val="none" w:sz="0" w:space="0" w:color="auto"/>
          </w:divBdr>
        </w:div>
        <w:div w:id="1353842989">
          <w:marLeft w:val="0"/>
          <w:marRight w:val="0"/>
          <w:marTop w:val="0"/>
          <w:marBottom w:val="0"/>
          <w:divBdr>
            <w:top w:val="none" w:sz="0" w:space="0" w:color="auto"/>
            <w:left w:val="none" w:sz="0" w:space="0" w:color="auto"/>
            <w:bottom w:val="none" w:sz="0" w:space="0" w:color="auto"/>
            <w:right w:val="none" w:sz="0" w:space="0" w:color="auto"/>
          </w:divBdr>
        </w:div>
        <w:div w:id="546335836">
          <w:marLeft w:val="0"/>
          <w:marRight w:val="0"/>
          <w:marTop w:val="0"/>
          <w:marBottom w:val="0"/>
          <w:divBdr>
            <w:top w:val="none" w:sz="0" w:space="0" w:color="auto"/>
            <w:left w:val="none" w:sz="0" w:space="0" w:color="auto"/>
            <w:bottom w:val="none" w:sz="0" w:space="0" w:color="auto"/>
            <w:right w:val="none" w:sz="0" w:space="0" w:color="auto"/>
          </w:divBdr>
        </w:div>
        <w:div w:id="945118180">
          <w:marLeft w:val="0"/>
          <w:marRight w:val="0"/>
          <w:marTop w:val="0"/>
          <w:marBottom w:val="0"/>
          <w:divBdr>
            <w:top w:val="none" w:sz="0" w:space="0" w:color="auto"/>
            <w:left w:val="none" w:sz="0" w:space="0" w:color="auto"/>
            <w:bottom w:val="none" w:sz="0" w:space="0" w:color="auto"/>
            <w:right w:val="none" w:sz="0" w:space="0" w:color="auto"/>
          </w:divBdr>
        </w:div>
        <w:div w:id="1628973273">
          <w:marLeft w:val="0"/>
          <w:marRight w:val="0"/>
          <w:marTop w:val="0"/>
          <w:marBottom w:val="0"/>
          <w:divBdr>
            <w:top w:val="none" w:sz="0" w:space="0" w:color="auto"/>
            <w:left w:val="none" w:sz="0" w:space="0" w:color="auto"/>
            <w:bottom w:val="none" w:sz="0" w:space="0" w:color="auto"/>
            <w:right w:val="none" w:sz="0" w:space="0" w:color="auto"/>
          </w:divBdr>
        </w:div>
        <w:div w:id="847645056">
          <w:marLeft w:val="0"/>
          <w:marRight w:val="0"/>
          <w:marTop w:val="0"/>
          <w:marBottom w:val="0"/>
          <w:divBdr>
            <w:top w:val="none" w:sz="0" w:space="0" w:color="auto"/>
            <w:left w:val="none" w:sz="0" w:space="0" w:color="auto"/>
            <w:bottom w:val="none" w:sz="0" w:space="0" w:color="auto"/>
            <w:right w:val="none" w:sz="0" w:space="0" w:color="auto"/>
          </w:divBdr>
        </w:div>
        <w:div w:id="229583021">
          <w:marLeft w:val="0"/>
          <w:marRight w:val="0"/>
          <w:marTop w:val="0"/>
          <w:marBottom w:val="0"/>
          <w:divBdr>
            <w:top w:val="none" w:sz="0" w:space="0" w:color="auto"/>
            <w:left w:val="none" w:sz="0" w:space="0" w:color="auto"/>
            <w:bottom w:val="none" w:sz="0" w:space="0" w:color="auto"/>
            <w:right w:val="none" w:sz="0" w:space="0" w:color="auto"/>
          </w:divBdr>
        </w:div>
        <w:div w:id="2054957749">
          <w:marLeft w:val="0"/>
          <w:marRight w:val="0"/>
          <w:marTop w:val="0"/>
          <w:marBottom w:val="0"/>
          <w:divBdr>
            <w:top w:val="none" w:sz="0" w:space="0" w:color="auto"/>
            <w:left w:val="none" w:sz="0" w:space="0" w:color="auto"/>
            <w:bottom w:val="none" w:sz="0" w:space="0" w:color="auto"/>
            <w:right w:val="none" w:sz="0" w:space="0" w:color="auto"/>
          </w:divBdr>
        </w:div>
        <w:div w:id="150485833">
          <w:marLeft w:val="0"/>
          <w:marRight w:val="0"/>
          <w:marTop w:val="0"/>
          <w:marBottom w:val="0"/>
          <w:divBdr>
            <w:top w:val="none" w:sz="0" w:space="0" w:color="auto"/>
            <w:left w:val="none" w:sz="0" w:space="0" w:color="auto"/>
            <w:bottom w:val="none" w:sz="0" w:space="0" w:color="auto"/>
            <w:right w:val="none" w:sz="0" w:space="0" w:color="auto"/>
          </w:divBdr>
        </w:div>
        <w:div w:id="1719935584">
          <w:marLeft w:val="0"/>
          <w:marRight w:val="0"/>
          <w:marTop w:val="0"/>
          <w:marBottom w:val="0"/>
          <w:divBdr>
            <w:top w:val="none" w:sz="0" w:space="0" w:color="auto"/>
            <w:left w:val="none" w:sz="0" w:space="0" w:color="auto"/>
            <w:bottom w:val="none" w:sz="0" w:space="0" w:color="auto"/>
            <w:right w:val="none" w:sz="0" w:space="0" w:color="auto"/>
          </w:divBdr>
        </w:div>
        <w:div w:id="1250889923">
          <w:marLeft w:val="0"/>
          <w:marRight w:val="0"/>
          <w:marTop w:val="0"/>
          <w:marBottom w:val="0"/>
          <w:divBdr>
            <w:top w:val="none" w:sz="0" w:space="0" w:color="auto"/>
            <w:left w:val="none" w:sz="0" w:space="0" w:color="auto"/>
            <w:bottom w:val="none" w:sz="0" w:space="0" w:color="auto"/>
            <w:right w:val="none" w:sz="0" w:space="0" w:color="auto"/>
          </w:divBdr>
        </w:div>
        <w:div w:id="614945472">
          <w:marLeft w:val="0"/>
          <w:marRight w:val="0"/>
          <w:marTop w:val="0"/>
          <w:marBottom w:val="0"/>
          <w:divBdr>
            <w:top w:val="none" w:sz="0" w:space="0" w:color="auto"/>
            <w:left w:val="none" w:sz="0" w:space="0" w:color="auto"/>
            <w:bottom w:val="none" w:sz="0" w:space="0" w:color="auto"/>
            <w:right w:val="none" w:sz="0" w:space="0" w:color="auto"/>
          </w:divBdr>
        </w:div>
        <w:div w:id="870993686">
          <w:marLeft w:val="0"/>
          <w:marRight w:val="0"/>
          <w:marTop w:val="0"/>
          <w:marBottom w:val="0"/>
          <w:divBdr>
            <w:top w:val="none" w:sz="0" w:space="0" w:color="auto"/>
            <w:left w:val="none" w:sz="0" w:space="0" w:color="auto"/>
            <w:bottom w:val="none" w:sz="0" w:space="0" w:color="auto"/>
            <w:right w:val="none" w:sz="0" w:space="0" w:color="auto"/>
          </w:divBdr>
        </w:div>
        <w:div w:id="343481525">
          <w:marLeft w:val="0"/>
          <w:marRight w:val="0"/>
          <w:marTop w:val="0"/>
          <w:marBottom w:val="0"/>
          <w:divBdr>
            <w:top w:val="none" w:sz="0" w:space="0" w:color="auto"/>
            <w:left w:val="none" w:sz="0" w:space="0" w:color="auto"/>
            <w:bottom w:val="none" w:sz="0" w:space="0" w:color="auto"/>
            <w:right w:val="none" w:sz="0" w:space="0" w:color="auto"/>
          </w:divBdr>
        </w:div>
        <w:div w:id="1490512671">
          <w:marLeft w:val="0"/>
          <w:marRight w:val="0"/>
          <w:marTop w:val="0"/>
          <w:marBottom w:val="0"/>
          <w:divBdr>
            <w:top w:val="none" w:sz="0" w:space="0" w:color="auto"/>
            <w:left w:val="none" w:sz="0" w:space="0" w:color="auto"/>
            <w:bottom w:val="none" w:sz="0" w:space="0" w:color="auto"/>
            <w:right w:val="none" w:sz="0" w:space="0" w:color="auto"/>
          </w:divBdr>
        </w:div>
      </w:divsChild>
    </w:div>
    <w:div w:id="759644802">
      <w:bodyDiv w:val="1"/>
      <w:marLeft w:val="0"/>
      <w:marRight w:val="0"/>
      <w:marTop w:val="0"/>
      <w:marBottom w:val="0"/>
      <w:divBdr>
        <w:top w:val="none" w:sz="0" w:space="0" w:color="auto"/>
        <w:left w:val="none" w:sz="0" w:space="0" w:color="auto"/>
        <w:bottom w:val="none" w:sz="0" w:space="0" w:color="auto"/>
        <w:right w:val="none" w:sz="0" w:space="0" w:color="auto"/>
      </w:divBdr>
    </w:div>
    <w:div w:id="788549058">
      <w:bodyDiv w:val="1"/>
      <w:marLeft w:val="0"/>
      <w:marRight w:val="0"/>
      <w:marTop w:val="0"/>
      <w:marBottom w:val="0"/>
      <w:divBdr>
        <w:top w:val="none" w:sz="0" w:space="0" w:color="auto"/>
        <w:left w:val="none" w:sz="0" w:space="0" w:color="auto"/>
        <w:bottom w:val="none" w:sz="0" w:space="0" w:color="auto"/>
        <w:right w:val="none" w:sz="0" w:space="0" w:color="auto"/>
      </w:divBdr>
      <w:divsChild>
        <w:div w:id="1153255768">
          <w:marLeft w:val="0"/>
          <w:marRight w:val="0"/>
          <w:marTop w:val="0"/>
          <w:marBottom w:val="0"/>
          <w:divBdr>
            <w:top w:val="none" w:sz="0" w:space="0" w:color="auto"/>
            <w:left w:val="none" w:sz="0" w:space="0" w:color="auto"/>
            <w:bottom w:val="none" w:sz="0" w:space="0" w:color="auto"/>
            <w:right w:val="none" w:sz="0" w:space="0" w:color="auto"/>
          </w:divBdr>
        </w:div>
        <w:div w:id="1380207853">
          <w:marLeft w:val="0"/>
          <w:marRight w:val="0"/>
          <w:marTop w:val="0"/>
          <w:marBottom w:val="0"/>
          <w:divBdr>
            <w:top w:val="none" w:sz="0" w:space="0" w:color="auto"/>
            <w:left w:val="none" w:sz="0" w:space="0" w:color="auto"/>
            <w:bottom w:val="none" w:sz="0" w:space="0" w:color="auto"/>
            <w:right w:val="none" w:sz="0" w:space="0" w:color="auto"/>
          </w:divBdr>
        </w:div>
      </w:divsChild>
    </w:div>
    <w:div w:id="866798699">
      <w:bodyDiv w:val="1"/>
      <w:marLeft w:val="0"/>
      <w:marRight w:val="0"/>
      <w:marTop w:val="0"/>
      <w:marBottom w:val="0"/>
      <w:divBdr>
        <w:top w:val="none" w:sz="0" w:space="0" w:color="auto"/>
        <w:left w:val="none" w:sz="0" w:space="0" w:color="auto"/>
        <w:bottom w:val="none" w:sz="0" w:space="0" w:color="auto"/>
        <w:right w:val="none" w:sz="0" w:space="0" w:color="auto"/>
      </w:divBdr>
      <w:divsChild>
        <w:div w:id="2979732">
          <w:marLeft w:val="0"/>
          <w:marRight w:val="0"/>
          <w:marTop w:val="0"/>
          <w:marBottom w:val="0"/>
          <w:divBdr>
            <w:top w:val="none" w:sz="0" w:space="0" w:color="auto"/>
            <w:left w:val="none" w:sz="0" w:space="0" w:color="auto"/>
            <w:bottom w:val="none" w:sz="0" w:space="0" w:color="auto"/>
            <w:right w:val="none" w:sz="0" w:space="0" w:color="auto"/>
          </w:divBdr>
        </w:div>
        <w:div w:id="17127366">
          <w:marLeft w:val="0"/>
          <w:marRight w:val="0"/>
          <w:marTop w:val="0"/>
          <w:marBottom w:val="0"/>
          <w:divBdr>
            <w:top w:val="none" w:sz="0" w:space="0" w:color="auto"/>
            <w:left w:val="none" w:sz="0" w:space="0" w:color="auto"/>
            <w:bottom w:val="none" w:sz="0" w:space="0" w:color="auto"/>
            <w:right w:val="none" w:sz="0" w:space="0" w:color="auto"/>
          </w:divBdr>
        </w:div>
        <w:div w:id="28648894">
          <w:marLeft w:val="0"/>
          <w:marRight w:val="0"/>
          <w:marTop w:val="0"/>
          <w:marBottom w:val="0"/>
          <w:divBdr>
            <w:top w:val="none" w:sz="0" w:space="0" w:color="auto"/>
            <w:left w:val="none" w:sz="0" w:space="0" w:color="auto"/>
            <w:bottom w:val="none" w:sz="0" w:space="0" w:color="auto"/>
            <w:right w:val="none" w:sz="0" w:space="0" w:color="auto"/>
          </w:divBdr>
        </w:div>
        <w:div w:id="46534591">
          <w:marLeft w:val="0"/>
          <w:marRight w:val="0"/>
          <w:marTop w:val="0"/>
          <w:marBottom w:val="0"/>
          <w:divBdr>
            <w:top w:val="none" w:sz="0" w:space="0" w:color="auto"/>
            <w:left w:val="none" w:sz="0" w:space="0" w:color="auto"/>
            <w:bottom w:val="none" w:sz="0" w:space="0" w:color="auto"/>
            <w:right w:val="none" w:sz="0" w:space="0" w:color="auto"/>
          </w:divBdr>
        </w:div>
        <w:div w:id="110325732">
          <w:marLeft w:val="0"/>
          <w:marRight w:val="0"/>
          <w:marTop w:val="0"/>
          <w:marBottom w:val="0"/>
          <w:divBdr>
            <w:top w:val="none" w:sz="0" w:space="0" w:color="auto"/>
            <w:left w:val="none" w:sz="0" w:space="0" w:color="auto"/>
            <w:bottom w:val="none" w:sz="0" w:space="0" w:color="auto"/>
            <w:right w:val="none" w:sz="0" w:space="0" w:color="auto"/>
          </w:divBdr>
        </w:div>
        <w:div w:id="117309738">
          <w:marLeft w:val="0"/>
          <w:marRight w:val="0"/>
          <w:marTop w:val="0"/>
          <w:marBottom w:val="0"/>
          <w:divBdr>
            <w:top w:val="none" w:sz="0" w:space="0" w:color="auto"/>
            <w:left w:val="none" w:sz="0" w:space="0" w:color="auto"/>
            <w:bottom w:val="none" w:sz="0" w:space="0" w:color="auto"/>
            <w:right w:val="none" w:sz="0" w:space="0" w:color="auto"/>
          </w:divBdr>
        </w:div>
        <w:div w:id="176165164">
          <w:marLeft w:val="0"/>
          <w:marRight w:val="0"/>
          <w:marTop w:val="0"/>
          <w:marBottom w:val="0"/>
          <w:divBdr>
            <w:top w:val="none" w:sz="0" w:space="0" w:color="auto"/>
            <w:left w:val="none" w:sz="0" w:space="0" w:color="auto"/>
            <w:bottom w:val="none" w:sz="0" w:space="0" w:color="auto"/>
            <w:right w:val="none" w:sz="0" w:space="0" w:color="auto"/>
          </w:divBdr>
        </w:div>
        <w:div w:id="204487841">
          <w:marLeft w:val="0"/>
          <w:marRight w:val="0"/>
          <w:marTop w:val="0"/>
          <w:marBottom w:val="0"/>
          <w:divBdr>
            <w:top w:val="none" w:sz="0" w:space="0" w:color="auto"/>
            <w:left w:val="none" w:sz="0" w:space="0" w:color="auto"/>
            <w:bottom w:val="none" w:sz="0" w:space="0" w:color="auto"/>
            <w:right w:val="none" w:sz="0" w:space="0" w:color="auto"/>
          </w:divBdr>
        </w:div>
        <w:div w:id="219244725">
          <w:marLeft w:val="0"/>
          <w:marRight w:val="0"/>
          <w:marTop w:val="0"/>
          <w:marBottom w:val="0"/>
          <w:divBdr>
            <w:top w:val="none" w:sz="0" w:space="0" w:color="auto"/>
            <w:left w:val="none" w:sz="0" w:space="0" w:color="auto"/>
            <w:bottom w:val="none" w:sz="0" w:space="0" w:color="auto"/>
            <w:right w:val="none" w:sz="0" w:space="0" w:color="auto"/>
          </w:divBdr>
        </w:div>
        <w:div w:id="227300816">
          <w:marLeft w:val="0"/>
          <w:marRight w:val="0"/>
          <w:marTop w:val="0"/>
          <w:marBottom w:val="0"/>
          <w:divBdr>
            <w:top w:val="none" w:sz="0" w:space="0" w:color="auto"/>
            <w:left w:val="none" w:sz="0" w:space="0" w:color="auto"/>
            <w:bottom w:val="none" w:sz="0" w:space="0" w:color="auto"/>
            <w:right w:val="none" w:sz="0" w:space="0" w:color="auto"/>
          </w:divBdr>
        </w:div>
        <w:div w:id="228813146">
          <w:marLeft w:val="0"/>
          <w:marRight w:val="0"/>
          <w:marTop w:val="0"/>
          <w:marBottom w:val="0"/>
          <w:divBdr>
            <w:top w:val="none" w:sz="0" w:space="0" w:color="auto"/>
            <w:left w:val="none" w:sz="0" w:space="0" w:color="auto"/>
            <w:bottom w:val="none" w:sz="0" w:space="0" w:color="auto"/>
            <w:right w:val="none" w:sz="0" w:space="0" w:color="auto"/>
          </w:divBdr>
        </w:div>
        <w:div w:id="272786151">
          <w:marLeft w:val="0"/>
          <w:marRight w:val="0"/>
          <w:marTop w:val="0"/>
          <w:marBottom w:val="0"/>
          <w:divBdr>
            <w:top w:val="none" w:sz="0" w:space="0" w:color="auto"/>
            <w:left w:val="none" w:sz="0" w:space="0" w:color="auto"/>
            <w:bottom w:val="none" w:sz="0" w:space="0" w:color="auto"/>
            <w:right w:val="none" w:sz="0" w:space="0" w:color="auto"/>
          </w:divBdr>
        </w:div>
        <w:div w:id="295062426">
          <w:marLeft w:val="0"/>
          <w:marRight w:val="0"/>
          <w:marTop w:val="0"/>
          <w:marBottom w:val="0"/>
          <w:divBdr>
            <w:top w:val="none" w:sz="0" w:space="0" w:color="auto"/>
            <w:left w:val="none" w:sz="0" w:space="0" w:color="auto"/>
            <w:bottom w:val="none" w:sz="0" w:space="0" w:color="auto"/>
            <w:right w:val="none" w:sz="0" w:space="0" w:color="auto"/>
          </w:divBdr>
        </w:div>
        <w:div w:id="295524398">
          <w:marLeft w:val="0"/>
          <w:marRight w:val="0"/>
          <w:marTop w:val="0"/>
          <w:marBottom w:val="0"/>
          <w:divBdr>
            <w:top w:val="none" w:sz="0" w:space="0" w:color="auto"/>
            <w:left w:val="none" w:sz="0" w:space="0" w:color="auto"/>
            <w:bottom w:val="none" w:sz="0" w:space="0" w:color="auto"/>
            <w:right w:val="none" w:sz="0" w:space="0" w:color="auto"/>
          </w:divBdr>
        </w:div>
        <w:div w:id="298610856">
          <w:marLeft w:val="0"/>
          <w:marRight w:val="0"/>
          <w:marTop w:val="0"/>
          <w:marBottom w:val="0"/>
          <w:divBdr>
            <w:top w:val="none" w:sz="0" w:space="0" w:color="auto"/>
            <w:left w:val="none" w:sz="0" w:space="0" w:color="auto"/>
            <w:bottom w:val="none" w:sz="0" w:space="0" w:color="auto"/>
            <w:right w:val="none" w:sz="0" w:space="0" w:color="auto"/>
          </w:divBdr>
        </w:div>
        <w:div w:id="309331778">
          <w:marLeft w:val="0"/>
          <w:marRight w:val="0"/>
          <w:marTop w:val="0"/>
          <w:marBottom w:val="0"/>
          <w:divBdr>
            <w:top w:val="none" w:sz="0" w:space="0" w:color="auto"/>
            <w:left w:val="none" w:sz="0" w:space="0" w:color="auto"/>
            <w:bottom w:val="none" w:sz="0" w:space="0" w:color="auto"/>
            <w:right w:val="none" w:sz="0" w:space="0" w:color="auto"/>
          </w:divBdr>
        </w:div>
        <w:div w:id="316499832">
          <w:marLeft w:val="0"/>
          <w:marRight w:val="0"/>
          <w:marTop w:val="0"/>
          <w:marBottom w:val="0"/>
          <w:divBdr>
            <w:top w:val="none" w:sz="0" w:space="0" w:color="auto"/>
            <w:left w:val="none" w:sz="0" w:space="0" w:color="auto"/>
            <w:bottom w:val="none" w:sz="0" w:space="0" w:color="auto"/>
            <w:right w:val="none" w:sz="0" w:space="0" w:color="auto"/>
          </w:divBdr>
        </w:div>
        <w:div w:id="321931618">
          <w:marLeft w:val="0"/>
          <w:marRight w:val="0"/>
          <w:marTop w:val="0"/>
          <w:marBottom w:val="0"/>
          <w:divBdr>
            <w:top w:val="none" w:sz="0" w:space="0" w:color="auto"/>
            <w:left w:val="none" w:sz="0" w:space="0" w:color="auto"/>
            <w:bottom w:val="none" w:sz="0" w:space="0" w:color="auto"/>
            <w:right w:val="none" w:sz="0" w:space="0" w:color="auto"/>
          </w:divBdr>
        </w:div>
        <w:div w:id="354768420">
          <w:marLeft w:val="0"/>
          <w:marRight w:val="0"/>
          <w:marTop w:val="0"/>
          <w:marBottom w:val="0"/>
          <w:divBdr>
            <w:top w:val="none" w:sz="0" w:space="0" w:color="auto"/>
            <w:left w:val="none" w:sz="0" w:space="0" w:color="auto"/>
            <w:bottom w:val="none" w:sz="0" w:space="0" w:color="auto"/>
            <w:right w:val="none" w:sz="0" w:space="0" w:color="auto"/>
          </w:divBdr>
        </w:div>
        <w:div w:id="359554915">
          <w:marLeft w:val="0"/>
          <w:marRight w:val="0"/>
          <w:marTop w:val="0"/>
          <w:marBottom w:val="0"/>
          <w:divBdr>
            <w:top w:val="none" w:sz="0" w:space="0" w:color="auto"/>
            <w:left w:val="none" w:sz="0" w:space="0" w:color="auto"/>
            <w:bottom w:val="none" w:sz="0" w:space="0" w:color="auto"/>
            <w:right w:val="none" w:sz="0" w:space="0" w:color="auto"/>
          </w:divBdr>
        </w:div>
        <w:div w:id="405759726">
          <w:marLeft w:val="0"/>
          <w:marRight w:val="0"/>
          <w:marTop w:val="0"/>
          <w:marBottom w:val="0"/>
          <w:divBdr>
            <w:top w:val="none" w:sz="0" w:space="0" w:color="auto"/>
            <w:left w:val="none" w:sz="0" w:space="0" w:color="auto"/>
            <w:bottom w:val="none" w:sz="0" w:space="0" w:color="auto"/>
            <w:right w:val="none" w:sz="0" w:space="0" w:color="auto"/>
          </w:divBdr>
        </w:div>
        <w:div w:id="438961454">
          <w:marLeft w:val="0"/>
          <w:marRight w:val="0"/>
          <w:marTop w:val="0"/>
          <w:marBottom w:val="0"/>
          <w:divBdr>
            <w:top w:val="none" w:sz="0" w:space="0" w:color="auto"/>
            <w:left w:val="none" w:sz="0" w:space="0" w:color="auto"/>
            <w:bottom w:val="none" w:sz="0" w:space="0" w:color="auto"/>
            <w:right w:val="none" w:sz="0" w:space="0" w:color="auto"/>
          </w:divBdr>
        </w:div>
        <w:div w:id="446779217">
          <w:marLeft w:val="0"/>
          <w:marRight w:val="0"/>
          <w:marTop w:val="0"/>
          <w:marBottom w:val="0"/>
          <w:divBdr>
            <w:top w:val="none" w:sz="0" w:space="0" w:color="auto"/>
            <w:left w:val="none" w:sz="0" w:space="0" w:color="auto"/>
            <w:bottom w:val="none" w:sz="0" w:space="0" w:color="auto"/>
            <w:right w:val="none" w:sz="0" w:space="0" w:color="auto"/>
          </w:divBdr>
        </w:div>
        <w:div w:id="471410602">
          <w:marLeft w:val="0"/>
          <w:marRight w:val="0"/>
          <w:marTop w:val="0"/>
          <w:marBottom w:val="0"/>
          <w:divBdr>
            <w:top w:val="none" w:sz="0" w:space="0" w:color="auto"/>
            <w:left w:val="none" w:sz="0" w:space="0" w:color="auto"/>
            <w:bottom w:val="none" w:sz="0" w:space="0" w:color="auto"/>
            <w:right w:val="none" w:sz="0" w:space="0" w:color="auto"/>
          </w:divBdr>
        </w:div>
        <w:div w:id="498036600">
          <w:marLeft w:val="0"/>
          <w:marRight w:val="0"/>
          <w:marTop w:val="0"/>
          <w:marBottom w:val="0"/>
          <w:divBdr>
            <w:top w:val="none" w:sz="0" w:space="0" w:color="auto"/>
            <w:left w:val="none" w:sz="0" w:space="0" w:color="auto"/>
            <w:bottom w:val="none" w:sz="0" w:space="0" w:color="auto"/>
            <w:right w:val="none" w:sz="0" w:space="0" w:color="auto"/>
          </w:divBdr>
        </w:div>
        <w:div w:id="519314510">
          <w:marLeft w:val="0"/>
          <w:marRight w:val="0"/>
          <w:marTop w:val="0"/>
          <w:marBottom w:val="0"/>
          <w:divBdr>
            <w:top w:val="none" w:sz="0" w:space="0" w:color="auto"/>
            <w:left w:val="none" w:sz="0" w:space="0" w:color="auto"/>
            <w:bottom w:val="none" w:sz="0" w:space="0" w:color="auto"/>
            <w:right w:val="none" w:sz="0" w:space="0" w:color="auto"/>
          </w:divBdr>
        </w:div>
        <w:div w:id="543832081">
          <w:marLeft w:val="0"/>
          <w:marRight w:val="0"/>
          <w:marTop w:val="0"/>
          <w:marBottom w:val="0"/>
          <w:divBdr>
            <w:top w:val="none" w:sz="0" w:space="0" w:color="auto"/>
            <w:left w:val="none" w:sz="0" w:space="0" w:color="auto"/>
            <w:bottom w:val="none" w:sz="0" w:space="0" w:color="auto"/>
            <w:right w:val="none" w:sz="0" w:space="0" w:color="auto"/>
          </w:divBdr>
        </w:div>
        <w:div w:id="586114907">
          <w:marLeft w:val="0"/>
          <w:marRight w:val="0"/>
          <w:marTop w:val="0"/>
          <w:marBottom w:val="0"/>
          <w:divBdr>
            <w:top w:val="none" w:sz="0" w:space="0" w:color="auto"/>
            <w:left w:val="none" w:sz="0" w:space="0" w:color="auto"/>
            <w:bottom w:val="none" w:sz="0" w:space="0" w:color="auto"/>
            <w:right w:val="none" w:sz="0" w:space="0" w:color="auto"/>
          </w:divBdr>
        </w:div>
        <w:div w:id="597835034">
          <w:marLeft w:val="0"/>
          <w:marRight w:val="0"/>
          <w:marTop w:val="0"/>
          <w:marBottom w:val="0"/>
          <w:divBdr>
            <w:top w:val="none" w:sz="0" w:space="0" w:color="auto"/>
            <w:left w:val="none" w:sz="0" w:space="0" w:color="auto"/>
            <w:bottom w:val="none" w:sz="0" w:space="0" w:color="auto"/>
            <w:right w:val="none" w:sz="0" w:space="0" w:color="auto"/>
          </w:divBdr>
        </w:div>
        <w:div w:id="654340724">
          <w:marLeft w:val="0"/>
          <w:marRight w:val="0"/>
          <w:marTop w:val="0"/>
          <w:marBottom w:val="0"/>
          <w:divBdr>
            <w:top w:val="none" w:sz="0" w:space="0" w:color="auto"/>
            <w:left w:val="none" w:sz="0" w:space="0" w:color="auto"/>
            <w:bottom w:val="none" w:sz="0" w:space="0" w:color="auto"/>
            <w:right w:val="none" w:sz="0" w:space="0" w:color="auto"/>
          </w:divBdr>
        </w:div>
        <w:div w:id="667249832">
          <w:marLeft w:val="0"/>
          <w:marRight w:val="0"/>
          <w:marTop w:val="0"/>
          <w:marBottom w:val="0"/>
          <w:divBdr>
            <w:top w:val="none" w:sz="0" w:space="0" w:color="auto"/>
            <w:left w:val="none" w:sz="0" w:space="0" w:color="auto"/>
            <w:bottom w:val="none" w:sz="0" w:space="0" w:color="auto"/>
            <w:right w:val="none" w:sz="0" w:space="0" w:color="auto"/>
          </w:divBdr>
        </w:div>
        <w:div w:id="721095661">
          <w:marLeft w:val="0"/>
          <w:marRight w:val="0"/>
          <w:marTop w:val="0"/>
          <w:marBottom w:val="0"/>
          <w:divBdr>
            <w:top w:val="none" w:sz="0" w:space="0" w:color="auto"/>
            <w:left w:val="none" w:sz="0" w:space="0" w:color="auto"/>
            <w:bottom w:val="none" w:sz="0" w:space="0" w:color="auto"/>
            <w:right w:val="none" w:sz="0" w:space="0" w:color="auto"/>
          </w:divBdr>
        </w:div>
        <w:div w:id="737169575">
          <w:marLeft w:val="0"/>
          <w:marRight w:val="0"/>
          <w:marTop w:val="0"/>
          <w:marBottom w:val="0"/>
          <w:divBdr>
            <w:top w:val="none" w:sz="0" w:space="0" w:color="auto"/>
            <w:left w:val="none" w:sz="0" w:space="0" w:color="auto"/>
            <w:bottom w:val="none" w:sz="0" w:space="0" w:color="auto"/>
            <w:right w:val="none" w:sz="0" w:space="0" w:color="auto"/>
          </w:divBdr>
        </w:div>
        <w:div w:id="740833745">
          <w:marLeft w:val="0"/>
          <w:marRight w:val="0"/>
          <w:marTop w:val="0"/>
          <w:marBottom w:val="0"/>
          <w:divBdr>
            <w:top w:val="none" w:sz="0" w:space="0" w:color="auto"/>
            <w:left w:val="none" w:sz="0" w:space="0" w:color="auto"/>
            <w:bottom w:val="none" w:sz="0" w:space="0" w:color="auto"/>
            <w:right w:val="none" w:sz="0" w:space="0" w:color="auto"/>
          </w:divBdr>
        </w:div>
        <w:div w:id="783380814">
          <w:marLeft w:val="0"/>
          <w:marRight w:val="0"/>
          <w:marTop w:val="0"/>
          <w:marBottom w:val="0"/>
          <w:divBdr>
            <w:top w:val="none" w:sz="0" w:space="0" w:color="auto"/>
            <w:left w:val="none" w:sz="0" w:space="0" w:color="auto"/>
            <w:bottom w:val="none" w:sz="0" w:space="0" w:color="auto"/>
            <w:right w:val="none" w:sz="0" w:space="0" w:color="auto"/>
          </w:divBdr>
        </w:div>
        <w:div w:id="792938970">
          <w:marLeft w:val="0"/>
          <w:marRight w:val="0"/>
          <w:marTop w:val="0"/>
          <w:marBottom w:val="0"/>
          <w:divBdr>
            <w:top w:val="none" w:sz="0" w:space="0" w:color="auto"/>
            <w:left w:val="none" w:sz="0" w:space="0" w:color="auto"/>
            <w:bottom w:val="none" w:sz="0" w:space="0" w:color="auto"/>
            <w:right w:val="none" w:sz="0" w:space="0" w:color="auto"/>
          </w:divBdr>
        </w:div>
        <w:div w:id="817038587">
          <w:marLeft w:val="0"/>
          <w:marRight w:val="0"/>
          <w:marTop w:val="0"/>
          <w:marBottom w:val="0"/>
          <w:divBdr>
            <w:top w:val="none" w:sz="0" w:space="0" w:color="auto"/>
            <w:left w:val="none" w:sz="0" w:space="0" w:color="auto"/>
            <w:bottom w:val="none" w:sz="0" w:space="0" w:color="auto"/>
            <w:right w:val="none" w:sz="0" w:space="0" w:color="auto"/>
          </w:divBdr>
        </w:div>
        <w:div w:id="820804991">
          <w:marLeft w:val="0"/>
          <w:marRight w:val="0"/>
          <w:marTop w:val="0"/>
          <w:marBottom w:val="0"/>
          <w:divBdr>
            <w:top w:val="none" w:sz="0" w:space="0" w:color="auto"/>
            <w:left w:val="none" w:sz="0" w:space="0" w:color="auto"/>
            <w:bottom w:val="none" w:sz="0" w:space="0" w:color="auto"/>
            <w:right w:val="none" w:sz="0" w:space="0" w:color="auto"/>
          </w:divBdr>
        </w:div>
        <w:div w:id="834302673">
          <w:marLeft w:val="0"/>
          <w:marRight w:val="0"/>
          <w:marTop w:val="0"/>
          <w:marBottom w:val="0"/>
          <w:divBdr>
            <w:top w:val="none" w:sz="0" w:space="0" w:color="auto"/>
            <w:left w:val="none" w:sz="0" w:space="0" w:color="auto"/>
            <w:bottom w:val="none" w:sz="0" w:space="0" w:color="auto"/>
            <w:right w:val="none" w:sz="0" w:space="0" w:color="auto"/>
          </w:divBdr>
        </w:div>
        <w:div w:id="846287699">
          <w:marLeft w:val="0"/>
          <w:marRight w:val="0"/>
          <w:marTop w:val="0"/>
          <w:marBottom w:val="0"/>
          <w:divBdr>
            <w:top w:val="none" w:sz="0" w:space="0" w:color="auto"/>
            <w:left w:val="none" w:sz="0" w:space="0" w:color="auto"/>
            <w:bottom w:val="none" w:sz="0" w:space="0" w:color="auto"/>
            <w:right w:val="none" w:sz="0" w:space="0" w:color="auto"/>
          </w:divBdr>
        </w:div>
        <w:div w:id="853567563">
          <w:marLeft w:val="0"/>
          <w:marRight w:val="0"/>
          <w:marTop w:val="0"/>
          <w:marBottom w:val="0"/>
          <w:divBdr>
            <w:top w:val="none" w:sz="0" w:space="0" w:color="auto"/>
            <w:left w:val="none" w:sz="0" w:space="0" w:color="auto"/>
            <w:bottom w:val="none" w:sz="0" w:space="0" w:color="auto"/>
            <w:right w:val="none" w:sz="0" w:space="0" w:color="auto"/>
          </w:divBdr>
        </w:div>
        <w:div w:id="927620613">
          <w:marLeft w:val="0"/>
          <w:marRight w:val="0"/>
          <w:marTop w:val="0"/>
          <w:marBottom w:val="0"/>
          <w:divBdr>
            <w:top w:val="none" w:sz="0" w:space="0" w:color="auto"/>
            <w:left w:val="none" w:sz="0" w:space="0" w:color="auto"/>
            <w:bottom w:val="none" w:sz="0" w:space="0" w:color="auto"/>
            <w:right w:val="none" w:sz="0" w:space="0" w:color="auto"/>
          </w:divBdr>
        </w:div>
        <w:div w:id="971979754">
          <w:marLeft w:val="0"/>
          <w:marRight w:val="0"/>
          <w:marTop w:val="0"/>
          <w:marBottom w:val="0"/>
          <w:divBdr>
            <w:top w:val="none" w:sz="0" w:space="0" w:color="auto"/>
            <w:left w:val="none" w:sz="0" w:space="0" w:color="auto"/>
            <w:bottom w:val="none" w:sz="0" w:space="0" w:color="auto"/>
            <w:right w:val="none" w:sz="0" w:space="0" w:color="auto"/>
          </w:divBdr>
        </w:div>
        <w:div w:id="996226813">
          <w:marLeft w:val="0"/>
          <w:marRight w:val="0"/>
          <w:marTop w:val="0"/>
          <w:marBottom w:val="0"/>
          <w:divBdr>
            <w:top w:val="none" w:sz="0" w:space="0" w:color="auto"/>
            <w:left w:val="none" w:sz="0" w:space="0" w:color="auto"/>
            <w:bottom w:val="none" w:sz="0" w:space="0" w:color="auto"/>
            <w:right w:val="none" w:sz="0" w:space="0" w:color="auto"/>
          </w:divBdr>
        </w:div>
        <w:div w:id="1014957496">
          <w:marLeft w:val="0"/>
          <w:marRight w:val="0"/>
          <w:marTop w:val="0"/>
          <w:marBottom w:val="0"/>
          <w:divBdr>
            <w:top w:val="none" w:sz="0" w:space="0" w:color="auto"/>
            <w:left w:val="none" w:sz="0" w:space="0" w:color="auto"/>
            <w:bottom w:val="none" w:sz="0" w:space="0" w:color="auto"/>
            <w:right w:val="none" w:sz="0" w:space="0" w:color="auto"/>
          </w:divBdr>
        </w:div>
        <w:div w:id="1024864884">
          <w:marLeft w:val="0"/>
          <w:marRight w:val="0"/>
          <w:marTop w:val="0"/>
          <w:marBottom w:val="0"/>
          <w:divBdr>
            <w:top w:val="none" w:sz="0" w:space="0" w:color="auto"/>
            <w:left w:val="none" w:sz="0" w:space="0" w:color="auto"/>
            <w:bottom w:val="none" w:sz="0" w:space="0" w:color="auto"/>
            <w:right w:val="none" w:sz="0" w:space="0" w:color="auto"/>
          </w:divBdr>
        </w:div>
        <w:div w:id="1083182705">
          <w:marLeft w:val="0"/>
          <w:marRight w:val="0"/>
          <w:marTop w:val="0"/>
          <w:marBottom w:val="0"/>
          <w:divBdr>
            <w:top w:val="none" w:sz="0" w:space="0" w:color="auto"/>
            <w:left w:val="none" w:sz="0" w:space="0" w:color="auto"/>
            <w:bottom w:val="none" w:sz="0" w:space="0" w:color="auto"/>
            <w:right w:val="none" w:sz="0" w:space="0" w:color="auto"/>
          </w:divBdr>
        </w:div>
        <w:div w:id="1119957741">
          <w:marLeft w:val="0"/>
          <w:marRight w:val="0"/>
          <w:marTop w:val="0"/>
          <w:marBottom w:val="0"/>
          <w:divBdr>
            <w:top w:val="none" w:sz="0" w:space="0" w:color="auto"/>
            <w:left w:val="none" w:sz="0" w:space="0" w:color="auto"/>
            <w:bottom w:val="none" w:sz="0" w:space="0" w:color="auto"/>
            <w:right w:val="none" w:sz="0" w:space="0" w:color="auto"/>
          </w:divBdr>
        </w:div>
        <w:div w:id="1154487191">
          <w:marLeft w:val="0"/>
          <w:marRight w:val="0"/>
          <w:marTop w:val="0"/>
          <w:marBottom w:val="0"/>
          <w:divBdr>
            <w:top w:val="none" w:sz="0" w:space="0" w:color="auto"/>
            <w:left w:val="none" w:sz="0" w:space="0" w:color="auto"/>
            <w:bottom w:val="none" w:sz="0" w:space="0" w:color="auto"/>
            <w:right w:val="none" w:sz="0" w:space="0" w:color="auto"/>
          </w:divBdr>
        </w:div>
        <w:div w:id="1188175943">
          <w:marLeft w:val="0"/>
          <w:marRight w:val="0"/>
          <w:marTop w:val="0"/>
          <w:marBottom w:val="0"/>
          <w:divBdr>
            <w:top w:val="none" w:sz="0" w:space="0" w:color="auto"/>
            <w:left w:val="none" w:sz="0" w:space="0" w:color="auto"/>
            <w:bottom w:val="none" w:sz="0" w:space="0" w:color="auto"/>
            <w:right w:val="none" w:sz="0" w:space="0" w:color="auto"/>
          </w:divBdr>
        </w:div>
        <w:div w:id="1199392936">
          <w:marLeft w:val="0"/>
          <w:marRight w:val="0"/>
          <w:marTop w:val="0"/>
          <w:marBottom w:val="0"/>
          <w:divBdr>
            <w:top w:val="none" w:sz="0" w:space="0" w:color="auto"/>
            <w:left w:val="none" w:sz="0" w:space="0" w:color="auto"/>
            <w:bottom w:val="none" w:sz="0" w:space="0" w:color="auto"/>
            <w:right w:val="none" w:sz="0" w:space="0" w:color="auto"/>
          </w:divBdr>
        </w:div>
        <w:div w:id="1199472067">
          <w:marLeft w:val="0"/>
          <w:marRight w:val="0"/>
          <w:marTop w:val="0"/>
          <w:marBottom w:val="0"/>
          <w:divBdr>
            <w:top w:val="none" w:sz="0" w:space="0" w:color="auto"/>
            <w:left w:val="none" w:sz="0" w:space="0" w:color="auto"/>
            <w:bottom w:val="none" w:sz="0" w:space="0" w:color="auto"/>
            <w:right w:val="none" w:sz="0" w:space="0" w:color="auto"/>
          </w:divBdr>
        </w:div>
        <w:div w:id="1226449335">
          <w:marLeft w:val="0"/>
          <w:marRight w:val="0"/>
          <w:marTop w:val="0"/>
          <w:marBottom w:val="0"/>
          <w:divBdr>
            <w:top w:val="none" w:sz="0" w:space="0" w:color="auto"/>
            <w:left w:val="none" w:sz="0" w:space="0" w:color="auto"/>
            <w:bottom w:val="none" w:sz="0" w:space="0" w:color="auto"/>
            <w:right w:val="none" w:sz="0" w:space="0" w:color="auto"/>
          </w:divBdr>
        </w:div>
        <w:div w:id="1334725176">
          <w:marLeft w:val="0"/>
          <w:marRight w:val="0"/>
          <w:marTop w:val="0"/>
          <w:marBottom w:val="0"/>
          <w:divBdr>
            <w:top w:val="none" w:sz="0" w:space="0" w:color="auto"/>
            <w:left w:val="none" w:sz="0" w:space="0" w:color="auto"/>
            <w:bottom w:val="none" w:sz="0" w:space="0" w:color="auto"/>
            <w:right w:val="none" w:sz="0" w:space="0" w:color="auto"/>
          </w:divBdr>
        </w:div>
        <w:div w:id="1349024906">
          <w:marLeft w:val="0"/>
          <w:marRight w:val="0"/>
          <w:marTop w:val="0"/>
          <w:marBottom w:val="0"/>
          <w:divBdr>
            <w:top w:val="none" w:sz="0" w:space="0" w:color="auto"/>
            <w:left w:val="none" w:sz="0" w:space="0" w:color="auto"/>
            <w:bottom w:val="none" w:sz="0" w:space="0" w:color="auto"/>
            <w:right w:val="none" w:sz="0" w:space="0" w:color="auto"/>
          </w:divBdr>
        </w:div>
        <w:div w:id="1396976455">
          <w:marLeft w:val="0"/>
          <w:marRight w:val="0"/>
          <w:marTop w:val="0"/>
          <w:marBottom w:val="0"/>
          <w:divBdr>
            <w:top w:val="none" w:sz="0" w:space="0" w:color="auto"/>
            <w:left w:val="none" w:sz="0" w:space="0" w:color="auto"/>
            <w:bottom w:val="none" w:sz="0" w:space="0" w:color="auto"/>
            <w:right w:val="none" w:sz="0" w:space="0" w:color="auto"/>
          </w:divBdr>
        </w:div>
        <w:div w:id="1417433541">
          <w:marLeft w:val="0"/>
          <w:marRight w:val="0"/>
          <w:marTop w:val="0"/>
          <w:marBottom w:val="0"/>
          <w:divBdr>
            <w:top w:val="none" w:sz="0" w:space="0" w:color="auto"/>
            <w:left w:val="none" w:sz="0" w:space="0" w:color="auto"/>
            <w:bottom w:val="none" w:sz="0" w:space="0" w:color="auto"/>
            <w:right w:val="none" w:sz="0" w:space="0" w:color="auto"/>
          </w:divBdr>
        </w:div>
        <w:div w:id="1442726780">
          <w:marLeft w:val="0"/>
          <w:marRight w:val="0"/>
          <w:marTop w:val="0"/>
          <w:marBottom w:val="0"/>
          <w:divBdr>
            <w:top w:val="none" w:sz="0" w:space="0" w:color="auto"/>
            <w:left w:val="none" w:sz="0" w:space="0" w:color="auto"/>
            <w:bottom w:val="none" w:sz="0" w:space="0" w:color="auto"/>
            <w:right w:val="none" w:sz="0" w:space="0" w:color="auto"/>
          </w:divBdr>
        </w:div>
        <w:div w:id="1446732738">
          <w:marLeft w:val="0"/>
          <w:marRight w:val="0"/>
          <w:marTop w:val="0"/>
          <w:marBottom w:val="0"/>
          <w:divBdr>
            <w:top w:val="none" w:sz="0" w:space="0" w:color="auto"/>
            <w:left w:val="none" w:sz="0" w:space="0" w:color="auto"/>
            <w:bottom w:val="none" w:sz="0" w:space="0" w:color="auto"/>
            <w:right w:val="none" w:sz="0" w:space="0" w:color="auto"/>
          </w:divBdr>
        </w:div>
        <w:div w:id="1462840793">
          <w:marLeft w:val="0"/>
          <w:marRight w:val="0"/>
          <w:marTop w:val="0"/>
          <w:marBottom w:val="0"/>
          <w:divBdr>
            <w:top w:val="none" w:sz="0" w:space="0" w:color="auto"/>
            <w:left w:val="none" w:sz="0" w:space="0" w:color="auto"/>
            <w:bottom w:val="none" w:sz="0" w:space="0" w:color="auto"/>
            <w:right w:val="none" w:sz="0" w:space="0" w:color="auto"/>
          </w:divBdr>
        </w:div>
        <w:div w:id="1469543882">
          <w:marLeft w:val="0"/>
          <w:marRight w:val="0"/>
          <w:marTop w:val="0"/>
          <w:marBottom w:val="0"/>
          <w:divBdr>
            <w:top w:val="none" w:sz="0" w:space="0" w:color="auto"/>
            <w:left w:val="none" w:sz="0" w:space="0" w:color="auto"/>
            <w:bottom w:val="none" w:sz="0" w:space="0" w:color="auto"/>
            <w:right w:val="none" w:sz="0" w:space="0" w:color="auto"/>
          </w:divBdr>
        </w:div>
        <w:div w:id="1494445648">
          <w:marLeft w:val="0"/>
          <w:marRight w:val="0"/>
          <w:marTop w:val="0"/>
          <w:marBottom w:val="0"/>
          <w:divBdr>
            <w:top w:val="none" w:sz="0" w:space="0" w:color="auto"/>
            <w:left w:val="none" w:sz="0" w:space="0" w:color="auto"/>
            <w:bottom w:val="none" w:sz="0" w:space="0" w:color="auto"/>
            <w:right w:val="none" w:sz="0" w:space="0" w:color="auto"/>
          </w:divBdr>
        </w:div>
        <w:div w:id="1517763981">
          <w:marLeft w:val="0"/>
          <w:marRight w:val="0"/>
          <w:marTop w:val="0"/>
          <w:marBottom w:val="0"/>
          <w:divBdr>
            <w:top w:val="none" w:sz="0" w:space="0" w:color="auto"/>
            <w:left w:val="none" w:sz="0" w:space="0" w:color="auto"/>
            <w:bottom w:val="none" w:sz="0" w:space="0" w:color="auto"/>
            <w:right w:val="none" w:sz="0" w:space="0" w:color="auto"/>
          </w:divBdr>
        </w:div>
        <w:div w:id="1581718717">
          <w:marLeft w:val="0"/>
          <w:marRight w:val="0"/>
          <w:marTop w:val="0"/>
          <w:marBottom w:val="0"/>
          <w:divBdr>
            <w:top w:val="none" w:sz="0" w:space="0" w:color="auto"/>
            <w:left w:val="none" w:sz="0" w:space="0" w:color="auto"/>
            <w:bottom w:val="none" w:sz="0" w:space="0" w:color="auto"/>
            <w:right w:val="none" w:sz="0" w:space="0" w:color="auto"/>
          </w:divBdr>
        </w:div>
        <w:div w:id="1664704174">
          <w:marLeft w:val="0"/>
          <w:marRight w:val="0"/>
          <w:marTop w:val="0"/>
          <w:marBottom w:val="0"/>
          <w:divBdr>
            <w:top w:val="none" w:sz="0" w:space="0" w:color="auto"/>
            <w:left w:val="none" w:sz="0" w:space="0" w:color="auto"/>
            <w:bottom w:val="none" w:sz="0" w:space="0" w:color="auto"/>
            <w:right w:val="none" w:sz="0" w:space="0" w:color="auto"/>
          </w:divBdr>
        </w:div>
        <w:div w:id="1669139545">
          <w:marLeft w:val="0"/>
          <w:marRight w:val="0"/>
          <w:marTop w:val="0"/>
          <w:marBottom w:val="0"/>
          <w:divBdr>
            <w:top w:val="none" w:sz="0" w:space="0" w:color="auto"/>
            <w:left w:val="none" w:sz="0" w:space="0" w:color="auto"/>
            <w:bottom w:val="none" w:sz="0" w:space="0" w:color="auto"/>
            <w:right w:val="none" w:sz="0" w:space="0" w:color="auto"/>
          </w:divBdr>
        </w:div>
        <w:div w:id="1677998020">
          <w:marLeft w:val="0"/>
          <w:marRight w:val="0"/>
          <w:marTop w:val="0"/>
          <w:marBottom w:val="0"/>
          <w:divBdr>
            <w:top w:val="none" w:sz="0" w:space="0" w:color="auto"/>
            <w:left w:val="none" w:sz="0" w:space="0" w:color="auto"/>
            <w:bottom w:val="none" w:sz="0" w:space="0" w:color="auto"/>
            <w:right w:val="none" w:sz="0" w:space="0" w:color="auto"/>
          </w:divBdr>
        </w:div>
        <w:div w:id="1693072790">
          <w:marLeft w:val="0"/>
          <w:marRight w:val="0"/>
          <w:marTop w:val="0"/>
          <w:marBottom w:val="0"/>
          <w:divBdr>
            <w:top w:val="none" w:sz="0" w:space="0" w:color="auto"/>
            <w:left w:val="none" w:sz="0" w:space="0" w:color="auto"/>
            <w:bottom w:val="none" w:sz="0" w:space="0" w:color="auto"/>
            <w:right w:val="none" w:sz="0" w:space="0" w:color="auto"/>
          </w:divBdr>
        </w:div>
        <w:div w:id="1739598196">
          <w:marLeft w:val="0"/>
          <w:marRight w:val="0"/>
          <w:marTop w:val="0"/>
          <w:marBottom w:val="0"/>
          <w:divBdr>
            <w:top w:val="none" w:sz="0" w:space="0" w:color="auto"/>
            <w:left w:val="none" w:sz="0" w:space="0" w:color="auto"/>
            <w:bottom w:val="none" w:sz="0" w:space="0" w:color="auto"/>
            <w:right w:val="none" w:sz="0" w:space="0" w:color="auto"/>
          </w:divBdr>
        </w:div>
        <w:div w:id="1745032664">
          <w:marLeft w:val="0"/>
          <w:marRight w:val="0"/>
          <w:marTop w:val="0"/>
          <w:marBottom w:val="0"/>
          <w:divBdr>
            <w:top w:val="none" w:sz="0" w:space="0" w:color="auto"/>
            <w:left w:val="none" w:sz="0" w:space="0" w:color="auto"/>
            <w:bottom w:val="none" w:sz="0" w:space="0" w:color="auto"/>
            <w:right w:val="none" w:sz="0" w:space="0" w:color="auto"/>
          </w:divBdr>
        </w:div>
        <w:div w:id="1753774619">
          <w:marLeft w:val="0"/>
          <w:marRight w:val="0"/>
          <w:marTop w:val="0"/>
          <w:marBottom w:val="0"/>
          <w:divBdr>
            <w:top w:val="none" w:sz="0" w:space="0" w:color="auto"/>
            <w:left w:val="none" w:sz="0" w:space="0" w:color="auto"/>
            <w:bottom w:val="none" w:sz="0" w:space="0" w:color="auto"/>
            <w:right w:val="none" w:sz="0" w:space="0" w:color="auto"/>
          </w:divBdr>
        </w:div>
        <w:div w:id="1786080034">
          <w:marLeft w:val="0"/>
          <w:marRight w:val="0"/>
          <w:marTop w:val="0"/>
          <w:marBottom w:val="0"/>
          <w:divBdr>
            <w:top w:val="none" w:sz="0" w:space="0" w:color="auto"/>
            <w:left w:val="none" w:sz="0" w:space="0" w:color="auto"/>
            <w:bottom w:val="none" w:sz="0" w:space="0" w:color="auto"/>
            <w:right w:val="none" w:sz="0" w:space="0" w:color="auto"/>
          </w:divBdr>
        </w:div>
        <w:div w:id="1807046833">
          <w:marLeft w:val="0"/>
          <w:marRight w:val="0"/>
          <w:marTop w:val="0"/>
          <w:marBottom w:val="0"/>
          <w:divBdr>
            <w:top w:val="none" w:sz="0" w:space="0" w:color="auto"/>
            <w:left w:val="none" w:sz="0" w:space="0" w:color="auto"/>
            <w:bottom w:val="none" w:sz="0" w:space="0" w:color="auto"/>
            <w:right w:val="none" w:sz="0" w:space="0" w:color="auto"/>
          </w:divBdr>
        </w:div>
        <w:div w:id="1826044642">
          <w:marLeft w:val="0"/>
          <w:marRight w:val="0"/>
          <w:marTop w:val="0"/>
          <w:marBottom w:val="0"/>
          <w:divBdr>
            <w:top w:val="none" w:sz="0" w:space="0" w:color="auto"/>
            <w:left w:val="none" w:sz="0" w:space="0" w:color="auto"/>
            <w:bottom w:val="none" w:sz="0" w:space="0" w:color="auto"/>
            <w:right w:val="none" w:sz="0" w:space="0" w:color="auto"/>
          </w:divBdr>
        </w:div>
        <w:div w:id="1831558694">
          <w:marLeft w:val="0"/>
          <w:marRight w:val="0"/>
          <w:marTop w:val="0"/>
          <w:marBottom w:val="0"/>
          <w:divBdr>
            <w:top w:val="none" w:sz="0" w:space="0" w:color="auto"/>
            <w:left w:val="none" w:sz="0" w:space="0" w:color="auto"/>
            <w:bottom w:val="none" w:sz="0" w:space="0" w:color="auto"/>
            <w:right w:val="none" w:sz="0" w:space="0" w:color="auto"/>
          </w:divBdr>
        </w:div>
        <w:div w:id="1874072717">
          <w:marLeft w:val="0"/>
          <w:marRight w:val="0"/>
          <w:marTop w:val="0"/>
          <w:marBottom w:val="0"/>
          <w:divBdr>
            <w:top w:val="none" w:sz="0" w:space="0" w:color="auto"/>
            <w:left w:val="none" w:sz="0" w:space="0" w:color="auto"/>
            <w:bottom w:val="none" w:sz="0" w:space="0" w:color="auto"/>
            <w:right w:val="none" w:sz="0" w:space="0" w:color="auto"/>
          </w:divBdr>
        </w:div>
        <w:div w:id="1878346285">
          <w:marLeft w:val="0"/>
          <w:marRight w:val="0"/>
          <w:marTop w:val="0"/>
          <w:marBottom w:val="0"/>
          <w:divBdr>
            <w:top w:val="none" w:sz="0" w:space="0" w:color="auto"/>
            <w:left w:val="none" w:sz="0" w:space="0" w:color="auto"/>
            <w:bottom w:val="none" w:sz="0" w:space="0" w:color="auto"/>
            <w:right w:val="none" w:sz="0" w:space="0" w:color="auto"/>
          </w:divBdr>
        </w:div>
        <w:div w:id="1888684386">
          <w:marLeft w:val="0"/>
          <w:marRight w:val="0"/>
          <w:marTop w:val="0"/>
          <w:marBottom w:val="0"/>
          <w:divBdr>
            <w:top w:val="none" w:sz="0" w:space="0" w:color="auto"/>
            <w:left w:val="none" w:sz="0" w:space="0" w:color="auto"/>
            <w:bottom w:val="none" w:sz="0" w:space="0" w:color="auto"/>
            <w:right w:val="none" w:sz="0" w:space="0" w:color="auto"/>
          </w:divBdr>
        </w:div>
        <w:div w:id="1940066142">
          <w:marLeft w:val="0"/>
          <w:marRight w:val="0"/>
          <w:marTop w:val="0"/>
          <w:marBottom w:val="0"/>
          <w:divBdr>
            <w:top w:val="none" w:sz="0" w:space="0" w:color="auto"/>
            <w:left w:val="none" w:sz="0" w:space="0" w:color="auto"/>
            <w:bottom w:val="none" w:sz="0" w:space="0" w:color="auto"/>
            <w:right w:val="none" w:sz="0" w:space="0" w:color="auto"/>
          </w:divBdr>
        </w:div>
        <w:div w:id="1982075759">
          <w:marLeft w:val="0"/>
          <w:marRight w:val="0"/>
          <w:marTop w:val="0"/>
          <w:marBottom w:val="0"/>
          <w:divBdr>
            <w:top w:val="none" w:sz="0" w:space="0" w:color="auto"/>
            <w:left w:val="none" w:sz="0" w:space="0" w:color="auto"/>
            <w:bottom w:val="none" w:sz="0" w:space="0" w:color="auto"/>
            <w:right w:val="none" w:sz="0" w:space="0" w:color="auto"/>
          </w:divBdr>
        </w:div>
        <w:div w:id="1984656983">
          <w:marLeft w:val="0"/>
          <w:marRight w:val="0"/>
          <w:marTop w:val="0"/>
          <w:marBottom w:val="0"/>
          <w:divBdr>
            <w:top w:val="none" w:sz="0" w:space="0" w:color="auto"/>
            <w:left w:val="none" w:sz="0" w:space="0" w:color="auto"/>
            <w:bottom w:val="none" w:sz="0" w:space="0" w:color="auto"/>
            <w:right w:val="none" w:sz="0" w:space="0" w:color="auto"/>
          </w:divBdr>
        </w:div>
        <w:div w:id="1988853186">
          <w:marLeft w:val="0"/>
          <w:marRight w:val="0"/>
          <w:marTop w:val="0"/>
          <w:marBottom w:val="0"/>
          <w:divBdr>
            <w:top w:val="none" w:sz="0" w:space="0" w:color="auto"/>
            <w:left w:val="none" w:sz="0" w:space="0" w:color="auto"/>
            <w:bottom w:val="none" w:sz="0" w:space="0" w:color="auto"/>
            <w:right w:val="none" w:sz="0" w:space="0" w:color="auto"/>
          </w:divBdr>
        </w:div>
        <w:div w:id="1991010317">
          <w:marLeft w:val="0"/>
          <w:marRight w:val="0"/>
          <w:marTop w:val="0"/>
          <w:marBottom w:val="0"/>
          <w:divBdr>
            <w:top w:val="none" w:sz="0" w:space="0" w:color="auto"/>
            <w:left w:val="none" w:sz="0" w:space="0" w:color="auto"/>
            <w:bottom w:val="none" w:sz="0" w:space="0" w:color="auto"/>
            <w:right w:val="none" w:sz="0" w:space="0" w:color="auto"/>
          </w:divBdr>
        </w:div>
        <w:div w:id="1995907893">
          <w:marLeft w:val="0"/>
          <w:marRight w:val="0"/>
          <w:marTop w:val="0"/>
          <w:marBottom w:val="0"/>
          <w:divBdr>
            <w:top w:val="none" w:sz="0" w:space="0" w:color="auto"/>
            <w:left w:val="none" w:sz="0" w:space="0" w:color="auto"/>
            <w:bottom w:val="none" w:sz="0" w:space="0" w:color="auto"/>
            <w:right w:val="none" w:sz="0" w:space="0" w:color="auto"/>
          </w:divBdr>
        </w:div>
        <w:div w:id="2027173365">
          <w:marLeft w:val="0"/>
          <w:marRight w:val="0"/>
          <w:marTop w:val="0"/>
          <w:marBottom w:val="0"/>
          <w:divBdr>
            <w:top w:val="none" w:sz="0" w:space="0" w:color="auto"/>
            <w:left w:val="none" w:sz="0" w:space="0" w:color="auto"/>
            <w:bottom w:val="none" w:sz="0" w:space="0" w:color="auto"/>
            <w:right w:val="none" w:sz="0" w:space="0" w:color="auto"/>
          </w:divBdr>
        </w:div>
        <w:div w:id="2052457167">
          <w:marLeft w:val="0"/>
          <w:marRight w:val="0"/>
          <w:marTop w:val="0"/>
          <w:marBottom w:val="0"/>
          <w:divBdr>
            <w:top w:val="none" w:sz="0" w:space="0" w:color="auto"/>
            <w:left w:val="none" w:sz="0" w:space="0" w:color="auto"/>
            <w:bottom w:val="none" w:sz="0" w:space="0" w:color="auto"/>
            <w:right w:val="none" w:sz="0" w:space="0" w:color="auto"/>
          </w:divBdr>
        </w:div>
        <w:div w:id="2063556686">
          <w:marLeft w:val="0"/>
          <w:marRight w:val="0"/>
          <w:marTop w:val="0"/>
          <w:marBottom w:val="0"/>
          <w:divBdr>
            <w:top w:val="none" w:sz="0" w:space="0" w:color="auto"/>
            <w:left w:val="none" w:sz="0" w:space="0" w:color="auto"/>
            <w:bottom w:val="none" w:sz="0" w:space="0" w:color="auto"/>
            <w:right w:val="none" w:sz="0" w:space="0" w:color="auto"/>
          </w:divBdr>
        </w:div>
        <w:div w:id="2065760710">
          <w:marLeft w:val="0"/>
          <w:marRight w:val="0"/>
          <w:marTop w:val="0"/>
          <w:marBottom w:val="0"/>
          <w:divBdr>
            <w:top w:val="none" w:sz="0" w:space="0" w:color="auto"/>
            <w:left w:val="none" w:sz="0" w:space="0" w:color="auto"/>
            <w:bottom w:val="none" w:sz="0" w:space="0" w:color="auto"/>
            <w:right w:val="none" w:sz="0" w:space="0" w:color="auto"/>
          </w:divBdr>
        </w:div>
        <w:div w:id="2123718323">
          <w:marLeft w:val="0"/>
          <w:marRight w:val="0"/>
          <w:marTop w:val="0"/>
          <w:marBottom w:val="0"/>
          <w:divBdr>
            <w:top w:val="none" w:sz="0" w:space="0" w:color="auto"/>
            <w:left w:val="none" w:sz="0" w:space="0" w:color="auto"/>
            <w:bottom w:val="none" w:sz="0" w:space="0" w:color="auto"/>
            <w:right w:val="none" w:sz="0" w:space="0" w:color="auto"/>
          </w:divBdr>
        </w:div>
        <w:div w:id="2127384038">
          <w:marLeft w:val="0"/>
          <w:marRight w:val="0"/>
          <w:marTop w:val="0"/>
          <w:marBottom w:val="0"/>
          <w:divBdr>
            <w:top w:val="none" w:sz="0" w:space="0" w:color="auto"/>
            <w:left w:val="none" w:sz="0" w:space="0" w:color="auto"/>
            <w:bottom w:val="none" w:sz="0" w:space="0" w:color="auto"/>
            <w:right w:val="none" w:sz="0" w:space="0" w:color="auto"/>
          </w:divBdr>
        </w:div>
      </w:divsChild>
    </w:div>
    <w:div w:id="1045760033">
      <w:bodyDiv w:val="1"/>
      <w:marLeft w:val="0"/>
      <w:marRight w:val="0"/>
      <w:marTop w:val="0"/>
      <w:marBottom w:val="0"/>
      <w:divBdr>
        <w:top w:val="none" w:sz="0" w:space="0" w:color="auto"/>
        <w:left w:val="none" w:sz="0" w:space="0" w:color="auto"/>
        <w:bottom w:val="none" w:sz="0" w:space="0" w:color="auto"/>
        <w:right w:val="none" w:sz="0" w:space="0" w:color="auto"/>
      </w:divBdr>
      <w:divsChild>
        <w:div w:id="458454555">
          <w:marLeft w:val="0"/>
          <w:marRight w:val="0"/>
          <w:marTop w:val="0"/>
          <w:marBottom w:val="0"/>
          <w:divBdr>
            <w:top w:val="none" w:sz="0" w:space="0" w:color="auto"/>
            <w:left w:val="none" w:sz="0" w:space="0" w:color="auto"/>
            <w:bottom w:val="none" w:sz="0" w:space="0" w:color="auto"/>
            <w:right w:val="none" w:sz="0" w:space="0" w:color="auto"/>
          </w:divBdr>
        </w:div>
        <w:div w:id="151678631">
          <w:marLeft w:val="0"/>
          <w:marRight w:val="0"/>
          <w:marTop w:val="0"/>
          <w:marBottom w:val="0"/>
          <w:divBdr>
            <w:top w:val="none" w:sz="0" w:space="0" w:color="auto"/>
            <w:left w:val="none" w:sz="0" w:space="0" w:color="auto"/>
            <w:bottom w:val="none" w:sz="0" w:space="0" w:color="auto"/>
            <w:right w:val="none" w:sz="0" w:space="0" w:color="auto"/>
          </w:divBdr>
        </w:div>
        <w:div w:id="719288196">
          <w:marLeft w:val="0"/>
          <w:marRight w:val="0"/>
          <w:marTop w:val="0"/>
          <w:marBottom w:val="0"/>
          <w:divBdr>
            <w:top w:val="none" w:sz="0" w:space="0" w:color="auto"/>
            <w:left w:val="none" w:sz="0" w:space="0" w:color="auto"/>
            <w:bottom w:val="none" w:sz="0" w:space="0" w:color="auto"/>
            <w:right w:val="none" w:sz="0" w:space="0" w:color="auto"/>
          </w:divBdr>
        </w:div>
        <w:div w:id="534512035">
          <w:marLeft w:val="0"/>
          <w:marRight w:val="0"/>
          <w:marTop w:val="0"/>
          <w:marBottom w:val="0"/>
          <w:divBdr>
            <w:top w:val="none" w:sz="0" w:space="0" w:color="auto"/>
            <w:left w:val="none" w:sz="0" w:space="0" w:color="auto"/>
            <w:bottom w:val="none" w:sz="0" w:space="0" w:color="auto"/>
            <w:right w:val="none" w:sz="0" w:space="0" w:color="auto"/>
          </w:divBdr>
        </w:div>
        <w:div w:id="1329671998">
          <w:marLeft w:val="0"/>
          <w:marRight w:val="0"/>
          <w:marTop w:val="0"/>
          <w:marBottom w:val="0"/>
          <w:divBdr>
            <w:top w:val="none" w:sz="0" w:space="0" w:color="auto"/>
            <w:left w:val="none" w:sz="0" w:space="0" w:color="auto"/>
            <w:bottom w:val="none" w:sz="0" w:space="0" w:color="auto"/>
            <w:right w:val="none" w:sz="0" w:space="0" w:color="auto"/>
          </w:divBdr>
        </w:div>
        <w:div w:id="2100560413">
          <w:marLeft w:val="0"/>
          <w:marRight w:val="0"/>
          <w:marTop w:val="0"/>
          <w:marBottom w:val="0"/>
          <w:divBdr>
            <w:top w:val="none" w:sz="0" w:space="0" w:color="auto"/>
            <w:left w:val="none" w:sz="0" w:space="0" w:color="auto"/>
            <w:bottom w:val="none" w:sz="0" w:space="0" w:color="auto"/>
            <w:right w:val="none" w:sz="0" w:space="0" w:color="auto"/>
          </w:divBdr>
        </w:div>
        <w:div w:id="607856605">
          <w:marLeft w:val="0"/>
          <w:marRight w:val="0"/>
          <w:marTop w:val="0"/>
          <w:marBottom w:val="0"/>
          <w:divBdr>
            <w:top w:val="none" w:sz="0" w:space="0" w:color="auto"/>
            <w:left w:val="none" w:sz="0" w:space="0" w:color="auto"/>
            <w:bottom w:val="none" w:sz="0" w:space="0" w:color="auto"/>
            <w:right w:val="none" w:sz="0" w:space="0" w:color="auto"/>
          </w:divBdr>
        </w:div>
        <w:div w:id="1277834140">
          <w:marLeft w:val="0"/>
          <w:marRight w:val="0"/>
          <w:marTop w:val="0"/>
          <w:marBottom w:val="0"/>
          <w:divBdr>
            <w:top w:val="none" w:sz="0" w:space="0" w:color="auto"/>
            <w:left w:val="none" w:sz="0" w:space="0" w:color="auto"/>
            <w:bottom w:val="none" w:sz="0" w:space="0" w:color="auto"/>
            <w:right w:val="none" w:sz="0" w:space="0" w:color="auto"/>
          </w:divBdr>
        </w:div>
        <w:div w:id="2018576414">
          <w:marLeft w:val="0"/>
          <w:marRight w:val="0"/>
          <w:marTop w:val="0"/>
          <w:marBottom w:val="0"/>
          <w:divBdr>
            <w:top w:val="none" w:sz="0" w:space="0" w:color="auto"/>
            <w:left w:val="none" w:sz="0" w:space="0" w:color="auto"/>
            <w:bottom w:val="none" w:sz="0" w:space="0" w:color="auto"/>
            <w:right w:val="none" w:sz="0" w:space="0" w:color="auto"/>
          </w:divBdr>
        </w:div>
        <w:div w:id="68770389">
          <w:marLeft w:val="0"/>
          <w:marRight w:val="0"/>
          <w:marTop w:val="0"/>
          <w:marBottom w:val="0"/>
          <w:divBdr>
            <w:top w:val="none" w:sz="0" w:space="0" w:color="auto"/>
            <w:left w:val="none" w:sz="0" w:space="0" w:color="auto"/>
            <w:bottom w:val="none" w:sz="0" w:space="0" w:color="auto"/>
            <w:right w:val="none" w:sz="0" w:space="0" w:color="auto"/>
          </w:divBdr>
        </w:div>
        <w:div w:id="177307256">
          <w:marLeft w:val="0"/>
          <w:marRight w:val="0"/>
          <w:marTop w:val="0"/>
          <w:marBottom w:val="0"/>
          <w:divBdr>
            <w:top w:val="none" w:sz="0" w:space="0" w:color="auto"/>
            <w:left w:val="none" w:sz="0" w:space="0" w:color="auto"/>
            <w:bottom w:val="none" w:sz="0" w:space="0" w:color="auto"/>
            <w:right w:val="none" w:sz="0" w:space="0" w:color="auto"/>
          </w:divBdr>
        </w:div>
        <w:div w:id="32506398">
          <w:marLeft w:val="0"/>
          <w:marRight w:val="0"/>
          <w:marTop w:val="0"/>
          <w:marBottom w:val="0"/>
          <w:divBdr>
            <w:top w:val="none" w:sz="0" w:space="0" w:color="auto"/>
            <w:left w:val="none" w:sz="0" w:space="0" w:color="auto"/>
            <w:bottom w:val="none" w:sz="0" w:space="0" w:color="auto"/>
            <w:right w:val="none" w:sz="0" w:space="0" w:color="auto"/>
          </w:divBdr>
        </w:div>
      </w:divsChild>
    </w:div>
    <w:div w:id="1056854961">
      <w:bodyDiv w:val="1"/>
      <w:marLeft w:val="0"/>
      <w:marRight w:val="0"/>
      <w:marTop w:val="0"/>
      <w:marBottom w:val="0"/>
      <w:divBdr>
        <w:top w:val="none" w:sz="0" w:space="0" w:color="auto"/>
        <w:left w:val="none" w:sz="0" w:space="0" w:color="auto"/>
        <w:bottom w:val="none" w:sz="0" w:space="0" w:color="auto"/>
        <w:right w:val="none" w:sz="0" w:space="0" w:color="auto"/>
      </w:divBdr>
    </w:div>
    <w:div w:id="1084644698">
      <w:bodyDiv w:val="1"/>
      <w:marLeft w:val="0"/>
      <w:marRight w:val="0"/>
      <w:marTop w:val="0"/>
      <w:marBottom w:val="0"/>
      <w:divBdr>
        <w:top w:val="none" w:sz="0" w:space="0" w:color="auto"/>
        <w:left w:val="none" w:sz="0" w:space="0" w:color="auto"/>
        <w:bottom w:val="none" w:sz="0" w:space="0" w:color="auto"/>
        <w:right w:val="none" w:sz="0" w:space="0" w:color="auto"/>
      </w:divBdr>
      <w:divsChild>
        <w:div w:id="136578126">
          <w:marLeft w:val="0"/>
          <w:marRight w:val="0"/>
          <w:marTop w:val="0"/>
          <w:marBottom w:val="0"/>
          <w:divBdr>
            <w:top w:val="none" w:sz="0" w:space="0" w:color="auto"/>
            <w:left w:val="none" w:sz="0" w:space="0" w:color="auto"/>
            <w:bottom w:val="none" w:sz="0" w:space="0" w:color="auto"/>
            <w:right w:val="none" w:sz="0" w:space="0" w:color="auto"/>
          </w:divBdr>
        </w:div>
        <w:div w:id="602147610">
          <w:marLeft w:val="0"/>
          <w:marRight w:val="0"/>
          <w:marTop w:val="0"/>
          <w:marBottom w:val="0"/>
          <w:divBdr>
            <w:top w:val="none" w:sz="0" w:space="0" w:color="auto"/>
            <w:left w:val="none" w:sz="0" w:space="0" w:color="auto"/>
            <w:bottom w:val="none" w:sz="0" w:space="0" w:color="auto"/>
            <w:right w:val="none" w:sz="0" w:space="0" w:color="auto"/>
          </w:divBdr>
        </w:div>
        <w:div w:id="1819834575">
          <w:marLeft w:val="0"/>
          <w:marRight w:val="0"/>
          <w:marTop w:val="0"/>
          <w:marBottom w:val="0"/>
          <w:divBdr>
            <w:top w:val="none" w:sz="0" w:space="0" w:color="auto"/>
            <w:left w:val="none" w:sz="0" w:space="0" w:color="auto"/>
            <w:bottom w:val="none" w:sz="0" w:space="0" w:color="auto"/>
            <w:right w:val="none" w:sz="0" w:space="0" w:color="auto"/>
          </w:divBdr>
        </w:div>
      </w:divsChild>
    </w:div>
    <w:div w:id="1114907351">
      <w:bodyDiv w:val="1"/>
      <w:marLeft w:val="0"/>
      <w:marRight w:val="0"/>
      <w:marTop w:val="0"/>
      <w:marBottom w:val="0"/>
      <w:divBdr>
        <w:top w:val="none" w:sz="0" w:space="0" w:color="auto"/>
        <w:left w:val="none" w:sz="0" w:space="0" w:color="auto"/>
        <w:bottom w:val="none" w:sz="0" w:space="0" w:color="auto"/>
        <w:right w:val="none" w:sz="0" w:space="0" w:color="auto"/>
      </w:divBdr>
    </w:div>
    <w:div w:id="1150052508">
      <w:bodyDiv w:val="1"/>
      <w:marLeft w:val="0"/>
      <w:marRight w:val="0"/>
      <w:marTop w:val="0"/>
      <w:marBottom w:val="0"/>
      <w:divBdr>
        <w:top w:val="none" w:sz="0" w:space="0" w:color="auto"/>
        <w:left w:val="none" w:sz="0" w:space="0" w:color="auto"/>
        <w:bottom w:val="none" w:sz="0" w:space="0" w:color="auto"/>
        <w:right w:val="none" w:sz="0" w:space="0" w:color="auto"/>
      </w:divBdr>
      <w:divsChild>
        <w:div w:id="794451483">
          <w:marLeft w:val="0"/>
          <w:marRight w:val="0"/>
          <w:marTop w:val="0"/>
          <w:marBottom w:val="0"/>
          <w:divBdr>
            <w:top w:val="none" w:sz="0" w:space="0" w:color="auto"/>
            <w:left w:val="none" w:sz="0" w:space="0" w:color="auto"/>
            <w:bottom w:val="none" w:sz="0" w:space="0" w:color="auto"/>
            <w:right w:val="none" w:sz="0" w:space="0" w:color="auto"/>
          </w:divBdr>
          <w:divsChild>
            <w:div w:id="997151477">
              <w:marLeft w:val="0"/>
              <w:marRight w:val="0"/>
              <w:marTop w:val="0"/>
              <w:marBottom w:val="0"/>
              <w:divBdr>
                <w:top w:val="none" w:sz="0" w:space="0" w:color="auto"/>
                <w:left w:val="none" w:sz="0" w:space="0" w:color="auto"/>
                <w:bottom w:val="none" w:sz="0" w:space="0" w:color="auto"/>
                <w:right w:val="none" w:sz="0" w:space="0" w:color="auto"/>
              </w:divBdr>
              <w:divsChild>
                <w:div w:id="467666653">
                  <w:marLeft w:val="0"/>
                  <w:marRight w:val="0"/>
                  <w:marTop w:val="0"/>
                  <w:marBottom w:val="0"/>
                  <w:divBdr>
                    <w:top w:val="none" w:sz="0" w:space="0" w:color="auto"/>
                    <w:left w:val="none" w:sz="0" w:space="0" w:color="auto"/>
                    <w:bottom w:val="none" w:sz="0" w:space="0" w:color="auto"/>
                    <w:right w:val="none" w:sz="0" w:space="0" w:color="auto"/>
                  </w:divBdr>
                </w:div>
                <w:div w:id="1434278902">
                  <w:marLeft w:val="0"/>
                  <w:marRight w:val="0"/>
                  <w:marTop w:val="0"/>
                  <w:marBottom w:val="0"/>
                  <w:divBdr>
                    <w:top w:val="none" w:sz="0" w:space="0" w:color="auto"/>
                    <w:left w:val="none" w:sz="0" w:space="0" w:color="auto"/>
                    <w:bottom w:val="none" w:sz="0" w:space="0" w:color="auto"/>
                    <w:right w:val="none" w:sz="0" w:space="0" w:color="auto"/>
                  </w:divBdr>
                </w:div>
                <w:div w:id="71893409">
                  <w:marLeft w:val="0"/>
                  <w:marRight w:val="0"/>
                  <w:marTop w:val="0"/>
                  <w:marBottom w:val="0"/>
                  <w:divBdr>
                    <w:top w:val="none" w:sz="0" w:space="0" w:color="auto"/>
                    <w:left w:val="none" w:sz="0" w:space="0" w:color="auto"/>
                    <w:bottom w:val="none" w:sz="0" w:space="0" w:color="auto"/>
                    <w:right w:val="none" w:sz="0" w:space="0" w:color="auto"/>
                  </w:divBdr>
                </w:div>
                <w:div w:id="21369998">
                  <w:marLeft w:val="0"/>
                  <w:marRight w:val="0"/>
                  <w:marTop w:val="0"/>
                  <w:marBottom w:val="0"/>
                  <w:divBdr>
                    <w:top w:val="none" w:sz="0" w:space="0" w:color="auto"/>
                    <w:left w:val="none" w:sz="0" w:space="0" w:color="auto"/>
                    <w:bottom w:val="none" w:sz="0" w:space="0" w:color="auto"/>
                    <w:right w:val="none" w:sz="0" w:space="0" w:color="auto"/>
                  </w:divBdr>
                </w:div>
                <w:div w:id="402335578">
                  <w:marLeft w:val="0"/>
                  <w:marRight w:val="0"/>
                  <w:marTop w:val="0"/>
                  <w:marBottom w:val="0"/>
                  <w:divBdr>
                    <w:top w:val="none" w:sz="0" w:space="0" w:color="auto"/>
                    <w:left w:val="none" w:sz="0" w:space="0" w:color="auto"/>
                    <w:bottom w:val="none" w:sz="0" w:space="0" w:color="auto"/>
                    <w:right w:val="none" w:sz="0" w:space="0" w:color="auto"/>
                  </w:divBdr>
                </w:div>
                <w:div w:id="1113213201">
                  <w:marLeft w:val="0"/>
                  <w:marRight w:val="0"/>
                  <w:marTop w:val="0"/>
                  <w:marBottom w:val="0"/>
                  <w:divBdr>
                    <w:top w:val="none" w:sz="0" w:space="0" w:color="auto"/>
                    <w:left w:val="none" w:sz="0" w:space="0" w:color="auto"/>
                    <w:bottom w:val="none" w:sz="0" w:space="0" w:color="auto"/>
                    <w:right w:val="none" w:sz="0" w:space="0" w:color="auto"/>
                  </w:divBdr>
                </w:div>
                <w:div w:id="749696606">
                  <w:marLeft w:val="0"/>
                  <w:marRight w:val="0"/>
                  <w:marTop w:val="0"/>
                  <w:marBottom w:val="0"/>
                  <w:divBdr>
                    <w:top w:val="none" w:sz="0" w:space="0" w:color="auto"/>
                    <w:left w:val="none" w:sz="0" w:space="0" w:color="auto"/>
                    <w:bottom w:val="none" w:sz="0" w:space="0" w:color="auto"/>
                    <w:right w:val="none" w:sz="0" w:space="0" w:color="auto"/>
                  </w:divBdr>
                </w:div>
                <w:div w:id="479156544">
                  <w:marLeft w:val="0"/>
                  <w:marRight w:val="0"/>
                  <w:marTop w:val="0"/>
                  <w:marBottom w:val="0"/>
                  <w:divBdr>
                    <w:top w:val="none" w:sz="0" w:space="0" w:color="auto"/>
                    <w:left w:val="none" w:sz="0" w:space="0" w:color="auto"/>
                    <w:bottom w:val="none" w:sz="0" w:space="0" w:color="auto"/>
                    <w:right w:val="none" w:sz="0" w:space="0" w:color="auto"/>
                  </w:divBdr>
                </w:div>
                <w:div w:id="253444399">
                  <w:marLeft w:val="0"/>
                  <w:marRight w:val="0"/>
                  <w:marTop w:val="0"/>
                  <w:marBottom w:val="0"/>
                  <w:divBdr>
                    <w:top w:val="none" w:sz="0" w:space="0" w:color="auto"/>
                    <w:left w:val="none" w:sz="0" w:space="0" w:color="auto"/>
                    <w:bottom w:val="none" w:sz="0" w:space="0" w:color="auto"/>
                    <w:right w:val="none" w:sz="0" w:space="0" w:color="auto"/>
                  </w:divBdr>
                </w:div>
                <w:div w:id="108109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215710">
          <w:marLeft w:val="0"/>
          <w:marRight w:val="0"/>
          <w:marTop w:val="0"/>
          <w:marBottom w:val="0"/>
          <w:divBdr>
            <w:top w:val="none" w:sz="0" w:space="0" w:color="auto"/>
            <w:left w:val="none" w:sz="0" w:space="0" w:color="auto"/>
            <w:bottom w:val="none" w:sz="0" w:space="0" w:color="auto"/>
            <w:right w:val="none" w:sz="0" w:space="0" w:color="auto"/>
          </w:divBdr>
        </w:div>
        <w:div w:id="61607220">
          <w:marLeft w:val="0"/>
          <w:marRight w:val="0"/>
          <w:marTop w:val="0"/>
          <w:marBottom w:val="0"/>
          <w:divBdr>
            <w:top w:val="none" w:sz="0" w:space="0" w:color="auto"/>
            <w:left w:val="none" w:sz="0" w:space="0" w:color="auto"/>
            <w:bottom w:val="none" w:sz="0" w:space="0" w:color="auto"/>
            <w:right w:val="none" w:sz="0" w:space="0" w:color="auto"/>
          </w:divBdr>
        </w:div>
        <w:div w:id="53084664">
          <w:marLeft w:val="0"/>
          <w:marRight w:val="0"/>
          <w:marTop w:val="0"/>
          <w:marBottom w:val="0"/>
          <w:divBdr>
            <w:top w:val="none" w:sz="0" w:space="0" w:color="auto"/>
            <w:left w:val="none" w:sz="0" w:space="0" w:color="auto"/>
            <w:bottom w:val="none" w:sz="0" w:space="0" w:color="auto"/>
            <w:right w:val="none" w:sz="0" w:space="0" w:color="auto"/>
          </w:divBdr>
        </w:div>
        <w:div w:id="2128812234">
          <w:marLeft w:val="0"/>
          <w:marRight w:val="0"/>
          <w:marTop w:val="0"/>
          <w:marBottom w:val="0"/>
          <w:divBdr>
            <w:top w:val="none" w:sz="0" w:space="0" w:color="auto"/>
            <w:left w:val="none" w:sz="0" w:space="0" w:color="auto"/>
            <w:bottom w:val="none" w:sz="0" w:space="0" w:color="auto"/>
            <w:right w:val="none" w:sz="0" w:space="0" w:color="auto"/>
          </w:divBdr>
        </w:div>
        <w:div w:id="477261376">
          <w:marLeft w:val="0"/>
          <w:marRight w:val="0"/>
          <w:marTop w:val="0"/>
          <w:marBottom w:val="0"/>
          <w:divBdr>
            <w:top w:val="none" w:sz="0" w:space="0" w:color="auto"/>
            <w:left w:val="none" w:sz="0" w:space="0" w:color="auto"/>
            <w:bottom w:val="none" w:sz="0" w:space="0" w:color="auto"/>
            <w:right w:val="none" w:sz="0" w:space="0" w:color="auto"/>
          </w:divBdr>
        </w:div>
        <w:div w:id="975647827">
          <w:marLeft w:val="0"/>
          <w:marRight w:val="0"/>
          <w:marTop w:val="0"/>
          <w:marBottom w:val="0"/>
          <w:divBdr>
            <w:top w:val="none" w:sz="0" w:space="0" w:color="auto"/>
            <w:left w:val="none" w:sz="0" w:space="0" w:color="auto"/>
            <w:bottom w:val="none" w:sz="0" w:space="0" w:color="auto"/>
            <w:right w:val="none" w:sz="0" w:space="0" w:color="auto"/>
          </w:divBdr>
        </w:div>
        <w:div w:id="1669551278">
          <w:marLeft w:val="0"/>
          <w:marRight w:val="0"/>
          <w:marTop w:val="0"/>
          <w:marBottom w:val="0"/>
          <w:divBdr>
            <w:top w:val="none" w:sz="0" w:space="0" w:color="auto"/>
            <w:left w:val="none" w:sz="0" w:space="0" w:color="auto"/>
            <w:bottom w:val="none" w:sz="0" w:space="0" w:color="auto"/>
            <w:right w:val="none" w:sz="0" w:space="0" w:color="auto"/>
          </w:divBdr>
        </w:div>
        <w:div w:id="943194779">
          <w:marLeft w:val="0"/>
          <w:marRight w:val="0"/>
          <w:marTop w:val="0"/>
          <w:marBottom w:val="0"/>
          <w:divBdr>
            <w:top w:val="none" w:sz="0" w:space="0" w:color="auto"/>
            <w:left w:val="none" w:sz="0" w:space="0" w:color="auto"/>
            <w:bottom w:val="none" w:sz="0" w:space="0" w:color="auto"/>
            <w:right w:val="none" w:sz="0" w:space="0" w:color="auto"/>
          </w:divBdr>
        </w:div>
        <w:div w:id="2019579552">
          <w:marLeft w:val="0"/>
          <w:marRight w:val="0"/>
          <w:marTop w:val="0"/>
          <w:marBottom w:val="0"/>
          <w:divBdr>
            <w:top w:val="none" w:sz="0" w:space="0" w:color="auto"/>
            <w:left w:val="none" w:sz="0" w:space="0" w:color="auto"/>
            <w:bottom w:val="none" w:sz="0" w:space="0" w:color="auto"/>
            <w:right w:val="none" w:sz="0" w:space="0" w:color="auto"/>
          </w:divBdr>
        </w:div>
        <w:div w:id="1449088204">
          <w:marLeft w:val="0"/>
          <w:marRight w:val="0"/>
          <w:marTop w:val="0"/>
          <w:marBottom w:val="0"/>
          <w:divBdr>
            <w:top w:val="none" w:sz="0" w:space="0" w:color="auto"/>
            <w:left w:val="none" w:sz="0" w:space="0" w:color="auto"/>
            <w:bottom w:val="none" w:sz="0" w:space="0" w:color="auto"/>
            <w:right w:val="none" w:sz="0" w:space="0" w:color="auto"/>
          </w:divBdr>
        </w:div>
        <w:div w:id="762802004">
          <w:marLeft w:val="0"/>
          <w:marRight w:val="0"/>
          <w:marTop w:val="0"/>
          <w:marBottom w:val="0"/>
          <w:divBdr>
            <w:top w:val="none" w:sz="0" w:space="0" w:color="auto"/>
            <w:left w:val="none" w:sz="0" w:space="0" w:color="auto"/>
            <w:bottom w:val="none" w:sz="0" w:space="0" w:color="auto"/>
            <w:right w:val="none" w:sz="0" w:space="0" w:color="auto"/>
          </w:divBdr>
        </w:div>
        <w:div w:id="361445387">
          <w:marLeft w:val="0"/>
          <w:marRight w:val="0"/>
          <w:marTop w:val="0"/>
          <w:marBottom w:val="0"/>
          <w:divBdr>
            <w:top w:val="none" w:sz="0" w:space="0" w:color="auto"/>
            <w:left w:val="none" w:sz="0" w:space="0" w:color="auto"/>
            <w:bottom w:val="none" w:sz="0" w:space="0" w:color="auto"/>
            <w:right w:val="none" w:sz="0" w:space="0" w:color="auto"/>
          </w:divBdr>
        </w:div>
        <w:div w:id="523519878">
          <w:marLeft w:val="0"/>
          <w:marRight w:val="0"/>
          <w:marTop w:val="0"/>
          <w:marBottom w:val="0"/>
          <w:divBdr>
            <w:top w:val="none" w:sz="0" w:space="0" w:color="auto"/>
            <w:left w:val="none" w:sz="0" w:space="0" w:color="auto"/>
            <w:bottom w:val="none" w:sz="0" w:space="0" w:color="auto"/>
            <w:right w:val="none" w:sz="0" w:space="0" w:color="auto"/>
          </w:divBdr>
        </w:div>
        <w:div w:id="1861697027">
          <w:marLeft w:val="0"/>
          <w:marRight w:val="0"/>
          <w:marTop w:val="0"/>
          <w:marBottom w:val="0"/>
          <w:divBdr>
            <w:top w:val="none" w:sz="0" w:space="0" w:color="auto"/>
            <w:left w:val="none" w:sz="0" w:space="0" w:color="auto"/>
            <w:bottom w:val="none" w:sz="0" w:space="0" w:color="auto"/>
            <w:right w:val="none" w:sz="0" w:space="0" w:color="auto"/>
          </w:divBdr>
        </w:div>
        <w:div w:id="229001339">
          <w:marLeft w:val="0"/>
          <w:marRight w:val="0"/>
          <w:marTop w:val="0"/>
          <w:marBottom w:val="0"/>
          <w:divBdr>
            <w:top w:val="none" w:sz="0" w:space="0" w:color="auto"/>
            <w:left w:val="none" w:sz="0" w:space="0" w:color="auto"/>
            <w:bottom w:val="none" w:sz="0" w:space="0" w:color="auto"/>
            <w:right w:val="none" w:sz="0" w:space="0" w:color="auto"/>
          </w:divBdr>
        </w:div>
        <w:div w:id="1034891844">
          <w:marLeft w:val="0"/>
          <w:marRight w:val="0"/>
          <w:marTop w:val="0"/>
          <w:marBottom w:val="0"/>
          <w:divBdr>
            <w:top w:val="none" w:sz="0" w:space="0" w:color="auto"/>
            <w:left w:val="none" w:sz="0" w:space="0" w:color="auto"/>
            <w:bottom w:val="none" w:sz="0" w:space="0" w:color="auto"/>
            <w:right w:val="none" w:sz="0" w:space="0" w:color="auto"/>
          </w:divBdr>
        </w:div>
        <w:div w:id="2088066192">
          <w:marLeft w:val="0"/>
          <w:marRight w:val="0"/>
          <w:marTop w:val="0"/>
          <w:marBottom w:val="0"/>
          <w:divBdr>
            <w:top w:val="none" w:sz="0" w:space="0" w:color="auto"/>
            <w:left w:val="none" w:sz="0" w:space="0" w:color="auto"/>
            <w:bottom w:val="none" w:sz="0" w:space="0" w:color="auto"/>
            <w:right w:val="none" w:sz="0" w:space="0" w:color="auto"/>
          </w:divBdr>
        </w:div>
        <w:div w:id="639261551">
          <w:marLeft w:val="0"/>
          <w:marRight w:val="0"/>
          <w:marTop w:val="0"/>
          <w:marBottom w:val="0"/>
          <w:divBdr>
            <w:top w:val="none" w:sz="0" w:space="0" w:color="auto"/>
            <w:left w:val="none" w:sz="0" w:space="0" w:color="auto"/>
            <w:bottom w:val="none" w:sz="0" w:space="0" w:color="auto"/>
            <w:right w:val="none" w:sz="0" w:space="0" w:color="auto"/>
          </w:divBdr>
        </w:div>
        <w:div w:id="1454863995">
          <w:marLeft w:val="0"/>
          <w:marRight w:val="0"/>
          <w:marTop w:val="0"/>
          <w:marBottom w:val="0"/>
          <w:divBdr>
            <w:top w:val="none" w:sz="0" w:space="0" w:color="auto"/>
            <w:left w:val="none" w:sz="0" w:space="0" w:color="auto"/>
            <w:bottom w:val="none" w:sz="0" w:space="0" w:color="auto"/>
            <w:right w:val="none" w:sz="0" w:space="0" w:color="auto"/>
          </w:divBdr>
        </w:div>
        <w:div w:id="2030526515">
          <w:marLeft w:val="0"/>
          <w:marRight w:val="0"/>
          <w:marTop w:val="0"/>
          <w:marBottom w:val="0"/>
          <w:divBdr>
            <w:top w:val="none" w:sz="0" w:space="0" w:color="auto"/>
            <w:left w:val="none" w:sz="0" w:space="0" w:color="auto"/>
            <w:bottom w:val="none" w:sz="0" w:space="0" w:color="auto"/>
            <w:right w:val="none" w:sz="0" w:space="0" w:color="auto"/>
          </w:divBdr>
        </w:div>
        <w:div w:id="587885277">
          <w:marLeft w:val="0"/>
          <w:marRight w:val="0"/>
          <w:marTop w:val="0"/>
          <w:marBottom w:val="0"/>
          <w:divBdr>
            <w:top w:val="none" w:sz="0" w:space="0" w:color="auto"/>
            <w:left w:val="none" w:sz="0" w:space="0" w:color="auto"/>
            <w:bottom w:val="none" w:sz="0" w:space="0" w:color="auto"/>
            <w:right w:val="none" w:sz="0" w:space="0" w:color="auto"/>
          </w:divBdr>
        </w:div>
        <w:div w:id="1476878356">
          <w:marLeft w:val="0"/>
          <w:marRight w:val="0"/>
          <w:marTop w:val="0"/>
          <w:marBottom w:val="0"/>
          <w:divBdr>
            <w:top w:val="none" w:sz="0" w:space="0" w:color="auto"/>
            <w:left w:val="none" w:sz="0" w:space="0" w:color="auto"/>
            <w:bottom w:val="none" w:sz="0" w:space="0" w:color="auto"/>
            <w:right w:val="none" w:sz="0" w:space="0" w:color="auto"/>
          </w:divBdr>
        </w:div>
        <w:div w:id="243343791">
          <w:marLeft w:val="0"/>
          <w:marRight w:val="0"/>
          <w:marTop w:val="0"/>
          <w:marBottom w:val="0"/>
          <w:divBdr>
            <w:top w:val="none" w:sz="0" w:space="0" w:color="auto"/>
            <w:left w:val="none" w:sz="0" w:space="0" w:color="auto"/>
            <w:bottom w:val="none" w:sz="0" w:space="0" w:color="auto"/>
            <w:right w:val="none" w:sz="0" w:space="0" w:color="auto"/>
          </w:divBdr>
        </w:div>
        <w:div w:id="1237283803">
          <w:marLeft w:val="0"/>
          <w:marRight w:val="0"/>
          <w:marTop w:val="0"/>
          <w:marBottom w:val="0"/>
          <w:divBdr>
            <w:top w:val="none" w:sz="0" w:space="0" w:color="auto"/>
            <w:left w:val="none" w:sz="0" w:space="0" w:color="auto"/>
            <w:bottom w:val="none" w:sz="0" w:space="0" w:color="auto"/>
            <w:right w:val="none" w:sz="0" w:space="0" w:color="auto"/>
          </w:divBdr>
        </w:div>
        <w:div w:id="1324048915">
          <w:marLeft w:val="0"/>
          <w:marRight w:val="0"/>
          <w:marTop w:val="0"/>
          <w:marBottom w:val="0"/>
          <w:divBdr>
            <w:top w:val="none" w:sz="0" w:space="0" w:color="auto"/>
            <w:left w:val="none" w:sz="0" w:space="0" w:color="auto"/>
            <w:bottom w:val="none" w:sz="0" w:space="0" w:color="auto"/>
            <w:right w:val="none" w:sz="0" w:space="0" w:color="auto"/>
          </w:divBdr>
        </w:div>
        <w:div w:id="530610404">
          <w:marLeft w:val="0"/>
          <w:marRight w:val="0"/>
          <w:marTop w:val="0"/>
          <w:marBottom w:val="0"/>
          <w:divBdr>
            <w:top w:val="none" w:sz="0" w:space="0" w:color="auto"/>
            <w:left w:val="none" w:sz="0" w:space="0" w:color="auto"/>
            <w:bottom w:val="none" w:sz="0" w:space="0" w:color="auto"/>
            <w:right w:val="none" w:sz="0" w:space="0" w:color="auto"/>
          </w:divBdr>
        </w:div>
        <w:div w:id="1808667496">
          <w:marLeft w:val="0"/>
          <w:marRight w:val="0"/>
          <w:marTop w:val="0"/>
          <w:marBottom w:val="0"/>
          <w:divBdr>
            <w:top w:val="none" w:sz="0" w:space="0" w:color="auto"/>
            <w:left w:val="none" w:sz="0" w:space="0" w:color="auto"/>
            <w:bottom w:val="none" w:sz="0" w:space="0" w:color="auto"/>
            <w:right w:val="none" w:sz="0" w:space="0" w:color="auto"/>
          </w:divBdr>
        </w:div>
        <w:div w:id="2020693863">
          <w:marLeft w:val="0"/>
          <w:marRight w:val="0"/>
          <w:marTop w:val="0"/>
          <w:marBottom w:val="0"/>
          <w:divBdr>
            <w:top w:val="none" w:sz="0" w:space="0" w:color="auto"/>
            <w:left w:val="none" w:sz="0" w:space="0" w:color="auto"/>
            <w:bottom w:val="none" w:sz="0" w:space="0" w:color="auto"/>
            <w:right w:val="none" w:sz="0" w:space="0" w:color="auto"/>
          </w:divBdr>
        </w:div>
        <w:div w:id="830171547">
          <w:marLeft w:val="0"/>
          <w:marRight w:val="0"/>
          <w:marTop w:val="0"/>
          <w:marBottom w:val="0"/>
          <w:divBdr>
            <w:top w:val="none" w:sz="0" w:space="0" w:color="auto"/>
            <w:left w:val="none" w:sz="0" w:space="0" w:color="auto"/>
            <w:bottom w:val="none" w:sz="0" w:space="0" w:color="auto"/>
            <w:right w:val="none" w:sz="0" w:space="0" w:color="auto"/>
          </w:divBdr>
        </w:div>
        <w:div w:id="1942226029">
          <w:marLeft w:val="0"/>
          <w:marRight w:val="0"/>
          <w:marTop w:val="0"/>
          <w:marBottom w:val="0"/>
          <w:divBdr>
            <w:top w:val="none" w:sz="0" w:space="0" w:color="auto"/>
            <w:left w:val="none" w:sz="0" w:space="0" w:color="auto"/>
            <w:bottom w:val="none" w:sz="0" w:space="0" w:color="auto"/>
            <w:right w:val="none" w:sz="0" w:space="0" w:color="auto"/>
          </w:divBdr>
        </w:div>
        <w:div w:id="1251507118">
          <w:marLeft w:val="0"/>
          <w:marRight w:val="0"/>
          <w:marTop w:val="0"/>
          <w:marBottom w:val="0"/>
          <w:divBdr>
            <w:top w:val="none" w:sz="0" w:space="0" w:color="auto"/>
            <w:left w:val="none" w:sz="0" w:space="0" w:color="auto"/>
            <w:bottom w:val="none" w:sz="0" w:space="0" w:color="auto"/>
            <w:right w:val="none" w:sz="0" w:space="0" w:color="auto"/>
          </w:divBdr>
        </w:div>
        <w:div w:id="1891990386">
          <w:marLeft w:val="0"/>
          <w:marRight w:val="0"/>
          <w:marTop w:val="0"/>
          <w:marBottom w:val="0"/>
          <w:divBdr>
            <w:top w:val="none" w:sz="0" w:space="0" w:color="auto"/>
            <w:left w:val="none" w:sz="0" w:space="0" w:color="auto"/>
            <w:bottom w:val="none" w:sz="0" w:space="0" w:color="auto"/>
            <w:right w:val="none" w:sz="0" w:space="0" w:color="auto"/>
          </w:divBdr>
        </w:div>
        <w:div w:id="2126462839">
          <w:marLeft w:val="0"/>
          <w:marRight w:val="0"/>
          <w:marTop w:val="0"/>
          <w:marBottom w:val="0"/>
          <w:divBdr>
            <w:top w:val="none" w:sz="0" w:space="0" w:color="auto"/>
            <w:left w:val="none" w:sz="0" w:space="0" w:color="auto"/>
            <w:bottom w:val="none" w:sz="0" w:space="0" w:color="auto"/>
            <w:right w:val="none" w:sz="0" w:space="0" w:color="auto"/>
          </w:divBdr>
        </w:div>
        <w:div w:id="1240795845">
          <w:marLeft w:val="0"/>
          <w:marRight w:val="0"/>
          <w:marTop w:val="0"/>
          <w:marBottom w:val="0"/>
          <w:divBdr>
            <w:top w:val="none" w:sz="0" w:space="0" w:color="auto"/>
            <w:left w:val="none" w:sz="0" w:space="0" w:color="auto"/>
            <w:bottom w:val="none" w:sz="0" w:space="0" w:color="auto"/>
            <w:right w:val="none" w:sz="0" w:space="0" w:color="auto"/>
          </w:divBdr>
        </w:div>
        <w:div w:id="1109272926">
          <w:marLeft w:val="0"/>
          <w:marRight w:val="0"/>
          <w:marTop w:val="0"/>
          <w:marBottom w:val="0"/>
          <w:divBdr>
            <w:top w:val="none" w:sz="0" w:space="0" w:color="auto"/>
            <w:left w:val="none" w:sz="0" w:space="0" w:color="auto"/>
            <w:bottom w:val="none" w:sz="0" w:space="0" w:color="auto"/>
            <w:right w:val="none" w:sz="0" w:space="0" w:color="auto"/>
          </w:divBdr>
        </w:div>
        <w:div w:id="421729307">
          <w:marLeft w:val="0"/>
          <w:marRight w:val="0"/>
          <w:marTop w:val="0"/>
          <w:marBottom w:val="0"/>
          <w:divBdr>
            <w:top w:val="none" w:sz="0" w:space="0" w:color="auto"/>
            <w:left w:val="none" w:sz="0" w:space="0" w:color="auto"/>
            <w:bottom w:val="none" w:sz="0" w:space="0" w:color="auto"/>
            <w:right w:val="none" w:sz="0" w:space="0" w:color="auto"/>
          </w:divBdr>
        </w:div>
        <w:div w:id="1300110578">
          <w:marLeft w:val="0"/>
          <w:marRight w:val="0"/>
          <w:marTop w:val="0"/>
          <w:marBottom w:val="0"/>
          <w:divBdr>
            <w:top w:val="none" w:sz="0" w:space="0" w:color="auto"/>
            <w:left w:val="none" w:sz="0" w:space="0" w:color="auto"/>
            <w:bottom w:val="none" w:sz="0" w:space="0" w:color="auto"/>
            <w:right w:val="none" w:sz="0" w:space="0" w:color="auto"/>
          </w:divBdr>
        </w:div>
        <w:div w:id="110323500">
          <w:marLeft w:val="0"/>
          <w:marRight w:val="0"/>
          <w:marTop w:val="0"/>
          <w:marBottom w:val="0"/>
          <w:divBdr>
            <w:top w:val="none" w:sz="0" w:space="0" w:color="auto"/>
            <w:left w:val="none" w:sz="0" w:space="0" w:color="auto"/>
            <w:bottom w:val="none" w:sz="0" w:space="0" w:color="auto"/>
            <w:right w:val="none" w:sz="0" w:space="0" w:color="auto"/>
          </w:divBdr>
        </w:div>
        <w:div w:id="735205347">
          <w:marLeft w:val="0"/>
          <w:marRight w:val="0"/>
          <w:marTop w:val="0"/>
          <w:marBottom w:val="0"/>
          <w:divBdr>
            <w:top w:val="none" w:sz="0" w:space="0" w:color="auto"/>
            <w:left w:val="none" w:sz="0" w:space="0" w:color="auto"/>
            <w:bottom w:val="none" w:sz="0" w:space="0" w:color="auto"/>
            <w:right w:val="none" w:sz="0" w:space="0" w:color="auto"/>
          </w:divBdr>
        </w:div>
        <w:div w:id="1230188305">
          <w:marLeft w:val="0"/>
          <w:marRight w:val="0"/>
          <w:marTop w:val="0"/>
          <w:marBottom w:val="0"/>
          <w:divBdr>
            <w:top w:val="none" w:sz="0" w:space="0" w:color="auto"/>
            <w:left w:val="none" w:sz="0" w:space="0" w:color="auto"/>
            <w:bottom w:val="none" w:sz="0" w:space="0" w:color="auto"/>
            <w:right w:val="none" w:sz="0" w:space="0" w:color="auto"/>
          </w:divBdr>
        </w:div>
        <w:div w:id="1122307313">
          <w:marLeft w:val="0"/>
          <w:marRight w:val="0"/>
          <w:marTop w:val="0"/>
          <w:marBottom w:val="0"/>
          <w:divBdr>
            <w:top w:val="none" w:sz="0" w:space="0" w:color="auto"/>
            <w:left w:val="none" w:sz="0" w:space="0" w:color="auto"/>
            <w:bottom w:val="none" w:sz="0" w:space="0" w:color="auto"/>
            <w:right w:val="none" w:sz="0" w:space="0" w:color="auto"/>
          </w:divBdr>
        </w:div>
        <w:div w:id="273639406">
          <w:marLeft w:val="0"/>
          <w:marRight w:val="0"/>
          <w:marTop w:val="0"/>
          <w:marBottom w:val="0"/>
          <w:divBdr>
            <w:top w:val="none" w:sz="0" w:space="0" w:color="auto"/>
            <w:left w:val="none" w:sz="0" w:space="0" w:color="auto"/>
            <w:bottom w:val="none" w:sz="0" w:space="0" w:color="auto"/>
            <w:right w:val="none" w:sz="0" w:space="0" w:color="auto"/>
          </w:divBdr>
        </w:div>
        <w:div w:id="1144588458">
          <w:marLeft w:val="0"/>
          <w:marRight w:val="0"/>
          <w:marTop w:val="0"/>
          <w:marBottom w:val="0"/>
          <w:divBdr>
            <w:top w:val="none" w:sz="0" w:space="0" w:color="auto"/>
            <w:left w:val="none" w:sz="0" w:space="0" w:color="auto"/>
            <w:bottom w:val="none" w:sz="0" w:space="0" w:color="auto"/>
            <w:right w:val="none" w:sz="0" w:space="0" w:color="auto"/>
          </w:divBdr>
        </w:div>
        <w:div w:id="1855880387">
          <w:marLeft w:val="0"/>
          <w:marRight w:val="0"/>
          <w:marTop w:val="0"/>
          <w:marBottom w:val="0"/>
          <w:divBdr>
            <w:top w:val="none" w:sz="0" w:space="0" w:color="auto"/>
            <w:left w:val="none" w:sz="0" w:space="0" w:color="auto"/>
            <w:bottom w:val="none" w:sz="0" w:space="0" w:color="auto"/>
            <w:right w:val="none" w:sz="0" w:space="0" w:color="auto"/>
          </w:divBdr>
        </w:div>
        <w:div w:id="1995062986">
          <w:marLeft w:val="0"/>
          <w:marRight w:val="0"/>
          <w:marTop w:val="0"/>
          <w:marBottom w:val="0"/>
          <w:divBdr>
            <w:top w:val="none" w:sz="0" w:space="0" w:color="auto"/>
            <w:left w:val="none" w:sz="0" w:space="0" w:color="auto"/>
            <w:bottom w:val="none" w:sz="0" w:space="0" w:color="auto"/>
            <w:right w:val="none" w:sz="0" w:space="0" w:color="auto"/>
          </w:divBdr>
        </w:div>
        <w:div w:id="1862861171">
          <w:marLeft w:val="0"/>
          <w:marRight w:val="0"/>
          <w:marTop w:val="0"/>
          <w:marBottom w:val="0"/>
          <w:divBdr>
            <w:top w:val="none" w:sz="0" w:space="0" w:color="auto"/>
            <w:left w:val="none" w:sz="0" w:space="0" w:color="auto"/>
            <w:bottom w:val="none" w:sz="0" w:space="0" w:color="auto"/>
            <w:right w:val="none" w:sz="0" w:space="0" w:color="auto"/>
          </w:divBdr>
        </w:div>
        <w:div w:id="455028359">
          <w:marLeft w:val="0"/>
          <w:marRight w:val="0"/>
          <w:marTop w:val="0"/>
          <w:marBottom w:val="0"/>
          <w:divBdr>
            <w:top w:val="none" w:sz="0" w:space="0" w:color="auto"/>
            <w:left w:val="none" w:sz="0" w:space="0" w:color="auto"/>
            <w:bottom w:val="none" w:sz="0" w:space="0" w:color="auto"/>
            <w:right w:val="none" w:sz="0" w:space="0" w:color="auto"/>
          </w:divBdr>
        </w:div>
        <w:div w:id="2111536068">
          <w:marLeft w:val="0"/>
          <w:marRight w:val="0"/>
          <w:marTop w:val="0"/>
          <w:marBottom w:val="0"/>
          <w:divBdr>
            <w:top w:val="none" w:sz="0" w:space="0" w:color="auto"/>
            <w:left w:val="none" w:sz="0" w:space="0" w:color="auto"/>
            <w:bottom w:val="none" w:sz="0" w:space="0" w:color="auto"/>
            <w:right w:val="none" w:sz="0" w:space="0" w:color="auto"/>
          </w:divBdr>
        </w:div>
      </w:divsChild>
    </w:div>
    <w:div w:id="1192258968">
      <w:bodyDiv w:val="1"/>
      <w:marLeft w:val="0"/>
      <w:marRight w:val="0"/>
      <w:marTop w:val="0"/>
      <w:marBottom w:val="0"/>
      <w:divBdr>
        <w:top w:val="none" w:sz="0" w:space="0" w:color="auto"/>
        <w:left w:val="none" w:sz="0" w:space="0" w:color="auto"/>
        <w:bottom w:val="none" w:sz="0" w:space="0" w:color="auto"/>
        <w:right w:val="none" w:sz="0" w:space="0" w:color="auto"/>
      </w:divBdr>
      <w:divsChild>
        <w:div w:id="219288840">
          <w:marLeft w:val="0"/>
          <w:marRight w:val="0"/>
          <w:marTop w:val="0"/>
          <w:marBottom w:val="0"/>
          <w:divBdr>
            <w:top w:val="none" w:sz="0" w:space="0" w:color="auto"/>
            <w:left w:val="none" w:sz="0" w:space="0" w:color="auto"/>
            <w:bottom w:val="none" w:sz="0" w:space="0" w:color="auto"/>
            <w:right w:val="none" w:sz="0" w:space="0" w:color="auto"/>
          </w:divBdr>
        </w:div>
        <w:div w:id="1303534739">
          <w:marLeft w:val="0"/>
          <w:marRight w:val="0"/>
          <w:marTop w:val="0"/>
          <w:marBottom w:val="0"/>
          <w:divBdr>
            <w:top w:val="none" w:sz="0" w:space="0" w:color="auto"/>
            <w:left w:val="none" w:sz="0" w:space="0" w:color="auto"/>
            <w:bottom w:val="none" w:sz="0" w:space="0" w:color="auto"/>
            <w:right w:val="none" w:sz="0" w:space="0" w:color="auto"/>
          </w:divBdr>
        </w:div>
        <w:div w:id="1619607398">
          <w:marLeft w:val="0"/>
          <w:marRight w:val="0"/>
          <w:marTop w:val="0"/>
          <w:marBottom w:val="0"/>
          <w:divBdr>
            <w:top w:val="none" w:sz="0" w:space="0" w:color="auto"/>
            <w:left w:val="none" w:sz="0" w:space="0" w:color="auto"/>
            <w:bottom w:val="none" w:sz="0" w:space="0" w:color="auto"/>
            <w:right w:val="none" w:sz="0" w:space="0" w:color="auto"/>
          </w:divBdr>
        </w:div>
        <w:div w:id="1919710612">
          <w:marLeft w:val="0"/>
          <w:marRight w:val="0"/>
          <w:marTop w:val="0"/>
          <w:marBottom w:val="0"/>
          <w:divBdr>
            <w:top w:val="none" w:sz="0" w:space="0" w:color="auto"/>
            <w:left w:val="none" w:sz="0" w:space="0" w:color="auto"/>
            <w:bottom w:val="none" w:sz="0" w:space="0" w:color="auto"/>
            <w:right w:val="none" w:sz="0" w:space="0" w:color="auto"/>
          </w:divBdr>
        </w:div>
      </w:divsChild>
    </w:div>
    <w:div w:id="1193423149">
      <w:bodyDiv w:val="1"/>
      <w:marLeft w:val="0"/>
      <w:marRight w:val="0"/>
      <w:marTop w:val="0"/>
      <w:marBottom w:val="0"/>
      <w:divBdr>
        <w:top w:val="none" w:sz="0" w:space="0" w:color="auto"/>
        <w:left w:val="none" w:sz="0" w:space="0" w:color="auto"/>
        <w:bottom w:val="none" w:sz="0" w:space="0" w:color="auto"/>
        <w:right w:val="none" w:sz="0" w:space="0" w:color="auto"/>
      </w:divBdr>
      <w:divsChild>
        <w:div w:id="390276439">
          <w:marLeft w:val="0"/>
          <w:marRight w:val="0"/>
          <w:marTop w:val="0"/>
          <w:marBottom w:val="0"/>
          <w:divBdr>
            <w:top w:val="none" w:sz="0" w:space="0" w:color="auto"/>
            <w:left w:val="none" w:sz="0" w:space="0" w:color="auto"/>
            <w:bottom w:val="none" w:sz="0" w:space="0" w:color="auto"/>
            <w:right w:val="none" w:sz="0" w:space="0" w:color="auto"/>
          </w:divBdr>
        </w:div>
        <w:div w:id="998847102">
          <w:marLeft w:val="0"/>
          <w:marRight w:val="0"/>
          <w:marTop w:val="0"/>
          <w:marBottom w:val="0"/>
          <w:divBdr>
            <w:top w:val="none" w:sz="0" w:space="0" w:color="auto"/>
            <w:left w:val="none" w:sz="0" w:space="0" w:color="auto"/>
            <w:bottom w:val="none" w:sz="0" w:space="0" w:color="auto"/>
            <w:right w:val="none" w:sz="0" w:space="0" w:color="auto"/>
          </w:divBdr>
        </w:div>
        <w:div w:id="2070492502">
          <w:marLeft w:val="0"/>
          <w:marRight w:val="0"/>
          <w:marTop w:val="0"/>
          <w:marBottom w:val="0"/>
          <w:divBdr>
            <w:top w:val="none" w:sz="0" w:space="0" w:color="auto"/>
            <w:left w:val="none" w:sz="0" w:space="0" w:color="auto"/>
            <w:bottom w:val="none" w:sz="0" w:space="0" w:color="auto"/>
            <w:right w:val="none" w:sz="0" w:space="0" w:color="auto"/>
          </w:divBdr>
        </w:div>
        <w:div w:id="2089037445">
          <w:marLeft w:val="0"/>
          <w:marRight w:val="0"/>
          <w:marTop w:val="0"/>
          <w:marBottom w:val="0"/>
          <w:divBdr>
            <w:top w:val="none" w:sz="0" w:space="0" w:color="auto"/>
            <w:left w:val="none" w:sz="0" w:space="0" w:color="auto"/>
            <w:bottom w:val="none" w:sz="0" w:space="0" w:color="auto"/>
            <w:right w:val="none" w:sz="0" w:space="0" w:color="auto"/>
          </w:divBdr>
        </w:div>
      </w:divsChild>
    </w:div>
    <w:div w:id="1226187632">
      <w:bodyDiv w:val="1"/>
      <w:marLeft w:val="0"/>
      <w:marRight w:val="0"/>
      <w:marTop w:val="0"/>
      <w:marBottom w:val="0"/>
      <w:divBdr>
        <w:top w:val="none" w:sz="0" w:space="0" w:color="auto"/>
        <w:left w:val="none" w:sz="0" w:space="0" w:color="auto"/>
        <w:bottom w:val="none" w:sz="0" w:space="0" w:color="auto"/>
        <w:right w:val="none" w:sz="0" w:space="0" w:color="auto"/>
      </w:divBdr>
    </w:div>
    <w:div w:id="1261135158">
      <w:bodyDiv w:val="1"/>
      <w:marLeft w:val="0"/>
      <w:marRight w:val="0"/>
      <w:marTop w:val="0"/>
      <w:marBottom w:val="0"/>
      <w:divBdr>
        <w:top w:val="none" w:sz="0" w:space="0" w:color="auto"/>
        <w:left w:val="none" w:sz="0" w:space="0" w:color="auto"/>
        <w:bottom w:val="none" w:sz="0" w:space="0" w:color="auto"/>
        <w:right w:val="none" w:sz="0" w:space="0" w:color="auto"/>
      </w:divBdr>
    </w:div>
    <w:div w:id="1273174543">
      <w:bodyDiv w:val="1"/>
      <w:marLeft w:val="0"/>
      <w:marRight w:val="0"/>
      <w:marTop w:val="0"/>
      <w:marBottom w:val="0"/>
      <w:divBdr>
        <w:top w:val="none" w:sz="0" w:space="0" w:color="auto"/>
        <w:left w:val="none" w:sz="0" w:space="0" w:color="auto"/>
        <w:bottom w:val="none" w:sz="0" w:space="0" w:color="auto"/>
        <w:right w:val="none" w:sz="0" w:space="0" w:color="auto"/>
      </w:divBdr>
      <w:divsChild>
        <w:div w:id="2014720871">
          <w:marLeft w:val="0"/>
          <w:marRight w:val="0"/>
          <w:marTop w:val="0"/>
          <w:marBottom w:val="0"/>
          <w:divBdr>
            <w:top w:val="none" w:sz="0" w:space="0" w:color="auto"/>
            <w:left w:val="none" w:sz="0" w:space="0" w:color="auto"/>
            <w:bottom w:val="none" w:sz="0" w:space="0" w:color="auto"/>
            <w:right w:val="none" w:sz="0" w:space="0" w:color="auto"/>
          </w:divBdr>
        </w:div>
        <w:div w:id="198081984">
          <w:marLeft w:val="0"/>
          <w:marRight w:val="0"/>
          <w:marTop w:val="0"/>
          <w:marBottom w:val="0"/>
          <w:divBdr>
            <w:top w:val="none" w:sz="0" w:space="0" w:color="auto"/>
            <w:left w:val="none" w:sz="0" w:space="0" w:color="auto"/>
            <w:bottom w:val="none" w:sz="0" w:space="0" w:color="auto"/>
            <w:right w:val="none" w:sz="0" w:space="0" w:color="auto"/>
          </w:divBdr>
        </w:div>
        <w:div w:id="1294290538">
          <w:marLeft w:val="0"/>
          <w:marRight w:val="0"/>
          <w:marTop w:val="0"/>
          <w:marBottom w:val="0"/>
          <w:divBdr>
            <w:top w:val="none" w:sz="0" w:space="0" w:color="auto"/>
            <w:left w:val="none" w:sz="0" w:space="0" w:color="auto"/>
            <w:bottom w:val="none" w:sz="0" w:space="0" w:color="auto"/>
            <w:right w:val="none" w:sz="0" w:space="0" w:color="auto"/>
          </w:divBdr>
        </w:div>
      </w:divsChild>
    </w:div>
    <w:div w:id="1293706127">
      <w:bodyDiv w:val="1"/>
      <w:marLeft w:val="0"/>
      <w:marRight w:val="0"/>
      <w:marTop w:val="0"/>
      <w:marBottom w:val="0"/>
      <w:divBdr>
        <w:top w:val="none" w:sz="0" w:space="0" w:color="auto"/>
        <w:left w:val="none" w:sz="0" w:space="0" w:color="auto"/>
        <w:bottom w:val="none" w:sz="0" w:space="0" w:color="auto"/>
        <w:right w:val="none" w:sz="0" w:space="0" w:color="auto"/>
      </w:divBdr>
      <w:divsChild>
        <w:div w:id="1370033241">
          <w:marLeft w:val="0"/>
          <w:marRight w:val="0"/>
          <w:marTop w:val="0"/>
          <w:marBottom w:val="0"/>
          <w:divBdr>
            <w:top w:val="none" w:sz="0" w:space="0" w:color="auto"/>
            <w:left w:val="none" w:sz="0" w:space="0" w:color="auto"/>
            <w:bottom w:val="none" w:sz="0" w:space="0" w:color="auto"/>
            <w:right w:val="none" w:sz="0" w:space="0" w:color="auto"/>
          </w:divBdr>
          <w:divsChild>
            <w:div w:id="890993206">
              <w:marLeft w:val="0"/>
              <w:marRight w:val="0"/>
              <w:marTop w:val="0"/>
              <w:marBottom w:val="0"/>
              <w:divBdr>
                <w:top w:val="none" w:sz="0" w:space="0" w:color="auto"/>
                <w:left w:val="none" w:sz="0" w:space="0" w:color="auto"/>
                <w:bottom w:val="none" w:sz="0" w:space="0" w:color="auto"/>
                <w:right w:val="none" w:sz="0" w:space="0" w:color="auto"/>
              </w:divBdr>
            </w:div>
            <w:div w:id="360742375">
              <w:marLeft w:val="0"/>
              <w:marRight w:val="0"/>
              <w:marTop w:val="0"/>
              <w:marBottom w:val="0"/>
              <w:divBdr>
                <w:top w:val="none" w:sz="0" w:space="0" w:color="auto"/>
                <w:left w:val="none" w:sz="0" w:space="0" w:color="auto"/>
                <w:bottom w:val="none" w:sz="0" w:space="0" w:color="auto"/>
                <w:right w:val="none" w:sz="0" w:space="0" w:color="auto"/>
              </w:divBdr>
            </w:div>
            <w:div w:id="1167482209">
              <w:marLeft w:val="0"/>
              <w:marRight w:val="0"/>
              <w:marTop w:val="0"/>
              <w:marBottom w:val="0"/>
              <w:divBdr>
                <w:top w:val="none" w:sz="0" w:space="0" w:color="auto"/>
                <w:left w:val="none" w:sz="0" w:space="0" w:color="auto"/>
                <w:bottom w:val="none" w:sz="0" w:space="0" w:color="auto"/>
                <w:right w:val="none" w:sz="0" w:space="0" w:color="auto"/>
              </w:divBdr>
            </w:div>
            <w:div w:id="1927494878">
              <w:marLeft w:val="0"/>
              <w:marRight w:val="0"/>
              <w:marTop w:val="0"/>
              <w:marBottom w:val="0"/>
              <w:divBdr>
                <w:top w:val="none" w:sz="0" w:space="0" w:color="auto"/>
                <w:left w:val="none" w:sz="0" w:space="0" w:color="auto"/>
                <w:bottom w:val="none" w:sz="0" w:space="0" w:color="auto"/>
                <w:right w:val="none" w:sz="0" w:space="0" w:color="auto"/>
              </w:divBdr>
            </w:div>
            <w:div w:id="782189413">
              <w:marLeft w:val="0"/>
              <w:marRight w:val="0"/>
              <w:marTop w:val="0"/>
              <w:marBottom w:val="0"/>
              <w:divBdr>
                <w:top w:val="none" w:sz="0" w:space="0" w:color="auto"/>
                <w:left w:val="none" w:sz="0" w:space="0" w:color="auto"/>
                <w:bottom w:val="none" w:sz="0" w:space="0" w:color="auto"/>
                <w:right w:val="none" w:sz="0" w:space="0" w:color="auto"/>
              </w:divBdr>
            </w:div>
            <w:div w:id="310982444">
              <w:marLeft w:val="0"/>
              <w:marRight w:val="0"/>
              <w:marTop w:val="0"/>
              <w:marBottom w:val="0"/>
              <w:divBdr>
                <w:top w:val="none" w:sz="0" w:space="0" w:color="auto"/>
                <w:left w:val="none" w:sz="0" w:space="0" w:color="auto"/>
                <w:bottom w:val="none" w:sz="0" w:space="0" w:color="auto"/>
                <w:right w:val="none" w:sz="0" w:space="0" w:color="auto"/>
              </w:divBdr>
            </w:div>
            <w:div w:id="665791284">
              <w:marLeft w:val="0"/>
              <w:marRight w:val="0"/>
              <w:marTop w:val="0"/>
              <w:marBottom w:val="0"/>
              <w:divBdr>
                <w:top w:val="none" w:sz="0" w:space="0" w:color="auto"/>
                <w:left w:val="none" w:sz="0" w:space="0" w:color="auto"/>
                <w:bottom w:val="none" w:sz="0" w:space="0" w:color="auto"/>
                <w:right w:val="none" w:sz="0" w:space="0" w:color="auto"/>
              </w:divBdr>
            </w:div>
            <w:div w:id="1825316282">
              <w:marLeft w:val="0"/>
              <w:marRight w:val="0"/>
              <w:marTop w:val="0"/>
              <w:marBottom w:val="0"/>
              <w:divBdr>
                <w:top w:val="none" w:sz="0" w:space="0" w:color="auto"/>
                <w:left w:val="none" w:sz="0" w:space="0" w:color="auto"/>
                <w:bottom w:val="none" w:sz="0" w:space="0" w:color="auto"/>
                <w:right w:val="none" w:sz="0" w:space="0" w:color="auto"/>
              </w:divBdr>
            </w:div>
            <w:div w:id="1966809151">
              <w:marLeft w:val="0"/>
              <w:marRight w:val="0"/>
              <w:marTop w:val="0"/>
              <w:marBottom w:val="0"/>
              <w:divBdr>
                <w:top w:val="none" w:sz="0" w:space="0" w:color="auto"/>
                <w:left w:val="none" w:sz="0" w:space="0" w:color="auto"/>
                <w:bottom w:val="none" w:sz="0" w:space="0" w:color="auto"/>
                <w:right w:val="none" w:sz="0" w:space="0" w:color="auto"/>
              </w:divBdr>
            </w:div>
            <w:div w:id="522019360">
              <w:marLeft w:val="0"/>
              <w:marRight w:val="0"/>
              <w:marTop w:val="0"/>
              <w:marBottom w:val="0"/>
              <w:divBdr>
                <w:top w:val="none" w:sz="0" w:space="0" w:color="auto"/>
                <w:left w:val="none" w:sz="0" w:space="0" w:color="auto"/>
                <w:bottom w:val="none" w:sz="0" w:space="0" w:color="auto"/>
                <w:right w:val="none" w:sz="0" w:space="0" w:color="auto"/>
              </w:divBdr>
            </w:div>
            <w:div w:id="73548681">
              <w:marLeft w:val="0"/>
              <w:marRight w:val="0"/>
              <w:marTop w:val="0"/>
              <w:marBottom w:val="0"/>
              <w:divBdr>
                <w:top w:val="none" w:sz="0" w:space="0" w:color="auto"/>
                <w:left w:val="none" w:sz="0" w:space="0" w:color="auto"/>
                <w:bottom w:val="none" w:sz="0" w:space="0" w:color="auto"/>
                <w:right w:val="none" w:sz="0" w:space="0" w:color="auto"/>
              </w:divBdr>
            </w:div>
            <w:div w:id="8065326">
              <w:marLeft w:val="0"/>
              <w:marRight w:val="0"/>
              <w:marTop w:val="0"/>
              <w:marBottom w:val="0"/>
              <w:divBdr>
                <w:top w:val="none" w:sz="0" w:space="0" w:color="auto"/>
                <w:left w:val="none" w:sz="0" w:space="0" w:color="auto"/>
                <w:bottom w:val="none" w:sz="0" w:space="0" w:color="auto"/>
                <w:right w:val="none" w:sz="0" w:space="0" w:color="auto"/>
              </w:divBdr>
            </w:div>
            <w:div w:id="722562856">
              <w:marLeft w:val="0"/>
              <w:marRight w:val="0"/>
              <w:marTop w:val="0"/>
              <w:marBottom w:val="0"/>
              <w:divBdr>
                <w:top w:val="none" w:sz="0" w:space="0" w:color="auto"/>
                <w:left w:val="none" w:sz="0" w:space="0" w:color="auto"/>
                <w:bottom w:val="none" w:sz="0" w:space="0" w:color="auto"/>
                <w:right w:val="none" w:sz="0" w:space="0" w:color="auto"/>
              </w:divBdr>
            </w:div>
            <w:div w:id="1917088207">
              <w:marLeft w:val="0"/>
              <w:marRight w:val="0"/>
              <w:marTop w:val="0"/>
              <w:marBottom w:val="0"/>
              <w:divBdr>
                <w:top w:val="none" w:sz="0" w:space="0" w:color="auto"/>
                <w:left w:val="none" w:sz="0" w:space="0" w:color="auto"/>
                <w:bottom w:val="none" w:sz="0" w:space="0" w:color="auto"/>
                <w:right w:val="none" w:sz="0" w:space="0" w:color="auto"/>
              </w:divBdr>
            </w:div>
            <w:div w:id="1177884811">
              <w:marLeft w:val="0"/>
              <w:marRight w:val="0"/>
              <w:marTop w:val="0"/>
              <w:marBottom w:val="0"/>
              <w:divBdr>
                <w:top w:val="none" w:sz="0" w:space="0" w:color="auto"/>
                <w:left w:val="none" w:sz="0" w:space="0" w:color="auto"/>
                <w:bottom w:val="none" w:sz="0" w:space="0" w:color="auto"/>
                <w:right w:val="none" w:sz="0" w:space="0" w:color="auto"/>
              </w:divBdr>
            </w:div>
            <w:div w:id="739794661">
              <w:marLeft w:val="0"/>
              <w:marRight w:val="0"/>
              <w:marTop w:val="0"/>
              <w:marBottom w:val="0"/>
              <w:divBdr>
                <w:top w:val="none" w:sz="0" w:space="0" w:color="auto"/>
                <w:left w:val="none" w:sz="0" w:space="0" w:color="auto"/>
                <w:bottom w:val="none" w:sz="0" w:space="0" w:color="auto"/>
                <w:right w:val="none" w:sz="0" w:space="0" w:color="auto"/>
              </w:divBdr>
            </w:div>
            <w:div w:id="183180318">
              <w:marLeft w:val="0"/>
              <w:marRight w:val="0"/>
              <w:marTop w:val="0"/>
              <w:marBottom w:val="0"/>
              <w:divBdr>
                <w:top w:val="none" w:sz="0" w:space="0" w:color="auto"/>
                <w:left w:val="none" w:sz="0" w:space="0" w:color="auto"/>
                <w:bottom w:val="none" w:sz="0" w:space="0" w:color="auto"/>
                <w:right w:val="none" w:sz="0" w:space="0" w:color="auto"/>
              </w:divBdr>
            </w:div>
            <w:div w:id="1297832994">
              <w:marLeft w:val="0"/>
              <w:marRight w:val="0"/>
              <w:marTop w:val="0"/>
              <w:marBottom w:val="0"/>
              <w:divBdr>
                <w:top w:val="none" w:sz="0" w:space="0" w:color="auto"/>
                <w:left w:val="none" w:sz="0" w:space="0" w:color="auto"/>
                <w:bottom w:val="none" w:sz="0" w:space="0" w:color="auto"/>
                <w:right w:val="none" w:sz="0" w:space="0" w:color="auto"/>
              </w:divBdr>
            </w:div>
            <w:div w:id="742413983">
              <w:marLeft w:val="0"/>
              <w:marRight w:val="0"/>
              <w:marTop w:val="0"/>
              <w:marBottom w:val="0"/>
              <w:divBdr>
                <w:top w:val="none" w:sz="0" w:space="0" w:color="auto"/>
                <w:left w:val="none" w:sz="0" w:space="0" w:color="auto"/>
                <w:bottom w:val="none" w:sz="0" w:space="0" w:color="auto"/>
                <w:right w:val="none" w:sz="0" w:space="0" w:color="auto"/>
              </w:divBdr>
            </w:div>
            <w:div w:id="1154175050">
              <w:marLeft w:val="0"/>
              <w:marRight w:val="0"/>
              <w:marTop w:val="0"/>
              <w:marBottom w:val="0"/>
              <w:divBdr>
                <w:top w:val="none" w:sz="0" w:space="0" w:color="auto"/>
                <w:left w:val="none" w:sz="0" w:space="0" w:color="auto"/>
                <w:bottom w:val="none" w:sz="0" w:space="0" w:color="auto"/>
                <w:right w:val="none" w:sz="0" w:space="0" w:color="auto"/>
              </w:divBdr>
            </w:div>
            <w:div w:id="1193424416">
              <w:marLeft w:val="0"/>
              <w:marRight w:val="0"/>
              <w:marTop w:val="0"/>
              <w:marBottom w:val="0"/>
              <w:divBdr>
                <w:top w:val="none" w:sz="0" w:space="0" w:color="auto"/>
                <w:left w:val="none" w:sz="0" w:space="0" w:color="auto"/>
                <w:bottom w:val="none" w:sz="0" w:space="0" w:color="auto"/>
                <w:right w:val="none" w:sz="0" w:space="0" w:color="auto"/>
              </w:divBdr>
            </w:div>
            <w:div w:id="34087225">
              <w:marLeft w:val="0"/>
              <w:marRight w:val="0"/>
              <w:marTop w:val="0"/>
              <w:marBottom w:val="0"/>
              <w:divBdr>
                <w:top w:val="none" w:sz="0" w:space="0" w:color="auto"/>
                <w:left w:val="none" w:sz="0" w:space="0" w:color="auto"/>
                <w:bottom w:val="none" w:sz="0" w:space="0" w:color="auto"/>
                <w:right w:val="none" w:sz="0" w:space="0" w:color="auto"/>
              </w:divBdr>
            </w:div>
            <w:div w:id="486559630">
              <w:marLeft w:val="0"/>
              <w:marRight w:val="0"/>
              <w:marTop w:val="0"/>
              <w:marBottom w:val="0"/>
              <w:divBdr>
                <w:top w:val="none" w:sz="0" w:space="0" w:color="auto"/>
                <w:left w:val="none" w:sz="0" w:space="0" w:color="auto"/>
                <w:bottom w:val="none" w:sz="0" w:space="0" w:color="auto"/>
                <w:right w:val="none" w:sz="0" w:space="0" w:color="auto"/>
              </w:divBdr>
            </w:div>
            <w:div w:id="676733582">
              <w:marLeft w:val="0"/>
              <w:marRight w:val="0"/>
              <w:marTop w:val="0"/>
              <w:marBottom w:val="0"/>
              <w:divBdr>
                <w:top w:val="none" w:sz="0" w:space="0" w:color="auto"/>
                <w:left w:val="none" w:sz="0" w:space="0" w:color="auto"/>
                <w:bottom w:val="none" w:sz="0" w:space="0" w:color="auto"/>
                <w:right w:val="none" w:sz="0" w:space="0" w:color="auto"/>
              </w:divBdr>
            </w:div>
            <w:div w:id="696663019">
              <w:marLeft w:val="0"/>
              <w:marRight w:val="0"/>
              <w:marTop w:val="0"/>
              <w:marBottom w:val="0"/>
              <w:divBdr>
                <w:top w:val="none" w:sz="0" w:space="0" w:color="auto"/>
                <w:left w:val="none" w:sz="0" w:space="0" w:color="auto"/>
                <w:bottom w:val="none" w:sz="0" w:space="0" w:color="auto"/>
                <w:right w:val="none" w:sz="0" w:space="0" w:color="auto"/>
              </w:divBdr>
            </w:div>
            <w:div w:id="1351646608">
              <w:marLeft w:val="0"/>
              <w:marRight w:val="0"/>
              <w:marTop w:val="0"/>
              <w:marBottom w:val="0"/>
              <w:divBdr>
                <w:top w:val="none" w:sz="0" w:space="0" w:color="auto"/>
                <w:left w:val="none" w:sz="0" w:space="0" w:color="auto"/>
                <w:bottom w:val="none" w:sz="0" w:space="0" w:color="auto"/>
                <w:right w:val="none" w:sz="0" w:space="0" w:color="auto"/>
              </w:divBdr>
            </w:div>
            <w:div w:id="959991971">
              <w:marLeft w:val="0"/>
              <w:marRight w:val="0"/>
              <w:marTop w:val="0"/>
              <w:marBottom w:val="0"/>
              <w:divBdr>
                <w:top w:val="none" w:sz="0" w:space="0" w:color="auto"/>
                <w:left w:val="none" w:sz="0" w:space="0" w:color="auto"/>
                <w:bottom w:val="none" w:sz="0" w:space="0" w:color="auto"/>
                <w:right w:val="none" w:sz="0" w:space="0" w:color="auto"/>
              </w:divBdr>
            </w:div>
            <w:div w:id="243608830">
              <w:marLeft w:val="0"/>
              <w:marRight w:val="0"/>
              <w:marTop w:val="0"/>
              <w:marBottom w:val="0"/>
              <w:divBdr>
                <w:top w:val="none" w:sz="0" w:space="0" w:color="auto"/>
                <w:left w:val="none" w:sz="0" w:space="0" w:color="auto"/>
                <w:bottom w:val="none" w:sz="0" w:space="0" w:color="auto"/>
                <w:right w:val="none" w:sz="0" w:space="0" w:color="auto"/>
              </w:divBdr>
            </w:div>
            <w:div w:id="809787333">
              <w:marLeft w:val="0"/>
              <w:marRight w:val="0"/>
              <w:marTop w:val="0"/>
              <w:marBottom w:val="0"/>
              <w:divBdr>
                <w:top w:val="none" w:sz="0" w:space="0" w:color="auto"/>
                <w:left w:val="none" w:sz="0" w:space="0" w:color="auto"/>
                <w:bottom w:val="none" w:sz="0" w:space="0" w:color="auto"/>
                <w:right w:val="none" w:sz="0" w:space="0" w:color="auto"/>
              </w:divBdr>
            </w:div>
            <w:div w:id="477964564">
              <w:marLeft w:val="0"/>
              <w:marRight w:val="0"/>
              <w:marTop w:val="0"/>
              <w:marBottom w:val="0"/>
              <w:divBdr>
                <w:top w:val="none" w:sz="0" w:space="0" w:color="auto"/>
                <w:left w:val="none" w:sz="0" w:space="0" w:color="auto"/>
                <w:bottom w:val="none" w:sz="0" w:space="0" w:color="auto"/>
                <w:right w:val="none" w:sz="0" w:space="0" w:color="auto"/>
              </w:divBdr>
            </w:div>
            <w:div w:id="112020636">
              <w:marLeft w:val="0"/>
              <w:marRight w:val="0"/>
              <w:marTop w:val="0"/>
              <w:marBottom w:val="0"/>
              <w:divBdr>
                <w:top w:val="none" w:sz="0" w:space="0" w:color="auto"/>
                <w:left w:val="none" w:sz="0" w:space="0" w:color="auto"/>
                <w:bottom w:val="none" w:sz="0" w:space="0" w:color="auto"/>
                <w:right w:val="none" w:sz="0" w:space="0" w:color="auto"/>
              </w:divBdr>
            </w:div>
            <w:div w:id="359941537">
              <w:marLeft w:val="0"/>
              <w:marRight w:val="0"/>
              <w:marTop w:val="0"/>
              <w:marBottom w:val="0"/>
              <w:divBdr>
                <w:top w:val="none" w:sz="0" w:space="0" w:color="auto"/>
                <w:left w:val="none" w:sz="0" w:space="0" w:color="auto"/>
                <w:bottom w:val="none" w:sz="0" w:space="0" w:color="auto"/>
                <w:right w:val="none" w:sz="0" w:space="0" w:color="auto"/>
              </w:divBdr>
            </w:div>
            <w:div w:id="1616670107">
              <w:marLeft w:val="0"/>
              <w:marRight w:val="0"/>
              <w:marTop w:val="0"/>
              <w:marBottom w:val="0"/>
              <w:divBdr>
                <w:top w:val="none" w:sz="0" w:space="0" w:color="auto"/>
                <w:left w:val="none" w:sz="0" w:space="0" w:color="auto"/>
                <w:bottom w:val="none" w:sz="0" w:space="0" w:color="auto"/>
                <w:right w:val="none" w:sz="0" w:space="0" w:color="auto"/>
              </w:divBdr>
            </w:div>
            <w:div w:id="146168396">
              <w:marLeft w:val="0"/>
              <w:marRight w:val="0"/>
              <w:marTop w:val="0"/>
              <w:marBottom w:val="0"/>
              <w:divBdr>
                <w:top w:val="none" w:sz="0" w:space="0" w:color="auto"/>
                <w:left w:val="none" w:sz="0" w:space="0" w:color="auto"/>
                <w:bottom w:val="none" w:sz="0" w:space="0" w:color="auto"/>
                <w:right w:val="none" w:sz="0" w:space="0" w:color="auto"/>
              </w:divBdr>
            </w:div>
            <w:div w:id="1236403748">
              <w:marLeft w:val="0"/>
              <w:marRight w:val="0"/>
              <w:marTop w:val="0"/>
              <w:marBottom w:val="0"/>
              <w:divBdr>
                <w:top w:val="none" w:sz="0" w:space="0" w:color="auto"/>
                <w:left w:val="none" w:sz="0" w:space="0" w:color="auto"/>
                <w:bottom w:val="none" w:sz="0" w:space="0" w:color="auto"/>
                <w:right w:val="none" w:sz="0" w:space="0" w:color="auto"/>
              </w:divBdr>
            </w:div>
            <w:div w:id="291442702">
              <w:marLeft w:val="0"/>
              <w:marRight w:val="0"/>
              <w:marTop w:val="0"/>
              <w:marBottom w:val="0"/>
              <w:divBdr>
                <w:top w:val="none" w:sz="0" w:space="0" w:color="auto"/>
                <w:left w:val="none" w:sz="0" w:space="0" w:color="auto"/>
                <w:bottom w:val="none" w:sz="0" w:space="0" w:color="auto"/>
                <w:right w:val="none" w:sz="0" w:space="0" w:color="auto"/>
              </w:divBdr>
            </w:div>
            <w:div w:id="2054883476">
              <w:marLeft w:val="0"/>
              <w:marRight w:val="0"/>
              <w:marTop w:val="0"/>
              <w:marBottom w:val="0"/>
              <w:divBdr>
                <w:top w:val="none" w:sz="0" w:space="0" w:color="auto"/>
                <w:left w:val="none" w:sz="0" w:space="0" w:color="auto"/>
                <w:bottom w:val="none" w:sz="0" w:space="0" w:color="auto"/>
                <w:right w:val="none" w:sz="0" w:space="0" w:color="auto"/>
              </w:divBdr>
            </w:div>
            <w:div w:id="742221580">
              <w:marLeft w:val="0"/>
              <w:marRight w:val="0"/>
              <w:marTop w:val="0"/>
              <w:marBottom w:val="0"/>
              <w:divBdr>
                <w:top w:val="none" w:sz="0" w:space="0" w:color="auto"/>
                <w:left w:val="none" w:sz="0" w:space="0" w:color="auto"/>
                <w:bottom w:val="none" w:sz="0" w:space="0" w:color="auto"/>
                <w:right w:val="none" w:sz="0" w:space="0" w:color="auto"/>
              </w:divBdr>
            </w:div>
            <w:div w:id="1869828752">
              <w:marLeft w:val="0"/>
              <w:marRight w:val="0"/>
              <w:marTop w:val="0"/>
              <w:marBottom w:val="0"/>
              <w:divBdr>
                <w:top w:val="none" w:sz="0" w:space="0" w:color="auto"/>
                <w:left w:val="none" w:sz="0" w:space="0" w:color="auto"/>
                <w:bottom w:val="none" w:sz="0" w:space="0" w:color="auto"/>
                <w:right w:val="none" w:sz="0" w:space="0" w:color="auto"/>
              </w:divBdr>
            </w:div>
            <w:div w:id="1863007055">
              <w:marLeft w:val="0"/>
              <w:marRight w:val="0"/>
              <w:marTop w:val="0"/>
              <w:marBottom w:val="0"/>
              <w:divBdr>
                <w:top w:val="none" w:sz="0" w:space="0" w:color="auto"/>
                <w:left w:val="none" w:sz="0" w:space="0" w:color="auto"/>
                <w:bottom w:val="none" w:sz="0" w:space="0" w:color="auto"/>
                <w:right w:val="none" w:sz="0" w:space="0" w:color="auto"/>
              </w:divBdr>
            </w:div>
            <w:div w:id="1897349555">
              <w:marLeft w:val="0"/>
              <w:marRight w:val="0"/>
              <w:marTop w:val="0"/>
              <w:marBottom w:val="0"/>
              <w:divBdr>
                <w:top w:val="none" w:sz="0" w:space="0" w:color="auto"/>
                <w:left w:val="none" w:sz="0" w:space="0" w:color="auto"/>
                <w:bottom w:val="none" w:sz="0" w:space="0" w:color="auto"/>
                <w:right w:val="none" w:sz="0" w:space="0" w:color="auto"/>
              </w:divBdr>
            </w:div>
            <w:div w:id="190146512">
              <w:marLeft w:val="0"/>
              <w:marRight w:val="0"/>
              <w:marTop w:val="0"/>
              <w:marBottom w:val="0"/>
              <w:divBdr>
                <w:top w:val="none" w:sz="0" w:space="0" w:color="auto"/>
                <w:left w:val="none" w:sz="0" w:space="0" w:color="auto"/>
                <w:bottom w:val="none" w:sz="0" w:space="0" w:color="auto"/>
                <w:right w:val="none" w:sz="0" w:space="0" w:color="auto"/>
              </w:divBdr>
            </w:div>
            <w:div w:id="937637252">
              <w:marLeft w:val="0"/>
              <w:marRight w:val="0"/>
              <w:marTop w:val="0"/>
              <w:marBottom w:val="0"/>
              <w:divBdr>
                <w:top w:val="none" w:sz="0" w:space="0" w:color="auto"/>
                <w:left w:val="none" w:sz="0" w:space="0" w:color="auto"/>
                <w:bottom w:val="none" w:sz="0" w:space="0" w:color="auto"/>
                <w:right w:val="none" w:sz="0" w:space="0" w:color="auto"/>
              </w:divBdr>
            </w:div>
            <w:div w:id="410740039">
              <w:marLeft w:val="0"/>
              <w:marRight w:val="0"/>
              <w:marTop w:val="0"/>
              <w:marBottom w:val="0"/>
              <w:divBdr>
                <w:top w:val="none" w:sz="0" w:space="0" w:color="auto"/>
                <w:left w:val="none" w:sz="0" w:space="0" w:color="auto"/>
                <w:bottom w:val="none" w:sz="0" w:space="0" w:color="auto"/>
                <w:right w:val="none" w:sz="0" w:space="0" w:color="auto"/>
              </w:divBdr>
            </w:div>
            <w:div w:id="179391224">
              <w:marLeft w:val="0"/>
              <w:marRight w:val="0"/>
              <w:marTop w:val="0"/>
              <w:marBottom w:val="0"/>
              <w:divBdr>
                <w:top w:val="none" w:sz="0" w:space="0" w:color="auto"/>
                <w:left w:val="none" w:sz="0" w:space="0" w:color="auto"/>
                <w:bottom w:val="none" w:sz="0" w:space="0" w:color="auto"/>
                <w:right w:val="none" w:sz="0" w:space="0" w:color="auto"/>
              </w:divBdr>
            </w:div>
            <w:div w:id="820388742">
              <w:marLeft w:val="0"/>
              <w:marRight w:val="0"/>
              <w:marTop w:val="0"/>
              <w:marBottom w:val="0"/>
              <w:divBdr>
                <w:top w:val="none" w:sz="0" w:space="0" w:color="auto"/>
                <w:left w:val="none" w:sz="0" w:space="0" w:color="auto"/>
                <w:bottom w:val="none" w:sz="0" w:space="0" w:color="auto"/>
                <w:right w:val="none" w:sz="0" w:space="0" w:color="auto"/>
              </w:divBdr>
            </w:div>
            <w:div w:id="1608656310">
              <w:marLeft w:val="0"/>
              <w:marRight w:val="0"/>
              <w:marTop w:val="0"/>
              <w:marBottom w:val="0"/>
              <w:divBdr>
                <w:top w:val="none" w:sz="0" w:space="0" w:color="auto"/>
                <w:left w:val="none" w:sz="0" w:space="0" w:color="auto"/>
                <w:bottom w:val="none" w:sz="0" w:space="0" w:color="auto"/>
                <w:right w:val="none" w:sz="0" w:space="0" w:color="auto"/>
              </w:divBdr>
            </w:div>
            <w:div w:id="1161582615">
              <w:marLeft w:val="0"/>
              <w:marRight w:val="0"/>
              <w:marTop w:val="0"/>
              <w:marBottom w:val="0"/>
              <w:divBdr>
                <w:top w:val="none" w:sz="0" w:space="0" w:color="auto"/>
                <w:left w:val="none" w:sz="0" w:space="0" w:color="auto"/>
                <w:bottom w:val="none" w:sz="0" w:space="0" w:color="auto"/>
                <w:right w:val="none" w:sz="0" w:space="0" w:color="auto"/>
              </w:divBdr>
            </w:div>
            <w:div w:id="285621481">
              <w:marLeft w:val="0"/>
              <w:marRight w:val="0"/>
              <w:marTop w:val="0"/>
              <w:marBottom w:val="0"/>
              <w:divBdr>
                <w:top w:val="none" w:sz="0" w:space="0" w:color="auto"/>
                <w:left w:val="none" w:sz="0" w:space="0" w:color="auto"/>
                <w:bottom w:val="none" w:sz="0" w:space="0" w:color="auto"/>
                <w:right w:val="none" w:sz="0" w:space="0" w:color="auto"/>
              </w:divBdr>
            </w:div>
            <w:div w:id="1108239329">
              <w:marLeft w:val="0"/>
              <w:marRight w:val="0"/>
              <w:marTop w:val="0"/>
              <w:marBottom w:val="0"/>
              <w:divBdr>
                <w:top w:val="none" w:sz="0" w:space="0" w:color="auto"/>
                <w:left w:val="none" w:sz="0" w:space="0" w:color="auto"/>
                <w:bottom w:val="none" w:sz="0" w:space="0" w:color="auto"/>
                <w:right w:val="none" w:sz="0" w:space="0" w:color="auto"/>
              </w:divBdr>
            </w:div>
            <w:div w:id="1611281398">
              <w:marLeft w:val="0"/>
              <w:marRight w:val="0"/>
              <w:marTop w:val="0"/>
              <w:marBottom w:val="0"/>
              <w:divBdr>
                <w:top w:val="none" w:sz="0" w:space="0" w:color="auto"/>
                <w:left w:val="none" w:sz="0" w:space="0" w:color="auto"/>
                <w:bottom w:val="none" w:sz="0" w:space="0" w:color="auto"/>
                <w:right w:val="none" w:sz="0" w:space="0" w:color="auto"/>
              </w:divBdr>
            </w:div>
            <w:div w:id="932716">
              <w:marLeft w:val="0"/>
              <w:marRight w:val="0"/>
              <w:marTop w:val="0"/>
              <w:marBottom w:val="0"/>
              <w:divBdr>
                <w:top w:val="none" w:sz="0" w:space="0" w:color="auto"/>
                <w:left w:val="none" w:sz="0" w:space="0" w:color="auto"/>
                <w:bottom w:val="none" w:sz="0" w:space="0" w:color="auto"/>
                <w:right w:val="none" w:sz="0" w:space="0" w:color="auto"/>
              </w:divBdr>
            </w:div>
            <w:div w:id="927470558">
              <w:marLeft w:val="0"/>
              <w:marRight w:val="0"/>
              <w:marTop w:val="0"/>
              <w:marBottom w:val="0"/>
              <w:divBdr>
                <w:top w:val="none" w:sz="0" w:space="0" w:color="auto"/>
                <w:left w:val="none" w:sz="0" w:space="0" w:color="auto"/>
                <w:bottom w:val="none" w:sz="0" w:space="0" w:color="auto"/>
                <w:right w:val="none" w:sz="0" w:space="0" w:color="auto"/>
              </w:divBdr>
            </w:div>
            <w:div w:id="882058191">
              <w:marLeft w:val="0"/>
              <w:marRight w:val="0"/>
              <w:marTop w:val="0"/>
              <w:marBottom w:val="0"/>
              <w:divBdr>
                <w:top w:val="none" w:sz="0" w:space="0" w:color="auto"/>
                <w:left w:val="none" w:sz="0" w:space="0" w:color="auto"/>
                <w:bottom w:val="none" w:sz="0" w:space="0" w:color="auto"/>
                <w:right w:val="none" w:sz="0" w:space="0" w:color="auto"/>
              </w:divBdr>
            </w:div>
            <w:div w:id="1245258584">
              <w:marLeft w:val="0"/>
              <w:marRight w:val="0"/>
              <w:marTop w:val="0"/>
              <w:marBottom w:val="0"/>
              <w:divBdr>
                <w:top w:val="none" w:sz="0" w:space="0" w:color="auto"/>
                <w:left w:val="none" w:sz="0" w:space="0" w:color="auto"/>
                <w:bottom w:val="none" w:sz="0" w:space="0" w:color="auto"/>
                <w:right w:val="none" w:sz="0" w:space="0" w:color="auto"/>
              </w:divBdr>
            </w:div>
            <w:div w:id="76443487">
              <w:marLeft w:val="0"/>
              <w:marRight w:val="0"/>
              <w:marTop w:val="0"/>
              <w:marBottom w:val="0"/>
              <w:divBdr>
                <w:top w:val="none" w:sz="0" w:space="0" w:color="auto"/>
                <w:left w:val="none" w:sz="0" w:space="0" w:color="auto"/>
                <w:bottom w:val="none" w:sz="0" w:space="0" w:color="auto"/>
                <w:right w:val="none" w:sz="0" w:space="0" w:color="auto"/>
              </w:divBdr>
            </w:div>
            <w:div w:id="1086658978">
              <w:marLeft w:val="0"/>
              <w:marRight w:val="0"/>
              <w:marTop w:val="0"/>
              <w:marBottom w:val="0"/>
              <w:divBdr>
                <w:top w:val="none" w:sz="0" w:space="0" w:color="auto"/>
                <w:left w:val="none" w:sz="0" w:space="0" w:color="auto"/>
                <w:bottom w:val="none" w:sz="0" w:space="0" w:color="auto"/>
                <w:right w:val="none" w:sz="0" w:space="0" w:color="auto"/>
              </w:divBdr>
            </w:div>
            <w:div w:id="1843347779">
              <w:marLeft w:val="0"/>
              <w:marRight w:val="0"/>
              <w:marTop w:val="0"/>
              <w:marBottom w:val="0"/>
              <w:divBdr>
                <w:top w:val="none" w:sz="0" w:space="0" w:color="auto"/>
                <w:left w:val="none" w:sz="0" w:space="0" w:color="auto"/>
                <w:bottom w:val="none" w:sz="0" w:space="0" w:color="auto"/>
                <w:right w:val="none" w:sz="0" w:space="0" w:color="auto"/>
              </w:divBdr>
            </w:div>
            <w:div w:id="920992711">
              <w:marLeft w:val="0"/>
              <w:marRight w:val="0"/>
              <w:marTop w:val="0"/>
              <w:marBottom w:val="0"/>
              <w:divBdr>
                <w:top w:val="none" w:sz="0" w:space="0" w:color="auto"/>
                <w:left w:val="none" w:sz="0" w:space="0" w:color="auto"/>
                <w:bottom w:val="none" w:sz="0" w:space="0" w:color="auto"/>
                <w:right w:val="none" w:sz="0" w:space="0" w:color="auto"/>
              </w:divBdr>
            </w:div>
            <w:div w:id="138093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667291">
      <w:bodyDiv w:val="1"/>
      <w:marLeft w:val="0"/>
      <w:marRight w:val="0"/>
      <w:marTop w:val="0"/>
      <w:marBottom w:val="0"/>
      <w:divBdr>
        <w:top w:val="none" w:sz="0" w:space="0" w:color="auto"/>
        <w:left w:val="none" w:sz="0" w:space="0" w:color="auto"/>
        <w:bottom w:val="none" w:sz="0" w:space="0" w:color="auto"/>
        <w:right w:val="none" w:sz="0" w:space="0" w:color="auto"/>
      </w:divBdr>
    </w:div>
    <w:div w:id="1473785958">
      <w:bodyDiv w:val="1"/>
      <w:marLeft w:val="0"/>
      <w:marRight w:val="0"/>
      <w:marTop w:val="0"/>
      <w:marBottom w:val="0"/>
      <w:divBdr>
        <w:top w:val="none" w:sz="0" w:space="0" w:color="auto"/>
        <w:left w:val="none" w:sz="0" w:space="0" w:color="auto"/>
        <w:bottom w:val="none" w:sz="0" w:space="0" w:color="auto"/>
        <w:right w:val="none" w:sz="0" w:space="0" w:color="auto"/>
      </w:divBdr>
      <w:divsChild>
        <w:div w:id="10188023">
          <w:marLeft w:val="0"/>
          <w:marRight w:val="0"/>
          <w:marTop w:val="0"/>
          <w:marBottom w:val="0"/>
          <w:divBdr>
            <w:top w:val="none" w:sz="0" w:space="0" w:color="auto"/>
            <w:left w:val="none" w:sz="0" w:space="0" w:color="auto"/>
            <w:bottom w:val="none" w:sz="0" w:space="0" w:color="auto"/>
            <w:right w:val="none" w:sz="0" w:space="0" w:color="auto"/>
          </w:divBdr>
        </w:div>
        <w:div w:id="14041386">
          <w:marLeft w:val="0"/>
          <w:marRight w:val="0"/>
          <w:marTop w:val="0"/>
          <w:marBottom w:val="0"/>
          <w:divBdr>
            <w:top w:val="none" w:sz="0" w:space="0" w:color="auto"/>
            <w:left w:val="none" w:sz="0" w:space="0" w:color="auto"/>
            <w:bottom w:val="none" w:sz="0" w:space="0" w:color="auto"/>
            <w:right w:val="none" w:sz="0" w:space="0" w:color="auto"/>
          </w:divBdr>
        </w:div>
        <w:div w:id="57634039">
          <w:marLeft w:val="0"/>
          <w:marRight w:val="0"/>
          <w:marTop w:val="0"/>
          <w:marBottom w:val="0"/>
          <w:divBdr>
            <w:top w:val="none" w:sz="0" w:space="0" w:color="auto"/>
            <w:left w:val="none" w:sz="0" w:space="0" w:color="auto"/>
            <w:bottom w:val="none" w:sz="0" w:space="0" w:color="auto"/>
            <w:right w:val="none" w:sz="0" w:space="0" w:color="auto"/>
          </w:divBdr>
        </w:div>
        <w:div w:id="79568327">
          <w:marLeft w:val="0"/>
          <w:marRight w:val="0"/>
          <w:marTop w:val="0"/>
          <w:marBottom w:val="0"/>
          <w:divBdr>
            <w:top w:val="none" w:sz="0" w:space="0" w:color="auto"/>
            <w:left w:val="none" w:sz="0" w:space="0" w:color="auto"/>
            <w:bottom w:val="none" w:sz="0" w:space="0" w:color="auto"/>
            <w:right w:val="none" w:sz="0" w:space="0" w:color="auto"/>
          </w:divBdr>
        </w:div>
        <w:div w:id="107551144">
          <w:marLeft w:val="0"/>
          <w:marRight w:val="0"/>
          <w:marTop w:val="0"/>
          <w:marBottom w:val="0"/>
          <w:divBdr>
            <w:top w:val="none" w:sz="0" w:space="0" w:color="auto"/>
            <w:left w:val="none" w:sz="0" w:space="0" w:color="auto"/>
            <w:bottom w:val="none" w:sz="0" w:space="0" w:color="auto"/>
            <w:right w:val="none" w:sz="0" w:space="0" w:color="auto"/>
          </w:divBdr>
        </w:div>
        <w:div w:id="123354090">
          <w:marLeft w:val="0"/>
          <w:marRight w:val="0"/>
          <w:marTop w:val="0"/>
          <w:marBottom w:val="0"/>
          <w:divBdr>
            <w:top w:val="none" w:sz="0" w:space="0" w:color="auto"/>
            <w:left w:val="none" w:sz="0" w:space="0" w:color="auto"/>
            <w:bottom w:val="none" w:sz="0" w:space="0" w:color="auto"/>
            <w:right w:val="none" w:sz="0" w:space="0" w:color="auto"/>
          </w:divBdr>
        </w:div>
        <w:div w:id="129900926">
          <w:marLeft w:val="0"/>
          <w:marRight w:val="0"/>
          <w:marTop w:val="0"/>
          <w:marBottom w:val="0"/>
          <w:divBdr>
            <w:top w:val="none" w:sz="0" w:space="0" w:color="auto"/>
            <w:left w:val="none" w:sz="0" w:space="0" w:color="auto"/>
            <w:bottom w:val="none" w:sz="0" w:space="0" w:color="auto"/>
            <w:right w:val="none" w:sz="0" w:space="0" w:color="auto"/>
          </w:divBdr>
        </w:div>
        <w:div w:id="142702458">
          <w:marLeft w:val="0"/>
          <w:marRight w:val="0"/>
          <w:marTop w:val="0"/>
          <w:marBottom w:val="0"/>
          <w:divBdr>
            <w:top w:val="none" w:sz="0" w:space="0" w:color="auto"/>
            <w:left w:val="none" w:sz="0" w:space="0" w:color="auto"/>
            <w:bottom w:val="none" w:sz="0" w:space="0" w:color="auto"/>
            <w:right w:val="none" w:sz="0" w:space="0" w:color="auto"/>
          </w:divBdr>
        </w:div>
        <w:div w:id="172957524">
          <w:marLeft w:val="0"/>
          <w:marRight w:val="0"/>
          <w:marTop w:val="0"/>
          <w:marBottom w:val="0"/>
          <w:divBdr>
            <w:top w:val="none" w:sz="0" w:space="0" w:color="auto"/>
            <w:left w:val="none" w:sz="0" w:space="0" w:color="auto"/>
            <w:bottom w:val="none" w:sz="0" w:space="0" w:color="auto"/>
            <w:right w:val="none" w:sz="0" w:space="0" w:color="auto"/>
          </w:divBdr>
        </w:div>
        <w:div w:id="200750697">
          <w:marLeft w:val="0"/>
          <w:marRight w:val="0"/>
          <w:marTop w:val="0"/>
          <w:marBottom w:val="0"/>
          <w:divBdr>
            <w:top w:val="none" w:sz="0" w:space="0" w:color="auto"/>
            <w:left w:val="none" w:sz="0" w:space="0" w:color="auto"/>
            <w:bottom w:val="none" w:sz="0" w:space="0" w:color="auto"/>
            <w:right w:val="none" w:sz="0" w:space="0" w:color="auto"/>
          </w:divBdr>
        </w:div>
        <w:div w:id="208802680">
          <w:marLeft w:val="0"/>
          <w:marRight w:val="0"/>
          <w:marTop w:val="0"/>
          <w:marBottom w:val="0"/>
          <w:divBdr>
            <w:top w:val="none" w:sz="0" w:space="0" w:color="auto"/>
            <w:left w:val="none" w:sz="0" w:space="0" w:color="auto"/>
            <w:bottom w:val="none" w:sz="0" w:space="0" w:color="auto"/>
            <w:right w:val="none" w:sz="0" w:space="0" w:color="auto"/>
          </w:divBdr>
        </w:div>
        <w:div w:id="261761791">
          <w:marLeft w:val="0"/>
          <w:marRight w:val="0"/>
          <w:marTop w:val="0"/>
          <w:marBottom w:val="0"/>
          <w:divBdr>
            <w:top w:val="none" w:sz="0" w:space="0" w:color="auto"/>
            <w:left w:val="none" w:sz="0" w:space="0" w:color="auto"/>
            <w:bottom w:val="none" w:sz="0" w:space="0" w:color="auto"/>
            <w:right w:val="none" w:sz="0" w:space="0" w:color="auto"/>
          </w:divBdr>
        </w:div>
        <w:div w:id="284509658">
          <w:marLeft w:val="0"/>
          <w:marRight w:val="0"/>
          <w:marTop w:val="0"/>
          <w:marBottom w:val="0"/>
          <w:divBdr>
            <w:top w:val="none" w:sz="0" w:space="0" w:color="auto"/>
            <w:left w:val="none" w:sz="0" w:space="0" w:color="auto"/>
            <w:bottom w:val="none" w:sz="0" w:space="0" w:color="auto"/>
            <w:right w:val="none" w:sz="0" w:space="0" w:color="auto"/>
          </w:divBdr>
        </w:div>
        <w:div w:id="366032398">
          <w:marLeft w:val="0"/>
          <w:marRight w:val="0"/>
          <w:marTop w:val="0"/>
          <w:marBottom w:val="0"/>
          <w:divBdr>
            <w:top w:val="none" w:sz="0" w:space="0" w:color="auto"/>
            <w:left w:val="none" w:sz="0" w:space="0" w:color="auto"/>
            <w:bottom w:val="none" w:sz="0" w:space="0" w:color="auto"/>
            <w:right w:val="none" w:sz="0" w:space="0" w:color="auto"/>
          </w:divBdr>
        </w:div>
        <w:div w:id="423647460">
          <w:marLeft w:val="0"/>
          <w:marRight w:val="0"/>
          <w:marTop w:val="0"/>
          <w:marBottom w:val="0"/>
          <w:divBdr>
            <w:top w:val="none" w:sz="0" w:space="0" w:color="auto"/>
            <w:left w:val="none" w:sz="0" w:space="0" w:color="auto"/>
            <w:bottom w:val="none" w:sz="0" w:space="0" w:color="auto"/>
            <w:right w:val="none" w:sz="0" w:space="0" w:color="auto"/>
          </w:divBdr>
        </w:div>
        <w:div w:id="430589544">
          <w:marLeft w:val="0"/>
          <w:marRight w:val="0"/>
          <w:marTop w:val="0"/>
          <w:marBottom w:val="0"/>
          <w:divBdr>
            <w:top w:val="none" w:sz="0" w:space="0" w:color="auto"/>
            <w:left w:val="none" w:sz="0" w:space="0" w:color="auto"/>
            <w:bottom w:val="none" w:sz="0" w:space="0" w:color="auto"/>
            <w:right w:val="none" w:sz="0" w:space="0" w:color="auto"/>
          </w:divBdr>
        </w:div>
        <w:div w:id="461770473">
          <w:marLeft w:val="0"/>
          <w:marRight w:val="0"/>
          <w:marTop w:val="0"/>
          <w:marBottom w:val="0"/>
          <w:divBdr>
            <w:top w:val="none" w:sz="0" w:space="0" w:color="auto"/>
            <w:left w:val="none" w:sz="0" w:space="0" w:color="auto"/>
            <w:bottom w:val="none" w:sz="0" w:space="0" w:color="auto"/>
            <w:right w:val="none" w:sz="0" w:space="0" w:color="auto"/>
          </w:divBdr>
        </w:div>
        <w:div w:id="475146097">
          <w:marLeft w:val="0"/>
          <w:marRight w:val="0"/>
          <w:marTop w:val="0"/>
          <w:marBottom w:val="0"/>
          <w:divBdr>
            <w:top w:val="none" w:sz="0" w:space="0" w:color="auto"/>
            <w:left w:val="none" w:sz="0" w:space="0" w:color="auto"/>
            <w:bottom w:val="none" w:sz="0" w:space="0" w:color="auto"/>
            <w:right w:val="none" w:sz="0" w:space="0" w:color="auto"/>
          </w:divBdr>
        </w:div>
        <w:div w:id="511841546">
          <w:marLeft w:val="0"/>
          <w:marRight w:val="0"/>
          <w:marTop w:val="0"/>
          <w:marBottom w:val="0"/>
          <w:divBdr>
            <w:top w:val="none" w:sz="0" w:space="0" w:color="auto"/>
            <w:left w:val="none" w:sz="0" w:space="0" w:color="auto"/>
            <w:bottom w:val="none" w:sz="0" w:space="0" w:color="auto"/>
            <w:right w:val="none" w:sz="0" w:space="0" w:color="auto"/>
          </w:divBdr>
        </w:div>
        <w:div w:id="544218056">
          <w:marLeft w:val="0"/>
          <w:marRight w:val="0"/>
          <w:marTop w:val="0"/>
          <w:marBottom w:val="0"/>
          <w:divBdr>
            <w:top w:val="none" w:sz="0" w:space="0" w:color="auto"/>
            <w:left w:val="none" w:sz="0" w:space="0" w:color="auto"/>
            <w:bottom w:val="none" w:sz="0" w:space="0" w:color="auto"/>
            <w:right w:val="none" w:sz="0" w:space="0" w:color="auto"/>
          </w:divBdr>
        </w:div>
        <w:div w:id="548538024">
          <w:marLeft w:val="0"/>
          <w:marRight w:val="0"/>
          <w:marTop w:val="0"/>
          <w:marBottom w:val="0"/>
          <w:divBdr>
            <w:top w:val="none" w:sz="0" w:space="0" w:color="auto"/>
            <w:left w:val="none" w:sz="0" w:space="0" w:color="auto"/>
            <w:bottom w:val="none" w:sz="0" w:space="0" w:color="auto"/>
            <w:right w:val="none" w:sz="0" w:space="0" w:color="auto"/>
          </w:divBdr>
        </w:div>
        <w:div w:id="560792631">
          <w:marLeft w:val="0"/>
          <w:marRight w:val="0"/>
          <w:marTop w:val="0"/>
          <w:marBottom w:val="0"/>
          <w:divBdr>
            <w:top w:val="none" w:sz="0" w:space="0" w:color="auto"/>
            <w:left w:val="none" w:sz="0" w:space="0" w:color="auto"/>
            <w:bottom w:val="none" w:sz="0" w:space="0" w:color="auto"/>
            <w:right w:val="none" w:sz="0" w:space="0" w:color="auto"/>
          </w:divBdr>
        </w:div>
        <w:div w:id="581597503">
          <w:marLeft w:val="0"/>
          <w:marRight w:val="0"/>
          <w:marTop w:val="0"/>
          <w:marBottom w:val="0"/>
          <w:divBdr>
            <w:top w:val="none" w:sz="0" w:space="0" w:color="auto"/>
            <w:left w:val="none" w:sz="0" w:space="0" w:color="auto"/>
            <w:bottom w:val="none" w:sz="0" w:space="0" w:color="auto"/>
            <w:right w:val="none" w:sz="0" w:space="0" w:color="auto"/>
          </w:divBdr>
        </w:div>
        <w:div w:id="595600307">
          <w:marLeft w:val="0"/>
          <w:marRight w:val="0"/>
          <w:marTop w:val="0"/>
          <w:marBottom w:val="0"/>
          <w:divBdr>
            <w:top w:val="none" w:sz="0" w:space="0" w:color="auto"/>
            <w:left w:val="none" w:sz="0" w:space="0" w:color="auto"/>
            <w:bottom w:val="none" w:sz="0" w:space="0" w:color="auto"/>
            <w:right w:val="none" w:sz="0" w:space="0" w:color="auto"/>
          </w:divBdr>
        </w:div>
        <w:div w:id="618878760">
          <w:marLeft w:val="0"/>
          <w:marRight w:val="0"/>
          <w:marTop w:val="0"/>
          <w:marBottom w:val="0"/>
          <w:divBdr>
            <w:top w:val="none" w:sz="0" w:space="0" w:color="auto"/>
            <w:left w:val="none" w:sz="0" w:space="0" w:color="auto"/>
            <w:bottom w:val="none" w:sz="0" w:space="0" w:color="auto"/>
            <w:right w:val="none" w:sz="0" w:space="0" w:color="auto"/>
          </w:divBdr>
        </w:div>
        <w:div w:id="723723075">
          <w:marLeft w:val="0"/>
          <w:marRight w:val="0"/>
          <w:marTop w:val="0"/>
          <w:marBottom w:val="0"/>
          <w:divBdr>
            <w:top w:val="none" w:sz="0" w:space="0" w:color="auto"/>
            <w:left w:val="none" w:sz="0" w:space="0" w:color="auto"/>
            <w:bottom w:val="none" w:sz="0" w:space="0" w:color="auto"/>
            <w:right w:val="none" w:sz="0" w:space="0" w:color="auto"/>
          </w:divBdr>
        </w:div>
        <w:div w:id="726415308">
          <w:marLeft w:val="0"/>
          <w:marRight w:val="0"/>
          <w:marTop w:val="0"/>
          <w:marBottom w:val="0"/>
          <w:divBdr>
            <w:top w:val="none" w:sz="0" w:space="0" w:color="auto"/>
            <w:left w:val="none" w:sz="0" w:space="0" w:color="auto"/>
            <w:bottom w:val="none" w:sz="0" w:space="0" w:color="auto"/>
            <w:right w:val="none" w:sz="0" w:space="0" w:color="auto"/>
          </w:divBdr>
        </w:div>
        <w:div w:id="752360406">
          <w:marLeft w:val="0"/>
          <w:marRight w:val="0"/>
          <w:marTop w:val="0"/>
          <w:marBottom w:val="0"/>
          <w:divBdr>
            <w:top w:val="none" w:sz="0" w:space="0" w:color="auto"/>
            <w:left w:val="none" w:sz="0" w:space="0" w:color="auto"/>
            <w:bottom w:val="none" w:sz="0" w:space="0" w:color="auto"/>
            <w:right w:val="none" w:sz="0" w:space="0" w:color="auto"/>
          </w:divBdr>
        </w:div>
        <w:div w:id="799029652">
          <w:marLeft w:val="0"/>
          <w:marRight w:val="0"/>
          <w:marTop w:val="0"/>
          <w:marBottom w:val="0"/>
          <w:divBdr>
            <w:top w:val="none" w:sz="0" w:space="0" w:color="auto"/>
            <w:left w:val="none" w:sz="0" w:space="0" w:color="auto"/>
            <w:bottom w:val="none" w:sz="0" w:space="0" w:color="auto"/>
            <w:right w:val="none" w:sz="0" w:space="0" w:color="auto"/>
          </w:divBdr>
        </w:div>
        <w:div w:id="805859957">
          <w:marLeft w:val="0"/>
          <w:marRight w:val="0"/>
          <w:marTop w:val="0"/>
          <w:marBottom w:val="0"/>
          <w:divBdr>
            <w:top w:val="none" w:sz="0" w:space="0" w:color="auto"/>
            <w:left w:val="none" w:sz="0" w:space="0" w:color="auto"/>
            <w:bottom w:val="none" w:sz="0" w:space="0" w:color="auto"/>
            <w:right w:val="none" w:sz="0" w:space="0" w:color="auto"/>
          </w:divBdr>
        </w:div>
        <w:div w:id="809788660">
          <w:marLeft w:val="0"/>
          <w:marRight w:val="0"/>
          <w:marTop w:val="0"/>
          <w:marBottom w:val="0"/>
          <w:divBdr>
            <w:top w:val="none" w:sz="0" w:space="0" w:color="auto"/>
            <w:left w:val="none" w:sz="0" w:space="0" w:color="auto"/>
            <w:bottom w:val="none" w:sz="0" w:space="0" w:color="auto"/>
            <w:right w:val="none" w:sz="0" w:space="0" w:color="auto"/>
          </w:divBdr>
        </w:div>
        <w:div w:id="827861488">
          <w:marLeft w:val="0"/>
          <w:marRight w:val="0"/>
          <w:marTop w:val="0"/>
          <w:marBottom w:val="0"/>
          <w:divBdr>
            <w:top w:val="none" w:sz="0" w:space="0" w:color="auto"/>
            <w:left w:val="none" w:sz="0" w:space="0" w:color="auto"/>
            <w:bottom w:val="none" w:sz="0" w:space="0" w:color="auto"/>
            <w:right w:val="none" w:sz="0" w:space="0" w:color="auto"/>
          </w:divBdr>
        </w:div>
        <w:div w:id="842864299">
          <w:marLeft w:val="0"/>
          <w:marRight w:val="0"/>
          <w:marTop w:val="0"/>
          <w:marBottom w:val="0"/>
          <w:divBdr>
            <w:top w:val="none" w:sz="0" w:space="0" w:color="auto"/>
            <w:left w:val="none" w:sz="0" w:space="0" w:color="auto"/>
            <w:bottom w:val="none" w:sz="0" w:space="0" w:color="auto"/>
            <w:right w:val="none" w:sz="0" w:space="0" w:color="auto"/>
          </w:divBdr>
        </w:div>
        <w:div w:id="844441602">
          <w:marLeft w:val="0"/>
          <w:marRight w:val="0"/>
          <w:marTop w:val="0"/>
          <w:marBottom w:val="0"/>
          <w:divBdr>
            <w:top w:val="none" w:sz="0" w:space="0" w:color="auto"/>
            <w:left w:val="none" w:sz="0" w:space="0" w:color="auto"/>
            <w:bottom w:val="none" w:sz="0" w:space="0" w:color="auto"/>
            <w:right w:val="none" w:sz="0" w:space="0" w:color="auto"/>
          </w:divBdr>
        </w:div>
        <w:div w:id="849182349">
          <w:marLeft w:val="0"/>
          <w:marRight w:val="0"/>
          <w:marTop w:val="0"/>
          <w:marBottom w:val="0"/>
          <w:divBdr>
            <w:top w:val="none" w:sz="0" w:space="0" w:color="auto"/>
            <w:left w:val="none" w:sz="0" w:space="0" w:color="auto"/>
            <w:bottom w:val="none" w:sz="0" w:space="0" w:color="auto"/>
            <w:right w:val="none" w:sz="0" w:space="0" w:color="auto"/>
          </w:divBdr>
        </w:div>
        <w:div w:id="941839093">
          <w:marLeft w:val="0"/>
          <w:marRight w:val="0"/>
          <w:marTop w:val="0"/>
          <w:marBottom w:val="0"/>
          <w:divBdr>
            <w:top w:val="none" w:sz="0" w:space="0" w:color="auto"/>
            <w:left w:val="none" w:sz="0" w:space="0" w:color="auto"/>
            <w:bottom w:val="none" w:sz="0" w:space="0" w:color="auto"/>
            <w:right w:val="none" w:sz="0" w:space="0" w:color="auto"/>
          </w:divBdr>
        </w:div>
        <w:div w:id="951522641">
          <w:marLeft w:val="0"/>
          <w:marRight w:val="0"/>
          <w:marTop w:val="0"/>
          <w:marBottom w:val="0"/>
          <w:divBdr>
            <w:top w:val="none" w:sz="0" w:space="0" w:color="auto"/>
            <w:left w:val="none" w:sz="0" w:space="0" w:color="auto"/>
            <w:bottom w:val="none" w:sz="0" w:space="0" w:color="auto"/>
            <w:right w:val="none" w:sz="0" w:space="0" w:color="auto"/>
          </w:divBdr>
        </w:div>
        <w:div w:id="952201450">
          <w:marLeft w:val="0"/>
          <w:marRight w:val="0"/>
          <w:marTop w:val="0"/>
          <w:marBottom w:val="0"/>
          <w:divBdr>
            <w:top w:val="none" w:sz="0" w:space="0" w:color="auto"/>
            <w:left w:val="none" w:sz="0" w:space="0" w:color="auto"/>
            <w:bottom w:val="none" w:sz="0" w:space="0" w:color="auto"/>
            <w:right w:val="none" w:sz="0" w:space="0" w:color="auto"/>
          </w:divBdr>
        </w:div>
        <w:div w:id="953556669">
          <w:marLeft w:val="0"/>
          <w:marRight w:val="0"/>
          <w:marTop w:val="0"/>
          <w:marBottom w:val="0"/>
          <w:divBdr>
            <w:top w:val="none" w:sz="0" w:space="0" w:color="auto"/>
            <w:left w:val="none" w:sz="0" w:space="0" w:color="auto"/>
            <w:bottom w:val="none" w:sz="0" w:space="0" w:color="auto"/>
            <w:right w:val="none" w:sz="0" w:space="0" w:color="auto"/>
          </w:divBdr>
        </w:div>
        <w:div w:id="975989136">
          <w:marLeft w:val="0"/>
          <w:marRight w:val="0"/>
          <w:marTop w:val="0"/>
          <w:marBottom w:val="0"/>
          <w:divBdr>
            <w:top w:val="none" w:sz="0" w:space="0" w:color="auto"/>
            <w:left w:val="none" w:sz="0" w:space="0" w:color="auto"/>
            <w:bottom w:val="none" w:sz="0" w:space="0" w:color="auto"/>
            <w:right w:val="none" w:sz="0" w:space="0" w:color="auto"/>
          </w:divBdr>
        </w:div>
        <w:div w:id="986932157">
          <w:marLeft w:val="0"/>
          <w:marRight w:val="0"/>
          <w:marTop w:val="0"/>
          <w:marBottom w:val="0"/>
          <w:divBdr>
            <w:top w:val="none" w:sz="0" w:space="0" w:color="auto"/>
            <w:left w:val="none" w:sz="0" w:space="0" w:color="auto"/>
            <w:bottom w:val="none" w:sz="0" w:space="0" w:color="auto"/>
            <w:right w:val="none" w:sz="0" w:space="0" w:color="auto"/>
          </w:divBdr>
        </w:div>
        <w:div w:id="1019308261">
          <w:marLeft w:val="0"/>
          <w:marRight w:val="0"/>
          <w:marTop w:val="0"/>
          <w:marBottom w:val="0"/>
          <w:divBdr>
            <w:top w:val="none" w:sz="0" w:space="0" w:color="auto"/>
            <w:left w:val="none" w:sz="0" w:space="0" w:color="auto"/>
            <w:bottom w:val="none" w:sz="0" w:space="0" w:color="auto"/>
            <w:right w:val="none" w:sz="0" w:space="0" w:color="auto"/>
          </w:divBdr>
        </w:div>
        <w:div w:id="1078400810">
          <w:marLeft w:val="0"/>
          <w:marRight w:val="0"/>
          <w:marTop w:val="0"/>
          <w:marBottom w:val="0"/>
          <w:divBdr>
            <w:top w:val="none" w:sz="0" w:space="0" w:color="auto"/>
            <w:left w:val="none" w:sz="0" w:space="0" w:color="auto"/>
            <w:bottom w:val="none" w:sz="0" w:space="0" w:color="auto"/>
            <w:right w:val="none" w:sz="0" w:space="0" w:color="auto"/>
          </w:divBdr>
        </w:div>
        <w:div w:id="1085153741">
          <w:marLeft w:val="0"/>
          <w:marRight w:val="0"/>
          <w:marTop w:val="0"/>
          <w:marBottom w:val="0"/>
          <w:divBdr>
            <w:top w:val="none" w:sz="0" w:space="0" w:color="auto"/>
            <w:left w:val="none" w:sz="0" w:space="0" w:color="auto"/>
            <w:bottom w:val="none" w:sz="0" w:space="0" w:color="auto"/>
            <w:right w:val="none" w:sz="0" w:space="0" w:color="auto"/>
          </w:divBdr>
        </w:div>
        <w:div w:id="1151172044">
          <w:marLeft w:val="0"/>
          <w:marRight w:val="0"/>
          <w:marTop w:val="0"/>
          <w:marBottom w:val="0"/>
          <w:divBdr>
            <w:top w:val="none" w:sz="0" w:space="0" w:color="auto"/>
            <w:left w:val="none" w:sz="0" w:space="0" w:color="auto"/>
            <w:bottom w:val="none" w:sz="0" w:space="0" w:color="auto"/>
            <w:right w:val="none" w:sz="0" w:space="0" w:color="auto"/>
          </w:divBdr>
        </w:div>
        <w:div w:id="1200512250">
          <w:marLeft w:val="0"/>
          <w:marRight w:val="0"/>
          <w:marTop w:val="0"/>
          <w:marBottom w:val="0"/>
          <w:divBdr>
            <w:top w:val="none" w:sz="0" w:space="0" w:color="auto"/>
            <w:left w:val="none" w:sz="0" w:space="0" w:color="auto"/>
            <w:bottom w:val="none" w:sz="0" w:space="0" w:color="auto"/>
            <w:right w:val="none" w:sz="0" w:space="0" w:color="auto"/>
          </w:divBdr>
        </w:div>
        <w:div w:id="1209105055">
          <w:marLeft w:val="0"/>
          <w:marRight w:val="0"/>
          <w:marTop w:val="0"/>
          <w:marBottom w:val="0"/>
          <w:divBdr>
            <w:top w:val="none" w:sz="0" w:space="0" w:color="auto"/>
            <w:left w:val="none" w:sz="0" w:space="0" w:color="auto"/>
            <w:bottom w:val="none" w:sz="0" w:space="0" w:color="auto"/>
            <w:right w:val="none" w:sz="0" w:space="0" w:color="auto"/>
          </w:divBdr>
        </w:div>
        <w:div w:id="1230775353">
          <w:marLeft w:val="0"/>
          <w:marRight w:val="0"/>
          <w:marTop w:val="0"/>
          <w:marBottom w:val="0"/>
          <w:divBdr>
            <w:top w:val="none" w:sz="0" w:space="0" w:color="auto"/>
            <w:left w:val="none" w:sz="0" w:space="0" w:color="auto"/>
            <w:bottom w:val="none" w:sz="0" w:space="0" w:color="auto"/>
            <w:right w:val="none" w:sz="0" w:space="0" w:color="auto"/>
          </w:divBdr>
        </w:div>
        <w:div w:id="1270628674">
          <w:marLeft w:val="0"/>
          <w:marRight w:val="0"/>
          <w:marTop w:val="0"/>
          <w:marBottom w:val="0"/>
          <w:divBdr>
            <w:top w:val="none" w:sz="0" w:space="0" w:color="auto"/>
            <w:left w:val="none" w:sz="0" w:space="0" w:color="auto"/>
            <w:bottom w:val="none" w:sz="0" w:space="0" w:color="auto"/>
            <w:right w:val="none" w:sz="0" w:space="0" w:color="auto"/>
          </w:divBdr>
        </w:div>
        <w:div w:id="1278567309">
          <w:marLeft w:val="0"/>
          <w:marRight w:val="0"/>
          <w:marTop w:val="0"/>
          <w:marBottom w:val="0"/>
          <w:divBdr>
            <w:top w:val="none" w:sz="0" w:space="0" w:color="auto"/>
            <w:left w:val="none" w:sz="0" w:space="0" w:color="auto"/>
            <w:bottom w:val="none" w:sz="0" w:space="0" w:color="auto"/>
            <w:right w:val="none" w:sz="0" w:space="0" w:color="auto"/>
          </w:divBdr>
        </w:div>
        <w:div w:id="1287391565">
          <w:marLeft w:val="0"/>
          <w:marRight w:val="0"/>
          <w:marTop w:val="0"/>
          <w:marBottom w:val="0"/>
          <w:divBdr>
            <w:top w:val="none" w:sz="0" w:space="0" w:color="auto"/>
            <w:left w:val="none" w:sz="0" w:space="0" w:color="auto"/>
            <w:bottom w:val="none" w:sz="0" w:space="0" w:color="auto"/>
            <w:right w:val="none" w:sz="0" w:space="0" w:color="auto"/>
          </w:divBdr>
        </w:div>
        <w:div w:id="1310088743">
          <w:marLeft w:val="0"/>
          <w:marRight w:val="0"/>
          <w:marTop w:val="0"/>
          <w:marBottom w:val="0"/>
          <w:divBdr>
            <w:top w:val="none" w:sz="0" w:space="0" w:color="auto"/>
            <w:left w:val="none" w:sz="0" w:space="0" w:color="auto"/>
            <w:bottom w:val="none" w:sz="0" w:space="0" w:color="auto"/>
            <w:right w:val="none" w:sz="0" w:space="0" w:color="auto"/>
          </w:divBdr>
        </w:div>
        <w:div w:id="1311666723">
          <w:marLeft w:val="0"/>
          <w:marRight w:val="0"/>
          <w:marTop w:val="0"/>
          <w:marBottom w:val="0"/>
          <w:divBdr>
            <w:top w:val="none" w:sz="0" w:space="0" w:color="auto"/>
            <w:left w:val="none" w:sz="0" w:space="0" w:color="auto"/>
            <w:bottom w:val="none" w:sz="0" w:space="0" w:color="auto"/>
            <w:right w:val="none" w:sz="0" w:space="0" w:color="auto"/>
          </w:divBdr>
        </w:div>
        <w:div w:id="1311865806">
          <w:marLeft w:val="0"/>
          <w:marRight w:val="0"/>
          <w:marTop w:val="0"/>
          <w:marBottom w:val="0"/>
          <w:divBdr>
            <w:top w:val="none" w:sz="0" w:space="0" w:color="auto"/>
            <w:left w:val="none" w:sz="0" w:space="0" w:color="auto"/>
            <w:bottom w:val="none" w:sz="0" w:space="0" w:color="auto"/>
            <w:right w:val="none" w:sz="0" w:space="0" w:color="auto"/>
          </w:divBdr>
        </w:div>
        <w:div w:id="1330133892">
          <w:marLeft w:val="0"/>
          <w:marRight w:val="0"/>
          <w:marTop w:val="0"/>
          <w:marBottom w:val="0"/>
          <w:divBdr>
            <w:top w:val="none" w:sz="0" w:space="0" w:color="auto"/>
            <w:left w:val="none" w:sz="0" w:space="0" w:color="auto"/>
            <w:bottom w:val="none" w:sz="0" w:space="0" w:color="auto"/>
            <w:right w:val="none" w:sz="0" w:space="0" w:color="auto"/>
          </w:divBdr>
        </w:div>
        <w:div w:id="1344092307">
          <w:marLeft w:val="0"/>
          <w:marRight w:val="0"/>
          <w:marTop w:val="0"/>
          <w:marBottom w:val="0"/>
          <w:divBdr>
            <w:top w:val="none" w:sz="0" w:space="0" w:color="auto"/>
            <w:left w:val="none" w:sz="0" w:space="0" w:color="auto"/>
            <w:bottom w:val="none" w:sz="0" w:space="0" w:color="auto"/>
            <w:right w:val="none" w:sz="0" w:space="0" w:color="auto"/>
          </w:divBdr>
        </w:div>
        <w:div w:id="1347244901">
          <w:marLeft w:val="0"/>
          <w:marRight w:val="0"/>
          <w:marTop w:val="0"/>
          <w:marBottom w:val="0"/>
          <w:divBdr>
            <w:top w:val="none" w:sz="0" w:space="0" w:color="auto"/>
            <w:left w:val="none" w:sz="0" w:space="0" w:color="auto"/>
            <w:bottom w:val="none" w:sz="0" w:space="0" w:color="auto"/>
            <w:right w:val="none" w:sz="0" w:space="0" w:color="auto"/>
          </w:divBdr>
        </w:div>
        <w:div w:id="1350569547">
          <w:marLeft w:val="0"/>
          <w:marRight w:val="0"/>
          <w:marTop w:val="0"/>
          <w:marBottom w:val="0"/>
          <w:divBdr>
            <w:top w:val="none" w:sz="0" w:space="0" w:color="auto"/>
            <w:left w:val="none" w:sz="0" w:space="0" w:color="auto"/>
            <w:bottom w:val="none" w:sz="0" w:space="0" w:color="auto"/>
            <w:right w:val="none" w:sz="0" w:space="0" w:color="auto"/>
          </w:divBdr>
        </w:div>
        <w:div w:id="1386836681">
          <w:marLeft w:val="0"/>
          <w:marRight w:val="0"/>
          <w:marTop w:val="0"/>
          <w:marBottom w:val="0"/>
          <w:divBdr>
            <w:top w:val="none" w:sz="0" w:space="0" w:color="auto"/>
            <w:left w:val="none" w:sz="0" w:space="0" w:color="auto"/>
            <w:bottom w:val="none" w:sz="0" w:space="0" w:color="auto"/>
            <w:right w:val="none" w:sz="0" w:space="0" w:color="auto"/>
          </w:divBdr>
        </w:div>
        <w:div w:id="1393502740">
          <w:marLeft w:val="0"/>
          <w:marRight w:val="0"/>
          <w:marTop w:val="0"/>
          <w:marBottom w:val="0"/>
          <w:divBdr>
            <w:top w:val="none" w:sz="0" w:space="0" w:color="auto"/>
            <w:left w:val="none" w:sz="0" w:space="0" w:color="auto"/>
            <w:bottom w:val="none" w:sz="0" w:space="0" w:color="auto"/>
            <w:right w:val="none" w:sz="0" w:space="0" w:color="auto"/>
          </w:divBdr>
        </w:div>
        <w:div w:id="1409768166">
          <w:marLeft w:val="0"/>
          <w:marRight w:val="0"/>
          <w:marTop w:val="0"/>
          <w:marBottom w:val="0"/>
          <w:divBdr>
            <w:top w:val="none" w:sz="0" w:space="0" w:color="auto"/>
            <w:left w:val="none" w:sz="0" w:space="0" w:color="auto"/>
            <w:bottom w:val="none" w:sz="0" w:space="0" w:color="auto"/>
            <w:right w:val="none" w:sz="0" w:space="0" w:color="auto"/>
          </w:divBdr>
        </w:div>
        <w:div w:id="1428308883">
          <w:marLeft w:val="0"/>
          <w:marRight w:val="0"/>
          <w:marTop w:val="0"/>
          <w:marBottom w:val="0"/>
          <w:divBdr>
            <w:top w:val="none" w:sz="0" w:space="0" w:color="auto"/>
            <w:left w:val="none" w:sz="0" w:space="0" w:color="auto"/>
            <w:bottom w:val="none" w:sz="0" w:space="0" w:color="auto"/>
            <w:right w:val="none" w:sz="0" w:space="0" w:color="auto"/>
          </w:divBdr>
        </w:div>
        <w:div w:id="1443496044">
          <w:marLeft w:val="0"/>
          <w:marRight w:val="0"/>
          <w:marTop w:val="0"/>
          <w:marBottom w:val="0"/>
          <w:divBdr>
            <w:top w:val="none" w:sz="0" w:space="0" w:color="auto"/>
            <w:left w:val="none" w:sz="0" w:space="0" w:color="auto"/>
            <w:bottom w:val="none" w:sz="0" w:space="0" w:color="auto"/>
            <w:right w:val="none" w:sz="0" w:space="0" w:color="auto"/>
          </w:divBdr>
        </w:div>
        <w:div w:id="1450078166">
          <w:marLeft w:val="0"/>
          <w:marRight w:val="0"/>
          <w:marTop w:val="0"/>
          <w:marBottom w:val="0"/>
          <w:divBdr>
            <w:top w:val="none" w:sz="0" w:space="0" w:color="auto"/>
            <w:left w:val="none" w:sz="0" w:space="0" w:color="auto"/>
            <w:bottom w:val="none" w:sz="0" w:space="0" w:color="auto"/>
            <w:right w:val="none" w:sz="0" w:space="0" w:color="auto"/>
          </w:divBdr>
        </w:div>
        <w:div w:id="1451895002">
          <w:marLeft w:val="0"/>
          <w:marRight w:val="0"/>
          <w:marTop w:val="0"/>
          <w:marBottom w:val="0"/>
          <w:divBdr>
            <w:top w:val="none" w:sz="0" w:space="0" w:color="auto"/>
            <w:left w:val="none" w:sz="0" w:space="0" w:color="auto"/>
            <w:bottom w:val="none" w:sz="0" w:space="0" w:color="auto"/>
            <w:right w:val="none" w:sz="0" w:space="0" w:color="auto"/>
          </w:divBdr>
        </w:div>
        <w:div w:id="1457677784">
          <w:marLeft w:val="0"/>
          <w:marRight w:val="0"/>
          <w:marTop w:val="0"/>
          <w:marBottom w:val="0"/>
          <w:divBdr>
            <w:top w:val="none" w:sz="0" w:space="0" w:color="auto"/>
            <w:left w:val="none" w:sz="0" w:space="0" w:color="auto"/>
            <w:bottom w:val="none" w:sz="0" w:space="0" w:color="auto"/>
            <w:right w:val="none" w:sz="0" w:space="0" w:color="auto"/>
          </w:divBdr>
        </w:div>
        <w:div w:id="1460996915">
          <w:marLeft w:val="0"/>
          <w:marRight w:val="0"/>
          <w:marTop w:val="0"/>
          <w:marBottom w:val="0"/>
          <w:divBdr>
            <w:top w:val="none" w:sz="0" w:space="0" w:color="auto"/>
            <w:left w:val="none" w:sz="0" w:space="0" w:color="auto"/>
            <w:bottom w:val="none" w:sz="0" w:space="0" w:color="auto"/>
            <w:right w:val="none" w:sz="0" w:space="0" w:color="auto"/>
          </w:divBdr>
        </w:div>
        <w:div w:id="1492330768">
          <w:marLeft w:val="0"/>
          <w:marRight w:val="0"/>
          <w:marTop w:val="0"/>
          <w:marBottom w:val="0"/>
          <w:divBdr>
            <w:top w:val="none" w:sz="0" w:space="0" w:color="auto"/>
            <w:left w:val="none" w:sz="0" w:space="0" w:color="auto"/>
            <w:bottom w:val="none" w:sz="0" w:space="0" w:color="auto"/>
            <w:right w:val="none" w:sz="0" w:space="0" w:color="auto"/>
          </w:divBdr>
        </w:div>
        <w:div w:id="1496847197">
          <w:marLeft w:val="0"/>
          <w:marRight w:val="0"/>
          <w:marTop w:val="0"/>
          <w:marBottom w:val="0"/>
          <w:divBdr>
            <w:top w:val="none" w:sz="0" w:space="0" w:color="auto"/>
            <w:left w:val="none" w:sz="0" w:space="0" w:color="auto"/>
            <w:bottom w:val="none" w:sz="0" w:space="0" w:color="auto"/>
            <w:right w:val="none" w:sz="0" w:space="0" w:color="auto"/>
          </w:divBdr>
        </w:div>
        <w:div w:id="1497725131">
          <w:marLeft w:val="0"/>
          <w:marRight w:val="0"/>
          <w:marTop w:val="0"/>
          <w:marBottom w:val="0"/>
          <w:divBdr>
            <w:top w:val="none" w:sz="0" w:space="0" w:color="auto"/>
            <w:left w:val="none" w:sz="0" w:space="0" w:color="auto"/>
            <w:bottom w:val="none" w:sz="0" w:space="0" w:color="auto"/>
            <w:right w:val="none" w:sz="0" w:space="0" w:color="auto"/>
          </w:divBdr>
        </w:div>
        <w:div w:id="1551767801">
          <w:marLeft w:val="0"/>
          <w:marRight w:val="0"/>
          <w:marTop w:val="0"/>
          <w:marBottom w:val="0"/>
          <w:divBdr>
            <w:top w:val="none" w:sz="0" w:space="0" w:color="auto"/>
            <w:left w:val="none" w:sz="0" w:space="0" w:color="auto"/>
            <w:bottom w:val="none" w:sz="0" w:space="0" w:color="auto"/>
            <w:right w:val="none" w:sz="0" w:space="0" w:color="auto"/>
          </w:divBdr>
        </w:div>
        <w:div w:id="1586375696">
          <w:marLeft w:val="0"/>
          <w:marRight w:val="0"/>
          <w:marTop w:val="0"/>
          <w:marBottom w:val="0"/>
          <w:divBdr>
            <w:top w:val="none" w:sz="0" w:space="0" w:color="auto"/>
            <w:left w:val="none" w:sz="0" w:space="0" w:color="auto"/>
            <w:bottom w:val="none" w:sz="0" w:space="0" w:color="auto"/>
            <w:right w:val="none" w:sz="0" w:space="0" w:color="auto"/>
          </w:divBdr>
        </w:div>
        <w:div w:id="1614904203">
          <w:marLeft w:val="0"/>
          <w:marRight w:val="0"/>
          <w:marTop w:val="0"/>
          <w:marBottom w:val="0"/>
          <w:divBdr>
            <w:top w:val="none" w:sz="0" w:space="0" w:color="auto"/>
            <w:left w:val="none" w:sz="0" w:space="0" w:color="auto"/>
            <w:bottom w:val="none" w:sz="0" w:space="0" w:color="auto"/>
            <w:right w:val="none" w:sz="0" w:space="0" w:color="auto"/>
          </w:divBdr>
        </w:div>
        <w:div w:id="1615790354">
          <w:marLeft w:val="0"/>
          <w:marRight w:val="0"/>
          <w:marTop w:val="0"/>
          <w:marBottom w:val="0"/>
          <w:divBdr>
            <w:top w:val="none" w:sz="0" w:space="0" w:color="auto"/>
            <w:left w:val="none" w:sz="0" w:space="0" w:color="auto"/>
            <w:bottom w:val="none" w:sz="0" w:space="0" w:color="auto"/>
            <w:right w:val="none" w:sz="0" w:space="0" w:color="auto"/>
          </w:divBdr>
        </w:div>
        <w:div w:id="1619676908">
          <w:marLeft w:val="0"/>
          <w:marRight w:val="0"/>
          <w:marTop w:val="0"/>
          <w:marBottom w:val="0"/>
          <w:divBdr>
            <w:top w:val="none" w:sz="0" w:space="0" w:color="auto"/>
            <w:left w:val="none" w:sz="0" w:space="0" w:color="auto"/>
            <w:bottom w:val="none" w:sz="0" w:space="0" w:color="auto"/>
            <w:right w:val="none" w:sz="0" w:space="0" w:color="auto"/>
          </w:divBdr>
        </w:div>
        <w:div w:id="1637104685">
          <w:marLeft w:val="0"/>
          <w:marRight w:val="0"/>
          <w:marTop w:val="0"/>
          <w:marBottom w:val="0"/>
          <w:divBdr>
            <w:top w:val="none" w:sz="0" w:space="0" w:color="auto"/>
            <w:left w:val="none" w:sz="0" w:space="0" w:color="auto"/>
            <w:bottom w:val="none" w:sz="0" w:space="0" w:color="auto"/>
            <w:right w:val="none" w:sz="0" w:space="0" w:color="auto"/>
          </w:divBdr>
        </w:div>
        <w:div w:id="1640721569">
          <w:marLeft w:val="0"/>
          <w:marRight w:val="0"/>
          <w:marTop w:val="0"/>
          <w:marBottom w:val="0"/>
          <w:divBdr>
            <w:top w:val="none" w:sz="0" w:space="0" w:color="auto"/>
            <w:left w:val="none" w:sz="0" w:space="0" w:color="auto"/>
            <w:bottom w:val="none" w:sz="0" w:space="0" w:color="auto"/>
            <w:right w:val="none" w:sz="0" w:space="0" w:color="auto"/>
          </w:divBdr>
        </w:div>
        <w:div w:id="1659917547">
          <w:marLeft w:val="0"/>
          <w:marRight w:val="0"/>
          <w:marTop w:val="0"/>
          <w:marBottom w:val="0"/>
          <w:divBdr>
            <w:top w:val="none" w:sz="0" w:space="0" w:color="auto"/>
            <w:left w:val="none" w:sz="0" w:space="0" w:color="auto"/>
            <w:bottom w:val="none" w:sz="0" w:space="0" w:color="auto"/>
            <w:right w:val="none" w:sz="0" w:space="0" w:color="auto"/>
          </w:divBdr>
        </w:div>
        <w:div w:id="1663005924">
          <w:marLeft w:val="0"/>
          <w:marRight w:val="0"/>
          <w:marTop w:val="0"/>
          <w:marBottom w:val="0"/>
          <w:divBdr>
            <w:top w:val="none" w:sz="0" w:space="0" w:color="auto"/>
            <w:left w:val="none" w:sz="0" w:space="0" w:color="auto"/>
            <w:bottom w:val="none" w:sz="0" w:space="0" w:color="auto"/>
            <w:right w:val="none" w:sz="0" w:space="0" w:color="auto"/>
          </w:divBdr>
        </w:div>
        <w:div w:id="1665282830">
          <w:marLeft w:val="0"/>
          <w:marRight w:val="0"/>
          <w:marTop w:val="0"/>
          <w:marBottom w:val="0"/>
          <w:divBdr>
            <w:top w:val="none" w:sz="0" w:space="0" w:color="auto"/>
            <w:left w:val="none" w:sz="0" w:space="0" w:color="auto"/>
            <w:bottom w:val="none" w:sz="0" w:space="0" w:color="auto"/>
            <w:right w:val="none" w:sz="0" w:space="0" w:color="auto"/>
          </w:divBdr>
        </w:div>
        <w:div w:id="1690599339">
          <w:marLeft w:val="0"/>
          <w:marRight w:val="0"/>
          <w:marTop w:val="0"/>
          <w:marBottom w:val="0"/>
          <w:divBdr>
            <w:top w:val="none" w:sz="0" w:space="0" w:color="auto"/>
            <w:left w:val="none" w:sz="0" w:space="0" w:color="auto"/>
            <w:bottom w:val="none" w:sz="0" w:space="0" w:color="auto"/>
            <w:right w:val="none" w:sz="0" w:space="0" w:color="auto"/>
          </w:divBdr>
        </w:div>
        <w:div w:id="1702320230">
          <w:marLeft w:val="0"/>
          <w:marRight w:val="0"/>
          <w:marTop w:val="0"/>
          <w:marBottom w:val="0"/>
          <w:divBdr>
            <w:top w:val="none" w:sz="0" w:space="0" w:color="auto"/>
            <w:left w:val="none" w:sz="0" w:space="0" w:color="auto"/>
            <w:bottom w:val="none" w:sz="0" w:space="0" w:color="auto"/>
            <w:right w:val="none" w:sz="0" w:space="0" w:color="auto"/>
          </w:divBdr>
        </w:div>
        <w:div w:id="1703284797">
          <w:marLeft w:val="0"/>
          <w:marRight w:val="0"/>
          <w:marTop w:val="0"/>
          <w:marBottom w:val="0"/>
          <w:divBdr>
            <w:top w:val="none" w:sz="0" w:space="0" w:color="auto"/>
            <w:left w:val="none" w:sz="0" w:space="0" w:color="auto"/>
            <w:bottom w:val="none" w:sz="0" w:space="0" w:color="auto"/>
            <w:right w:val="none" w:sz="0" w:space="0" w:color="auto"/>
          </w:divBdr>
        </w:div>
        <w:div w:id="1738044774">
          <w:marLeft w:val="0"/>
          <w:marRight w:val="0"/>
          <w:marTop w:val="0"/>
          <w:marBottom w:val="0"/>
          <w:divBdr>
            <w:top w:val="none" w:sz="0" w:space="0" w:color="auto"/>
            <w:left w:val="none" w:sz="0" w:space="0" w:color="auto"/>
            <w:bottom w:val="none" w:sz="0" w:space="0" w:color="auto"/>
            <w:right w:val="none" w:sz="0" w:space="0" w:color="auto"/>
          </w:divBdr>
        </w:div>
        <w:div w:id="1767071964">
          <w:marLeft w:val="0"/>
          <w:marRight w:val="0"/>
          <w:marTop w:val="0"/>
          <w:marBottom w:val="0"/>
          <w:divBdr>
            <w:top w:val="none" w:sz="0" w:space="0" w:color="auto"/>
            <w:left w:val="none" w:sz="0" w:space="0" w:color="auto"/>
            <w:bottom w:val="none" w:sz="0" w:space="0" w:color="auto"/>
            <w:right w:val="none" w:sz="0" w:space="0" w:color="auto"/>
          </w:divBdr>
        </w:div>
        <w:div w:id="1769230022">
          <w:marLeft w:val="0"/>
          <w:marRight w:val="0"/>
          <w:marTop w:val="0"/>
          <w:marBottom w:val="0"/>
          <w:divBdr>
            <w:top w:val="none" w:sz="0" w:space="0" w:color="auto"/>
            <w:left w:val="none" w:sz="0" w:space="0" w:color="auto"/>
            <w:bottom w:val="none" w:sz="0" w:space="0" w:color="auto"/>
            <w:right w:val="none" w:sz="0" w:space="0" w:color="auto"/>
          </w:divBdr>
        </w:div>
        <w:div w:id="1774327658">
          <w:marLeft w:val="0"/>
          <w:marRight w:val="0"/>
          <w:marTop w:val="0"/>
          <w:marBottom w:val="0"/>
          <w:divBdr>
            <w:top w:val="none" w:sz="0" w:space="0" w:color="auto"/>
            <w:left w:val="none" w:sz="0" w:space="0" w:color="auto"/>
            <w:bottom w:val="none" w:sz="0" w:space="0" w:color="auto"/>
            <w:right w:val="none" w:sz="0" w:space="0" w:color="auto"/>
          </w:divBdr>
        </w:div>
        <w:div w:id="1784693307">
          <w:marLeft w:val="0"/>
          <w:marRight w:val="0"/>
          <w:marTop w:val="0"/>
          <w:marBottom w:val="0"/>
          <w:divBdr>
            <w:top w:val="none" w:sz="0" w:space="0" w:color="auto"/>
            <w:left w:val="none" w:sz="0" w:space="0" w:color="auto"/>
            <w:bottom w:val="none" w:sz="0" w:space="0" w:color="auto"/>
            <w:right w:val="none" w:sz="0" w:space="0" w:color="auto"/>
          </w:divBdr>
        </w:div>
        <w:div w:id="1810974323">
          <w:marLeft w:val="0"/>
          <w:marRight w:val="0"/>
          <w:marTop w:val="0"/>
          <w:marBottom w:val="0"/>
          <w:divBdr>
            <w:top w:val="none" w:sz="0" w:space="0" w:color="auto"/>
            <w:left w:val="none" w:sz="0" w:space="0" w:color="auto"/>
            <w:bottom w:val="none" w:sz="0" w:space="0" w:color="auto"/>
            <w:right w:val="none" w:sz="0" w:space="0" w:color="auto"/>
          </w:divBdr>
        </w:div>
        <w:div w:id="1848791557">
          <w:marLeft w:val="0"/>
          <w:marRight w:val="0"/>
          <w:marTop w:val="0"/>
          <w:marBottom w:val="0"/>
          <w:divBdr>
            <w:top w:val="none" w:sz="0" w:space="0" w:color="auto"/>
            <w:left w:val="none" w:sz="0" w:space="0" w:color="auto"/>
            <w:bottom w:val="none" w:sz="0" w:space="0" w:color="auto"/>
            <w:right w:val="none" w:sz="0" w:space="0" w:color="auto"/>
          </w:divBdr>
        </w:div>
        <w:div w:id="1883597176">
          <w:marLeft w:val="0"/>
          <w:marRight w:val="0"/>
          <w:marTop w:val="0"/>
          <w:marBottom w:val="0"/>
          <w:divBdr>
            <w:top w:val="none" w:sz="0" w:space="0" w:color="auto"/>
            <w:left w:val="none" w:sz="0" w:space="0" w:color="auto"/>
            <w:bottom w:val="none" w:sz="0" w:space="0" w:color="auto"/>
            <w:right w:val="none" w:sz="0" w:space="0" w:color="auto"/>
          </w:divBdr>
        </w:div>
        <w:div w:id="1919439046">
          <w:marLeft w:val="0"/>
          <w:marRight w:val="0"/>
          <w:marTop w:val="0"/>
          <w:marBottom w:val="0"/>
          <w:divBdr>
            <w:top w:val="none" w:sz="0" w:space="0" w:color="auto"/>
            <w:left w:val="none" w:sz="0" w:space="0" w:color="auto"/>
            <w:bottom w:val="none" w:sz="0" w:space="0" w:color="auto"/>
            <w:right w:val="none" w:sz="0" w:space="0" w:color="auto"/>
          </w:divBdr>
        </w:div>
        <w:div w:id="1998219090">
          <w:marLeft w:val="0"/>
          <w:marRight w:val="0"/>
          <w:marTop w:val="0"/>
          <w:marBottom w:val="0"/>
          <w:divBdr>
            <w:top w:val="none" w:sz="0" w:space="0" w:color="auto"/>
            <w:left w:val="none" w:sz="0" w:space="0" w:color="auto"/>
            <w:bottom w:val="none" w:sz="0" w:space="0" w:color="auto"/>
            <w:right w:val="none" w:sz="0" w:space="0" w:color="auto"/>
          </w:divBdr>
        </w:div>
        <w:div w:id="2014844403">
          <w:marLeft w:val="0"/>
          <w:marRight w:val="0"/>
          <w:marTop w:val="0"/>
          <w:marBottom w:val="0"/>
          <w:divBdr>
            <w:top w:val="none" w:sz="0" w:space="0" w:color="auto"/>
            <w:left w:val="none" w:sz="0" w:space="0" w:color="auto"/>
            <w:bottom w:val="none" w:sz="0" w:space="0" w:color="auto"/>
            <w:right w:val="none" w:sz="0" w:space="0" w:color="auto"/>
          </w:divBdr>
        </w:div>
        <w:div w:id="2018724458">
          <w:marLeft w:val="0"/>
          <w:marRight w:val="0"/>
          <w:marTop w:val="0"/>
          <w:marBottom w:val="0"/>
          <w:divBdr>
            <w:top w:val="none" w:sz="0" w:space="0" w:color="auto"/>
            <w:left w:val="none" w:sz="0" w:space="0" w:color="auto"/>
            <w:bottom w:val="none" w:sz="0" w:space="0" w:color="auto"/>
            <w:right w:val="none" w:sz="0" w:space="0" w:color="auto"/>
          </w:divBdr>
        </w:div>
        <w:div w:id="2065907611">
          <w:marLeft w:val="0"/>
          <w:marRight w:val="0"/>
          <w:marTop w:val="0"/>
          <w:marBottom w:val="0"/>
          <w:divBdr>
            <w:top w:val="none" w:sz="0" w:space="0" w:color="auto"/>
            <w:left w:val="none" w:sz="0" w:space="0" w:color="auto"/>
            <w:bottom w:val="none" w:sz="0" w:space="0" w:color="auto"/>
            <w:right w:val="none" w:sz="0" w:space="0" w:color="auto"/>
          </w:divBdr>
        </w:div>
        <w:div w:id="2098363150">
          <w:marLeft w:val="0"/>
          <w:marRight w:val="0"/>
          <w:marTop w:val="0"/>
          <w:marBottom w:val="0"/>
          <w:divBdr>
            <w:top w:val="none" w:sz="0" w:space="0" w:color="auto"/>
            <w:left w:val="none" w:sz="0" w:space="0" w:color="auto"/>
            <w:bottom w:val="none" w:sz="0" w:space="0" w:color="auto"/>
            <w:right w:val="none" w:sz="0" w:space="0" w:color="auto"/>
          </w:divBdr>
        </w:div>
        <w:div w:id="2099018226">
          <w:marLeft w:val="0"/>
          <w:marRight w:val="0"/>
          <w:marTop w:val="0"/>
          <w:marBottom w:val="0"/>
          <w:divBdr>
            <w:top w:val="none" w:sz="0" w:space="0" w:color="auto"/>
            <w:left w:val="none" w:sz="0" w:space="0" w:color="auto"/>
            <w:bottom w:val="none" w:sz="0" w:space="0" w:color="auto"/>
            <w:right w:val="none" w:sz="0" w:space="0" w:color="auto"/>
          </w:divBdr>
        </w:div>
        <w:div w:id="2107378820">
          <w:marLeft w:val="0"/>
          <w:marRight w:val="0"/>
          <w:marTop w:val="0"/>
          <w:marBottom w:val="0"/>
          <w:divBdr>
            <w:top w:val="none" w:sz="0" w:space="0" w:color="auto"/>
            <w:left w:val="none" w:sz="0" w:space="0" w:color="auto"/>
            <w:bottom w:val="none" w:sz="0" w:space="0" w:color="auto"/>
            <w:right w:val="none" w:sz="0" w:space="0" w:color="auto"/>
          </w:divBdr>
        </w:div>
        <w:div w:id="2113429914">
          <w:marLeft w:val="0"/>
          <w:marRight w:val="0"/>
          <w:marTop w:val="0"/>
          <w:marBottom w:val="0"/>
          <w:divBdr>
            <w:top w:val="none" w:sz="0" w:space="0" w:color="auto"/>
            <w:left w:val="none" w:sz="0" w:space="0" w:color="auto"/>
            <w:bottom w:val="none" w:sz="0" w:space="0" w:color="auto"/>
            <w:right w:val="none" w:sz="0" w:space="0" w:color="auto"/>
          </w:divBdr>
        </w:div>
        <w:div w:id="2145850295">
          <w:marLeft w:val="0"/>
          <w:marRight w:val="0"/>
          <w:marTop w:val="0"/>
          <w:marBottom w:val="0"/>
          <w:divBdr>
            <w:top w:val="none" w:sz="0" w:space="0" w:color="auto"/>
            <w:left w:val="none" w:sz="0" w:space="0" w:color="auto"/>
            <w:bottom w:val="none" w:sz="0" w:space="0" w:color="auto"/>
            <w:right w:val="none" w:sz="0" w:space="0" w:color="auto"/>
          </w:divBdr>
        </w:div>
      </w:divsChild>
    </w:div>
    <w:div w:id="1628195041">
      <w:bodyDiv w:val="1"/>
      <w:marLeft w:val="0"/>
      <w:marRight w:val="0"/>
      <w:marTop w:val="0"/>
      <w:marBottom w:val="0"/>
      <w:divBdr>
        <w:top w:val="none" w:sz="0" w:space="0" w:color="auto"/>
        <w:left w:val="none" w:sz="0" w:space="0" w:color="auto"/>
        <w:bottom w:val="none" w:sz="0" w:space="0" w:color="auto"/>
        <w:right w:val="none" w:sz="0" w:space="0" w:color="auto"/>
      </w:divBdr>
      <w:divsChild>
        <w:div w:id="405877775">
          <w:marLeft w:val="0"/>
          <w:marRight w:val="0"/>
          <w:marTop w:val="0"/>
          <w:marBottom w:val="0"/>
          <w:divBdr>
            <w:top w:val="none" w:sz="0" w:space="0" w:color="auto"/>
            <w:left w:val="none" w:sz="0" w:space="0" w:color="auto"/>
            <w:bottom w:val="none" w:sz="0" w:space="0" w:color="auto"/>
            <w:right w:val="none" w:sz="0" w:space="0" w:color="auto"/>
          </w:divBdr>
        </w:div>
        <w:div w:id="1135295428">
          <w:marLeft w:val="0"/>
          <w:marRight w:val="0"/>
          <w:marTop w:val="0"/>
          <w:marBottom w:val="0"/>
          <w:divBdr>
            <w:top w:val="none" w:sz="0" w:space="0" w:color="auto"/>
            <w:left w:val="none" w:sz="0" w:space="0" w:color="auto"/>
            <w:bottom w:val="none" w:sz="0" w:space="0" w:color="auto"/>
            <w:right w:val="none" w:sz="0" w:space="0" w:color="auto"/>
          </w:divBdr>
        </w:div>
        <w:div w:id="1926496285">
          <w:marLeft w:val="0"/>
          <w:marRight w:val="0"/>
          <w:marTop w:val="0"/>
          <w:marBottom w:val="0"/>
          <w:divBdr>
            <w:top w:val="none" w:sz="0" w:space="0" w:color="auto"/>
            <w:left w:val="none" w:sz="0" w:space="0" w:color="auto"/>
            <w:bottom w:val="none" w:sz="0" w:space="0" w:color="auto"/>
            <w:right w:val="none" w:sz="0" w:space="0" w:color="auto"/>
          </w:divBdr>
        </w:div>
      </w:divsChild>
    </w:div>
    <w:div w:id="1644655977">
      <w:bodyDiv w:val="1"/>
      <w:marLeft w:val="0"/>
      <w:marRight w:val="0"/>
      <w:marTop w:val="0"/>
      <w:marBottom w:val="0"/>
      <w:divBdr>
        <w:top w:val="none" w:sz="0" w:space="0" w:color="auto"/>
        <w:left w:val="none" w:sz="0" w:space="0" w:color="auto"/>
        <w:bottom w:val="none" w:sz="0" w:space="0" w:color="auto"/>
        <w:right w:val="none" w:sz="0" w:space="0" w:color="auto"/>
      </w:divBdr>
    </w:div>
    <w:div w:id="1671907511">
      <w:bodyDiv w:val="1"/>
      <w:marLeft w:val="0"/>
      <w:marRight w:val="0"/>
      <w:marTop w:val="0"/>
      <w:marBottom w:val="0"/>
      <w:divBdr>
        <w:top w:val="none" w:sz="0" w:space="0" w:color="auto"/>
        <w:left w:val="none" w:sz="0" w:space="0" w:color="auto"/>
        <w:bottom w:val="none" w:sz="0" w:space="0" w:color="auto"/>
        <w:right w:val="none" w:sz="0" w:space="0" w:color="auto"/>
      </w:divBdr>
    </w:div>
    <w:div w:id="1714579677">
      <w:bodyDiv w:val="1"/>
      <w:marLeft w:val="0"/>
      <w:marRight w:val="0"/>
      <w:marTop w:val="0"/>
      <w:marBottom w:val="0"/>
      <w:divBdr>
        <w:top w:val="none" w:sz="0" w:space="0" w:color="auto"/>
        <w:left w:val="none" w:sz="0" w:space="0" w:color="auto"/>
        <w:bottom w:val="none" w:sz="0" w:space="0" w:color="auto"/>
        <w:right w:val="none" w:sz="0" w:space="0" w:color="auto"/>
      </w:divBdr>
    </w:div>
    <w:div w:id="1733308741">
      <w:bodyDiv w:val="1"/>
      <w:marLeft w:val="0"/>
      <w:marRight w:val="0"/>
      <w:marTop w:val="0"/>
      <w:marBottom w:val="0"/>
      <w:divBdr>
        <w:top w:val="none" w:sz="0" w:space="0" w:color="auto"/>
        <w:left w:val="none" w:sz="0" w:space="0" w:color="auto"/>
        <w:bottom w:val="none" w:sz="0" w:space="0" w:color="auto"/>
        <w:right w:val="none" w:sz="0" w:space="0" w:color="auto"/>
      </w:divBdr>
      <w:divsChild>
        <w:div w:id="1222331403">
          <w:marLeft w:val="0"/>
          <w:marRight w:val="0"/>
          <w:marTop w:val="0"/>
          <w:marBottom w:val="0"/>
          <w:divBdr>
            <w:top w:val="none" w:sz="0" w:space="0" w:color="auto"/>
            <w:left w:val="none" w:sz="0" w:space="0" w:color="auto"/>
            <w:bottom w:val="none" w:sz="0" w:space="0" w:color="auto"/>
            <w:right w:val="none" w:sz="0" w:space="0" w:color="auto"/>
          </w:divBdr>
        </w:div>
        <w:div w:id="1506239812">
          <w:marLeft w:val="0"/>
          <w:marRight w:val="0"/>
          <w:marTop w:val="0"/>
          <w:marBottom w:val="0"/>
          <w:divBdr>
            <w:top w:val="none" w:sz="0" w:space="0" w:color="auto"/>
            <w:left w:val="none" w:sz="0" w:space="0" w:color="auto"/>
            <w:bottom w:val="none" w:sz="0" w:space="0" w:color="auto"/>
            <w:right w:val="none" w:sz="0" w:space="0" w:color="auto"/>
          </w:divBdr>
        </w:div>
        <w:div w:id="2141071432">
          <w:marLeft w:val="0"/>
          <w:marRight w:val="0"/>
          <w:marTop w:val="0"/>
          <w:marBottom w:val="0"/>
          <w:divBdr>
            <w:top w:val="none" w:sz="0" w:space="0" w:color="auto"/>
            <w:left w:val="none" w:sz="0" w:space="0" w:color="auto"/>
            <w:bottom w:val="none" w:sz="0" w:space="0" w:color="auto"/>
            <w:right w:val="none" w:sz="0" w:space="0" w:color="auto"/>
          </w:divBdr>
        </w:div>
      </w:divsChild>
    </w:div>
    <w:div w:id="1815635549">
      <w:bodyDiv w:val="1"/>
      <w:marLeft w:val="0"/>
      <w:marRight w:val="0"/>
      <w:marTop w:val="0"/>
      <w:marBottom w:val="0"/>
      <w:divBdr>
        <w:top w:val="none" w:sz="0" w:space="0" w:color="auto"/>
        <w:left w:val="none" w:sz="0" w:space="0" w:color="auto"/>
        <w:bottom w:val="none" w:sz="0" w:space="0" w:color="auto"/>
        <w:right w:val="none" w:sz="0" w:space="0" w:color="auto"/>
      </w:divBdr>
    </w:div>
    <w:div w:id="1815948123">
      <w:bodyDiv w:val="1"/>
      <w:marLeft w:val="0"/>
      <w:marRight w:val="0"/>
      <w:marTop w:val="0"/>
      <w:marBottom w:val="0"/>
      <w:divBdr>
        <w:top w:val="none" w:sz="0" w:space="0" w:color="auto"/>
        <w:left w:val="none" w:sz="0" w:space="0" w:color="auto"/>
        <w:bottom w:val="none" w:sz="0" w:space="0" w:color="auto"/>
        <w:right w:val="none" w:sz="0" w:space="0" w:color="auto"/>
      </w:divBdr>
    </w:div>
    <w:div w:id="1867282633">
      <w:bodyDiv w:val="1"/>
      <w:marLeft w:val="0"/>
      <w:marRight w:val="0"/>
      <w:marTop w:val="0"/>
      <w:marBottom w:val="0"/>
      <w:divBdr>
        <w:top w:val="none" w:sz="0" w:space="0" w:color="auto"/>
        <w:left w:val="none" w:sz="0" w:space="0" w:color="auto"/>
        <w:bottom w:val="none" w:sz="0" w:space="0" w:color="auto"/>
        <w:right w:val="none" w:sz="0" w:space="0" w:color="auto"/>
      </w:divBdr>
      <w:divsChild>
        <w:div w:id="2143382315">
          <w:marLeft w:val="0"/>
          <w:marRight w:val="0"/>
          <w:marTop w:val="0"/>
          <w:marBottom w:val="0"/>
          <w:divBdr>
            <w:top w:val="none" w:sz="0" w:space="0" w:color="auto"/>
            <w:left w:val="none" w:sz="0" w:space="0" w:color="auto"/>
            <w:bottom w:val="none" w:sz="0" w:space="0" w:color="auto"/>
            <w:right w:val="none" w:sz="0" w:space="0" w:color="auto"/>
          </w:divBdr>
        </w:div>
        <w:div w:id="2052612528">
          <w:marLeft w:val="0"/>
          <w:marRight w:val="0"/>
          <w:marTop w:val="0"/>
          <w:marBottom w:val="0"/>
          <w:divBdr>
            <w:top w:val="none" w:sz="0" w:space="0" w:color="auto"/>
            <w:left w:val="none" w:sz="0" w:space="0" w:color="auto"/>
            <w:bottom w:val="none" w:sz="0" w:space="0" w:color="auto"/>
            <w:right w:val="none" w:sz="0" w:space="0" w:color="auto"/>
          </w:divBdr>
        </w:div>
        <w:div w:id="1380350913">
          <w:marLeft w:val="0"/>
          <w:marRight w:val="0"/>
          <w:marTop w:val="0"/>
          <w:marBottom w:val="0"/>
          <w:divBdr>
            <w:top w:val="none" w:sz="0" w:space="0" w:color="auto"/>
            <w:left w:val="none" w:sz="0" w:space="0" w:color="auto"/>
            <w:bottom w:val="none" w:sz="0" w:space="0" w:color="auto"/>
            <w:right w:val="none" w:sz="0" w:space="0" w:color="auto"/>
          </w:divBdr>
        </w:div>
        <w:div w:id="1071729979">
          <w:marLeft w:val="0"/>
          <w:marRight w:val="0"/>
          <w:marTop w:val="0"/>
          <w:marBottom w:val="0"/>
          <w:divBdr>
            <w:top w:val="none" w:sz="0" w:space="0" w:color="auto"/>
            <w:left w:val="none" w:sz="0" w:space="0" w:color="auto"/>
            <w:bottom w:val="none" w:sz="0" w:space="0" w:color="auto"/>
            <w:right w:val="none" w:sz="0" w:space="0" w:color="auto"/>
          </w:divBdr>
        </w:div>
        <w:div w:id="1647590565">
          <w:marLeft w:val="0"/>
          <w:marRight w:val="0"/>
          <w:marTop w:val="0"/>
          <w:marBottom w:val="0"/>
          <w:divBdr>
            <w:top w:val="none" w:sz="0" w:space="0" w:color="auto"/>
            <w:left w:val="none" w:sz="0" w:space="0" w:color="auto"/>
            <w:bottom w:val="none" w:sz="0" w:space="0" w:color="auto"/>
            <w:right w:val="none" w:sz="0" w:space="0" w:color="auto"/>
          </w:divBdr>
        </w:div>
        <w:div w:id="374358351">
          <w:marLeft w:val="0"/>
          <w:marRight w:val="0"/>
          <w:marTop w:val="0"/>
          <w:marBottom w:val="0"/>
          <w:divBdr>
            <w:top w:val="none" w:sz="0" w:space="0" w:color="auto"/>
            <w:left w:val="none" w:sz="0" w:space="0" w:color="auto"/>
            <w:bottom w:val="none" w:sz="0" w:space="0" w:color="auto"/>
            <w:right w:val="none" w:sz="0" w:space="0" w:color="auto"/>
          </w:divBdr>
        </w:div>
        <w:div w:id="354044072">
          <w:marLeft w:val="0"/>
          <w:marRight w:val="0"/>
          <w:marTop w:val="0"/>
          <w:marBottom w:val="0"/>
          <w:divBdr>
            <w:top w:val="none" w:sz="0" w:space="0" w:color="auto"/>
            <w:left w:val="none" w:sz="0" w:space="0" w:color="auto"/>
            <w:bottom w:val="none" w:sz="0" w:space="0" w:color="auto"/>
            <w:right w:val="none" w:sz="0" w:space="0" w:color="auto"/>
          </w:divBdr>
        </w:div>
        <w:div w:id="1724405886">
          <w:marLeft w:val="0"/>
          <w:marRight w:val="0"/>
          <w:marTop w:val="0"/>
          <w:marBottom w:val="0"/>
          <w:divBdr>
            <w:top w:val="none" w:sz="0" w:space="0" w:color="auto"/>
            <w:left w:val="none" w:sz="0" w:space="0" w:color="auto"/>
            <w:bottom w:val="none" w:sz="0" w:space="0" w:color="auto"/>
            <w:right w:val="none" w:sz="0" w:space="0" w:color="auto"/>
          </w:divBdr>
        </w:div>
        <w:div w:id="1874919624">
          <w:marLeft w:val="0"/>
          <w:marRight w:val="0"/>
          <w:marTop w:val="0"/>
          <w:marBottom w:val="0"/>
          <w:divBdr>
            <w:top w:val="none" w:sz="0" w:space="0" w:color="auto"/>
            <w:left w:val="none" w:sz="0" w:space="0" w:color="auto"/>
            <w:bottom w:val="none" w:sz="0" w:space="0" w:color="auto"/>
            <w:right w:val="none" w:sz="0" w:space="0" w:color="auto"/>
          </w:divBdr>
        </w:div>
        <w:div w:id="1893997529">
          <w:marLeft w:val="0"/>
          <w:marRight w:val="0"/>
          <w:marTop w:val="0"/>
          <w:marBottom w:val="0"/>
          <w:divBdr>
            <w:top w:val="none" w:sz="0" w:space="0" w:color="auto"/>
            <w:left w:val="none" w:sz="0" w:space="0" w:color="auto"/>
            <w:bottom w:val="none" w:sz="0" w:space="0" w:color="auto"/>
            <w:right w:val="none" w:sz="0" w:space="0" w:color="auto"/>
          </w:divBdr>
        </w:div>
        <w:div w:id="1989480645">
          <w:marLeft w:val="0"/>
          <w:marRight w:val="0"/>
          <w:marTop w:val="0"/>
          <w:marBottom w:val="0"/>
          <w:divBdr>
            <w:top w:val="none" w:sz="0" w:space="0" w:color="auto"/>
            <w:left w:val="none" w:sz="0" w:space="0" w:color="auto"/>
            <w:bottom w:val="none" w:sz="0" w:space="0" w:color="auto"/>
            <w:right w:val="none" w:sz="0" w:space="0" w:color="auto"/>
          </w:divBdr>
        </w:div>
        <w:div w:id="1654599185">
          <w:marLeft w:val="0"/>
          <w:marRight w:val="0"/>
          <w:marTop w:val="0"/>
          <w:marBottom w:val="0"/>
          <w:divBdr>
            <w:top w:val="none" w:sz="0" w:space="0" w:color="auto"/>
            <w:left w:val="none" w:sz="0" w:space="0" w:color="auto"/>
            <w:bottom w:val="none" w:sz="0" w:space="0" w:color="auto"/>
            <w:right w:val="none" w:sz="0" w:space="0" w:color="auto"/>
          </w:divBdr>
        </w:div>
        <w:div w:id="1356811954">
          <w:marLeft w:val="0"/>
          <w:marRight w:val="0"/>
          <w:marTop w:val="0"/>
          <w:marBottom w:val="0"/>
          <w:divBdr>
            <w:top w:val="none" w:sz="0" w:space="0" w:color="auto"/>
            <w:left w:val="none" w:sz="0" w:space="0" w:color="auto"/>
            <w:bottom w:val="none" w:sz="0" w:space="0" w:color="auto"/>
            <w:right w:val="none" w:sz="0" w:space="0" w:color="auto"/>
          </w:divBdr>
        </w:div>
        <w:div w:id="265621936">
          <w:marLeft w:val="0"/>
          <w:marRight w:val="0"/>
          <w:marTop w:val="0"/>
          <w:marBottom w:val="0"/>
          <w:divBdr>
            <w:top w:val="none" w:sz="0" w:space="0" w:color="auto"/>
            <w:left w:val="none" w:sz="0" w:space="0" w:color="auto"/>
            <w:bottom w:val="none" w:sz="0" w:space="0" w:color="auto"/>
            <w:right w:val="none" w:sz="0" w:space="0" w:color="auto"/>
          </w:divBdr>
        </w:div>
        <w:div w:id="483543861">
          <w:marLeft w:val="0"/>
          <w:marRight w:val="0"/>
          <w:marTop w:val="0"/>
          <w:marBottom w:val="0"/>
          <w:divBdr>
            <w:top w:val="none" w:sz="0" w:space="0" w:color="auto"/>
            <w:left w:val="none" w:sz="0" w:space="0" w:color="auto"/>
            <w:bottom w:val="none" w:sz="0" w:space="0" w:color="auto"/>
            <w:right w:val="none" w:sz="0" w:space="0" w:color="auto"/>
          </w:divBdr>
        </w:div>
        <w:div w:id="1552620134">
          <w:marLeft w:val="0"/>
          <w:marRight w:val="0"/>
          <w:marTop w:val="0"/>
          <w:marBottom w:val="0"/>
          <w:divBdr>
            <w:top w:val="none" w:sz="0" w:space="0" w:color="auto"/>
            <w:left w:val="none" w:sz="0" w:space="0" w:color="auto"/>
            <w:bottom w:val="none" w:sz="0" w:space="0" w:color="auto"/>
            <w:right w:val="none" w:sz="0" w:space="0" w:color="auto"/>
          </w:divBdr>
        </w:div>
        <w:div w:id="1102073184">
          <w:marLeft w:val="0"/>
          <w:marRight w:val="0"/>
          <w:marTop w:val="0"/>
          <w:marBottom w:val="0"/>
          <w:divBdr>
            <w:top w:val="none" w:sz="0" w:space="0" w:color="auto"/>
            <w:left w:val="none" w:sz="0" w:space="0" w:color="auto"/>
            <w:bottom w:val="none" w:sz="0" w:space="0" w:color="auto"/>
            <w:right w:val="none" w:sz="0" w:space="0" w:color="auto"/>
          </w:divBdr>
        </w:div>
        <w:div w:id="1208333">
          <w:marLeft w:val="0"/>
          <w:marRight w:val="0"/>
          <w:marTop w:val="0"/>
          <w:marBottom w:val="0"/>
          <w:divBdr>
            <w:top w:val="none" w:sz="0" w:space="0" w:color="auto"/>
            <w:left w:val="none" w:sz="0" w:space="0" w:color="auto"/>
            <w:bottom w:val="none" w:sz="0" w:space="0" w:color="auto"/>
            <w:right w:val="none" w:sz="0" w:space="0" w:color="auto"/>
          </w:divBdr>
        </w:div>
        <w:div w:id="1362828820">
          <w:marLeft w:val="0"/>
          <w:marRight w:val="0"/>
          <w:marTop w:val="0"/>
          <w:marBottom w:val="0"/>
          <w:divBdr>
            <w:top w:val="none" w:sz="0" w:space="0" w:color="auto"/>
            <w:left w:val="none" w:sz="0" w:space="0" w:color="auto"/>
            <w:bottom w:val="none" w:sz="0" w:space="0" w:color="auto"/>
            <w:right w:val="none" w:sz="0" w:space="0" w:color="auto"/>
          </w:divBdr>
        </w:div>
        <w:div w:id="1777947742">
          <w:marLeft w:val="0"/>
          <w:marRight w:val="0"/>
          <w:marTop w:val="0"/>
          <w:marBottom w:val="0"/>
          <w:divBdr>
            <w:top w:val="none" w:sz="0" w:space="0" w:color="auto"/>
            <w:left w:val="none" w:sz="0" w:space="0" w:color="auto"/>
            <w:bottom w:val="none" w:sz="0" w:space="0" w:color="auto"/>
            <w:right w:val="none" w:sz="0" w:space="0" w:color="auto"/>
          </w:divBdr>
        </w:div>
        <w:div w:id="1135758723">
          <w:marLeft w:val="0"/>
          <w:marRight w:val="0"/>
          <w:marTop w:val="0"/>
          <w:marBottom w:val="0"/>
          <w:divBdr>
            <w:top w:val="none" w:sz="0" w:space="0" w:color="auto"/>
            <w:left w:val="none" w:sz="0" w:space="0" w:color="auto"/>
            <w:bottom w:val="none" w:sz="0" w:space="0" w:color="auto"/>
            <w:right w:val="none" w:sz="0" w:space="0" w:color="auto"/>
          </w:divBdr>
        </w:div>
        <w:div w:id="1037507485">
          <w:marLeft w:val="0"/>
          <w:marRight w:val="0"/>
          <w:marTop w:val="0"/>
          <w:marBottom w:val="0"/>
          <w:divBdr>
            <w:top w:val="none" w:sz="0" w:space="0" w:color="auto"/>
            <w:left w:val="none" w:sz="0" w:space="0" w:color="auto"/>
            <w:bottom w:val="none" w:sz="0" w:space="0" w:color="auto"/>
            <w:right w:val="none" w:sz="0" w:space="0" w:color="auto"/>
          </w:divBdr>
        </w:div>
        <w:div w:id="1870483355">
          <w:marLeft w:val="0"/>
          <w:marRight w:val="0"/>
          <w:marTop w:val="0"/>
          <w:marBottom w:val="0"/>
          <w:divBdr>
            <w:top w:val="none" w:sz="0" w:space="0" w:color="auto"/>
            <w:left w:val="none" w:sz="0" w:space="0" w:color="auto"/>
            <w:bottom w:val="none" w:sz="0" w:space="0" w:color="auto"/>
            <w:right w:val="none" w:sz="0" w:space="0" w:color="auto"/>
          </w:divBdr>
        </w:div>
        <w:div w:id="271399271">
          <w:marLeft w:val="0"/>
          <w:marRight w:val="0"/>
          <w:marTop w:val="0"/>
          <w:marBottom w:val="0"/>
          <w:divBdr>
            <w:top w:val="none" w:sz="0" w:space="0" w:color="auto"/>
            <w:left w:val="none" w:sz="0" w:space="0" w:color="auto"/>
            <w:bottom w:val="none" w:sz="0" w:space="0" w:color="auto"/>
            <w:right w:val="none" w:sz="0" w:space="0" w:color="auto"/>
          </w:divBdr>
        </w:div>
        <w:div w:id="1178160765">
          <w:marLeft w:val="0"/>
          <w:marRight w:val="0"/>
          <w:marTop w:val="0"/>
          <w:marBottom w:val="0"/>
          <w:divBdr>
            <w:top w:val="none" w:sz="0" w:space="0" w:color="auto"/>
            <w:left w:val="none" w:sz="0" w:space="0" w:color="auto"/>
            <w:bottom w:val="none" w:sz="0" w:space="0" w:color="auto"/>
            <w:right w:val="none" w:sz="0" w:space="0" w:color="auto"/>
          </w:divBdr>
        </w:div>
        <w:div w:id="1051343519">
          <w:marLeft w:val="0"/>
          <w:marRight w:val="0"/>
          <w:marTop w:val="0"/>
          <w:marBottom w:val="0"/>
          <w:divBdr>
            <w:top w:val="none" w:sz="0" w:space="0" w:color="auto"/>
            <w:left w:val="none" w:sz="0" w:space="0" w:color="auto"/>
            <w:bottom w:val="none" w:sz="0" w:space="0" w:color="auto"/>
            <w:right w:val="none" w:sz="0" w:space="0" w:color="auto"/>
          </w:divBdr>
        </w:div>
      </w:divsChild>
    </w:div>
    <w:div w:id="1903982273">
      <w:bodyDiv w:val="1"/>
      <w:marLeft w:val="0"/>
      <w:marRight w:val="0"/>
      <w:marTop w:val="0"/>
      <w:marBottom w:val="0"/>
      <w:divBdr>
        <w:top w:val="none" w:sz="0" w:space="0" w:color="auto"/>
        <w:left w:val="none" w:sz="0" w:space="0" w:color="auto"/>
        <w:bottom w:val="none" w:sz="0" w:space="0" w:color="auto"/>
        <w:right w:val="none" w:sz="0" w:space="0" w:color="auto"/>
      </w:divBdr>
      <w:divsChild>
        <w:div w:id="525873842">
          <w:marLeft w:val="0"/>
          <w:marRight w:val="0"/>
          <w:marTop w:val="0"/>
          <w:marBottom w:val="0"/>
          <w:divBdr>
            <w:top w:val="none" w:sz="0" w:space="0" w:color="auto"/>
            <w:left w:val="none" w:sz="0" w:space="0" w:color="auto"/>
            <w:bottom w:val="none" w:sz="0" w:space="0" w:color="auto"/>
            <w:right w:val="none" w:sz="0" w:space="0" w:color="auto"/>
          </w:divBdr>
          <w:divsChild>
            <w:div w:id="2040162676">
              <w:marLeft w:val="0"/>
              <w:marRight w:val="0"/>
              <w:marTop w:val="0"/>
              <w:marBottom w:val="0"/>
              <w:divBdr>
                <w:top w:val="none" w:sz="0" w:space="0" w:color="auto"/>
                <w:left w:val="none" w:sz="0" w:space="0" w:color="auto"/>
                <w:bottom w:val="none" w:sz="0" w:space="0" w:color="auto"/>
                <w:right w:val="none" w:sz="0" w:space="0" w:color="auto"/>
              </w:divBdr>
            </w:div>
            <w:div w:id="477724412">
              <w:marLeft w:val="0"/>
              <w:marRight w:val="0"/>
              <w:marTop w:val="0"/>
              <w:marBottom w:val="0"/>
              <w:divBdr>
                <w:top w:val="none" w:sz="0" w:space="0" w:color="auto"/>
                <w:left w:val="none" w:sz="0" w:space="0" w:color="auto"/>
                <w:bottom w:val="none" w:sz="0" w:space="0" w:color="auto"/>
                <w:right w:val="none" w:sz="0" w:space="0" w:color="auto"/>
              </w:divBdr>
            </w:div>
            <w:div w:id="1245450667">
              <w:marLeft w:val="0"/>
              <w:marRight w:val="0"/>
              <w:marTop w:val="0"/>
              <w:marBottom w:val="0"/>
              <w:divBdr>
                <w:top w:val="none" w:sz="0" w:space="0" w:color="auto"/>
                <w:left w:val="none" w:sz="0" w:space="0" w:color="auto"/>
                <w:bottom w:val="none" w:sz="0" w:space="0" w:color="auto"/>
                <w:right w:val="none" w:sz="0" w:space="0" w:color="auto"/>
              </w:divBdr>
            </w:div>
            <w:div w:id="1665011509">
              <w:marLeft w:val="0"/>
              <w:marRight w:val="0"/>
              <w:marTop w:val="0"/>
              <w:marBottom w:val="0"/>
              <w:divBdr>
                <w:top w:val="none" w:sz="0" w:space="0" w:color="auto"/>
                <w:left w:val="none" w:sz="0" w:space="0" w:color="auto"/>
                <w:bottom w:val="none" w:sz="0" w:space="0" w:color="auto"/>
                <w:right w:val="none" w:sz="0" w:space="0" w:color="auto"/>
              </w:divBdr>
            </w:div>
            <w:div w:id="2081638681">
              <w:marLeft w:val="0"/>
              <w:marRight w:val="0"/>
              <w:marTop w:val="0"/>
              <w:marBottom w:val="0"/>
              <w:divBdr>
                <w:top w:val="none" w:sz="0" w:space="0" w:color="auto"/>
                <w:left w:val="none" w:sz="0" w:space="0" w:color="auto"/>
                <w:bottom w:val="none" w:sz="0" w:space="0" w:color="auto"/>
                <w:right w:val="none" w:sz="0" w:space="0" w:color="auto"/>
              </w:divBdr>
            </w:div>
            <w:div w:id="1496410407">
              <w:marLeft w:val="0"/>
              <w:marRight w:val="0"/>
              <w:marTop w:val="0"/>
              <w:marBottom w:val="0"/>
              <w:divBdr>
                <w:top w:val="none" w:sz="0" w:space="0" w:color="auto"/>
                <w:left w:val="none" w:sz="0" w:space="0" w:color="auto"/>
                <w:bottom w:val="none" w:sz="0" w:space="0" w:color="auto"/>
                <w:right w:val="none" w:sz="0" w:space="0" w:color="auto"/>
              </w:divBdr>
            </w:div>
            <w:div w:id="472912720">
              <w:marLeft w:val="0"/>
              <w:marRight w:val="0"/>
              <w:marTop w:val="0"/>
              <w:marBottom w:val="0"/>
              <w:divBdr>
                <w:top w:val="none" w:sz="0" w:space="0" w:color="auto"/>
                <w:left w:val="none" w:sz="0" w:space="0" w:color="auto"/>
                <w:bottom w:val="none" w:sz="0" w:space="0" w:color="auto"/>
                <w:right w:val="none" w:sz="0" w:space="0" w:color="auto"/>
              </w:divBdr>
            </w:div>
            <w:div w:id="1678731717">
              <w:marLeft w:val="0"/>
              <w:marRight w:val="0"/>
              <w:marTop w:val="0"/>
              <w:marBottom w:val="0"/>
              <w:divBdr>
                <w:top w:val="none" w:sz="0" w:space="0" w:color="auto"/>
                <w:left w:val="none" w:sz="0" w:space="0" w:color="auto"/>
                <w:bottom w:val="none" w:sz="0" w:space="0" w:color="auto"/>
                <w:right w:val="none" w:sz="0" w:space="0" w:color="auto"/>
              </w:divBdr>
            </w:div>
            <w:div w:id="1450974261">
              <w:marLeft w:val="0"/>
              <w:marRight w:val="0"/>
              <w:marTop w:val="0"/>
              <w:marBottom w:val="0"/>
              <w:divBdr>
                <w:top w:val="none" w:sz="0" w:space="0" w:color="auto"/>
                <w:left w:val="none" w:sz="0" w:space="0" w:color="auto"/>
                <w:bottom w:val="none" w:sz="0" w:space="0" w:color="auto"/>
                <w:right w:val="none" w:sz="0" w:space="0" w:color="auto"/>
              </w:divBdr>
            </w:div>
            <w:div w:id="745497717">
              <w:marLeft w:val="0"/>
              <w:marRight w:val="0"/>
              <w:marTop w:val="0"/>
              <w:marBottom w:val="0"/>
              <w:divBdr>
                <w:top w:val="none" w:sz="0" w:space="0" w:color="auto"/>
                <w:left w:val="none" w:sz="0" w:space="0" w:color="auto"/>
                <w:bottom w:val="none" w:sz="0" w:space="0" w:color="auto"/>
                <w:right w:val="none" w:sz="0" w:space="0" w:color="auto"/>
              </w:divBdr>
            </w:div>
            <w:div w:id="324403587">
              <w:marLeft w:val="0"/>
              <w:marRight w:val="0"/>
              <w:marTop w:val="0"/>
              <w:marBottom w:val="0"/>
              <w:divBdr>
                <w:top w:val="none" w:sz="0" w:space="0" w:color="auto"/>
                <w:left w:val="none" w:sz="0" w:space="0" w:color="auto"/>
                <w:bottom w:val="none" w:sz="0" w:space="0" w:color="auto"/>
                <w:right w:val="none" w:sz="0" w:space="0" w:color="auto"/>
              </w:divBdr>
            </w:div>
            <w:div w:id="149953723">
              <w:marLeft w:val="0"/>
              <w:marRight w:val="0"/>
              <w:marTop w:val="0"/>
              <w:marBottom w:val="0"/>
              <w:divBdr>
                <w:top w:val="none" w:sz="0" w:space="0" w:color="auto"/>
                <w:left w:val="none" w:sz="0" w:space="0" w:color="auto"/>
                <w:bottom w:val="none" w:sz="0" w:space="0" w:color="auto"/>
                <w:right w:val="none" w:sz="0" w:space="0" w:color="auto"/>
              </w:divBdr>
            </w:div>
            <w:div w:id="1077282941">
              <w:marLeft w:val="0"/>
              <w:marRight w:val="0"/>
              <w:marTop w:val="0"/>
              <w:marBottom w:val="0"/>
              <w:divBdr>
                <w:top w:val="none" w:sz="0" w:space="0" w:color="auto"/>
                <w:left w:val="none" w:sz="0" w:space="0" w:color="auto"/>
                <w:bottom w:val="none" w:sz="0" w:space="0" w:color="auto"/>
                <w:right w:val="none" w:sz="0" w:space="0" w:color="auto"/>
              </w:divBdr>
            </w:div>
            <w:div w:id="1014650099">
              <w:marLeft w:val="0"/>
              <w:marRight w:val="0"/>
              <w:marTop w:val="0"/>
              <w:marBottom w:val="0"/>
              <w:divBdr>
                <w:top w:val="none" w:sz="0" w:space="0" w:color="auto"/>
                <w:left w:val="none" w:sz="0" w:space="0" w:color="auto"/>
                <w:bottom w:val="none" w:sz="0" w:space="0" w:color="auto"/>
                <w:right w:val="none" w:sz="0" w:space="0" w:color="auto"/>
              </w:divBdr>
            </w:div>
            <w:div w:id="61828411">
              <w:marLeft w:val="0"/>
              <w:marRight w:val="0"/>
              <w:marTop w:val="0"/>
              <w:marBottom w:val="0"/>
              <w:divBdr>
                <w:top w:val="none" w:sz="0" w:space="0" w:color="auto"/>
                <w:left w:val="none" w:sz="0" w:space="0" w:color="auto"/>
                <w:bottom w:val="none" w:sz="0" w:space="0" w:color="auto"/>
                <w:right w:val="none" w:sz="0" w:space="0" w:color="auto"/>
              </w:divBdr>
            </w:div>
            <w:div w:id="500850351">
              <w:marLeft w:val="0"/>
              <w:marRight w:val="0"/>
              <w:marTop w:val="0"/>
              <w:marBottom w:val="0"/>
              <w:divBdr>
                <w:top w:val="none" w:sz="0" w:space="0" w:color="auto"/>
                <w:left w:val="none" w:sz="0" w:space="0" w:color="auto"/>
                <w:bottom w:val="none" w:sz="0" w:space="0" w:color="auto"/>
                <w:right w:val="none" w:sz="0" w:space="0" w:color="auto"/>
              </w:divBdr>
            </w:div>
            <w:div w:id="2001881884">
              <w:marLeft w:val="0"/>
              <w:marRight w:val="0"/>
              <w:marTop w:val="0"/>
              <w:marBottom w:val="0"/>
              <w:divBdr>
                <w:top w:val="none" w:sz="0" w:space="0" w:color="auto"/>
                <w:left w:val="none" w:sz="0" w:space="0" w:color="auto"/>
                <w:bottom w:val="none" w:sz="0" w:space="0" w:color="auto"/>
                <w:right w:val="none" w:sz="0" w:space="0" w:color="auto"/>
              </w:divBdr>
            </w:div>
            <w:div w:id="194201966">
              <w:marLeft w:val="0"/>
              <w:marRight w:val="0"/>
              <w:marTop w:val="0"/>
              <w:marBottom w:val="0"/>
              <w:divBdr>
                <w:top w:val="none" w:sz="0" w:space="0" w:color="auto"/>
                <w:left w:val="none" w:sz="0" w:space="0" w:color="auto"/>
                <w:bottom w:val="none" w:sz="0" w:space="0" w:color="auto"/>
                <w:right w:val="none" w:sz="0" w:space="0" w:color="auto"/>
              </w:divBdr>
            </w:div>
            <w:div w:id="521094252">
              <w:marLeft w:val="0"/>
              <w:marRight w:val="0"/>
              <w:marTop w:val="0"/>
              <w:marBottom w:val="0"/>
              <w:divBdr>
                <w:top w:val="none" w:sz="0" w:space="0" w:color="auto"/>
                <w:left w:val="none" w:sz="0" w:space="0" w:color="auto"/>
                <w:bottom w:val="none" w:sz="0" w:space="0" w:color="auto"/>
                <w:right w:val="none" w:sz="0" w:space="0" w:color="auto"/>
              </w:divBdr>
            </w:div>
            <w:div w:id="26149802">
              <w:marLeft w:val="0"/>
              <w:marRight w:val="0"/>
              <w:marTop w:val="0"/>
              <w:marBottom w:val="0"/>
              <w:divBdr>
                <w:top w:val="none" w:sz="0" w:space="0" w:color="auto"/>
                <w:left w:val="none" w:sz="0" w:space="0" w:color="auto"/>
                <w:bottom w:val="none" w:sz="0" w:space="0" w:color="auto"/>
                <w:right w:val="none" w:sz="0" w:space="0" w:color="auto"/>
              </w:divBdr>
            </w:div>
            <w:div w:id="184252223">
              <w:marLeft w:val="0"/>
              <w:marRight w:val="0"/>
              <w:marTop w:val="0"/>
              <w:marBottom w:val="0"/>
              <w:divBdr>
                <w:top w:val="none" w:sz="0" w:space="0" w:color="auto"/>
                <w:left w:val="none" w:sz="0" w:space="0" w:color="auto"/>
                <w:bottom w:val="none" w:sz="0" w:space="0" w:color="auto"/>
                <w:right w:val="none" w:sz="0" w:space="0" w:color="auto"/>
              </w:divBdr>
            </w:div>
            <w:div w:id="1587228341">
              <w:marLeft w:val="0"/>
              <w:marRight w:val="0"/>
              <w:marTop w:val="0"/>
              <w:marBottom w:val="0"/>
              <w:divBdr>
                <w:top w:val="none" w:sz="0" w:space="0" w:color="auto"/>
                <w:left w:val="none" w:sz="0" w:space="0" w:color="auto"/>
                <w:bottom w:val="none" w:sz="0" w:space="0" w:color="auto"/>
                <w:right w:val="none" w:sz="0" w:space="0" w:color="auto"/>
              </w:divBdr>
            </w:div>
            <w:div w:id="1749884516">
              <w:marLeft w:val="0"/>
              <w:marRight w:val="0"/>
              <w:marTop w:val="0"/>
              <w:marBottom w:val="0"/>
              <w:divBdr>
                <w:top w:val="none" w:sz="0" w:space="0" w:color="auto"/>
                <w:left w:val="none" w:sz="0" w:space="0" w:color="auto"/>
                <w:bottom w:val="none" w:sz="0" w:space="0" w:color="auto"/>
                <w:right w:val="none" w:sz="0" w:space="0" w:color="auto"/>
              </w:divBdr>
            </w:div>
            <w:div w:id="2108964709">
              <w:marLeft w:val="0"/>
              <w:marRight w:val="0"/>
              <w:marTop w:val="0"/>
              <w:marBottom w:val="0"/>
              <w:divBdr>
                <w:top w:val="none" w:sz="0" w:space="0" w:color="auto"/>
                <w:left w:val="none" w:sz="0" w:space="0" w:color="auto"/>
                <w:bottom w:val="none" w:sz="0" w:space="0" w:color="auto"/>
                <w:right w:val="none" w:sz="0" w:space="0" w:color="auto"/>
              </w:divBdr>
            </w:div>
            <w:div w:id="718549888">
              <w:marLeft w:val="0"/>
              <w:marRight w:val="0"/>
              <w:marTop w:val="0"/>
              <w:marBottom w:val="0"/>
              <w:divBdr>
                <w:top w:val="none" w:sz="0" w:space="0" w:color="auto"/>
                <w:left w:val="none" w:sz="0" w:space="0" w:color="auto"/>
                <w:bottom w:val="none" w:sz="0" w:space="0" w:color="auto"/>
                <w:right w:val="none" w:sz="0" w:space="0" w:color="auto"/>
              </w:divBdr>
            </w:div>
            <w:div w:id="1228223946">
              <w:marLeft w:val="0"/>
              <w:marRight w:val="0"/>
              <w:marTop w:val="0"/>
              <w:marBottom w:val="0"/>
              <w:divBdr>
                <w:top w:val="none" w:sz="0" w:space="0" w:color="auto"/>
                <w:left w:val="none" w:sz="0" w:space="0" w:color="auto"/>
                <w:bottom w:val="none" w:sz="0" w:space="0" w:color="auto"/>
                <w:right w:val="none" w:sz="0" w:space="0" w:color="auto"/>
              </w:divBdr>
            </w:div>
            <w:div w:id="620496640">
              <w:marLeft w:val="0"/>
              <w:marRight w:val="0"/>
              <w:marTop w:val="0"/>
              <w:marBottom w:val="0"/>
              <w:divBdr>
                <w:top w:val="none" w:sz="0" w:space="0" w:color="auto"/>
                <w:left w:val="none" w:sz="0" w:space="0" w:color="auto"/>
                <w:bottom w:val="none" w:sz="0" w:space="0" w:color="auto"/>
                <w:right w:val="none" w:sz="0" w:space="0" w:color="auto"/>
              </w:divBdr>
            </w:div>
            <w:div w:id="487286673">
              <w:marLeft w:val="0"/>
              <w:marRight w:val="0"/>
              <w:marTop w:val="0"/>
              <w:marBottom w:val="0"/>
              <w:divBdr>
                <w:top w:val="none" w:sz="0" w:space="0" w:color="auto"/>
                <w:left w:val="none" w:sz="0" w:space="0" w:color="auto"/>
                <w:bottom w:val="none" w:sz="0" w:space="0" w:color="auto"/>
                <w:right w:val="none" w:sz="0" w:space="0" w:color="auto"/>
              </w:divBdr>
            </w:div>
            <w:div w:id="1201673018">
              <w:marLeft w:val="0"/>
              <w:marRight w:val="0"/>
              <w:marTop w:val="0"/>
              <w:marBottom w:val="0"/>
              <w:divBdr>
                <w:top w:val="none" w:sz="0" w:space="0" w:color="auto"/>
                <w:left w:val="none" w:sz="0" w:space="0" w:color="auto"/>
                <w:bottom w:val="none" w:sz="0" w:space="0" w:color="auto"/>
                <w:right w:val="none" w:sz="0" w:space="0" w:color="auto"/>
              </w:divBdr>
            </w:div>
            <w:div w:id="669916895">
              <w:marLeft w:val="0"/>
              <w:marRight w:val="0"/>
              <w:marTop w:val="0"/>
              <w:marBottom w:val="0"/>
              <w:divBdr>
                <w:top w:val="none" w:sz="0" w:space="0" w:color="auto"/>
                <w:left w:val="none" w:sz="0" w:space="0" w:color="auto"/>
                <w:bottom w:val="none" w:sz="0" w:space="0" w:color="auto"/>
                <w:right w:val="none" w:sz="0" w:space="0" w:color="auto"/>
              </w:divBdr>
            </w:div>
            <w:div w:id="1654479563">
              <w:marLeft w:val="0"/>
              <w:marRight w:val="0"/>
              <w:marTop w:val="0"/>
              <w:marBottom w:val="0"/>
              <w:divBdr>
                <w:top w:val="none" w:sz="0" w:space="0" w:color="auto"/>
                <w:left w:val="none" w:sz="0" w:space="0" w:color="auto"/>
                <w:bottom w:val="none" w:sz="0" w:space="0" w:color="auto"/>
                <w:right w:val="none" w:sz="0" w:space="0" w:color="auto"/>
              </w:divBdr>
            </w:div>
            <w:div w:id="1219248663">
              <w:marLeft w:val="0"/>
              <w:marRight w:val="0"/>
              <w:marTop w:val="0"/>
              <w:marBottom w:val="0"/>
              <w:divBdr>
                <w:top w:val="none" w:sz="0" w:space="0" w:color="auto"/>
                <w:left w:val="none" w:sz="0" w:space="0" w:color="auto"/>
                <w:bottom w:val="none" w:sz="0" w:space="0" w:color="auto"/>
                <w:right w:val="none" w:sz="0" w:space="0" w:color="auto"/>
              </w:divBdr>
            </w:div>
            <w:div w:id="364597423">
              <w:marLeft w:val="0"/>
              <w:marRight w:val="0"/>
              <w:marTop w:val="0"/>
              <w:marBottom w:val="0"/>
              <w:divBdr>
                <w:top w:val="none" w:sz="0" w:space="0" w:color="auto"/>
                <w:left w:val="none" w:sz="0" w:space="0" w:color="auto"/>
                <w:bottom w:val="none" w:sz="0" w:space="0" w:color="auto"/>
                <w:right w:val="none" w:sz="0" w:space="0" w:color="auto"/>
              </w:divBdr>
            </w:div>
            <w:div w:id="1834028593">
              <w:marLeft w:val="0"/>
              <w:marRight w:val="0"/>
              <w:marTop w:val="0"/>
              <w:marBottom w:val="0"/>
              <w:divBdr>
                <w:top w:val="none" w:sz="0" w:space="0" w:color="auto"/>
                <w:left w:val="none" w:sz="0" w:space="0" w:color="auto"/>
                <w:bottom w:val="none" w:sz="0" w:space="0" w:color="auto"/>
                <w:right w:val="none" w:sz="0" w:space="0" w:color="auto"/>
              </w:divBdr>
            </w:div>
            <w:div w:id="188179977">
              <w:marLeft w:val="0"/>
              <w:marRight w:val="0"/>
              <w:marTop w:val="0"/>
              <w:marBottom w:val="0"/>
              <w:divBdr>
                <w:top w:val="none" w:sz="0" w:space="0" w:color="auto"/>
                <w:left w:val="none" w:sz="0" w:space="0" w:color="auto"/>
                <w:bottom w:val="none" w:sz="0" w:space="0" w:color="auto"/>
                <w:right w:val="none" w:sz="0" w:space="0" w:color="auto"/>
              </w:divBdr>
            </w:div>
            <w:div w:id="525146014">
              <w:marLeft w:val="0"/>
              <w:marRight w:val="0"/>
              <w:marTop w:val="0"/>
              <w:marBottom w:val="0"/>
              <w:divBdr>
                <w:top w:val="none" w:sz="0" w:space="0" w:color="auto"/>
                <w:left w:val="none" w:sz="0" w:space="0" w:color="auto"/>
                <w:bottom w:val="none" w:sz="0" w:space="0" w:color="auto"/>
                <w:right w:val="none" w:sz="0" w:space="0" w:color="auto"/>
              </w:divBdr>
            </w:div>
            <w:div w:id="634868150">
              <w:marLeft w:val="0"/>
              <w:marRight w:val="0"/>
              <w:marTop w:val="0"/>
              <w:marBottom w:val="0"/>
              <w:divBdr>
                <w:top w:val="none" w:sz="0" w:space="0" w:color="auto"/>
                <w:left w:val="none" w:sz="0" w:space="0" w:color="auto"/>
                <w:bottom w:val="none" w:sz="0" w:space="0" w:color="auto"/>
                <w:right w:val="none" w:sz="0" w:space="0" w:color="auto"/>
              </w:divBdr>
            </w:div>
            <w:div w:id="1436171779">
              <w:marLeft w:val="0"/>
              <w:marRight w:val="0"/>
              <w:marTop w:val="0"/>
              <w:marBottom w:val="0"/>
              <w:divBdr>
                <w:top w:val="none" w:sz="0" w:space="0" w:color="auto"/>
                <w:left w:val="none" w:sz="0" w:space="0" w:color="auto"/>
                <w:bottom w:val="none" w:sz="0" w:space="0" w:color="auto"/>
                <w:right w:val="none" w:sz="0" w:space="0" w:color="auto"/>
              </w:divBdr>
            </w:div>
            <w:div w:id="481701587">
              <w:marLeft w:val="0"/>
              <w:marRight w:val="0"/>
              <w:marTop w:val="0"/>
              <w:marBottom w:val="0"/>
              <w:divBdr>
                <w:top w:val="none" w:sz="0" w:space="0" w:color="auto"/>
                <w:left w:val="none" w:sz="0" w:space="0" w:color="auto"/>
                <w:bottom w:val="none" w:sz="0" w:space="0" w:color="auto"/>
                <w:right w:val="none" w:sz="0" w:space="0" w:color="auto"/>
              </w:divBdr>
            </w:div>
            <w:div w:id="2044478860">
              <w:marLeft w:val="0"/>
              <w:marRight w:val="0"/>
              <w:marTop w:val="0"/>
              <w:marBottom w:val="0"/>
              <w:divBdr>
                <w:top w:val="none" w:sz="0" w:space="0" w:color="auto"/>
                <w:left w:val="none" w:sz="0" w:space="0" w:color="auto"/>
                <w:bottom w:val="none" w:sz="0" w:space="0" w:color="auto"/>
                <w:right w:val="none" w:sz="0" w:space="0" w:color="auto"/>
              </w:divBdr>
            </w:div>
            <w:div w:id="655844147">
              <w:marLeft w:val="0"/>
              <w:marRight w:val="0"/>
              <w:marTop w:val="0"/>
              <w:marBottom w:val="0"/>
              <w:divBdr>
                <w:top w:val="none" w:sz="0" w:space="0" w:color="auto"/>
                <w:left w:val="none" w:sz="0" w:space="0" w:color="auto"/>
                <w:bottom w:val="none" w:sz="0" w:space="0" w:color="auto"/>
                <w:right w:val="none" w:sz="0" w:space="0" w:color="auto"/>
              </w:divBdr>
            </w:div>
            <w:div w:id="781652302">
              <w:marLeft w:val="0"/>
              <w:marRight w:val="0"/>
              <w:marTop w:val="0"/>
              <w:marBottom w:val="0"/>
              <w:divBdr>
                <w:top w:val="none" w:sz="0" w:space="0" w:color="auto"/>
                <w:left w:val="none" w:sz="0" w:space="0" w:color="auto"/>
                <w:bottom w:val="none" w:sz="0" w:space="0" w:color="auto"/>
                <w:right w:val="none" w:sz="0" w:space="0" w:color="auto"/>
              </w:divBdr>
            </w:div>
            <w:div w:id="2090886190">
              <w:marLeft w:val="0"/>
              <w:marRight w:val="0"/>
              <w:marTop w:val="0"/>
              <w:marBottom w:val="0"/>
              <w:divBdr>
                <w:top w:val="none" w:sz="0" w:space="0" w:color="auto"/>
                <w:left w:val="none" w:sz="0" w:space="0" w:color="auto"/>
                <w:bottom w:val="none" w:sz="0" w:space="0" w:color="auto"/>
                <w:right w:val="none" w:sz="0" w:space="0" w:color="auto"/>
              </w:divBdr>
            </w:div>
            <w:div w:id="1336616149">
              <w:marLeft w:val="0"/>
              <w:marRight w:val="0"/>
              <w:marTop w:val="0"/>
              <w:marBottom w:val="0"/>
              <w:divBdr>
                <w:top w:val="none" w:sz="0" w:space="0" w:color="auto"/>
                <w:left w:val="none" w:sz="0" w:space="0" w:color="auto"/>
                <w:bottom w:val="none" w:sz="0" w:space="0" w:color="auto"/>
                <w:right w:val="none" w:sz="0" w:space="0" w:color="auto"/>
              </w:divBdr>
            </w:div>
            <w:div w:id="119541401">
              <w:marLeft w:val="0"/>
              <w:marRight w:val="0"/>
              <w:marTop w:val="0"/>
              <w:marBottom w:val="0"/>
              <w:divBdr>
                <w:top w:val="none" w:sz="0" w:space="0" w:color="auto"/>
                <w:left w:val="none" w:sz="0" w:space="0" w:color="auto"/>
                <w:bottom w:val="none" w:sz="0" w:space="0" w:color="auto"/>
                <w:right w:val="none" w:sz="0" w:space="0" w:color="auto"/>
              </w:divBdr>
            </w:div>
            <w:div w:id="147476520">
              <w:marLeft w:val="0"/>
              <w:marRight w:val="0"/>
              <w:marTop w:val="0"/>
              <w:marBottom w:val="0"/>
              <w:divBdr>
                <w:top w:val="none" w:sz="0" w:space="0" w:color="auto"/>
                <w:left w:val="none" w:sz="0" w:space="0" w:color="auto"/>
                <w:bottom w:val="none" w:sz="0" w:space="0" w:color="auto"/>
                <w:right w:val="none" w:sz="0" w:space="0" w:color="auto"/>
              </w:divBdr>
            </w:div>
            <w:div w:id="717705609">
              <w:marLeft w:val="0"/>
              <w:marRight w:val="0"/>
              <w:marTop w:val="0"/>
              <w:marBottom w:val="0"/>
              <w:divBdr>
                <w:top w:val="none" w:sz="0" w:space="0" w:color="auto"/>
                <w:left w:val="none" w:sz="0" w:space="0" w:color="auto"/>
                <w:bottom w:val="none" w:sz="0" w:space="0" w:color="auto"/>
                <w:right w:val="none" w:sz="0" w:space="0" w:color="auto"/>
              </w:divBdr>
            </w:div>
            <w:div w:id="53049920">
              <w:marLeft w:val="0"/>
              <w:marRight w:val="0"/>
              <w:marTop w:val="0"/>
              <w:marBottom w:val="0"/>
              <w:divBdr>
                <w:top w:val="none" w:sz="0" w:space="0" w:color="auto"/>
                <w:left w:val="none" w:sz="0" w:space="0" w:color="auto"/>
                <w:bottom w:val="none" w:sz="0" w:space="0" w:color="auto"/>
                <w:right w:val="none" w:sz="0" w:space="0" w:color="auto"/>
              </w:divBdr>
            </w:div>
            <w:div w:id="378013883">
              <w:marLeft w:val="0"/>
              <w:marRight w:val="0"/>
              <w:marTop w:val="0"/>
              <w:marBottom w:val="0"/>
              <w:divBdr>
                <w:top w:val="none" w:sz="0" w:space="0" w:color="auto"/>
                <w:left w:val="none" w:sz="0" w:space="0" w:color="auto"/>
                <w:bottom w:val="none" w:sz="0" w:space="0" w:color="auto"/>
                <w:right w:val="none" w:sz="0" w:space="0" w:color="auto"/>
              </w:divBdr>
            </w:div>
            <w:div w:id="1712874529">
              <w:marLeft w:val="0"/>
              <w:marRight w:val="0"/>
              <w:marTop w:val="0"/>
              <w:marBottom w:val="0"/>
              <w:divBdr>
                <w:top w:val="none" w:sz="0" w:space="0" w:color="auto"/>
                <w:left w:val="none" w:sz="0" w:space="0" w:color="auto"/>
                <w:bottom w:val="none" w:sz="0" w:space="0" w:color="auto"/>
                <w:right w:val="none" w:sz="0" w:space="0" w:color="auto"/>
              </w:divBdr>
            </w:div>
            <w:div w:id="1487821659">
              <w:marLeft w:val="0"/>
              <w:marRight w:val="0"/>
              <w:marTop w:val="0"/>
              <w:marBottom w:val="0"/>
              <w:divBdr>
                <w:top w:val="none" w:sz="0" w:space="0" w:color="auto"/>
                <w:left w:val="none" w:sz="0" w:space="0" w:color="auto"/>
                <w:bottom w:val="none" w:sz="0" w:space="0" w:color="auto"/>
                <w:right w:val="none" w:sz="0" w:space="0" w:color="auto"/>
              </w:divBdr>
            </w:div>
            <w:div w:id="1119303014">
              <w:marLeft w:val="0"/>
              <w:marRight w:val="0"/>
              <w:marTop w:val="0"/>
              <w:marBottom w:val="0"/>
              <w:divBdr>
                <w:top w:val="none" w:sz="0" w:space="0" w:color="auto"/>
                <w:left w:val="none" w:sz="0" w:space="0" w:color="auto"/>
                <w:bottom w:val="none" w:sz="0" w:space="0" w:color="auto"/>
                <w:right w:val="none" w:sz="0" w:space="0" w:color="auto"/>
              </w:divBdr>
            </w:div>
            <w:div w:id="479543498">
              <w:marLeft w:val="0"/>
              <w:marRight w:val="0"/>
              <w:marTop w:val="0"/>
              <w:marBottom w:val="0"/>
              <w:divBdr>
                <w:top w:val="none" w:sz="0" w:space="0" w:color="auto"/>
                <w:left w:val="none" w:sz="0" w:space="0" w:color="auto"/>
                <w:bottom w:val="none" w:sz="0" w:space="0" w:color="auto"/>
                <w:right w:val="none" w:sz="0" w:space="0" w:color="auto"/>
              </w:divBdr>
            </w:div>
            <w:div w:id="812866142">
              <w:marLeft w:val="0"/>
              <w:marRight w:val="0"/>
              <w:marTop w:val="0"/>
              <w:marBottom w:val="0"/>
              <w:divBdr>
                <w:top w:val="none" w:sz="0" w:space="0" w:color="auto"/>
                <w:left w:val="none" w:sz="0" w:space="0" w:color="auto"/>
                <w:bottom w:val="none" w:sz="0" w:space="0" w:color="auto"/>
                <w:right w:val="none" w:sz="0" w:space="0" w:color="auto"/>
              </w:divBdr>
            </w:div>
            <w:div w:id="1843155095">
              <w:marLeft w:val="0"/>
              <w:marRight w:val="0"/>
              <w:marTop w:val="0"/>
              <w:marBottom w:val="0"/>
              <w:divBdr>
                <w:top w:val="none" w:sz="0" w:space="0" w:color="auto"/>
                <w:left w:val="none" w:sz="0" w:space="0" w:color="auto"/>
                <w:bottom w:val="none" w:sz="0" w:space="0" w:color="auto"/>
                <w:right w:val="none" w:sz="0" w:space="0" w:color="auto"/>
              </w:divBdr>
            </w:div>
            <w:div w:id="1659069357">
              <w:marLeft w:val="0"/>
              <w:marRight w:val="0"/>
              <w:marTop w:val="0"/>
              <w:marBottom w:val="0"/>
              <w:divBdr>
                <w:top w:val="none" w:sz="0" w:space="0" w:color="auto"/>
                <w:left w:val="none" w:sz="0" w:space="0" w:color="auto"/>
                <w:bottom w:val="none" w:sz="0" w:space="0" w:color="auto"/>
                <w:right w:val="none" w:sz="0" w:space="0" w:color="auto"/>
              </w:divBdr>
            </w:div>
            <w:div w:id="100958023">
              <w:marLeft w:val="0"/>
              <w:marRight w:val="0"/>
              <w:marTop w:val="0"/>
              <w:marBottom w:val="0"/>
              <w:divBdr>
                <w:top w:val="none" w:sz="0" w:space="0" w:color="auto"/>
                <w:left w:val="none" w:sz="0" w:space="0" w:color="auto"/>
                <w:bottom w:val="none" w:sz="0" w:space="0" w:color="auto"/>
                <w:right w:val="none" w:sz="0" w:space="0" w:color="auto"/>
              </w:divBdr>
            </w:div>
            <w:div w:id="11999116">
              <w:marLeft w:val="0"/>
              <w:marRight w:val="0"/>
              <w:marTop w:val="0"/>
              <w:marBottom w:val="0"/>
              <w:divBdr>
                <w:top w:val="none" w:sz="0" w:space="0" w:color="auto"/>
                <w:left w:val="none" w:sz="0" w:space="0" w:color="auto"/>
                <w:bottom w:val="none" w:sz="0" w:space="0" w:color="auto"/>
                <w:right w:val="none" w:sz="0" w:space="0" w:color="auto"/>
              </w:divBdr>
            </w:div>
            <w:div w:id="1476996008">
              <w:marLeft w:val="0"/>
              <w:marRight w:val="0"/>
              <w:marTop w:val="0"/>
              <w:marBottom w:val="0"/>
              <w:divBdr>
                <w:top w:val="none" w:sz="0" w:space="0" w:color="auto"/>
                <w:left w:val="none" w:sz="0" w:space="0" w:color="auto"/>
                <w:bottom w:val="none" w:sz="0" w:space="0" w:color="auto"/>
                <w:right w:val="none" w:sz="0" w:space="0" w:color="auto"/>
              </w:divBdr>
            </w:div>
            <w:div w:id="177532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620461">
      <w:bodyDiv w:val="1"/>
      <w:marLeft w:val="0"/>
      <w:marRight w:val="0"/>
      <w:marTop w:val="0"/>
      <w:marBottom w:val="0"/>
      <w:divBdr>
        <w:top w:val="none" w:sz="0" w:space="0" w:color="auto"/>
        <w:left w:val="none" w:sz="0" w:space="0" w:color="auto"/>
        <w:bottom w:val="none" w:sz="0" w:space="0" w:color="auto"/>
        <w:right w:val="none" w:sz="0" w:space="0" w:color="auto"/>
      </w:divBdr>
    </w:div>
    <w:div w:id="1927762611">
      <w:bodyDiv w:val="1"/>
      <w:marLeft w:val="0"/>
      <w:marRight w:val="0"/>
      <w:marTop w:val="0"/>
      <w:marBottom w:val="0"/>
      <w:divBdr>
        <w:top w:val="none" w:sz="0" w:space="0" w:color="auto"/>
        <w:left w:val="none" w:sz="0" w:space="0" w:color="auto"/>
        <w:bottom w:val="none" w:sz="0" w:space="0" w:color="auto"/>
        <w:right w:val="none" w:sz="0" w:space="0" w:color="auto"/>
      </w:divBdr>
      <w:divsChild>
        <w:div w:id="804472275">
          <w:marLeft w:val="0"/>
          <w:marRight w:val="0"/>
          <w:marTop w:val="0"/>
          <w:marBottom w:val="0"/>
          <w:divBdr>
            <w:top w:val="none" w:sz="0" w:space="0" w:color="auto"/>
            <w:left w:val="none" w:sz="0" w:space="0" w:color="auto"/>
            <w:bottom w:val="none" w:sz="0" w:space="0" w:color="auto"/>
            <w:right w:val="none" w:sz="0" w:space="0" w:color="auto"/>
          </w:divBdr>
        </w:div>
        <w:div w:id="1320770243">
          <w:marLeft w:val="0"/>
          <w:marRight w:val="0"/>
          <w:marTop w:val="0"/>
          <w:marBottom w:val="0"/>
          <w:divBdr>
            <w:top w:val="none" w:sz="0" w:space="0" w:color="auto"/>
            <w:left w:val="none" w:sz="0" w:space="0" w:color="auto"/>
            <w:bottom w:val="none" w:sz="0" w:space="0" w:color="auto"/>
            <w:right w:val="none" w:sz="0" w:space="0" w:color="auto"/>
          </w:divBdr>
        </w:div>
        <w:div w:id="424763181">
          <w:marLeft w:val="0"/>
          <w:marRight w:val="0"/>
          <w:marTop w:val="0"/>
          <w:marBottom w:val="0"/>
          <w:divBdr>
            <w:top w:val="none" w:sz="0" w:space="0" w:color="auto"/>
            <w:left w:val="none" w:sz="0" w:space="0" w:color="auto"/>
            <w:bottom w:val="none" w:sz="0" w:space="0" w:color="auto"/>
            <w:right w:val="none" w:sz="0" w:space="0" w:color="auto"/>
          </w:divBdr>
        </w:div>
      </w:divsChild>
    </w:div>
    <w:div w:id="1963536015">
      <w:bodyDiv w:val="1"/>
      <w:marLeft w:val="0"/>
      <w:marRight w:val="0"/>
      <w:marTop w:val="0"/>
      <w:marBottom w:val="0"/>
      <w:divBdr>
        <w:top w:val="none" w:sz="0" w:space="0" w:color="auto"/>
        <w:left w:val="none" w:sz="0" w:space="0" w:color="auto"/>
        <w:bottom w:val="none" w:sz="0" w:space="0" w:color="auto"/>
        <w:right w:val="none" w:sz="0" w:space="0" w:color="auto"/>
      </w:divBdr>
      <w:divsChild>
        <w:div w:id="559437533">
          <w:marLeft w:val="0"/>
          <w:marRight w:val="0"/>
          <w:marTop w:val="0"/>
          <w:marBottom w:val="0"/>
          <w:divBdr>
            <w:top w:val="none" w:sz="0" w:space="0" w:color="auto"/>
            <w:left w:val="none" w:sz="0" w:space="0" w:color="auto"/>
            <w:bottom w:val="none" w:sz="0" w:space="0" w:color="auto"/>
            <w:right w:val="none" w:sz="0" w:space="0" w:color="auto"/>
          </w:divBdr>
        </w:div>
        <w:div w:id="2031906152">
          <w:marLeft w:val="0"/>
          <w:marRight w:val="0"/>
          <w:marTop w:val="0"/>
          <w:marBottom w:val="0"/>
          <w:divBdr>
            <w:top w:val="none" w:sz="0" w:space="0" w:color="auto"/>
            <w:left w:val="none" w:sz="0" w:space="0" w:color="auto"/>
            <w:bottom w:val="none" w:sz="0" w:space="0" w:color="auto"/>
            <w:right w:val="none" w:sz="0" w:space="0" w:color="auto"/>
          </w:divBdr>
        </w:div>
        <w:div w:id="1604260753">
          <w:marLeft w:val="0"/>
          <w:marRight w:val="0"/>
          <w:marTop w:val="0"/>
          <w:marBottom w:val="0"/>
          <w:divBdr>
            <w:top w:val="none" w:sz="0" w:space="0" w:color="auto"/>
            <w:left w:val="none" w:sz="0" w:space="0" w:color="auto"/>
            <w:bottom w:val="none" w:sz="0" w:space="0" w:color="auto"/>
            <w:right w:val="none" w:sz="0" w:space="0" w:color="auto"/>
          </w:divBdr>
        </w:div>
        <w:div w:id="692341294">
          <w:marLeft w:val="0"/>
          <w:marRight w:val="0"/>
          <w:marTop w:val="0"/>
          <w:marBottom w:val="0"/>
          <w:divBdr>
            <w:top w:val="none" w:sz="0" w:space="0" w:color="auto"/>
            <w:left w:val="none" w:sz="0" w:space="0" w:color="auto"/>
            <w:bottom w:val="none" w:sz="0" w:space="0" w:color="auto"/>
            <w:right w:val="none" w:sz="0" w:space="0" w:color="auto"/>
          </w:divBdr>
        </w:div>
      </w:divsChild>
    </w:div>
    <w:div w:id="1973824230">
      <w:bodyDiv w:val="1"/>
      <w:marLeft w:val="0"/>
      <w:marRight w:val="0"/>
      <w:marTop w:val="0"/>
      <w:marBottom w:val="0"/>
      <w:divBdr>
        <w:top w:val="none" w:sz="0" w:space="0" w:color="auto"/>
        <w:left w:val="none" w:sz="0" w:space="0" w:color="auto"/>
        <w:bottom w:val="none" w:sz="0" w:space="0" w:color="auto"/>
        <w:right w:val="none" w:sz="0" w:space="0" w:color="auto"/>
      </w:divBdr>
      <w:divsChild>
        <w:div w:id="789128800">
          <w:marLeft w:val="0"/>
          <w:marRight w:val="0"/>
          <w:marTop w:val="0"/>
          <w:marBottom w:val="0"/>
          <w:divBdr>
            <w:top w:val="none" w:sz="0" w:space="0" w:color="auto"/>
            <w:left w:val="none" w:sz="0" w:space="0" w:color="auto"/>
            <w:bottom w:val="none" w:sz="0" w:space="0" w:color="auto"/>
            <w:right w:val="none" w:sz="0" w:space="0" w:color="auto"/>
          </w:divBdr>
        </w:div>
        <w:div w:id="904073490">
          <w:marLeft w:val="0"/>
          <w:marRight w:val="0"/>
          <w:marTop w:val="0"/>
          <w:marBottom w:val="0"/>
          <w:divBdr>
            <w:top w:val="none" w:sz="0" w:space="0" w:color="auto"/>
            <w:left w:val="none" w:sz="0" w:space="0" w:color="auto"/>
            <w:bottom w:val="none" w:sz="0" w:space="0" w:color="auto"/>
            <w:right w:val="none" w:sz="0" w:space="0" w:color="auto"/>
          </w:divBdr>
        </w:div>
        <w:div w:id="1184058155">
          <w:marLeft w:val="0"/>
          <w:marRight w:val="0"/>
          <w:marTop w:val="0"/>
          <w:marBottom w:val="0"/>
          <w:divBdr>
            <w:top w:val="none" w:sz="0" w:space="0" w:color="auto"/>
            <w:left w:val="none" w:sz="0" w:space="0" w:color="auto"/>
            <w:bottom w:val="none" w:sz="0" w:space="0" w:color="auto"/>
            <w:right w:val="none" w:sz="0" w:space="0" w:color="auto"/>
          </w:divBdr>
        </w:div>
        <w:div w:id="1324120864">
          <w:marLeft w:val="0"/>
          <w:marRight w:val="0"/>
          <w:marTop w:val="0"/>
          <w:marBottom w:val="0"/>
          <w:divBdr>
            <w:top w:val="none" w:sz="0" w:space="0" w:color="auto"/>
            <w:left w:val="none" w:sz="0" w:space="0" w:color="auto"/>
            <w:bottom w:val="none" w:sz="0" w:space="0" w:color="auto"/>
            <w:right w:val="none" w:sz="0" w:space="0" w:color="auto"/>
          </w:divBdr>
        </w:div>
      </w:divsChild>
    </w:div>
    <w:div w:id="1982617661">
      <w:bodyDiv w:val="1"/>
      <w:marLeft w:val="0"/>
      <w:marRight w:val="0"/>
      <w:marTop w:val="0"/>
      <w:marBottom w:val="0"/>
      <w:divBdr>
        <w:top w:val="none" w:sz="0" w:space="0" w:color="auto"/>
        <w:left w:val="none" w:sz="0" w:space="0" w:color="auto"/>
        <w:bottom w:val="none" w:sz="0" w:space="0" w:color="auto"/>
        <w:right w:val="none" w:sz="0" w:space="0" w:color="auto"/>
      </w:divBdr>
      <w:divsChild>
        <w:div w:id="1583879511">
          <w:marLeft w:val="0"/>
          <w:marRight w:val="0"/>
          <w:marTop w:val="0"/>
          <w:marBottom w:val="0"/>
          <w:divBdr>
            <w:top w:val="none" w:sz="0" w:space="0" w:color="auto"/>
            <w:left w:val="none" w:sz="0" w:space="0" w:color="auto"/>
            <w:bottom w:val="none" w:sz="0" w:space="0" w:color="auto"/>
            <w:right w:val="none" w:sz="0" w:space="0" w:color="auto"/>
          </w:divBdr>
        </w:div>
        <w:div w:id="1269318682">
          <w:marLeft w:val="0"/>
          <w:marRight w:val="0"/>
          <w:marTop w:val="0"/>
          <w:marBottom w:val="0"/>
          <w:divBdr>
            <w:top w:val="none" w:sz="0" w:space="0" w:color="auto"/>
            <w:left w:val="none" w:sz="0" w:space="0" w:color="auto"/>
            <w:bottom w:val="none" w:sz="0" w:space="0" w:color="auto"/>
            <w:right w:val="none" w:sz="0" w:space="0" w:color="auto"/>
          </w:divBdr>
        </w:div>
        <w:div w:id="1195196116">
          <w:marLeft w:val="0"/>
          <w:marRight w:val="0"/>
          <w:marTop w:val="0"/>
          <w:marBottom w:val="0"/>
          <w:divBdr>
            <w:top w:val="none" w:sz="0" w:space="0" w:color="auto"/>
            <w:left w:val="none" w:sz="0" w:space="0" w:color="auto"/>
            <w:bottom w:val="none" w:sz="0" w:space="0" w:color="auto"/>
            <w:right w:val="none" w:sz="0" w:space="0" w:color="auto"/>
          </w:divBdr>
        </w:div>
      </w:divsChild>
    </w:div>
    <w:div w:id="2005472399">
      <w:bodyDiv w:val="1"/>
      <w:marLeft w:val="0"/>
      <w:marRight w:val="0"/>
      <w:marTop w:val="0"/>
      <w:marBottom w:val="0"/>
      <w:divBdr>
        <w:top w:val="none" w:sz="0" w:space="0" w:color="auto"/>
        <w:left w:val="none" w:sz="0" w:space="0" w:color="auto"/>
        <w:bottom w:val="none" w:sz="0" w:space="0" w:color="auto"/>
        <w:right w:val="none" w:sz="0" w:space="0" w:color="auto"/>
      </w:divBdr>
      <w:divsChild>
        <w:div w:id="1047681824">
          <w:marLeft w:val="0"/>
          <w:marRight w:val="0"/>
          <w:marTop w:val="0"/>
          <w:marBottom w:val="0"/>
          <w:divBdr>
            <w:top w:val="none" w:sz="0" w:space="0" w:color="auto"/>
            <w:left w:val="none" w:sz="0" w:space="0" w:color="auto"/>
            <w:bottom w:val="none" w:sz="0" w:space="0" w:color="auto"/>
            <w:right w:val="none" w:sz="0" w:space="0" w:color="auto"/>
          </w:divBdr>
        </w:div>
        <w:div w:id="1908563685">
          <w:marLeft w:val="0"/>
          <w:marRight w:val="0"/>
          <w:marTop w:val="0"/>
          <w:marBottom w:val="0"/>
          <w:divBdr>
            <w:top w:val="none" w:sz="0" w:space="0" w:color="auto"/>
            <w:left w:val="none" w:sz="0" w:space="0" w:color="auto"/>
            <w:bottom w:val="none" w:sz="0" w:space="0" w:color="auto"/>
            <w:right w:val="none" w:sz="0" w:space="0" w:color="auto"/>
          </w:divBdr>
        </w:div>
        <w:div w:id="241716316">
          <w:marLeft w:val="0"/>
          <w:marRight w:val="0"/>
          <w:marTop w:val="0"/>
          <w:marBottom w:val="0"/>
          <w:divBdr>
            <w:top w:val="none" w:sz="0" w:space="0" w:color="auto"/>
            <w:left w:val="none" w:sz="0" w:space="0" w:color="auto"/>
            <w:bottom w:val="none" w:sz="0" w:space="0" w:color="auto"/>
            <w:right w:val="none" w:sz="0" w:space="0" w:color="auto"/>
          </w:divBdr>
        </w:div>
        <w:div w:id="2021202587">
          <w:marLeft w:val="0"/>
          <w:marRight w:val="0"/>
          <w:marTop w:val="0"/>
          <w:marBottom w:val="0"/>
          <w:divBdr>
            <w:top w:val="none" w:sz="0" w:space="0" w:color="auto"/>
            <w:left w:val="none" w:sz="0" w:space="0" w:color="auto"/>
            <w:bottom w:val="none" w:sz="0" w:space="0" w:color="auto"/>
            <w:right w:val="none" w:sz="0" w:space="0" w:color="auto"/>
          </w:divBdr>
        </w:div>
        <w:div w:id="920454214">
          <w:marLeft w:val="0"/>
          <w:marRight w:val="0"/>
          <w:marTop w:val="0"/>
          <w:marBottom w:val="0"/>
          <w:divBdr>
            <w:top w:val="none" w:sz="0" w:space="0" w:color="auto"/>
            <w:left w:val="none" w:sz="0" w:space="0" w:color="auto"/>
            <w:bottom w:val="none" w:sz="0" w:space="0" w:color="auto"/>
            <w:right w:val="none" w:sz="0" w:space="0" w:color="auto"/>
          </w:divBdr>
        </w:div>
        <w:div w:id="2015300178">
          <w:marLeft w:val="0"/>
          <w:marRight w:val="0"/>
          <w:marTop w:val="0"/>
          <w:marBottom w:val="0"/>
          <w:divBdr>
            <w:top w:val="none" w:sz="0" w:space="0" w:color="auto"/>
            <w:left w:val="none" w:sz="0" w:space="0" w:color="auto"/>
            <w:bottom w:val="none" w:sz="0" w:space="0" w:color="auto"/>
            <w:right w:val="none" w:sz="0" w:space="0" w:color="auto"/>
          </w:divBdr>
        </w:div>
        <w:div w:id="115105655">
          <w:marLeft w:val="0"/>
          <w:marRight w:val="0"/>
          <w:marTop w:val="0"/>
          <w:marBottom w:val="0"/>
          <w:divBdr>
            <w:top w:val="none" w:sz="0" w:space="0" w:color="auto"/>
            <w:left w:val="none" w:sz="0" w:space="0" w:color="auto"/>
            <w:bottom w:val="none" w:sz="0" w:space="0" w:color="auto"/>
            <w:right w:val="none" w:sz="0" w:space="0" w:color="auto"/>
          </w:divBdr>
        </w:div>
      </w:divsChild>
    </w:div>
    <w:div w:id="2130585625">
      <w:bodyDiv w:val="1"/>
      <w:marLeft w:val="0"/>
      <w:marRight w:val="0"/>
      <w:marTop w:val="0"/>
      <w:marBottom w:val="0"/>
      <w:divBdr>
        <w:top w:val="none" w:sz="0" w:space="0" w:color="auto"/>
        <w:left w:val="none" w:sz="0" w:space="0" w:color="auto"/>
        <w:bottom w:val="none" w:sz="0" w:space="0" w:color="auto"/>
        <w:right w:val="none" w:sz="0" w:space="0" w:color="auto"/>
      </w:divBdr>
      <w:divsChild>
        <w:div w:id="2106225636">
          <w:marLeft w:val="0"/>
          <w:marRight w:val="0"/>
          <w:marTop w:val="0"/>
          <w:marBottom w:val="0"/>
          <w:divBdr>
            <w:top w:val="none" w:sz="0" w:space="0" w:color="auto"/>
            <w:left w:val="none" w:sz="0" w:space="0" w:color="auto"/>
            <w:bottom w:val="none" w:sz="0" w:space="0" w:color="auto"/>
            <w:right w:val="none" w:sz="0" w:space="0" w:color="auto"/>
          </w:divBdr>
        </w:div>
        <w:div w:id="660693169">
          <w:marLeft w:val="0"/>
          <w:marRight w:val="0"/>
          <w:marTop w:val="0"/>
          <w:marBottom w:val="0"/>
          <w:divBdr>
            <w:top w:val="none" w:sz="0" w:space="0" w:color="auto"/>
            <w:left w:val="none" w:sz="0" w:space="0" w:color="auto"/>
            <w:bottom w:val="none" w:sz="0" w:space="0" w:color="auto"/>
            <w:right w:val="none" w:sz="0" w:space="0" w:color="auto"/>
          </w:divBdr>
        </w:div>
        <w:div w:id="137193377">
          <w:marLeft w:val="0"/>
          <w:marRight w:val="0"/>
          <w:marTop w:val="0"/>
          <w:marBottom w:val="0"/>
          <w:divBdr>
            <w:top w:val="none" w:sz="0" w:space="0" w:color="auto"/>
            <w:left w:val="none" w:sz="0" w:space="0" w:color="auto"/>
            <w:bottom w:val="none" w:sz="0" w:space="0" w:color="auto"/>
            <w:right w:val="none" w:sz="0" w:space="0" w:color="auto"/>
          </w:divBdr>
        </w:div>
        <w:div w:id="777870203">
          <w:marLeft w:val="0"/>
          <w:marRight w:val="0"/>
          <w:marTop w:val="0"/>
          <w:marBottom w:val="0"/>
          <w:divBdr>
            <w:top w:val="none" w:sz="0" w:space="0" w:color="auto"/>
            <w:left w:val="none" w:sz="0" w:space="0" w:color="auto"/>
            <w:bottom w:val="none" w:sz="0" w:space="0" w:color="auto"/>
            <w:right w:val="none" w:sz="0" w:space="0" w:color="auto"/>
          </w:divBdr>
        </w:div>
        <w:div w:id="814224358">
          <w:marLeft w:val="0"/>
          <w:marRight w:val="0"/>
          <w:marTop w:val="0"/>
          <w:marBottom w:val="0"/>
          <w:divBdr>
            <w:top w:val="none" w:sz="0" w:space="0" w:color="auto"/>
            <w:left w:val="none" w:sz="0" w:space="0" w:color="auto"/>
            <w:bottom w:val="none" w:sz="0" w:space="0" w:color="auto"/>
            <w:right w:val="none" w:sz="0" w:space="0" w:color="auto"/>
          </w:divBdr>
        </w:div>
        <w:div w:id="1525317476">
          <w:marLeft w:val="0"/>
          <w:marRight w:val="0"/>
          <w:marTop w:val="0"/>
          <w:marBottom w:val="0"/>
          <w:divBdr>
            <w:top w:val="none" w:sz="0" w:space="0" w:color="auto"/>
            <w:left w:val="none" w:sz="0" w:space="0" w:color="auto"/>
            <w:bottom w:val="none" w:sz="0" w:space="0" w:color="auto"/>
            <w:right w:val="none" w:sz="0" w:space="0" w:color="auto"/>
          </w:divBdr>
        </w:div>
        <w:div w:id="1065228291">
          <w:marLeft w:val="0"/>
          <w:marRight w:val="0"/>
          <w:marTop w:val="0"/>
          <w:marBottom w:val="0"/>
          <w:divBdr>
            <w:top w:val="none" w:sz="0" w:space="0" w:color="auto"/>
            <w:left w:val="none" w:sz="0" w:space="0" w:color="auto"/>
            <w:bottom w:val="none" w:sz="0" w:space="0" w:color="auto"/>
            <w:right w:val="none" w:sz="0" w:space="0" w:color="auto"/>
          </w:divBdr>
        </w:div>
        <w:div w:id="779489696">
          <w:marLeft w:val="0"/>
          <w:marRight w:val="0"/>
          <w:marTop w:val="0"/>
          <w:marBottom w:val="0"/>
          <w:divBdr>
            <w:top w:val="none" w:sz="0" w:space="0" w:color="auto"/>
            <w:left w:val="none" w:sz="0" w:space="0" w:color="auto"/>
            <w:bottom w:val="none" w:sz="0" w:space="0" w:color="auto"/>
            <w:right w:val="none" w:sz="0" w:space="0" w:color="auto"/>
          </w:divBdr>
        </w:div>
        <w:div w:id="1061830000">
          <w:marLeft w:val="0"/>
          <w:marRight w:val="0"/>
          <w:marTop w:val="0"/>
          <w:marBottom w:val="0"/>
          <w:divBdr>
            <w:top w:val="none" w:sz="0" w:space="0" w:color="auto"/>
            <w:left w:val="none" w:sz="0" w:space="0" w:color="auto"/>
            <w:bottom w:val="none" w:sz="0" w:space="0" w:color="auto"/>
            <w:right w:val="none" w:sz="0" w:space="0" w:color="auto"/>
          </w:divBdr>
        </w:div>
        <w:div w:id="327054747">
          <w:marLeft w:val="0"/>
          <w:marRight w:val="0"/>
          <w:marTop w:val="0"/>
          <w:marBottom w:val="0"/>
          <w:divBdr>
            <w:top w:val="none" w:sz="0" w:space="0" w:color="auto"/>
            <w:left w:val="none" w:sz="0" w:space="0" w:color="auto"/>
            <w:bottom w:val="none" w:sz="0" w:space="0" w:color="auto"/>
            <w:right w:val="none" w:sz="0" w:space="0" w:color="auto"/>
          </w:divBdr>
        </w:div>
        <w:div w:id="1572350157">
          <w:marLeft w:val="0"/>
          <w:marRight w:val="0"/>
          <w:marTop w:val="0"/>
          <w:marBottom w:val="0"/>
          <w:divBdr>
            <w:top w:val="none" w:sz="0" w:space="0" w:color="auto"/>
            <w:left w:val="none" w:sz="0" w:space="0" w:color="auto"/>
            <w:bottom w:val="none" w:sz="0" w:space="0" w:color="auto"/>
            <w:right w:val="none" w:sz="0" w:space="0" w:color="auto"/>
          </w:divBdr>
        </w:div>
        <w:div w:id="1514489047">
          <w:marLeft w:val="0"/>
          <w:marRight w:val="0"/>
          <w:marTop w:val="0"/>
          <w:marBottom w:val="0"/>
          <w:divBdr>
            <w:top w:val="none" w:sz="0" w:space="0" w:color="auto"/>
            <w:left w:val="none" w:sz="0" w:space="0" w:color="auto"/>
            <w:bottom w:val="none" w:sz="0" w:space="0" w:color="auto"/>
            <w:right w:val="none" w:sz="0" w:space="0" w:color="auto"/>
          </w:divBdr>
        </w:div>
        <w:div w:id="319622728">
          <w:marLeft w:val="0"/>
          <w:marRight w:val="0"/>
          <w:marTop w:val="0"/>
          <w:marBottom w:val="0"/>
          <w:divBdr>
            <w:top w:val="none" w:sz="0" w:space="0" w:color="auto"/>
            <w:left w:val="none" w:sz="0" w:space="0" w:color="auto"/>
            <w:bottom w:val="none" w:sz="0" w:space="0" w:color="auto"/>
            <w:right w:val="none" w:sz="0" w:space="0" w:color="auto"/>
          </w:divBdr>
        </w:div>
        <w:div w:id="1863977346">
          <w:marLeft w:val="0"/>
          <w:marRight w:val="0"/>
          <w:marTop w:val="0"/>
          <w:marBottom w:val="0"/>
          <w:divBdr>
            <w:top w:val="none" w:sz="0" w:space="0" w:color="auto"/>
            <w:left w:val="none" w:sz="0" w:space="0" w:color="auto"/>
            <w:bottom w:val="none" w:sz="0" w:space="0" w:color="auto"/>
            <w:right w:val="none" w:sz="0" w:space="0" w:color="auto"/>
          </w:divBdr>
        </w:div>
        <w:div w:id="1317228550">
          <w:marLeft w:val="0"/>
          <w:marRight w:val="0"/>
          <w:marTop w:val="0"/>
          <w:marBottom w:val="0"/>
          <w:divBdr>
            <w:top w:val="none" w:sz="0" w:space="0" w:color="auto"/>
            <w:left w:val="none" w:sz="0" w:space="0" w:color="auto"/>
            <w:bottom w:val="none" w:sz="0" w:space="0" w:color="auto"/>
            <w:right w:val="none" w:sz="0" w:space="0" w:color="auto"/>
          </w:divBdr>
        </w:div>
        <w:div w:id="66347310">
          <w:marLeft w:val="0"/>
          <w:marRight w:val="0"/>
          <w:marTop w:val="0"/>
          <w:marBottom w:val="0"/>
          <w:divBdr>
            <w:top w:val="none" w:sz="0" w:space="0" w:color="auto"/>
            <w:left w:val="none" w:sz="0" w:space="0" w:color="auto"/>
            <w:bottom w:val="none" w:sz="0" w:space="0" w:color="auto"/>
            <w:right w:val="none" w:sz="0" w:space="0" w:color="auto"/>
          </w:divBdr>
        </w:div>
        <w:div w:id="954559310">
          <w:marLeft w:val="0"/>
          <w:marRight w:val="0"/>
          <w:marTop w:val="0"/>
          <w:marBottom w:val="0"/>
          <w:divBdr>
            <w:top w:val="none" w:sz="0" w:space="0" w:color="auto"/>
            <w:left w:val="none" w:sz="0" w:space="0" w:color="auto"/>
            <w:bottom w:val="none" w:sz="0" w:space="0" w:color="auto"/>
            <w:right w:val="none" w:sz="0" w:space="0" w:color="auto"/>
          </w:divBdr>
        </w:div>
        <w:div w:id="930426800">
          <w:marLeft w:val="0"/>
          <w:marRight w:val="0"/>
          <w:marTop w:val="0"/>
          <w:marBottom w:val="0"/>
          <w:divBdr>
            <w:top w:val="none" w:sz="0" w:space="0" w:color="auto"/>
            <w:left w:val="none" w:sz="0" w:space="0" w:color="auto"/>
            <w:bottom w:val="none" w:sz="0" w:space="0" w:color="auto"/>
            <w:right w:val="none" w:sz="0" w:space="0" w:color="auto"/>
          </w:divBdr>
        </w:div>
        <w:div w:id="338898550">
          <w:marLeft w:val="0"/>
          <w:marRight w:val="0"/>
          <w:marTop w:val="0"/>
          <w:marBottom w:val="0"/>
          <w:divBdr>
            <w:top w:val="none" w:sz="0" w:space="0" w:color="auto"/>
            <w:left w:val="none" w:sz="0" w:space="0" w:color="auto"/>
            <w:bottom w:val="none" w:sz="0" w:space="0" w:color="auto"/>
            <w:right w:val="none" w:sz="0" w:space="0" w:color="auto"/>
          </w:divBdr>
        </w:div>
      </w:divsChild>
    </w:div>
    <w:div w:id="2144998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rpo.wzp.pl" TargetMode="External"/><Relationship Id="rId18" Type="http://schemas.openxmlformats.org/officeDocument/2006/relationships/hyperlink" Target="http://www.rpo.wzp.pl"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3.jpeg"/><Relationship Id="rId7" Type="http://schemas.openxmlformats.org/officeDocument/2006/relationships/webSettings" Target="webSettings.xml"/><Relationship Id="rId12" Type="http://schemas.openxmlformats.org/officeDocument/2006/relationships/hyperlink" Target="http://www.rpo.wzp.pl" TargetMode="External"/><Relationship Id="rId17" Type="http://schemas.openxmlformats.org/officeDocument/2006/relationships/hyperlink" Target="http://www.funduszeeuropejskie.gov.pl"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C:\Users\Natalia\Desktop\Dokumentacja%205.2\www.rpo.wzp.pl" TargetMode="External"/><Relationship Id="rId20" Type="http://schemas.openxmlformats.org/officeDocument/2006/relationships/hyperlink" Target="mailto:wwrpo@wzp.p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yperlink" Target="http://www.rpo.wzp.pl" TargetMode="External"/><Relationship Id="rId23" Type="http://schemas.openxmlformats.org/officeDocument/2006/relationships/image" Target="media/image5.png"/><Relationship Id="rId36" Type="http://schemas.microsoft.com/office/2011/relationships/people" Target="people.xml"/><Relationship Id="rId10" Type="http://schemas.openxmlformats.org/officeDocument/2006/relationships/image" Target="media/image1.jpeg"/><Relationship Id="rId19" Type="http://schemas.openxmlformats.org/officeDocument/2006/relationships/hyperlink" Target="http://www.funduszeeuropejskie.gov.pl"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beneficjent.wzp.pl" TargetMode="External"/><Relationship Id="rId22" Type="http://schemas.openxmlformats.org/officeDocument/2006/relationships/image" Target="media/image4.jpeg"/><Relationship Id="rId27" Type="http://schemas.openxmlformats.org/officeDocument/2006/relationships/theme" Target="theme/theme1.xml"/><Relationship Id="rId35" Type="http://schemas.microsoft.com/office/2011/relationships/commentsExtended" Target="commentsExtended.xml"/></Relationships>
</file>

<file path=word/_rels/footnotes.xml.rels><?xml version="1.0" encoding="UTF-8" standalone="yes"?>
<Relationships xmlns="http://schemas.openxmlformats.org/package/2006/relationships"><Relationship Id="rId1" Type="http://schemas.openxmlformats.org/officeDocument/2006/relationships/hyperlink" Target="http://www.nbp.pl/home.aspx?f=/kursy/kursy_archiwum.htm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6A0499-D24B-488C-9926-A6E1116E9886}">
  <ds:schemaRefs>
    <ds:schemaRef ds:uri="http://schemas.openxmlformats.org/officeDocument/2006/bibliography"/>
  </ds:schemaRefs>
</ds:datastoreItem>
</file>

<file path=customXml/itemProps2.xml><?xml version="1.0" encoding="utf-8"?>
<ds:datastoreItem xmlns:ds="http://schemas.openxmlformats.org/officeDocument/2006/customXml" ds:itemID="{7028A7C4-F3F9-47B3-B4E5-7B72D6ED4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57</Pages>
  <Words>23176</Words>
  <Characters>139059</Characters>
  <Application>Microsoft Office Word</Application>
  <DocSecurity>0</DocSecurity>
  <Lines>1158</Lines>
  <Paragraphs>323</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161912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jkaczmarczyk</dc:creator>
  <cp:lastModifiedBy>Marta Bachmatiuk</cp:lastModifiedBy>
  <cp:revision>3</cp:revision>
  <cp:lastPrinted>2017-11-27T13:44:00Z</cp:lastPrinted>
  <dcterms:created xsi:type="dcterms:W3CDTF">2018-10-01T11:22:00Z</dcterms:created>
  <dcterms:modified xsi:type="dcterms:W3CDTF">2018-10-01T11:22:00Z</dcterms:modified>
</cp:coreProperties>
</file>